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97565B"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14:paraId="22120597" w14:textId="77777777">
        <w:trPr>
          <w:trHeight w:val="485"/>
          <w:jc w:val="center"/>
        </w:trPr>
        <w:tc>
          <w:tcPr>
            <w:tcW w:w="9576" w:type="dxa"/>
            <w:gridSpan w:val="5"/>
            <w:vAlign w:val="center"/>
          </w:tcPr>
          <w:p w14:paraId="2FD88FD1" w14:textId="696C2D95" w:rsidR="00CA09B2" w:rsidRDefault="0070053C" w:rsidP="00083FE0">
            <w:pPr>
              <w:pStyle w:val="T2"/>
            </w:pPr>
            <w:r>
              <w:t>LB 236 comments assigned to Hamilton</w:t>
            </w:r>
            <w:r w:rsidR="00E2633B">
              <w:t xml:space="preserve"> </w:t>
            </w:r>
          </w:p>
        </w:tc>
      </w:tr>
      <w:tr w:rsidR="00CA09B2" w14:paraId="02966D81" w14:textId="77777777">
        <w:trPr>
          <w:trHeight w:val="359"/>
          <w:jc w:val="center"/>
        </w:trPr>
        <w:tc>
          <w:tcPr>
            <w:tcW w:w="9576" w:type="dxa"/>
            <w:gridSpan w:val="5"/>
            <w:vAlign w:val="center"/>
          </w:tcPr>
          <w:p w14:paraId="286D4255" w14:textId="43C035E7" w:rsidR="00CA09B2" w:rsidRDefault="00CA09B2" w:rsidP="00F03583">
            <w:pPr>
              <w:pStyle w:val="T2"/>
              <w:ind w:left="0"/>
              <w:rPr>
                <w:sz w:val="20"/>
              </w:rPr>
            </w:pPr>
            <w:r>
              <w:rPr>
                <w:sz w:val="20"/>
              </w:rPr>
              <w:t>Date:</w:t>
            </w:r>
            <w:r>
              <w:rPr>
                <w:b w:val="0"/>
                <w:sz w:val="20"/>
              </w:rPr>
              <w:t xml:space="preserve">  </w:t>
            </w:r>
            <w:r w:rsidR="007E3C9C">
              <w:rPr>
                <w:b w:val="0"/>
                <w:sz w:val="20"/>
              </w:rPr>
              <w:t>201</w:t>
            </w:r>
            <w:r w:rsidR="00D96EB7">
              <w:rPr>
                <w:b w:val="0"/>
                <w:sz w:val="20"/>
              </w:rPr>
              <w:t>9</w:t>
            </w:r>
            <w:r w:rsidR="007E3C9C">
              <w:rPr>
                <w:b w:val="0"/>
                <w:sz w:val="20"/>
              </w:rPr>
              <w:t>-</w:t>
            </w:r>
            <w:r w:rsidR="00D96EB7">
              <w:rPr>
                <w:b w:val="0"/>
                <w:sz w:val="20"/>
              </w:rPr>
              <w:t>0</w:t>
            </w:r>
            <w:r w:rsidR="00A87F65">
              <w:rPr>
                <w:b w:val="0"/>
                <w:sz w:val="20"/>
              </w:rPr>
              <w:t>8</w:t>
            </w:r>
            <w:r w:rsidR="009F6F13">
              <w:rPr>
                <w:b w:val="0"/>
                <w:sz w:val="20"/>
              </w:rPr>
              <w:t>-</w:t>
            </w:r>
            <w:r w:rsidR="005C08B6">
              <w:rPr>
                <w:b w:val="0"/>
                <w:sz w:val="20"/>
              </w:rPr>
              <w:t>2</w:t>
            </w:r>
            <w:r w:rsidR="003D7E24">
              <w:rPr>
                <w:b w:val="0"/>
                <w:sz w:val="20"/>
              </w:rPr>
              <w:t>1</w:t>
            </w:r>
          </w:p>
        </w:tc>
      </w:tr>
      <w:tr w:rsidR="00CA09B2" w14:paraId="22E59CBC" w14:textId="77777777">
        <w:trPr>
          <w:cantSplit/>
          <w:jc w:val="center"/>
        </w:trPr>
        <w:tc>
          <w:tcPr>
            <w:tcW w:w="9576" w:type="dxa"/>
            <w:gridSpan w:val="5"/>
            <w:vAlign w:val="center"/>
          </w:tcPr>
          <w:p w14:paraId="5FF3B14C" w14:textId="77777777" w:rsidR="00CA09B2" w:rsidRDefault="00CA09B2">
            <w:pPr>
              <w:pStyle w:val="T2"/>
              <w:spacing w:after="0"/>
              <w:ind w:left="0" w:right="0"/>
              <w:jc w:val="left"/>
              <w:rPr>
                <w:sz w:val="20"/>
              </w:rPr>
            </w:pPr>
            <w:r>
              <w:rPr>
                <w:sz w:val="20"/>
              </w:rPr>
              <w:t>Author(s):</w:t>
            </w:r>
          </w:p>
        </w:tc>
      </w:tr>
      <w:tr w:rsidR="00CA09B2" w14:paraId="48E35F71" w14:textId="77777777" w:rsidTr="009C6869">
        <w:trPr>
          <w:jc w:val="center"/>
        </w:trPr>
        <w:tc>
          <w:tcPr>
            <w:tcW w:w="1668" w:type="dxa"/>
            <w:vAlign w:val="center"/>
          </w:tcPr>
          <w:p w14:paraId="5DBAA6E5" w14:textId="77777777" w:rsidR="00CA09B2" w:rsidRDefault="00CA09B2">
            <w:pPr>
              <w:pStyle w:val="T2"/>
              <w:spacing w:after="0"/>
              <w:ind w:left="0" w:right="0"/>
              <w:jc w:val="left"/>
              <w:rPr>
                <w:sz w:val="20"/>
              </w:rPr>
            </w:pPr>
            <w:r>
              <w:rPr>
                <w:sz w:val="20"/>
              </w:rPr>
              <w:t>Name</w:t>
            </w:r>
          </w:p>
        </w:tc>
        <w:tc>
          <w:tcPr>
            <w:tcW w:w="2126" w:type="dxa"/>
            <w:vAlign w:val="center"/>
          </w:tcPr>
          <w:p w14:paraId="5CA18DC9" w14:textId="77777777" w:rsidR="00CA09B2" w:rsidRDefault="0062440B">
            <w:pPr>
              <w:pStyle w:val="T2"/>
              <w:spacing w:after="0"/>
              <w:ind w:left="0" w:right="0"/>
              <w:jc w:val="left"/>
              <w:rPr>
                <w:sz w:val="20"/>
              </w:rPr>
            </w:pPr>
            <w:r>
              <w:rPr>
                <w:sz w:val="20"/>
              </w:rPr>
              <w:t>Affiliation</w:t>
            </w:r>
          </w:p>
        </w:tc>
        <w:tc>
          <w:tcPr>
            <w:tcW w:w="2420" w:type="dxa"/>
            <w:vAlign w:val="center"/>
          </w:tcPr>
          <w:p w14:paraId="3CC935C1" w14:textId="77777777" w:rsidR="00CA09B2" w:rsidRDefault="00CA09B2">
            <w:pPr>
              <w:pStyle w:val="T2"/>
              <w:spacing w:after="0"/>
              <w:ind w:left="0" w:right="0"/>
              <w:jc w:val="left"/>
              <w:rPr>
                <w:sz w:val="20"/>
              </w:rPr>
            </w:pPr>
            <w:r>
              <w:rPr>
                <w:sz w:val="20"/>
              </w:rPr>
              <w:t>Address</w:t>
            </w:r>
          </w:p>
        </w:tc>
        <w:tc>
          <w:tcPr>
            <w:tcW w:w="1715" w:type="dxa"/>
            <w:vAlign w:val="center"/>
          </w:tcPr>
          <w:p w14:paraId="0E200FDF" w14:textId="77777777" w:rsidR="00CA09B2" w:rsidRDefault="00CA09B2">
            <w:pPr>
              <w:pStyle w:val="T2"/>
              <w:spacing w:after="0"/>
              <w:ind w:left="0" w:right="0"/>
              <w:jc w:val="left"/>
              <w:rPr>
                <w:sz w:val="20"/>
              </w:rPr>
            </w:pPr>
            <w:r>
              <w:rPr>
                <w:sz w:val="20"/>
              </w:rPr>
              <w:t>Phone</w:t>
            </w:r>
          </w:p>
        </w:tc>
        <w:tc>
          <w:tcPr>
            <w:tcW w:w="1647" w:type="dxa"/>
            <w:vAlign w:val="center"/>
          </w:tcPr>
          <w:p w14:paraId="7F0DA0EB" w14:textId="77777777" w:rsidR="00CA09B2" w:rsidRDefault="00CA09B2">
            <w:pPr>
              <w:pStyle w:val="T2"/>
              <w:spacing w:after="0"/>
              <w:ind w:left="0" w:right="0"/>
              <w:jc w:val="left"/>
              <w:rPr>
                <w:sz w:val="20"/>
              </w:rPr>
            </w:pPr>
            <w:r>
              <w:rPr>
                <w:sz w:val="20"/>
              </w:rPr>
              <w:t>email</w:t>
            </w:r>
          </w:p>
        </w:tc>
      </w:tr>
      <w:tr w:rsidR="009C6869" w14:paraId="200FD5D2" w14:textId="77777777" w:rsidTr="009C6869">
        <w:trPr>
          <w:jc w:val="center"/>
        </w:trPr>
        <w:tc>
          <w:tcPr>
            <w:tcW w:w="1668" w:type="dxa"/>
            <w:vAlign w:val="center"/>
          </w:tcPr>
          <w:p w14:paraId="55D1467E" w14:textId="64A204F7" w:rsidR="009C6869" w:rsidRDefault="00C93C23" w:rsidP="00894852">
            <w:pPr>
              <w:pStyle w:val="T2"/>
              <w:spacing w:after="0"/>
              <w:ind w:left="0" w:right="0"/>
              <w:rPr>
                <w:b w:val="0"/>
                <w:sz w:val="20"/>
              </w:rPr>
            </w:pPr>
            <w:r>
              <w:rPr>
                <w:b w:val="0"/>
                <w:sz w:val="20"/>
              </w:rPr>
              <w:t>Mark Hamilton</w:t>
            </w:r>
          </w:p>
        </w:tc>
        <w:tc>
          <w:tcPr>
            <w:tcW w:w="2126" w:type="dxa"/>
            <w:vAlign w:val="center"/>
          </w:tcPr>
          <w:p w14:paraId="588A44CF" w14:textId="122BD8D2" w:rsidR="009C6869" w:rsidRDefault="00C93C23" w:rsidP="00894852">
            <w:pPr>
              <w:pStyle w:val="T2"/>
              <w:spacing w:after="0"/>
              <w:ind w:left="0" w:right="0"/>
              <w:rPr>
                <w:b w:val="0"/>
                <w:sz w:val="20"/>
              </w:rPr>
            </w:pPr>
            <w:r>
              <w:rPr>
                <w:b w:val="0"/>
                <w:sz w:val="20"/>
              </w:rPr>
              <w:t>Ruckus/</w:t>
            </w:r>
            <w:r w:rsidR="00B85E46">
              <w:rPr>
                <w:b w:val="0"/>
                <w:sz w:val="20"/>
              </w:rPr>
              <w:t>CommScope</w:t>
            </w:r>
          </w:p>
        </w:tc>
        <w:tc>
          <w:tcPr>
            <w:tcW w:w="2420" w:type="dxa"/>
            <w:vAlign w:val="center"/>
          </w:tcPr>
          <w:p w14:paraId="0D80B03E" w14:textId="77777777" w:rsidR="009C6869" w:rsidRDefault="00C93C23" w:rsidP="00894852">
            <w:pPr>
              <w:pStyle w:val="T2"/>
              <w:spacing w:after="0"/>
              <w:ind w:left="0" w:right="0"/>
              <w:rPr>
                <w:b w:val="0"/>
                <w:sz w:val="20"/>
              </w:rPr>
            </w:pPr>
            <w:r>
              <w:rPr>
                <w:b w:val="0"/>
                <w:sz w:val="20"/>
              </w:rPr>
              <w:t>350 W Java Dr</w:t>
            </w:r>
          </w:p>
          <w:p w14:paraId="4B7EAEC3" w14:textId="19208E1B" w:rsidR="00C93C23" w:rsidRDefault="00C93C23" w:rsidP="00894852">
            <w:pPr>
              <w:pStyle w:val="T2"/>
              <w:spacing w:after="0"/>
              <w:ind w:left="0" w:right="0"/>
              <w:rPr>
                <w:b w:val="0"/>
                <w:sz w:val="20"/>
              </w:rPr>
            </w:pPr>
            <w:r>
              <w:rPr>
                <w:b w:val="0"/>
                <w:sz w:val="20"/>
              </w:rPr>
              <w:t>Sunnyvale, CA 94089</w:t>
            </w:r>
          </w:p>
        </w:tc>
        <w:tc>
          <w:tcPr>
            <w:tcW w:w="1715" w:type="dxa"/>
            <w:vAlign w:val="center"/>
          </w:tcPr>
          <w:p w14:paraId="56034874" w14:textId="44704A39" w:rsidR="009C6869" w:rsidRDefault="00C93C23" w:rsidP="00894852">
            <w:pPr>
              <w:pStyle w:val="T2"/>
              <w:spacing w:after="0"/>
              <w:ind w:left="0" w:right="0"/>
              <w:rPr>
                <w:b w:val="0"/>
                <w:sz w:val="20"/>
              </w:rPr>
            </w:pPr>
            <w:r>
              <w:rPr>
                <w:b w:val="0"/>
                <w:sz w:val="20"/>
              </w:rPr>
              <w:t>+1.303.818.8472</w:t>
            </w:r>
          </w:p>
        </w:tc>
        <w:tc>
          <w:tcPr>
            <w:tcW w:w="1647" w:type="dxa"/>
            <w:vAlign w:val="center"/>
          </w:tcPr>
          <w:p w14:paraId="56FF6D45" w14:textId="138400C5" w:rsidR="009C6869" w:rsidRDefault="00C93C23" w:rsidP="00894852">
            <w:pPr>
              <w:pStyle w:val="T2"/>
              <w:spacing w:after="0"/>
              <w:ind w:left="0" w:right="0"/>
              <w:rPr>
                <w:b w:val="0"/>
                <w:sz w:val="16"/>
              </w:rPr>
            </w:pPr>
            <w:r>
              <w:rPr>
                <w:b w:val="0"/>
                <w:sz w:val="16"/>
              </w:rPr>
              <w:t>mark.hamtilon2152@gmail.com</w:t>
            </w:r>
          </w:p>
        </w:tc>
      </w:tr>
    </w:tbl>
    <w:p w14:paraId="1A8AA665" w14:textId="77777777" w:rsidR="00CA09B2" w:rsidRDefault="00F75EDA">
      <w:pPr>
        <w:pStyle w:val="T1"/>
        <w:spacing w:after="120"/>
        <w:rPr>
          <w:sz w:val="22"/>
        </w:rPr>
      </w:pPr>
      <w:r>
        <w:rPr>
          <w:noProof/>
          <w:lang w:val="en-US"/>
        </w:rPr>
        <mc:AlternateContent>
          <mc:Choice Requires="wps">
            <w:drawing>
              <wp:anchor distT="0" distB="0" distL="114300" distR="114300" simplePos="0" relativeHeight="251657728" behindDoc="0" locked="0" layoutInCell="0" allowOverlap="1" wp14:anchorId="1FFB1749" wp14:editId="221567BC">
                <wp:simplePos x="0" y="0"/>
                <wp:positionH relativeFrom="column">
                  <wp:posOffset>-239278</wp:posOffset>
                </wp:positionH>
                <wp:positionV relativeFrom="paragraph">
                  <wp:posOffset>202431</wp:posOffset>
                </wp:positionV>
                <wp:extent cx="6879531" cy="6754368"/>
                <wp:effectExtent l="0" t="0" r="0" b="889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9531" cy="6754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CA479" w14:textId="77777777" w:rsidR="00FA5A18" w:rsidRDefault="00FA5A18">
                            <w:pPr>
                              <w:pStyle w:val="T1"/>
                              <w:spacing w:after="120"/>
                            </w:pPr>
                            <w:r>
                              <w:t>Abstract</w:t>
                            </w:r>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4E13D5E2" w:rsidR="00181DEF" w:rsidRDefault="00181DEF" w:rsidP="00D96EB7">
                            <w:pPr>
                              <w:jc w:val="both"/>
                              <w:rPr>
                                <w:sz w:val="20"/>
                              </w:rPr>
                            </w:pPr>
                            <w:r>
                              <w:rPr>
                                <w:sz w:val="20"/>
                              </w:rPr>
                              <w:t>R10 – Proposed resolutions ready for review, for CIDs: 2564, 2240</w:t>
                            </w:r>
                          </w:p>
                          <w:p w14:paraId="6A012ED1" w14:textId="1205FDF9" w:rsidR="000B2A39" w:rsidRDefault="000B2A39" w:rsidP="00D96EB7">
                            <w:pPr>
                              <w:jc w:val="both"/>
                              <w:rPr>
                                <w:sz w:val="20"/>
                              </w:rPr>
                            </w:pPr>
                            <w:r>
                              <w:rPr>
                                <w:sz w:val="20"/>
                              </w:rPr>
                              <w:t>R11 – Moved agreed resolutions from August ad hoc to the Completed Section: CIDs: 2242, 2472 and 2224.</w:t>
                            </w:r>
                          </w:p>
                          <w:p w14:paraId="0AED079C" w14:textId="5B8E2F31" w:rsidR="00D81D47" w:rsidRPr="00531427" w:rsidRDefault="00D81D47" w:rsidP="00D96EB7">
                            <w:pPr>
                              <w:jc w:val="both"/>
                              <w:rPr>
                                <w:sz w:val="20"/>
                              </w:rPr>
                            </w:pPr>
                            <w:r>
                              <w:rPr>
                                <w:sz w:val="20"/>
                              </w:rPr>
                              <w:t xml:space="preserve">R12 – Moved agreed resolutions from August ad hoc to the Completed Section: CIDs: </w:t>
                            </w:r>
                            <w:r w:rsidR="006C1B88">
                              <w:rPr>
                                <w:sz w:val="20"/>
                              </w:rPr>
                              <w:t xml:space="preserve">2005, 2603, 2279, </w:t>
                            </w:r>
                            <w:r w:rsidR="00C64688">
                              <w:rPr>
                                <w:sz w:val="20"/>
                              </w:rPr>
                              <w:t>2287, 2288, 2564</w:t>
                            </w:r>
                            <w:r w:rsidR="000C1613">
                              <w:rPr>
                                <w:sz w:val="20"/>
                              </w:rPr>
                              <w:t>, 2240.</w:t>
                            </w:r>
                            <w:r w:rsidR="009415F5">
                              <w:rPr>
                                <w:sz w:val="20"/>
                              </w:rPr>
                              <w:t xml:space="preserve">  Added proposed resolutions for CIDs: 2486, </w:t>
                            </w:r>
                            <w:r w:rsidR="007D49A1">
                              <w:rPr>
                                <w:sz w:val="20"/>
                              </w:rPr>
                              <w:t>2495</w:t>
                            </w:r>
                            <w:r w:rsidR="00D35F5C">
                              <w:rPr>
                                <w:sz w:val="20"/>
                              </w:rPr>
                              <w:t>, 2502, 2503, 2513</w:t>
                            </w:r>
                            <w:r w:rsidR="007E13D3">
                              <w:rPr>
                                <w:sz w:val="20"/>
                              </w:rPr>
                              <w:t>, 2617</w:t>
                            </w:r>
                            <w:bookmarkStart w:id="0" w:name="_GoBack"/>
                            <w:bookmarkEnd w:id="0"/>
                            <w:r w:rsidR="00D35F5C">
                              <w:rPr>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B1749" id="_x0000_t202" coordsize="21600,21600" o:spt="202" path="m,l,21600r21600,l21600,xe">
                <v:stroke joinstyle="miter"/>
                <v:path gradientshapeok="t" o:connecttype="rect"/>
              </v:shapetype>
              <v:shape id="Text Box 3" o:spid="_x0000_s1026" type="#_x0000_t202" style="position:absolute;left:0;text-align:left;margin-left:-18.85pt;margin-top:15.95pt;width:541.7pt;height:531.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" o:allowincell="f" stroked="f">
                <v:textbox>
                  <w:txbxContent>
                    <w:p w14:paraId="3E9CA479" w14:textId="77777777" w:rsidR="00FA5A18" w:rsidRDefault="00FA5A18">
                      <w:pPr>
                        <w:pStyle w:val="T1"/>
                        <w:spacing w:after="120"/>
                      </w:pPr>
                      <w:r>
                        <w:t>Abstract</w:t>
                      </w:r>
                    </w:p>
                    <w:p w14:paraId="1C3BCE3F" w14:textId="77777777" w:rsidR="00FA5A18" w:rsidRDefault="00FA5A18" w:rsidP="00083FE0">
                      <w:pPr>
                        <w:jc w:val="both"/>
                      </w:pPr>
                    </w:p>
                    <w:p w14:paraId="4C4DB0CB" w14:textId="57526B1A" w:rsidR="00FA5A18" w:rsidRPr="007710CD" w:rsidRDefault="00FA5A18" w:rsidP="003D4DE9">
                      <w:pPr>
                        <w:rPr>
                          <w:sz w:val="20"/>
                        </w:rPr>
                      </w:pPr>
                      <w:r w:rsidRPr="007710CD">
                        <w:rPr>
                          <w:sz w:val="20"/>
                        </w:rPr>
                        <w:t xml:space="preserve">This submission contains comments on </w:t>
                      </w:r>
                      <w:proofErr w:type="spellStart"/>
                      <w:r w:rsidRPr="007710CD">
                        <w:rPr>
                          <w:sz w:val="20"/>
                        </w:rPr>
                        <w:t>REVmd</w:t>
                      </w:r>
                      <w:proofErr w:type="spellEnd"/>
                      <w:r w:rsidRPr="007710CD">
                        <w:rPr>
                          <w:sz w:val="20"/>
                        </w:rPr>
                        <w:t xml:space="preserve"> LB 23</w:t>
                      </w:r>
                      <w:r>
                        <w:rPr>
                          <w:sz w:val="20"/>
                        </w:rPr>
                        <w:t>6</w:t>
                      </w:r>
                      <w:r w:rsidRPr="007710CD">
                        <w:rPr>
                          <w:sz w:val="20"/>
                        </w:rPr>
                        <w:t>, assigned to Mark Hamilton for preparation of proposed resolutions.</w:t>
                      </w:r>
                    </w:p>
                    <w:p w14:paraId="2F94801A" w14:textId="2D193E6C" w:rsidR="00FA5A18" w:rsidRPr="007710CD" w:rsidRDefault="00FA5A18" w:rsidP="00083FE0">
                      <w:pPr>
                        <w:jc w:val="both"/>
                        <w:rPr>
                          <w:sz w:val="20"/>
                        </w:rPr>
                      </w:pPr>
                    </w:p>
                    <w:p w14:paraId="3C7C8D20" w14:textId="76D5A191" w:rsidR="00FA5A18" w:rsidRPr="007710CD" w:rsidRDefault="00FA5A18" w:rsidP="00083FE0">
                      <w:pPr>
                        <w:jc w:val="both"/>
                        <w:rPr>
                          <w:sz w:val="20"/>
                        </w:rPr>
                      </w:pPr>
                      <w:r w:rsidRPr="007710CD">
                        <w:rPr>
                          <w:sz w:val="20"/>
                        </w:rPr>
                        <w:t xml:space="preserve">The first section contains comments with proposed resolutions ready for review or discussion by </w:t>
                      </w:r>
                      <w:proofErr w:type="spellStart"/>
                      <w:r w:rsidRPr="007710CD">
                        <w:rPr>
                          <w:sz w:val="20"/>
                        </w:rPr>
                        <w:t>TGmd</w:t>
                      </w:r>
                      <w:proofErr w:type="spellEnd"/>
                      <w:r w:rsidRPr="007710CD">
                        <w:rPr>
                          <w:sz w:val="20"/>
                        </w:rPr>
                        <w:t>.  The latter sections are comments not ready for discussion yet, or already completed.</w:t>
                      </w:r>
                    </w:p>
                    <w:p w14:paraId="3A97AE21" w14:textId="77777777" w:rsidR="00FA5A18" w:rsidRPr="007710CD" w:rsidRDefault="00FA5A18" w:rsidP="006832AA">
                      <w:pPr>
                        <w:jc w:val="both"/>
                        <w:rPr>
                          <w:sz w:val="20"/>
                        </w:rPr>
                      </w:pPr>
                    </w:p>
                    <w:p w14:paraId="366971AF" w14:textId="77777777" w:rsidR="00FA5A18" w:rsidRPr="007710CD" w:rsidRDefault="00FA5A18" w:rsidP="006832AA">
                      <w:pPr>
                        <w:jc w:val="both"/>
                        <w:rPr>
                          <w:sz w:val="20"/>
                        </w:rPr>
                      </w:pPr>
                    </w:p>
                    <w:p w14:paraId="4E9EE86F" w14:textId="3B88A5F5" w:rsidR="00FA5A18" w:rsidRPr="007710CD" w:rsidRDefault="00FA5A18">
                      <w:pPr>
                        <w:jc w:val="both"/>
                        <w:rPr>
                          <w:sz w:val="20"/>
                        </w:rPr>
                      </w:pPr>
                      <w:r w:rsidRPr="007710CD">
                        <w:rPr>
                          <w:sz w:val="20"/>
                        </w:rPr>
                        <w:t xml:space="preserve">R0 – initial version.  CIDs ready for </w:t>
                      </w:r>
                      <w:proofErr w:type="spellStart"/>
                      <w:r w:rsidRPr="007710CD">
                        <w:rPr>
                          <w:sz w:val="20"/>
                        </w:rPr>
                        <w:t>TGmd</w:t>
                      </w:r>
                      <w:proofErr w:type="spellEnd"/>
                      <w:r w:rsidRPr="007710CD">
                        <w:rPr>
                          <w:sz w:val="20"/>
                        </w:rPr>
                        <w:t xml:space="preserve"> review:</w:t>
                      </w:r>
                      <w:r>
                        <w:rPr>
                          <w:sz w:val="20"/>
                        </w:rPr>
                        <w:t xml:space="preserve"> </w:t>
                      </w:r>
                      <w:r w:rsidRPr="00B85E46">
                        <w:rPr>
                          <w:sz w:val="20"/>
                        </w:rPr>
                        <w:t>2437, 2438, 2087, 2078, 2077, 2342, 2361, 2379, 2409, 2428, 2453, 2458, 2460, 2461, 2468</w:t>
                      </w:r>
                      <w:r>
                        <w:rPr>
                          <w:sz w:val="20"/>
                        </w:rPr>
                        <w:t xml:space="preserve">, </w:t>
                      </w:r>
                      <w:r w:rsidRPr="00B85E46">
                        <w:rPr>
                          <w:sz w:val="20"/>
                        </w:rPr>
                        <w:t>2410 and 2391.</w:t>
                      </w:r>
                    </w:p>
                    <w:p w14:paraId="74CAEA85" w14:textId="74DAA54B" w:rsidR="00FA5A18" w:rsidRDefault="00FA5A18" w:rsidP="00D96EB7">
                      <w:pPr>
                        <w:jc w:val="both"/>
                        <w:rPr>
                          <w:sz w:val="20"/>
                        </w:rPr>
                      </w:pPr>
                      <w:r w:rsidRPr="007710CD">
                        <w:rPr>
                          <w:sz w:val="20"/>
                        </w:rPr>
                        <w:t xml:space="preserve">R1 – </w:t>
                      </w:r>
                      <w:r>
                        <w:rPr>
                          <w:sz w:val="20"/>
                        </w:rPr>
                        <w:t>Minor updates (marke</w:t>
                      </w:r>
                      <w:r w:rsidRPr="00065277">
                        <w:rPr>
                          <w:sz w:val="20"/>
                        </w:rPr>
                        <w:t>d with blue highlight), after</w:t>
                      </w:r>
                      <w:r>
                        <w:rPr>
                          <w:sz w:val="20"/>
                        </w:rPr>
                        <w:t xml:space="preserve"> off-line review.</w:t>
                      </w:r>
                    </w:p>
                    <w:p w14:paraId="57437538" w14:textId="0658B6DD" w:rsidR="00FA5A18" w:rsidRDefault="00FA5A18" w:rsidP="00D96EB7">
                      <w:pPr>
                        <w:jc w:val="both"/>
                        <w:rPr>
                          <w:sz w:val="20"/>
                        </w:rPr>
                      </w:pPr>
                      <w:r w:rsidRPr="00531427">
                        <w:rPr>
                          <w:sz w:val="20"/>
                        </w:rPr>
                        <w:t>R2 – Moved agreed resolutions to the Completed section.  Updated proposed resolutions for CIDs 2437, 2438, and 2342, based on discussion in the June 26, 2019 teleconference.</w:t>
                      </w:r>
                    </w:p>
                    <w:p w14:paraId="146BFF6D" w14:textId="144D141C" w:rsidR="00FA5A18" w:rsidRDefault="00FA5A18" w:rsidP="00D96EB7">
                      <w:pPr>
                        <w:jc w:val="both"/>
                        <w:rPr>
                          <w:sz w:val="20"/>
                        </w:rPr>
                      </w:pPr>
                      <w:r>
                        <w:rPr>
                          <w:sz w:val="20"/>
                        </w:rPr>
                        <w:t>R3 – Moved agreed resolutions to the Completed section.  CID 2410 still needs clarifying discussion.  CIDs with new proposed resolutions ready for review: 2510</w:t>
                      </w:r>
                    </w:p>
                    <w:p w14:paraId="1860F28B" w14:textId="402127DB" w:rsidR="00FA5A18" w:rsidRDefault="00FA5A18" w:rsidP="00D96EB7">
                      <w:pPr>
                        <w:jc w:val="both"/>
                        <w:rPr>
                          <w:sz w:val="20"/>
                        </w:rPr>
                      </w:pPr>
                      <w:r>
                        <w:rPr>
                          <w:sz w:val="20"/>
                        </w:rPr>
                        <w:t>R4 – Updated resolution to CID 2437, after off-line review.  Updated resolution to CID2410, as directed on June 28 teleconference.  Added proposed resolutions for CIDs 2510, 2295, 2119, 2351, 2091, 2692, and 2480.  CID 2340 needs discussion.</w:t>
                      </w:r>
                    </w:p>
                    <w:p w14:paraId="5302DC17" w14:textId="2EDA5C92" w:rsidR="00FA5A18" w:rsidRDefault="00FA5A18" w:rsidP="00D96EB7">
                      <w:pPr>
                        <w:jc w:val="both"/>
                        <w:rPr>
                          <w:sz w:val="20"/>
                        </w:rPr>
                      </w:pPr>
                      <w:r>
                        <w:rPr>
                          <w:sz w:val="20"/>
                        </w:rPr>
                        <w:t>R5 – Moved agreed resolutions from July 11 telecon to the Completed section.</w:t>
                      </w:r>
                    </w:p>
                    <w:p w14:paraId="0A1E27A2" w14:textId="6E7C08A0" w:rsidR="00FA5A18" w:rsidRDefault="00FA5A18" w:rsidP="00D96EB7">
                      <w:pPr>
                        <w:jc w:val="both"/>
                        <w:rPr>
                          <w:sz w:val="20"/>
                        </w:rPr>
                      </w:pPr>
                      <w:r>
                        <w:rPr>
                          <w:sz w:val="20"/>
                        </w:rPr>
                        <w:t>R6 – Proposed resolutions ready for review, for CIDs: 2692, 2480, 2009, 2188, 2250, 2252, 2275, 2618, 2230, 2235, 2239, 2472, 2242.</w:t>
                      </w:r>
                    </w:p>
                    <w:p w14:paraId="2763E2DB" w14:textId="276E9F5B" w:rsidR="00FA5A18" w:rsidRDefault="00FA5A18" w:rsidP="00D96EB7">
                      <w:pPr>
                        <w:jc w:val="both"/>
                        <w:rPr>
                          <w:sz w:val="20"/>
                        </w:rPr>
                      </w:pPr>
                      <w:r>
                        <w:rPr>
                          <w:sz w:val="20"/>
                        </w:rPr>
                        <w:t>R7 – Moved agreed resolutions from July F2F (finalized with Motion “MAC-AD”) and Aug 6 telecon (ready for motion on “MAC-AE”) to the Completed section.</w:t>
                      </w:r>
                    </w:p>
                    <w:p w14:paraId="59E42047" w14:textId="11349BF5" w:rsidR="00FA5A18" w:rsidRDefault="00FA5A18" w:rsidP="00D96EB7">
                      <w:pPr>
                        <w:jc w:val="both"/>
                        <w:rPr>
                          <w:sz w:val="20"/>
                        </w:rPr>
                      </w:pPr>
                      <w:r>
                        <w:rPr>
                          <w:sz w:val="20"/>
                        </w:rPr>
                        <w:t>R8 – CID 2618 completed (instructions to deprecate the MIB attribute) as directed on Aug 6 telecon.</w:t>
                      </w:r>
                    </w:p>
                    <w:p w14:paraId="2A4FCB50" w14:textId="5BDD57B1" w:rsidR="00FA5A18" w:rsidRDefault="00FA5A18" w:rsidP="00D96EB7">
                      <w:pPr>
                        <w:jc w:val="both"/>
                        <w:rPr>
                          <w:sz w:val="20"/>
                        </w:rPr>
                      </w:pPr>
                      <w:r>
                        <w:rPr>
                          <w:sz w:val="20"/>
                        </w:rPr>
                        <w:t>R9 – Proposed resolutions ready for review, for CIDs: 2242 (</w:t>
                      </w:r>
                      <w:r w:rsidR="00181DEF">
                        <w:rPr>
                          <w:sz w:val="20"/>
                        </w:rPr>
                        <w:t>carried over</w:t>
                      </w:r>
                      <w:r>
                        <w:rPr>
                          <w:sz w:val="20"/>
                        </w:rPr>
                        <w:t>, since R6), 2472, 2224, 2005, 2603, 2279, 2282, 2287, 2288.</w:t>
                      </w:r>
                    </w:p>
                    <w:p w14:paraId="52AC534B" w14:textId="4E13D5E2" w:rsidR="00181DEF" w:rsidRDefault="00181DEF" w:rsidP="00D96EB7">
                      <w:pPr>
                        <w:jc w:val="both"/>
                        <w:rPr>
                          <w:sz w:val="20"/>
                        </w:rPr>
                      </w:pPr>
                      <w:r>
                        <w:rPr>
                          <w:sz w:val="20"/>
                        </w:rPr>
                        <w:t>R10 – Proposed resolutions ready for review, for CIDs: 2564, 2240</w:t>
                      </w:r>
                    </w:p>
                    <w:p w14:paraId="6A012ED1" w14:textId="1205FDF9" w:rsidR="000B2A39" w:rsidRDefault="000B2A39" w:rsidP="00D96EB7">
                      <w:pPr>
                        <w:jc w:val="both"/>
                        <w:rPr>
                          <w:sz w:val="20"/>
                        </w:rPr>
                      </w:pPr>
                      <w:r>
                        <w:rPr>
                          <w:sz w:val="20"/>
                        </w:rPr>
                        <w:t>R11 – Moved agreed resolutions from August ad hoc to the Completed Section: CIDs: 2242, 2472 and 2224.</w:t>
                      </w:r>
                    </w:p>
                    <w:p w14:paraId="0AED079C" w14:textId="5B8E2F31" w:rsidR="00D81D47" w:rsidRPr="00531427" w:rsidRDefault="00D81D47" w:rsidP="00D96EB7">
                      <w:pPr>
                        <w:jc w:val="both"/>
                        <w:rPr>
                          <w:sz w:val="20"/>
                        </w:rPr>
                      </w:pPr>
                      <w:r>
                        <w:rPr>
                          <w:sz w:val="20"/>
                        </w:rPr>
                        <w:t xml:space="preserve">R12 – Moved agreed resolutions from August ad hoc to the Completed Section: CIDs: </w:t>
                      </w:r>
                      <w:r w:rsidR="006C1B88">
                        <w:rPr>
                          <w:sz w:val="20"/>
                        </w:rPr>
                        <w:t xml:space="preserve">2005, 2603, 2279, </w:t>
                      </w:r>
                      <w:r w:rsidR="00C64688">
                        <w:rPr>
                          <w:sz w:val="20"/>
                        </w:rPr>
                        <w:t>2287, 2288, 2564</w:t>
                      </w:r>
                      <w:r w:rsidR="000C1613">
                        <w:rPr>
                          <w:sz w:val="20"/>
                        </w:rPr>
                        <w:t>, 2240.</w:t>
                      </w:r>
                      <w:r w:rsidR="009415F5">
                        <w:rPr>
                          <w:sz w:val="20"/>
                        </w:rPr>
                        <w:t xml:space="preserve">  Added proposed resolutions for CIDs: 2486, </w:t>
                      </w:r>
                      <w:r w:rsidR="007D49A1">
                        <w:rPr>
                          <w:sz w:val="20"/>
                        </w:rPr>
                        <w:t>2495</w:t>
                      </w:r>
                      <w:r w:rsidR="00D35F5C">
                        <w:rPr>
                          <w:sz w:val="20"/>
                        </w:rPr>
                        <w:t>, 2502, 2503, 2513</w:t>
                      </w:r>
                      <w:r w:rsidR="007E13D3">
                        <w:rPr>
                          <w:sz w:val="20"/>
                        </w:rPr>
                        <w:t>, 2617</w:t>
                      </w:r>
                      <w:bookmarkStart w:id="1" w:name="_GoBack"/>
                      <w:bookmarkEnd w:id="1"/>
                      <w:r w:rsidR="00D35F5C">
                        <w:rPr>
                          <w:sz w:val="20"/>
                        </w:rPr>
                        <w:t>.</w:t>
                      </w:r>
                    </w:p>
                  </w:txbxContent>
                </v:textbox>
              </v:shape>
            </w:pict>
          </mc:Fallback>
        </mc:AlternateContent>
      </w:r>
    </w:p>
    <w:p w14:paraId="541E20A5" w14:textId="22F0E0ED" w:rsidR="00CA09B2" w:rsidRDefault="00CA09B2">
      <w:r>
        <w:br w:type="page"/>
      </w:r>
    </w:p>
    <w:p w14:paraId="269BD167" w14:textId="59F5B0A8" w:rsidR="00166AFB" w:rsidRPr="000A7069" w:rsidRDefault="000A7069">
      <w:pPr>
        <w:rPr>
          <w:b/>
          <w:sz w:val="40"/>
        </w:rPr>
      </w:pPr>
      <w:r w:rsidRPr="000A7069">
        <w:rPr>
          <w:b/>
          <w:sz w:val="40"/>
        </w:rPr>
        <w:lastRenderedPageBreak/>
        <w:t>For review by TG:</w:t>
      </w:r>
    </w:p>
    <w:p w14:paraId="24979F0C" w14:textId="1BDA5D22" w:rsidR="00795BB3" w:rsidRDefault="00795BB3" w:rsidP="000F3724"/>
    <w:p w14:paraId="469C40B9" w14:textId="6C76254F" w:rsidR="00673E19" w:rsidRDefault="00673E19"/>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73E19" w:rsidRPr="007837C2" w14:paraId="5FB09AF0" w14:textId="77777777" w:rsidTr="00FA5A18">
        <w:trPr>
          <w:trHeight w:val="524"/>
        </w:trPr>
        <w:tc>
          <w:tcPr>
            <w:tcW w:w="738" w:type="dxa"/>
            <w:hideMark/>
          </w:tcPr>
          <w:p w14:paraId="736BDAFC"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0BBCF7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B68F5B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6F054"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35E9CC3" w14:textId="77777777" w:rsidR="00673E19" w:rsidRPr="007837C2" w:rsidRDefault="00673E19" w:rsidP="00FA5A18">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73E19" w:rsidRPr="00DC0730" w14:paraId="01C4BD62" w14:textId="77777777" w:rsidTr="00FA5A18">
        <w:trPr>
          <w:trHeight w:val="2295"/>
        </w:trPr>
        <w:tc>
          <w:tcPr>
            <w:tcW w:w="738" w:type="dxa"/>
            <w:hideMark/>
          </w:tcPr>
          <w:p w14:paraId="1534C893" w14:textId="77777777"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2282</w:t>
            </w:r>
          </w:p>
        </w:tc>
        <w:tc>
          <w:tcPr>
            <w:tcW w:w="990" w:type="dxa"/>
            <w:hideMark/>
          </w:tcPr>
          <w:p w14:paraId="24FF6BA6" w14:textId="77A904A1" w:rsidR="00673E19" w:rsidRPr="00DC0730" w:rsidRDefault="00673E19" w:rsidP="00FA5A18">
            <w:pPr>
              <w:jc w:val="right"/>
              <w:rPr>
                <w:rFonts w:ascii="Arial" w:eastAsia="Times New Roman" w:hAnsi="Arial" w:cs="Arial"/>
                <w:sz w:val="20"/>
                <w:lang w:val="en-US"/>
              </w:rPr>
            </w:pPr>
            <w:r w:rsidRPr="00DC0730">
              <w:rPr>
                <w:rFonts w:ascii="Arial" w:eastAsia="Times New Roman" w:hAnsi="Arial" w:cs="Arial"/>
                <w:sz w:val="20"/>
                <w:lang w:val="en-US"/>
              </w:rPr>
              <w:t>1876.</w:t>
            </w:r>
            <w:r w:rsidR="00752C82">
              <w:rPr>
                <w:rFonts w:ascii="Arial" w:eastAsia="Times New Roman" w:hAnsi="Arial" w:cs="Arial"/>
                <w:sz w:val="20"/>
                <w:lang w:val="en-US"/>
              </w:rPr>
              <w:t>59</w:t>
            </w:r>
          </w:p>
        </w:tc>
        <w:tc>
          <w:tcPr>
            <w:tcW w:w="1080" w:type="dxa"/>
            <w:hideMark/>
          </w:tcPr>
          <w:p w14:paraId="75D17447"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10.29.11</w:t>
            </w:r>
          </w:p>
        </w:tc>
        <w:tc>
          <w:tcPr>
            <w:tcW w:w="3600" w:type="dxa"/>
            <w:hideMark/>
          </w:tcPr>
          <w:p w14:paraId="7F66B1BD"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Element fragmentation is written in declarative language.</w:t>
            </w:r>
          </w:p>
        </w:tc>
        <w:tc>
          <w:tcPr>
            <w:tcW w:w="3600" w:type="dxa"/>
            <w:hideMark/>
          </w:tcPr>
          <w:p w14:paraId="21BD99DF" w14:textId="77777777" w:rsidR="00673E19" w:rsidRPr="00DC0730" w:rsidRDefault="00673E19" w:rsidP="00FA5A18">
            <w:pPr>
              <w:rPr>
                <w:rFonts w:ascii="Arial" w:eastAsia="Times New Roman" w:hAnsi="Arial" w:cs="Arial"/>
                <w:sz w:val="20"/>
                <w:lang w:val="en-US"/>
              </w:rPr>
            </w:pPr>
            <w:r w:rsidRPr="00DC0730">
              <w:rPr>
                <w:rFonts w:ascii="Arial" w:eastAsia="Times New Roman" w:hAnsi="Arial" w:cs="Arial"/>
                <w:sz w:val="20"/>
                <w:lang w:val="en-US"/>
              </w:rPr>
              <w:t>Change "is" at P1876.62 to "shall be" (or perhaps "may be" for to avoid backwards non-compliance).  Change "is not" on 1877.2 to "shall not be".  Change "appears" on P1877.2 to "shall appear".  Change "are" to "shall be" at P1878.27.</w:t>
            </w:r>
          </w:p>
        </w:tc>
      </w:tr>
    </w:tbl>
    <w:p w14:paraId="2DE05BFA" w14:textId="73A20302" w:rsidR="00086E15" w:rsidRDefault="00086E15"/>
    <w:p w14:paraId="295A5C97" w14:textId="33CC1269" w:rsidR="00673E19" w:rsidRDefault="00673E19">
      <w:pPr>
        <w:rPr>
          <w:u w:val="single"/>
        </w:rPr>
      </w:pPr>
      <w:r>
        <w:rPr>
          <w:u w:val="single"/>
        </w:rPr>
        <w:t>Discussion:</w:t>
      </w:r>
    </w:p>
    <w:p w14:paraId="36EB2106" w14:textId="755EBA6E" w:rsidR="00673E19" w:rsidRPr="00673E19" w:rsidRDefault="00673E19"/>
    <w:p w14:paraId="4E230EFD" w14:textId="4129AC57" w:rsidR="00673E19" w:rsidRPr="00673E19" w:rsidRDefault="00673E19">
      <w:r w:rsidRPr="00673E19">
        <w:t>The cited locations are:</w:t>
      </w:r>
    </w:p>
    <w:p w14:paraId="0AA3A7C2" w14:textId="2A238448" w:rsidR="00673E19" w:rsidRDefault="00673E19"/>
    <w:p w14:paraId="2F96984C" w14:textId="32EEC559" w:rsidR="00752C82" w:rsidRDefault="00752C82">
      <w:r>
        <w:t>On P1876:</w:t>
      </w:r>
    </w:p>
    <w:p w14:paraId="0D15C346" w14:textId="54700C80" w:rsidR="00752C82" w:rsidRDefault="00752C82">
      <w:r>
        <w:rPr>
          <w:noProof/>
        </w:rPr>
        <mc:AlternateContent>
          <mc:Choice Requires="wpi">
            <w:drawing>
              <wp:anchor distT="0" distB="0" distL="114300" distR="114300" simplePos="0" relativeHeight="251764224" behindDoc="0" locked="0" layoutInCell="1" allowOverlap="1" wp14:anchorId="699C65FC" wp14:editId="3593BCD8">
                <wp:simplePos x="0" y="0"/>
                <wp:positionH relativeFrom="column">
                  <wp:posOffset>1747671</wp:posOffset>
                </wp:positionH>
                <wp:positionV relativeFrom="paragraph">
                  <wp:posOffset>481732</wp:posOffset>
                </wp:positionV>
                <wp:extent cx="78840" cy="20520"/>
                <wp:effectExtent l="95250" t="133350" r="111760" b="170180"/>
                <wp:wrapNone/>
                <wp:docPr id="226" name="Ink 226"/>
                <wp:cNvGraphicFramePr/>
                <a:graphic xmlns:a="http://schemas.openxmlformats.org/drawingml/2006/main">
                  <a:graphicData uri="http://schemas.microsoft.com/office/word/2010/wordprocessingInk">
                    <w14:contentPart bwMode="auto" r:id="rId8">
                      <w14:nvContentPartPr>
                        <w14:cNvContentPartPr/>
                      </w14:nvContentPartPr>
                      <w14:xfrm>
                        <a:off x="0" y="0"/>
                        <a:ext cx="78840" cy="20520"/>
                      </w14:xfrm>
                    </w14:contentPart>
                  </a:graphicData>
                </a:graphic>
              </wp:anchor>
            </w:drawing>
          </mc:Choice>
          <mc:Fallback>
            <w:pict>
              <v:shapetype w14:anchorId="4A3749C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6" o:spid="_x0000_s1026" type="#_x0000_t75" style="position:absolute;margin-left:133.35pt;margin-top:29.3pt;width:14.65pt;height:18.9pt;z-index:25176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">
                <v:imagedata r:id="rId9" o:title=""/>
              </v:shape>
            </w:pict>
          </mc:Fallback>
        </mc:AlternateContent>
      </w:r>
      <w:r>
        <w:rPr>
          <w:noProof/>
        </w:rPr>
        <w:drawing>
          <wp:inline distT="0" distB="0" distL="0" distR="0" wp14:anchorId="72FAF882" wp14:editId="66792184">
            <wp:extent cx="6400800" cy="733425"/>
            <wp:effectExtent l="57150" t="57150" r="171450" b="1238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00800" cy="7334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3C2A58" w14:textId="3A73EC32" w:rsidR="00752C82" w:rsidRDefault="00752C82"/>
    <w:p w14:paraId="0C38FBA8" w14:textId="0872E809" w:rsidR="00752C82" w:rsidRDefault="00752C82">
      <w:r>
        <w:t>On P1877:</w:t>
      </w:r>
    </w:p>
    <w:p w14:paraId="3B3C6096" w14:textId="1846B2AA" w:rsidR="00752C82" w:rsidRDefault="00752C82">
      <w:r>
        <w:rPr>
          <w:noProof/>
        </w:rPr>
        <mc:AlternateContent>
          <mc:Choice Requires="wpi">
            <w:drawing>
              <wp:anchor distT="0" distB="0" distL="114300" distR="114300" simplePos="0" relativeHeight="251766272" behindDoc="0" locked="0" layoutInCell="1" allowOverlap="1" wp14:anchorId="6B40D4E9" wp14:editId="0D298023">
                <wp:simplePos x="0" y="0"/>
                <wp:positionH relativeFrom="column">
                  <wp:posOffset>4406991</wp:posOffset>
                </wp:positionH>
                <wp:positionV relativeFrom="paragraph">
                  <wp:posOffset>323862</wp:posOffset>
                </wp:positionV>
                <wp:extent cx="365400" cy="10800"/>
                <wp:effectExtent l="76200" t="133350" r="111125" b="160655"/>
                <wp:wrapNone/>
                <wp:docPr id="228" name="Ink 228"/>
                <wp:cNvGraphicFramePr/>
                <a:graphic xmlns:a="http://schemas.openxmlformats.org/drawingml/2006/main">
                  <a:graphicData uri="http://schemas.microsoft.com/office/word/2010/wordprocessingInk">
                    <w14:contentPart bwMode="auto" r:id="rId11">
                      <w14:nvContentPartPr>
                        <w14:cNvContentPartPr/>
                      </w14:nvContentPartPr>
                      <w14:xfrm>
                        <a:off x="0" y="0"/>
                        <a:ext cx="365400" cy="10800"/>
                      </w14:xfrm>
                    </w14:contentPart>
                  </a:graphicData>
                </a:graphic>
              </wp:anchor>
            </w:drawing>
          </mc:Choice>
          <mc:Fallback>
            <w:pict>
              <v:shape w14:anchorId="431EA4A2" id="Ink 228" o:spid="_x0000_s1026" type="#_x0000_t75" style="position:absolute;margin-left:342.75pt;margin-top:17pt;width:37.25pt;height:17.85pt;z-index:25176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">
                <v:imagedata r:id="rId12" o:title=""/>
              </v:shape>
            </w:pict>
          </mc:Fallback>
        </mc:AlternateContent>
      </w:r>
      <w:r>
        <w:rPr>
          <w:noProof/>
        </w:rPr>
        <mc:AlternateContent>
          <mc:Choice Requires="wpi">
            <w:drawing>
              <wp:anchor distT="0" distB="0" distL="114300" distR="114300" simplePos="0" relativeHeight="251765248" behindDoc="0" locked="0" layoutInCell="1" allowOverlap="1" wp14:anchorId="54941DED" wp14:editId="086BAD47">
                <wp:simplePos x="0" y="0"/>
                <wp:positionH relativeFrom="column">
                  <wp:posOffset>966831</wp:posOffset>
                </wp:positionH>
                <wp:positionV relativeFrom="paragraph">
                  <wp:posOffset>318462</wp:posOffset>
                </wp:positionV>
                <wp:extent cx="286560" cy="15480"/>
                <wp:effectExtent l="76200" t="133350" r="113665" b="175260"/>
                <wp:wrapNone/>
                <wp:docPr id="227" name="Ink 227"/>
                <wp:cNvGraphicFramePr/>
                <a:graphic xmlns:a="http://schemas.openxmlformats.org/drawingml/2006/main">
                  <a:graphicData uri="http://schemas.microsoft.com/office/word/2010/wordprocessingInk">
                    <w14:contentPart bwMode="auto" r:id="rId13">
                      <w14:nvContentPartPr>
                        <w14:cNvContentPartPr/>
                      </w14:nvContentPartPr>
                      <w14:xfrm>
                        <a:off x="0" y="0"/>
                        <a:ext cx="286560" cy="15480"/>
                      </w14:xfrm>
                    </w14:contentPart>
                  </a:graphicData>
                </a:graphic>
              </wp:anchor>
            </w:drawing>
          </mc:Choice>
          <mc:Fallback>
            <w:pict>
              <v:shape w14:anchorId="3643C677" id="Ink 227" o:spid="_x0000_s1026" type="#_x0000_t75" style="position:absolute;margin-left:71.9pt;margin-top:16.6pt;width:31.05pt;height:18.2pt;z-index:25176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">
                <v:imagedata r:id="rId14" o:title=""/>
              </v:shape>
            </w:pict>
          </mc:Fallback>
        </mc:AlternateContent>
      </w:r>
      <w:r>
        <w:rPr>
          <w:noProof/>
        </w:rPr>
        <w:drawing>
          <wp:inline distT="0" distB="0" distL="0" distR="0" wp14:anchorId="5482C51E" wp14:editId="5B6BCEB5">
            <wp:extent cx="6395720" cy="390525"/>
            <wp:effectExtent l="57150" t="57150" r="176530" b="1238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95720" cy="390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E3FAC8" w14:textId="546BD76D" w:rsidR="00752C82" w:rsidRDefault="00752C82"/>
    <w:p w14:paraId="48344D6F" w14:textId="444EB0A3" w:rsidR="00752C82" w:rsidRDefault="00752C82">
      <w:r>
        <w:t>And on P1878:</w:t>
      </w:r>
    </w:p>
    <w:p w14:paraId="19DB2D77" w14:textId="40CF11B5" w:rsidR="00752C82" w:rsidRDefault="00752C82">
      <w:r>
        <w:rPr>
          <w:noProof/>
        </w:rPr>
        <mc:AlternateContent>
          <mc:Choice Requires="wpi">
            <w:drawing>
              <wp:anchor distT="0" distB="0" distL="114300" distR="114300" simplePos="0" relativeHeight="251767296" behindDoc="0" locked="0" layoutInCell="1" allowOverlap="1" wp14:anchorId="142DAB9F" wp14:editId="351E03D0">
                <wp:simplePos x="0" y="0"/>
                <wp:positionH relativeFrom="column">
                  <wp:posOffset>3492591</wp:posOffset>
                </wp:positionH>
                <wp:positionV relativeFrom="paragraph">
                  <wp:posOffset>172292</wp:posOffset>
                </wp:positionV>
                <wp:extent cx="162720" cy="5760"/>
                <wp:effectExtent l="95250" t="152400" r="104140" b="165735"/>
                <wp:wrapNone/>
                <wp:docPr id="229" name="Ink 229"/>
                <wp:cNvGraphicFramePr/>
                <a:graphic xmlns:a="http://schemas.openxmlformats.org/drawingml/2006/main">
                  <a:graphicData uri="http://schemas.microsoft.com/office/word/2010/wordprocessingInk">
                    <w14:contentPart bwMode="auto" r:id="rId16">
                      <w14:nvContentPartPr>
                        <w14:cNvContentPartPr/>
                      </w14:nvContentPartPr>
                      <w14:xfrm>
                        <a:off x="0" y="0"/>
                        <a:ext cx="162720" cy="5760"/>
                      </w14:xfrm>
                    </w14:contentPart>
                  </a:graphicData>
                </a:graphic>
              </wp:anchor>
            </w:drawing>
          </mc:Choice>
          <mc:Fallback>
            <w:pict>
              <v:shape w14:anchorId="170A7860" id="Ink 229" o:spid="_x0000_s1026" type="#_x0000_t75" style="position:absolute;margin-left:270.75pt;margin-top:5.05pt;width:21.3pt;height:17.45pt;z-index:25176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">
                <v:imagedata r:id="rId17" o:title=""/>
              </v:shape>
            </w:pict>
          </mc:Fallback>
        </mc:AlternateContent>
      </w:r>
      <w:r>
        <w:rPr>
          <w:noProof/>
        </w:rPr>
        <w:drawing>
          <wp:inline distT="0" distB="0" distL="0" distR="0" wp14:anchorId="15A458C3" wp14:editId="643BA15F">
            <wp:extent cx="6404610" cy="820420"/>
            <wp:effectExtent l="57150" t="57150" r="167640" b="11303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4610" cy="8204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2E71CED" w14:textId="574D9793" w:rsidR="009B21F1" w:rsidRDefault="009B21F1"/>
    <w:p w14:paraId="56BCB652" w14:textId="3746881D" w:rsidR="009B21F1" w:rsidRDefault="009B21F1">
      <w:r>
        <w:t>Agree that all these are declarative statements of required behaviour.  Since this is clause 10, requirements should be expressed in normative language.</w:t>
      </w:r>
    </w:p>
    <w:p w14:paraId="27E08180" w14:textId="6AD4D17B" w:rsidR="009B21F1" w:rsidRDefault="009B21F1"/>
    <w:p w14:paraId="01754E8E" w14:textId="2C5C6212" w:rsidR="009B21F1" w:rsidRDefault="009B21F1">
      <w:r w:rsidRPr="009B21F1">
        <w:rPr>
          <w:highlight w:val="yellow"/>
          <w:u w:val="single"/>
        </w:rPr>
        <w:t>Proposed Resolution:</w:t>
      </w:r>
    </w:p>
    <w:p w14:paraId="6F2B1FA2" w14:textId="6469748C" w:rsidR="009B21F1" w:rsidRDefault="009B21F1"/>
    <w:p w14:paraId="3CA911E0" w14:textId="0B83E8FB" w:rsidR="009B21F1" w:rsidRDefault="009B21F1">
      <w:r>
        <w:t>Accepted.</w:t>
      </w:r>
    </w:p>
    <w:p w14:paraId="5E8D9450" w14:textId="787FA490" w:rsidR="00C36EF5" w:rsidRDefault="00C36EF5"/>
    <w:p w14:paraId="53D930E8" w14:textId="1143F863" w:rsidR="00C36EF5" w:rsidRDefault="004F20AB">
      <w:r>
        <w:t xml:space="preserve">P1876, change </w:t>
      </w:r>
      <w:r w:rsidR="00941B1C">
        <w:t>wording to “A</w:t>
      </w:r>
      <w:r w:rsidR="00C36EF5" w:rsidRPr="00C36EF5">
        <w:t xml:space="preserve"> STA may transmit information that is too large </w:t>
      </w:r>
      <w:r w:rsidR="00C36EF5">
        <w:t xml:space="preserve">in a single element </w:t>
      </w:r>
      <w:r w:rsidR="00C36EF5" w:rsidRPr="00C36EF5">
        <w:t>to fit by fragmenting it into a series...</w:t>
      </w:r>
      <w:r w:rsidR="00941B1C">
        <w:t>”</w:t>
      </w:r>
      <w:r w:rsidR="002D27BC">
        <w:t xml:space="preserve">  [Is this where we _define_ when fragmentation shall occur?]</w:t>
      </w:r>
    </w:p>
    <w:p w14:paraId="7BCEC699" w14:textId="1D1F868F" w:rsidR="002D27BC" w:rsidRDefault="002D27BC"/>
    <w:p w14:paraId="5D79E800" w14:textId="69FB32F8" w:rsidR="002D27BC" w:rsidRDefault="002D27BC">
      <w:r>
        <w:t>“is not” -&gt; “shall not be”</w:t>
      </w:r>
    </w:p>
    <w:p w14:paraId="02D98129" w14:textId="2ECE8CB5" w:rsidR="002D27BC" w:rsidRDefault="002D27BC"/>
    <w:p w14:paraId="44F8B526" w14:textId="77817CFF" w:rsidR="002D27BC" w:rsidRDefault="002D27BC">
      <w:r>
        <w:lastRenderedPageBreak/>
        <w:t>“appears” -&gt; “shall be in”</w:t>
      </w:r>
    </w:p>
    <w:p w14:paraId="3DA53A73" w14:textId="06C01257" w:rsidR="002D27BC" w:rsidRDefault="002D27BC"/>
    <w:p w14:paraId="118C4ECD" w14:textId="1BBF5C0B" w:rsidR="002D27BC" w:rsidRDefault="002D27BC">
      <w:r>
        <w:t xml:space="preserve">“are” -&gt; “shall </w:t>
      </w:r>
      <w:proofErr w:type="gramStart"/>
      <w:r>
        <w:t>be”  [</w:t>
      </w:r>
      <w:proofErr w:type="gramEnd"/>
      <w:r>
        <w:t xml:space="preserve"> Is this already specified in the procedure, and therefore can be declarative here?   Check generally all the declarative verbs in here</w:t>
      </w:r>
      <w:proofErr w:type="gramStart"/>
      <w:r>
        <w:t xml:space="preserve">. </w:t>
      </w:r>
      <w:proofErr w:type="gramEnd"/>
      <w:r w:rsidR="00D45DCD">
        <w:t>Maybe all the verbs here need to be normative (this is the main clause)</w:t>
      </w:r>
      <w:proofErr w:type="gramStart"/>
      <w:r w:rsidR="00D45DCD">
        <w:t xml:space="preserve">? </w:t>
      </w:r>
      <w:r>
        <w:t>]</w:t>
      </w:r>
      <w:proofErr w:type="gramEnd"/>
    </w:p>
    <w:p w14:paraId="173AC33A" w14:textId="44604882" w:rsidR="00D45DCD" w:rsidRDefault="00D45DCD"/>
    <w:p w14:paraId="3CCA8529" w14:textId="5251FE4B" w:rsidR="00D45DCD" w:rsidRPr="009B21F1" w:rsidRDefault="00D45DCD">
      <w:r>
        <w:t xml:space="preserve">The subclause on defragmentation has the same problem?  </w:t>
      </w:r>
    </w:p>
    <w:p w14:paraId="3084C61A" w14:textId="77777777" w:rsidR="00763FA6" w:rsidRPr="00673E19" w:rsidRDefault="00673E19">
      <w:r w:rsidRPr="00673E1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63FA6" w:rsidRPr="007837C2" w14:paraId="5BE9804E" w14:textId="77777777" w:rsidTr="00821A9B">
        <w:trPr>
          <w:trHeight w:val="524"/>
        </w:trPr>
        <w:tc>
          <w:tcPr>
            <w:tcW w:w="738" w:type="dxa"/>
            <w:hideMark/>
          </w:tcPr>
          <w:p w14:paraId="70B08F3C"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073EF0D"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AA6A21C"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5A5E497"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83F3537"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63FA6" w:rsidRPr="00DC0730" w14:paraId="1A98E628" w14:textId="77777777" w:rsidTr="00763FA6">
        <w:trPr>
          <w:trHeight w:val="4322"/>
        </w:trPr>
        <w:tc>
          <w:tcPr>
            <w:tcW w:w="738" w:type="dxa"/>
            <w:hideMark/>
          </w:tcPr>
          <w:p w14:paraId="27EC1DCF"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2486</w:t>
            </w:r>
          </w:p>
        </w:tc>
        <w:tc>
          <w:tcPr>
            <w:tcW w:w="990" w:type="dxa"/>
            <w:hideMark/>
          </w:tcPr>
          <w:p w14:paraId="28405023" w14:textId="389EA9C4"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1725.</w:t>
            </w:r>
            <w:r>
              <w:rPr>
                <w:rFonts w:ascii="Arial" w:eastAsia="Times New Roman" w:hAnsi="Arial" w:cs="Arial"/>
                <w:sz w:val="20"/>
                <w:lang w:val="en-US"/>
              </w:rPr>
              <w:t>12</w:t>
            </w:r>
          </w:p>
        </w:tc>
        <w:tc>
          <w:tcPr>
            <w:tcW w:w="1080" w:type="dxa"/>
            <w:hideMark/>
          </w:tcPr>
          <w:p w14:paraId="464F228F"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10.3.2.17</w:t>
            </w:r>
          </w:p>
        </w:tc>
        <w:tc>
          <w:tcPr>
            <w:tcW w:w="3600" w:type="dxa"/>
            <w:hideMark/>
          </w:tcPr>
          <w:p w14:paraId="64EDAB9A"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Field name components should not start with a lowercase letter</w:t>
            </w:r>
          </w:p>
        </w:tc>
        <w:tc>
          <w:tcPr>
            <w:tcW w:w="3600" w:type="dxa"/>
            <w:hideMark/>
          </w:tcPr>
          <w:p w14:paraId="0CDD231E"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Change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to "Link Adaptation</w:t>
            </w:r>
            <w:r w:rsidRPr="00DC0730">
              <w:rPr>
                <w:rFonts w:ascii="Arial" w:eastAsia="Times New Roman" w:hAnsi="Arial" w:cs="Arial"/>
                <w:sz w:val="20"/>
                <w:lang w:val="en-US"/>
              </w:rPr>
              <w:br/>
              <w:t>Per Normal Control</w:t>
            </w:r>
            <w:r w:rsidRPr="00DC0730">
              <w:rPr>
                <w:rFonts w:ascii="Arial" w:eastAsia="Times New Roman" w:hAnsi="Arial" w:cs="Arial"/>
                <w:sz w:val="20"/>
                <w:lang w:val="en-US"/>
              </w:rPr>
              <w:br/>
              <w:t>Response Capable" throughout.  In Table 9-301 change "normal control frame" to "a Control frame that is not an NDP CMAC frame".  In 10.3.2.17 change "normal control response frame" to "control response frame that is not an NDP CMAC frame".  In 10.33.3 change "normal control response frames" to "control response frames that are not NDP CMAC frames" and "normal control frame" to "a Control frame that is not an NDP CMAC frame"</w:t>
            </w:r>
          </w:p>
        </w:tc>
      </w:tr>
    </w:tbl>
    <w:p w14:paraId="633CB4A0" w14:textId="76C23F1B" w:rsidR="002F6285" w:rsidRDefault="002F6285"/>
    <w:p w14:paraId="14FBDFF4" w14:textId="7AA7C704" w:rsidR="00763FA6" w:rsidRDefault="00763FA6">
      <w:pPr>
        <w:rPr>
          <w:u w:val="single"/>
        </w:rPr>
      </w:pPr>
      <w:r>
        <w:rPr>
          <w:u w:val="single"/>
        </w:rPr>
        <w:t>Discussion:</w:t>
      </w:r>
    </w:p>
    <w:p w14:paraId="118ADAD8" w14:textId="16FA43A6" w:rsidR="00763FA6" w:rsidRPr="00763FA6" w:rsidRDefault="00763FA6"/>
    <w:p w14:paraId="1A01ED1B" w14:textId="2887BB7B" w:rsidR="00763FA6" w:rsidRPr="00763FA6" w:rsidRDefault="00763FA6">
      <w:r w:rsidRPr="00763FA6">
        <w:t>Changes are</w:t>
      </w:r>
      <w:r w:rsidR="00EC197B">
        <w:t xml:space="preserve"> (easier to see)</w:t>
      </w:r>
      <w:r w:rsidRPr="00763FA6">
        <w:t>:</w:t>
      </w:r>
    </w:p>
    <w:p w14:paraId="451B48F1" w14:textId="0BB45992" w:rsidR="00763FA6" w:rsidRPr="00763FA6" w:rsidRDefault="00763FA6" w:rsidP="00763FA6">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20DCEFF6" w14:textId="5563289F" w:rsidR="00763FA6" w:rsidRPr="00763FA6" w:rsidRDefault="00763FA6" w:rsidP="00763FA6">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581A330D" w14:textId="110EB27A" w:rsidR="00763FA6" w:rsidRPr="00763FA6" w:rsidRDefault="00763FA6" w:rsidP="00763FA6">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7BE1BC45" w14:textId="429708F2" w:rsidR="00763FA6" w:rsidRPr="00763FA6" w:rsidRDefault="00763FA6" w:rsidP="00763FA6">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1C1208F3" w14:textId="373F11F8" w:rsidR="00763FA6" w:rsidRDefault="00763FA6"/>
    <w:p w14:paraId="09A119B5" w14:textId="0AA28541" w:rsidR="00763FA6" w:rsidRDefault="00763FA6">
      <w:r>
        <w:t>These are clearly not all lowercase letter issues (only the first one is), but other wording changes requested.</w:t>
      </w:r>
      <w:r w:rsidR="00EC197B">
        <w:t xml:space="preserve">  Take the</w:t>
      </w:r>
      <w:r w:rsidR="00653559">
        <w:t>se separately</w:t>
      </w:r>
      <w:r w:rsidR="00EC197B">
        <w:t>.</w:t>
      </w:r>
    </w:p>
    <w:p w14:paraId="619448F5" w14:textId="10BFC549" w:rsidR="00EC197B" w:rsidRDefault="00EC197B"/>
    <w:p w14:paraId="280032AD" w14:textId="5AA83682" w:rsidR="00EC197B" w:rsidRDefault="00EC197B">
      <w:r>
        <w:t>Other field names have words like “of” and “for” in lower case.  It’s not clear that “per” is a significant word, which would be in upper case, or a ‘helper’ word, which would be in lower case.  There are other examples where “Per” is used (</w:t>
      </w:r>
      <w:r w:rsidR="00653559">
        <w:t xml:space="preserve">for example, </w:t>
      </w:r>
      <w:r w:rsidR="00653559">
        <w:rPr>
          <w:rFonts w:ascii="TimesNewRoman" w:hAnsi="TimesNewRoman" w:cs="TimesNewRoman"/>
          <w:sz w:val="20"/>
          <w:lang w:val="en-US" w:eastAsia="ja-JP"/>
        </w:rPr>
        <w:t>OBSS Scan Passive Total Per Channel</w:t>
      </w:r>
      <w:r w:rsidR="00653559">
        <w:rPr>
          <w:rFonts w:ascii="TimesNewRoman" w:hAnsi="TimesNewRoman" w:cs="TimesNewRoman"/>
          <w:sz w:val="20"/>
          <w:lang w:val="en-US" w:eastAsia="ja-JP"/>
        </w:rPr>
        <w:t xml:space="preserve">, </w:t>
      </w:r>
      <w:r w:rsidR="00653559">
        <w:rPr>
          <w:rFonts w:ascii="TimesNewRoman" w:hAnsi="TimesNewRoman" w:cs="TimesNewRoman"/>
          <w:sz w:val="20"/>
          <w:lang w:val="en-US" w:eastAsia="ja-JP"/>
        </w:rPr>
        <w:t>OBSS Scan Active Total Per Channel</w:t>
      </w:r>
      <w:r w:rsidR="00653559">
        <w:rPr>
          <w:rFonts w:ascii="TimesNewRoman" w:hAnsi="TimesNewRoman" w:cs="TimesNewRoman"/>
          <w:sz w:val="20"/>
          <w:lang w:val="en-US" w:eastAsia="ja-JP"/>
        </w:rPr>
        <w:t xml:space="preserve">, and </w:t>
      </w:r>
      <w:r>
        <w:t>FTMs Per Burst</w:t>
      </w:r>
      <w:r w:rsidR="00653559">
        <w:t xml:space="preserve">), but also where “per” is used (for example, </w:t>
      </w:r>
      <w:r w:rsidR="00653559" w:rsidRPr="00653559">
        <w:t>Measurement Duration per Direction</w:t>
      </w:r>
      <w:r w:rsidR="00653559">
        <w:t xml:space="preserve">, </w:t>
      </w:r>
      <w:r w:rsidR="00653559" w:rsidRPr="00653559">
        <w:t>Normal Number of Frames per Channel</w:t>
      </w:r>
      <w:r w:rsidR="00653559">
        <w:t xml:space="preserve">, and </w:t>
      </w:r>
      <w:r w:rsidR="00653559" w:rsidRPr="00653559">
        <w:t>In-Motion Number of Frames per Channel</w:t>
      </w:r>
      <w:r w:rsidR="00653559">
        <w:t>).  Thus, there is no clear need for the change.</w:t>
      </w:r>
    </w:p>
    <w:p w14:paraId="023FFCBC" w14:textId="6BCF742A" w:rsidR="00653559" w:rsidRDefault="00653559"/>
    <w:p w14:paraId="10A84E1F" w14:textId="65D45F93" w:rsidR="00653559" w:rsidRDefault="00653559">
      <w:r>
        <w:lastRenderedPageBreak/>
        <w:t>As for the changes from “normal control…” to some phrase that avoids this phrase, this seems like a good suggestion, as the phrase “normal control” is not defined.  A minor nit on these changes, the phrase “normal control frame” has been edited to use the (correct) uppercase C on Control (“normal Control frame”), so the change should be clarified to cover this spelling.</w:t>
      </w:r>
    </w:p>
    <w:p w14:paraId="1F638450" w14:textId="47D7B8D8" w:rsidR="00653559" w:rsidRDefault="00653559"/>
    <w:p w14:paraId="39DB10C2" w14:textId="537A22B2" w:rsidR="00653559" w:rsidRDefault="00653559">
      <w:r w:rsidRPr="00653559">
        <w:rPr>
          <w:highlight w:val="yellow"/>
          <w:u w:val="single"/>
        </w:rPr>
        <w:t>Proposed Resolution:</w:t>
      </w:r>
    </w:p>
    <w:p w14:paraId="0F91D99D" w14:textId="6956126E" w:rsidR="00653559" w:rsidRDefault="00653559"/>
    <w:p w14:paraId="260E0138" w14:textId="54336DB0" w:rsidR="00653559" w:rsidRDefault="00653559">
      <w:r>
        <w:t>Revised.</w:t>
      </w:r>
    </w:p>
    <w:p w14:paraId="5403EBCD" w14:textId="357A02C5" w:rsidR="00653559" w:rsidRDefault="00653559"/>
    <w:p w14:paraId="52817536" w14:textId="77777777" w:rsidR="00653559" w:rsidRPr="00763FA6" w:rsidRDefault="00653559" w:rsidP="00653559">
      <w:pPr>
        <w:pStyle w:val="ListParagraph"/>
        <w:numPr>
          <w:ilvl w:val="0"/>
          <w:numId w:val="39"/>
        </w:numPr>
      </w:pPr>
      <w:r w:rsidRPr="00DC0730">
        <w:rPr>
          <w:rFonts w:ascii="Arial" w:eastAsia="Times New Roman" w:hAnsi="Arial" w:cs="Arial"/>
          <w:sz w:val="20"/>
          <w:lang w:val="en-US"/>
        </w:rPr>
        <w:t xml:space="preserve">Change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"Link Adaptation</w:t>
      </w:r>
      <w:r>
        <w:rPr>
          <w:rFonts w:ascii="Arial" w:eastAsia="Times New Roman" w:hAnsi="Arial" w:cs="Arial"/>
          <w:sz w:val="20"/>
          <w:lang w:val="en-US"/>
        </w:rPr>
        <w:t xml:space="preserve"> </w:t>
      </w:r>
      <w:r w:rsidRPr="00DC0730">
        <w:rPr>
          <w:rFonts w:ascii="Arial" w:eastAsia="Times New Roman" w:hAnsi="Arial" w:cs="Arial"/>
          <w:sz w:val="20"/>
          <w:lang w:val="en-US"/>
        </w:rPr>
        <w:t>Per Normal Control</w:t>
      </w:r>
      <w:r>
        <w:rPr>
          <w:rFonts w:ascii="Arial" w:eastAsia="Times New Roman" w:hAnsi="Arial" w:cs="Arial"/>
          <w:sz w:val="20"/>
          <w:lang w:val="en-US"/>
        </w:rPr>
        <w:t xml:space="preserve"> </w:t>
      </w:r>
      <w:r w:rsidRPr="00DC0730">
        <w:rPr>
          <w:rFonts w:ascii="Arial" w:eastAsia="Times New Roman" w:hAnsi="Arial" w:cs="Arial"/>
          <w:sz w:val="20"/>
          <w:lang w:val="en-US"/>
        </w:rPr>
        <w:t xml:space="preserve">Response Capable" </w:t>
      </w:r>
      <w:r>
        <w:rPr>
          <w:rFonts w:ascii="Arial" w:eastAsia="Times New Roman" w:hAnsi="Arial" w:cs="Arial"/>
          <w:sz w:val="20"/>
          <w:lang w:val="en-US"/>
        </w:rPr>
        <w:br/>
      </w:r>
      <w:r w:rsidRPr="00DC0730">
        <w:rPr>
          <w:rFonts w:ascii="Arial" w:eastAsia="Times New Roman" w:hAnsi="Arial" w:cs="Arial"/>
          <w:sz w:val="20"/>
          <w:lang w:val="en-US"/>
        </w:rPr>
        <w:t>throughout.</w:t>
      </w:r>
    </w:p>
    <w:p w14:paraId="4B7A7168" w14:textId="77777777" w:rsidR="00653559" w:rsidRPr="00763FA6" w:rsidRDefault="00653559" w:rsidP="00653559">
      <w:pPr>
        <w:pStyle w:val="ListParagraph"/>
        <w:numPr>
          <w:ilvl w:val="0"/>
          <w:numId w:val="39"/>
        </w:numPr>
      </w:pPr>
      <w:r w:rsidRPr="00DC0730">
        <w:rPr>
          <w:rFonts w:ascii="Arial" w:eastAsia="Times New Roman" w:hAnsi="Arial" w:cs="Arial"/>
          <w:sz w:val="20"/>
          <w:lang w:val="en-US"/>
        </w:rPr>
        <w:t xml:space="preserve">In Table 9-301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335D85FD" w14:textId="77777777" w:rsidR="00653559" w:rsidRPr="00763FA6" w:rsidRDefault="00653559" w:rsidP="00653559">
      <w:pPr>
        <w:pStyle w:val="ListParagraph"/>
        <w:numPr>
          <w:ilvl w:val="0"/>
          <w:numId w:val="39"/>
        </w:numPr>
      </w:pPr>
      <w:r w:rsidRPr="00DC0730">
        <w:rPr>
          <w:rFonts w:ascii="Arial" w:eastAsia="Times New Roman" w:hAnsi="Arial" w:cs="Arial"/>
          <w:sz w:val="20"/>
          <w:lang w:val="en-US"/>
        </w:rPr>
        <w:t xml:space="preserve">In 10.3.2.17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"control response frame that is not an NDP CMAC frame".</w:t>
      </w:r>
    </w:p>
    <w:p w14:paraId="25EA0145" w14:textId="77B72071" w:rsidR="00653559" w:rsidRPr="00763FA6" w:rsidRDefault="00653559" w:rsidP="00653559">
      <w:pPr>
        <w:pStyle w:val="ListParagraph"/>
        <w:numPr>
          <w:ilvl w:val="0"/>
          <w:numId w:val="39"/>
        </w:numPr>
      </w:pPr>
      <w:r w:rsidRPr="00DC0730">
        <w:rPr>
          <w:rFonts w:ascii="Arial" w:eastAsia="Times New Roman" w:hAnsi="Arial" w:cs="Arial"/>
          <w:sz w:val="20"/>
          <w:lang w:val="en-US"/>
        </w:rPr>
        <w:t xml:space="preserve">In 10.33.3 change </w:t>
      </w:r>
      <w:r>
        <w:rPr>
          <w:rFonts w:ascii="Arial" w:eastAsia="Times New Roman" w:hAnsi="Arial" w:cs="Arial"/>
          <w:sz w:val="20"/>
          <w:lang w:val="en-US"/>
        </w:rPr>
        <w:br/>
      </w:r>
      <w:r w:rsidRPr="00DC0730">
        <w:rPr>
          <w:rFonts w:ascii="Arial" w:eastAsia="Times New Roman" w:hAnsi="Arial" w:cs="Arial"/>
          <w:sz w:val="20"/>
          <w:lang w:val="en-US"/>
        </w:rPr>
        <w:t xml:space="preserve">"normal control response frames" </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 xml:space="preserve">"control response frames that are not NDP CMAC frames" </w:t>
      </w:r>
      <w:r>
        <w:rPr>
          <w:rFonts w:ascii="Arial" w:eastAsia="Times New Roman" w:hAnsi="Arial" w:cs="Arial"/>
          <w:sz w:val="20"/>
          <w:lang w:val="en-US"/>
        </w:rPr>
        <w:br/>
      </w:r>
      <w:r w:rsidRPr="00DC0730">
        <w:rPr>
          <w:rFonts w:ascii="Arial" w:eastAsia="Times New Roman" w:hAnsi="Arial" w:cs="Arial"/>
          <w:sz w:val="20"/>
          <w:lang w:val="en-US"/>
        </w:rPr>
        <w:t xml:space="preserve">and </w:t>
      </w:r>
      <w:r>
        <w:rPr>
          <w:rFonts w:ascii="Arial" w:eastAsia="Times New Roman" w:hAnsi="Arial" w:cs="Arial"/>
          <w:sz w:val="20"/>
          <w:lang w:val="en-US"/>
        </w:rPr>
        <w:br/>
      </w:r>
      <w:r w:rsidRPr="00DC0730">
        <w:rPr>
          <w:rFonts w:ascii="Arial" w:eastAsia="Times New Roman" w:hAnsi="Arial" w:cs="Arial"/>
          <w:sz w:val="20"/>
          <w:lang w:val="en-US"/>
        </w:rPr>
        <w:t xml:space="preserve">"normal control frame" </w:t>
      </w:r>
      <w:r>
        <w:rPr>
          <w:rFonts w:ascii="Arial" w:eastAsia="Times New Roman" w:hAnsi="Arial" w:cs="Arial"/>
          <w:sz w:val="20"/>
          <w:lang w:val="en-US"/>
        </w:rPr>
        <w:t>(or “normal Control frame”)</w:t>
      </w:r>
      <w:r>
        <w:rPr>
          <w:rFonts w:ascii="Arial" w:eastAsia="Times New Roman" w:hAnsi="Arial" w:cs="Arial"/>
          <w:sz w:val="20"/>
          <w:lang w:val="en-US"/>
        </w:rPr>
        <w:br/>
      </w:r>
      <w:r w:rsidRPr="00DC0730">
        <w:rPr>
          <w:rFonts w:ascii="Arial" w:eastAsia="Times New Roman" w:hAnsi="Arial" w:cs="Arial"/>
          <w:sz w:val="20"/>
          <w:lang w:val="en-US"/>
        </w:rPr>
        <w:t xml:space="preserve">to </w:t>
      </w:r>
      <w:r>
        <w:rPr>
          <w:rFonts w:ascii="Arial" w:eastAsia="Times New Roman" w:hAnsi="Arial" w:cs="Arial"/>
          <w:sz w:val="20"/>
          <w:lang w:val="en-US"/>
        </w:rPr>
        <w:br/>
      </w:r>
      <w:r w:rsidRPr="00DC0730">
        <w:rPr>
          <w:rFonts w:ascii="Arial" w:eastAsia="Times New Roman" w:hAnsi="Arial" w:cs="Arial"/>
          <w:sz w:val="20"/>
          <w:lang w:val="en-US"/>
        </w:rPr>
        <w:t>"a Control frame that is not an NDP CMAC frame"</w:t>
      </w:r>
    </w:p>
    <w:p w14:paraId="25040EDC" w14:textId="77777777" w:rsidR="00763FA6" w:rsidRPr="00763FA6" w:rsidRDefault="00763FA6"/>
    <w:p w14:paraId="28EA181C" w14:textId="77777777" w:rsidR="008F1606" w:rsidRPr="00763FA6" w:rsidRDefault="00763FA6">
      <w:r w:rsidRPr="00763FA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F1606" w:rsidRPr="007837C2" w14:paraId="3233B539" w14:textId="77777777" w:rsidTr="00821A9B">
        <w:trPr>
          <w:trHeight w:val="524"/>
        </w:trPr>
        <w:tc>
          <w:tcPr>
            <w:tcW w:w="738" w:type="dxa"/>
            <w:hideMark/>
          </w:tcPr>
          <w:p w14:paraId="37ABC2BD" w14:textId="77777777" w:rsidR="008F1606" w:rsidRPr="007837C2" w:rsidRDefault="008F160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35AA958" w14:textId="77777777" w:rsidR="008F1606" w:rsidRPr="007837C2" w:rsidRDefault="008F160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81F8942" w14:textId="77777777" w:rsidR="008F1606" w:rsidRPr="007837C2" w:rsidRDefault="008F160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E17F38" w14:textId="77777777" w:rsidR="008F1606" w:rsidRPr="007837C2" w:rsidRDefault="008F160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1DA63CF" w14:textId="77777777" w:rsidR="008F1606" w:rsidRPr="007837C2" w:rsidRDefault="008F160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F1606" w:rsidRPr="00DC0730" w14:paraId="395E91DA" w14:textId="77777777" w:rsidTr="00821A9B">
        <w:trPr>
          <w:trHeight w:val="2295"/>
        </w:trPr>
        <w:tc>
          <w:tcPr>
            <w:tcW w:w="738" w:type="dxa"/>
            <w:hideMark/>
          </w:tcPr>
          <w:p w14:paraId="04BC07F5" w14:textId="77777777" w:rsidR="008F1606" w:rsidRPr="00DC0730" w:rsidRDefault="008F1606" w:rsidP="00821A9B">
            <w:pPr>
              <w:jc w:val="right"/>
              <w:rPr>
                <w:rFonts w:ascii="Arial" w:eastAsia="Times New Roman" w:hAnsi="Arial" w:cs="Arial"/>
                <w:sz w:val="20"/>
                <w:lang w:val="en-US"/>
              </w:rPr>
            </w:pPr>
            <w:r w:rsidRPr="00DC0730">
              <w:rPr>
                <w:rFonts w:ascii="Arial" w:eastAsia="Times New Roman" w:hAnsi="Arial" w:cs="Arial"/>
                <w:sz w:val="20"/>
                <w:lang w:val="en-US"/>
              </w:rPr>
              <w:t>2495</w:t>
            </w:r>
          </w:p>
        </w:tc>
        <w:tc>
          <w:tcPr>
            <w:tcW w:w="990" w:type="dxa"/>
            <w:hideMark/>
          </w:tcPr>
          <w:p w14:paraId="3C89E79E" w14:textId="77777777" w:rsidR="008F1606" w:rsidRPr="00DC0730" w:rsidRDefault="008F1606" w:rsidP="00821A9B">
            <w:pPr>
              <w:jc w:val="right"/>
              <w:rPr>
                <w:rFonts w:ascii="Arial" w:eastAsia="Times New Roman" w:hAnsi="Arial" w:cs="Arial"/>
                <w:sz w:val="20"/>
                <w:lang w:val="en-US"/>
              </w:rPr>
            </w:pPr>
          </w:p>
        </w:tc>
        <w:tc>
          <w:tcPr>
            <w:tcW w:w="1080" w:type="dxa"/>
            <w:hideMark/>
          </w:tcPr>
          <w:p w14:paraId="11877949" w14:textId="77777777" w:rsidR="008F1606" w:rsidRPr="00DC0730" w:rsidRDefault="008F1606" w:rsidP="00821A9B">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154493AE" w14:textId="77777777" w:rsidR="008F1606" w:rsidRPr="00DC0730" w:rsidRDefault="008F1606" w:rsidP="00821A9B">
            <w:pPr>
              <w:rPr>
                <w:rFonts w:ascii="Arial" w:eastAsia="Times New Roman" w:hAnsi="Arial" w:cs="Arial"/>
                <w:sz w:val="20"/>
                <w:lang w:val="en-US"/>
              </w:rPr>
            </w:pPr>
            <w:r w:rsidRPr="00DC0730">
              <w:rPr>
                <w:rFonts w:ascii="Arial" w:eastAsia="Times New Roman" w:hAnsi="Arial" w:cs="Arial"/>
                <w:sz w:val="20"/>
                <w:lang w:val="en-US"/>
              </w:rPr>
              <w:t>Sometimes "DMSID" is used implicitly to refer to the DMSID field (e.g. "the DMSID shall be set to") and sometimes conversely "DMSID field" is used to refer to the identifier itself (e.g. "The DMSID field is assigned by the AP")</w:t>
            </w:r>
          </w:p>
        </w:tc>
        <w:tc>
          <w:tcPr>
            <w:tcW w:w="3600" w:type="dxa"/>
            <w:hideMark/>
          </w:tcPr>
          <w:p w14:paraId="02E2297F" w14:textId="77777777" w:rsidR="008F1606" w:rsidRPr="00DC0730" w:rsidRDefault="008F1606" w:rsidP="00821A9B">
            <w:pPr>
              <w:rPr>
                <w:rFonts w:ascii="Arial" w:eastAsia="Times New Roman" w:hAnsi="Arial" w:cs="Arial"/>
                <w:sz w:val="20"/>
                <w:lang w:val="en-US"/>
              </w:rPr>
            </w:pPr>
            <w:r w:rsidRPr="00DC0730">
              <w:rPr>
                <w:rFonts w:ascii="Arial" w:eastAsia="Times New Roman" w:hAnsi="Arial" w:cs="Arial"/>
                <w:sz w:val="20"/>
                <w:lang w:val="en-US"/>
              </w:rPr>
              <w:t>Add "field" after "DMSID" throughout the document, except in Figures</w:t>
            </w:r>
          </w:p>
        </w:tc>
      </w:tr>
    </w:tbl>
    <w:p w14:paraId="183E6CAA" w14:textId="7C0E322F" w:rsidR="00763FA6" w:rsidRDefault="00763FA6"/>
    <w:p w14:paraId="47A82BB0" w14:textId="4043D02A" w:rsidR="008F1606" w:rsidRDefault="008F1606">
      <w:r>
        <w:rPr>
          <w:u w:val="single"/>
        </w:rPr>
        <w:t>Discussion:</w:t>
      </w:r>
    </w:p>
    <w:p w14:paraId="0495B0FB" w14:textId="7DB338DD" w:rsidR="008F1606" w:rsidRDefault="008F1606"/>
    <w:p w14:paraId="5F997284" w14:textId="1EDC407E" w:rsidR="008F1606" w:rsidRDefault="008F1606">
      <w:r>
        <w:t>DMSID is indeed a field name, in the DMS Descriptor, as seen in Figure 9-475:</w:t>
      </w:r>
    </w:p>
    <w:p w14:paraId="321B1586" w14:textId="02A2EB6F" w:rsidR="008F1606" w:rsidRDefault="008F1606">
      <w:r>
        <w:rPr>
          <w:noProof/>
        </w:rPr>
        <w:drawing>
          <wp:inline distT="0" distB="0" distL="0" distR="0" wp14:anchorId="64CABA87" wp14:editId="067B1FEF">
            <wp:extent cx="6404610" cy="1703070"/>
            <wp:effectExtent l="57150" t="57150" r="167640" b="10668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4610" cy="1703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F2EA3A4" w14:textId="08E799DE" w:rsidR="008F1606" w:rsidRDefault="008F1606"/>
    <w:p w14:paraId="3806A15B" w14:textId="66903AAC" w:rsidR="008F1606" w:rsidRDefault="008F1606">
      <w:r>
        <w:t>There are uses in clause 9 that appear to be correct/sensible, for the context, such as:</w:t>
      </w:r>
    </w:p>
    <w:p w14:paraId="4627BE89" w14:textId="34589C28" w:rsidR="008F1606" w:rsidRPr="008F1606" w:rsidRDefault="008F1606">
      <w:r>
        <w:rPr>
          <w:noProof/>
        </w:rPr>
        <w:drawing>
          <wp:inline distT="0" distB="0" distL="0" distR="0" wp14:anchorId="7D27225A" wp14:editId="38CB565D">
            <wp:extent cx="6400800" cy="914400"/>
            <wp:effectExtent l="57150" t="57150" r="171450" b="11430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802BA7C" w14:textId="0E8773E9" w:rsidR="008F1606" w:rsidRDefault="008F1606">
      <w:r>
        <w:t>In this case, it is the ID itself that identifies a stream (not the DMSID field, which is what carries the ID), so the usage without “field” is correct.</w:t>
      </w:r>
    </w:p>
    <w:p w14:paraId="7D7667D0" w14:textId="4279A347" w:rsidR="008F1606" w:rsidRDefault="008F1606"/>
    <w:p w14:paraId="4F79B96D" w14:textId="5948CF20" w:rsidR="008F1606" w:rsidRDefault="008F1606">
      <w:r>
        <w:t>However, other uses, as pointed out by the commenter, seem incorrect:</w:t>
      </w:r>
    </w:p>
    <w:p w14:paraId="593EDC6F" w14:textId="6B2B9E2C" w:rsidR="008F1606" w:rsidRDefault="008F1606">
      <w:r>
        <w:rPr>
          <w:noProof/>
        </w:rPr>
        <w:drawing>
          <wp:inline distT="0" distB="0" distL="0" distR="0" wp14:anchorId="009CDF64" wp14:editId="4194B19E">
            <wp:extent cx="6400800" cy="889000"/>
            <wp:effectExtent l="57150" t="57150" r="171450" b="1206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8890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D647C19" w14:textId="2803ECA9" w:rsidR="008F1606" w:rsidRDefault="008F1606">
      <w:r>
        <w:t>Where it is the ID itself that is assigned by the AP, and the DMSID field, again, is what carries this ID within the protocol.  So, this usage (two places in this paragraph) should not have the word “field”.</w:t>
      </w:r>
      <w:r w:rsidR="00AD5339">
        <w:t xml:space="preserve">  The third usage, of “DMSIDs” (without field) is correct.</w:t>
      </w:r>
    </w:p>
    <w:p w14:paraId="327D0AD4" w14:textId="77777777" w:rsidR="008F1606" w:rsidRDefault="008F1606"/>
    <w:p w14:paraId="357DC918" w14:textId="18AAAA32" w:rsidR="008F1606" w:rsidRDefault="00C94DF1">
      <w:r>
        <w:t>In fact, most of the usage in 11.22.16.2 seems to be a reference to the ID itself, and not the field that carries it.</w:t>
      </w:r>
    </w:p>
    <w:p w14:paraId="664FEF5E" w14:textId="239ED3A0" w:rsidR="002E3B38" w:rsidRDefault="002E3B38"/>
    <w:p w14:paraId="1F2958E0" w14:textId="431A69FD" w:rsidR="002E3B38" w:rsidRDefault="002E3B38">
      <w:r>
        <w:t>This wording, while awkward, would be completely incomprehensible if “field” were added after all “</w:t>
      </w:r>
      <w:proofErr w:type="gramStart"/>
      <w:r>
        <w:t>DMSID”s</w:t>
      </w:r>
      <w:proofErr w:type="gramEnd"/>
      <w:r>
        <w:t>:</w:t>
      </w:r>
    </w:p>
    <w:p w14:paraId="6277911C" w14:textId="0696BBCA" w:rsidR="002E3B38" w:rsidRDefault="002E3B38">
      <w:r>
        <w:rPr>
          <w:noProof/>
        </w:rPr>
        <w:lastRenderedPageBreak/>
        <w:drawing>
          <wp:inline distT="0" distB="0" distL="0" distR="0" wp14:anchorId="67DA1176" wp14:editId="761E61B1">
            <wp:extent cx="6393180" cy="1024255"/>
            <wp:effectExtent l="57150" t="57150" r="179070" b="11874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3180" cy="10242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AEEADB" w14:textId="5D88541F" w:rsidR="002E3B38" w:rsidRDefault="002E3B38">
      <w:r>
        <w:t>The wording could be improved by removing “that of the”, however.</w:t>
      </w:r>
    </w:p>
    <w:p w14:paraId="52100413" w14:textId="4B792C6F" w:rsidR="002E3B38" w:rsidRDefault="002E3B38"/>
    <w:p w14:paraId="069DFFFD" w14:textId="77777777" w:rsidR="002E3B38" w:rsidRDefault="002E3B38" w:rsidP="002E3B38">
      <w:r w:rsidRPr="009924FD">
        <w:rPr>
          <w:highlight w:val="yellow"/>
          <w:u w:val="single"/>
        </w:rPr>
        <w:t>Proposed Resolution:</w:t>
      </w:r>
    </w:p>
    <w:p w14:paraId="76723080" w14:textId="77777777" w:rsidR="002E3B38" w:rsidRDefault="002E3B38" w:rsidP="002E3B38"/>
    <w:p w14:paraId="15BB830F" w14:textId="77777777" w:rsidR="002E3B38" w:rsidRPr="002E3B38" w:rsidRDefault="002E3B38" w:rsidP="002E3B38">
      <w:r>
        <w:t xml:space="preserve">Revised. </w:t>
      </w:r>
    </w:p>
    <w:p w14:paraId="02AA8EDF" w14:textId="559F80EF" w:rsidR="002E3B38" w:rsidRDefault="002E3B38"/>
    <w:p w14:paraId="63222A49" w14:textId="1DB521FE" w:rsidR="002E3B38" w:rsidRDefault="002E3B38">
      <w:r>
        <w:t>In 9.4.2.88, P1244L59 (D2.3), change “The DMS field is assigned” to “The DMSID is assigned”.  Same thing at P1244L63.</w:t>
      </w:r>
    </w:p>
    <w:p w14:paraId="48E5D7C0" w14:textId="3492CFB8" w:rsidR="002E3B38" w:rsidRDefault="002E3B38"/>
    <w:p w14:paraId="747B5B02" w14:textId="77777777" w:rsidR="009924FD" w:rsidRDefault="002E3B38">
      <w:r>
        <w:t xml:space="preserve">In 11.22.16.2, delete the phrase “that of” in 5 occurrences.  (All occurrences are in a phrase like “DMSID field set to that of the DMSID” such-and-such.)  </w:t>
      </w:r>
    </w:p>
    <w:p w14:paraId="550BA322" w14:textId="77777777" w:rsidR="009924FD" w:rsidRDefault="009924FD"/>
    <w:p w14:paraId="7F37A00E" w14:textId="20177C60" w:rsidR="002E3B38" w:rsidRPr="00763FA6" w:rsidRDefault="002E3B38">
      <w:r>
        <w:t xml:space="preserve">At </w:t>
      </w:r>
      <w:r w:rsidR="009924FD">
        <w:t>P2385L56 (D2.3), change “the DMSID shall be set to that of the DMS Descriptor” to “the DMSID field shall be set to the DMSID carried in the DMS Descriptor”.  Same thing at P2385L59.</w:t>
      </w:r>
    </w:p>
    <w:p w14:paraId="19AB08B2" w14:textId="77777777" w:rsidR="00D35F5C" w:rsidRPr="002E3B38" w:rsidRDefault="008F1606" w:rsidP="002E3B38">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35F5C" w:rsidRPr="007837C2" w14:paraId="55FB3F16" w14:textId="77777777" w:rsidTr="00821A9B">
        <w:trPr>
          <w:trHeight w:val="524"/>
        </w:trPr>
        <w:tc>
          <w:tcPr>
            <w:tcW w:w="738" w:type="dxa"/>
            <w:hideMark/>
          </w:tcPr>
          <w:p w14:paraId="51795840"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3B62F2"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C4FB3A1"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AB1FE7"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7F3907F"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35F5C" w:rsidRPr="00DC0730" w14:paraId="0CD3EA82" w14:textId="77777777" w:rsidTr="00821A9B">
        <w:trPr>
          <w:trHeight w:val="765"/>
        </w:trPr>
        <w:tc>
          <w:tcPr>
            <w:tcW w:w="738" w:type="dxa"/>
            <w:hideMark/>
          </w:tcPr>
          <w:p w14:paraId="22B01F03" w14:textId="77777777" w:rsidR="00D35F5C" w:rsidRPr="00DC0730" w:rsidRDefault="00D35F5C" w:rsidP="00821A9B">
            <w:pPr>
              <w:jc w:val="right"/>
              <w:rPr>
                <w:rFonts w:ascii="Arial" w:eastAsia="Times New Roman" w:hAnsi="Arial" w:cs="Arial"/>
                <w:sz w:val="20"/>
                <w:lang w:val="en-US"/>
              </w:rPr>
            </w:pPr>
            <w:r w:rsidRPr="00DC0730">
              <w:rPr>
                <w:rFonts w:ascii="Arial" w:eastAsia="Times New Roman" w:hAnsi="Arial" w:cs="Arial"/>
                <w:sz w:val="20"/>
                <w:lang w:val="en-US"/>
              </w:rPr>
              <w:t>2502</w:t>
            </w:r>
          </w:p>
        </w:tc>
        <w:tc>
          <w:tcPr>
            <w:tcW w:w="990" w:type="dxa"/>
            <w:hideMark/>
          </w:tcPr>
          <w:p w14:paraId="59A27EC5" w14:textId="77777777" w:rsidR="00D35F5C" w:rsidRPr="00DC0730" w:rsidRDefault="00D35F5C" w:rsidP="00821A9B">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12</w:t>
            </w:r>
          </w:p>
        </w:tc>
        <w:tc>
          <w:tcPr>
            <w:tcW w:w="1080" w:type="dxa"/>
            <w:hideMark/>
          </w:tcPr>
          <w:p w14:paraId="49E62CC0"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1E4F8BC8"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0." duplicates Table 9-427</w:t>
            </w:r>
          </w:p>
        </w:tc>
        <w:tc>
          <w:tcPr>
            <w:tcW w:w="3600" w:type="dxa"/>
            <w:hideMark/>
          </w:tcPr>
          <w:p w14:paraId="6CB23CD0"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r w:rsidR="00D35F5C" w:rsidRPr="00DC0730" w14:paraId="061D24DD" w14:textId="77777777" w:rsidTr="00821A9B">
        <w:trPr>
          <w:trHeight w:val="765"/>
        </w:trPr>
        <w:tc>
          <w:tcPr>
            <w:tcW w:w="738" w:type="dxa"/>
            <w:hideMark/>
          </w:tcPr>
          <w:p w14:paraId="38D822EB" w14:textId="77777777" w:rsidR="00D35F5C" w:rsidRPr="00DC0730" w:rsidRDefault="00D35F5C" w:rsidP="00821A9B">
            <w:pPr>
              <w:jc w:val="right"/>
              <w:rPr>
                <w:rFonts w:ascii="Arial" w:eastAsia="Times New Roman" w:hAnsi="Arial" w:cs="Arial"/>
                <w:sz w:val="20"/>
                <w:lang w:val="en-US"/>
              </w:rPr>
            </w:pPr>
            <w:r w:rsidRPr="00DC0730">
              <w:rPr>
                <w:rFonts w:ascii="Arial" w:eastAsia="Times New Roman" w:hAnsi="Arial" w:cs="Arial"/>
                <w:sz w:val="20"/>
                <w:lang w:val="en-US"/>
              </w:rPr>
              <w:t>2503</w:t>
            </w:r>
          </w:p>
        </w:tc>
        <w:tc>
          <w:tcPr>
            <w:tcW w:w="990" w:type="dxa"/>
            <w:hideMark/>
          </w:tcPr>
          <w:p w14:paraId="56C052DB" w14:textId="77777777" w:rsidR="00D35F5C" w:rsidRPr="00DC0730" w:rsidRDefault="00D35F5C" w:rsidP="00821A9B">
            <w:pPr>
              <w:jc w:val="right"/>
              <w:rPr>
                <w:rFonts w:ascii="Arial" w:eastAsia="Times New Roman" w:hAnsi="Arial" w:cs="Arial"/>
                <w:sz w:val="20"/>
                <w:lang w:val="en-US"/>
              </w:rPr>
            </w:pPr>
            <w:r w:rsidRPr="00DC0730">
              <w:rPr>
                <w:rFonts w:ascii="Arial" w:eastAsia="Times New Roman" w:hAnsi="Arial" w:cs="Arial"/>
                <w:sz w:val="20"/>
                <w:lang w:val="en-US"/>
              </w:rPr>
              <w:t>1582.</w:t>
            </w:r>
            <w:r>
              <w:rPr>
                <w:rFonts w:ascii="Arial" w:eastAsia="Times New Roman" w:hAnsi="Arial" w:cs="Arial"/>
                <w:sz w:val="20"/>
                <w:lang w:val="en-US"/>
              </w:rPr>
              <w:t>45</w:t>
            </w:r>
          </w:p>
        </w:tc>
        <w:tc>
          <w:tcPr>
            <w:tcW w:w="1080" w:type="dxa"/>
            <w:hideMark/>
          </w:tcPr>
          <w:p w14:paraId="2B379252"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9.6.13.20</w:t>
            </w:r>
          </w:p>
        </w:tc>
        <w:tc>
          <w:tcPr>
            <w:tcW w:w="3600" w:type="dxa"/>
            <w:hideMark/>
          </w:tcPr>
          <w:p w14:paraId="0DF529CF"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 xml:space="preserve">"The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field is set to 1." duplicates Table 9-427</w:t>
            </w:r>
          </w:p>
        </w:tc>
        <w:tc>
          <w:tcPr>
            <w:tcW w:w="3600" w:type="dxa"/>
            <w:hideMark/>
          </w:tcPr>
          <w:p w14:paraId="1151B1C2"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Delete the cited sentence at the referenced location</w:t>
            </w:r>
          </w:p>
        </w:tc>
      </w:tr>
    </w:tbl>
    <w:p w14:paraId="0303C72E" w14:textId="271BED68" w:rsidR="002E3B38" w:rsidRDefault="002E3B38" w:rsidP="002E3B38"/>
    <w:p w14:paraId="756F6E51" w14:textId="30017BEF" w:rsidR="00D35F5C" w:rsidRDefault="00D35F5C" w:rsidP="002E3B38">
      <w:pPr>
        <w:rPr>
          <w:u w:val="single"/>
        </w:rPr>
      </w:pPr>
      <w:r>
        <w:rPr>
          <w:u w:val="single"/>
        </w:rPr>
        <w:t>Discussion:</w:t>
      </w:r>
    </w:p>
    <w:p w14:paraId="43FC5E3C" w14:textId="43B7F88A" w:rsidR="00D35F5C" w:rsidRPr="00D35F5C" w:rsidRDefault="00D35F5C" w:rsidP="002E3B38"/>
    <w:p w14:paraId="72AD5A50" w14:textId="16589477" w:rsidR="00D35F5C" w:rsidRPr="00D35F5C" w:rsidRDefault="00D35F5C" w:rsidP="00D35F5C">
      <w:r w:rsidRPr="00D35F5C">
        <w:t xml:space="preserve">Note that these two changes are just two </w:t>
      </w:r>
      <w:r>
        <w:t>of many changes listed in 11-19/856r8, after the resolution for CIDs 2584 and 2585, in a section titled “</w:t>
      </w:r>
      <w:r w:rsidRPr="00D35F5C">
        <w:t xml:space="preserve">Stand-alone changes re optional </w:t>
      </w:r>
      <w:proofErr w:type="spellStart"/>
      <w:r w:rsidRPr="00D35F5C">
        <w:t>subelements</w:t>
      </w:r>
      <w:proofErr w:type="spellEnd"/>
      <w:r>
        <w:t>”.</w:t>
      </w:r>
    </w:p>
    <w:p w14:paraId="03C6B0AF" w14:textId="6349BBA4" w:rsidR="00D35F5C" w:rsidRPr="00D35F5C" w:rsidRDefault="00D35F5C" w:rsidP="002E3B38"/>
    <w:p w14:paraId="395A052B" w14:textId="22771AD6" w:rsidR="00D35F5C" w:rsidRDefault="00D35F5C" w:rsidP="002E3B38">
      <w:r>
        <w:t xml:space="preserve">Agree with the commenter, the direction of the group when considering the changes in 11-19/856 was to make the </w:t>
      </w:r>
      <w:proofErr w:type="spellStart"/>
      <w:r>
        <w:t>subelement</w:t>
      </w:r>
      <w:proofErr w:type="spellEnd"/>
      <w:r>
        <w:t xml:space="preserve"> specifications editorially consistent with the element specifications.  The two changes proposed here are in that direction.</w:t>
      </w:r>
    </w:p>
    <w:p w14:paraId="4E4D5051" w14:textId="070F25B2" w:rsidR="00D35F5C" w:rsidRDefault="00D35F5C" w:rsidP="002E3B38"/>
    <w:p w14:paraId="6B25D136" w14:textId="7C4AA877" w:rsidR="00D35F5C" w:rsidRDefault="00D35F5C" w:rsidP="00D35F5C">
      <w:pPr>
        <w:jc w:val="both"/>
      </w:pPr>
      <w:r w:rsidRPr="00D35F5C">
        <w:rPr>
          <w:highlight w:val="yellow"/>
          <w:u w:val="single"/>
        </w:rPr>
        <w:t>Proposed Resolution</w:t>
      </w:r>
      <w:r w:rsidRPr="00D35F5C">
        <w:rPr>
          <w:highlight w:val="yellow"/>
        </w:rPr>
        <w:t>:</w:t>
      </w:r>
    </w:p>
    <w:p w14:paraId="572DE4ED" w14:textId="16B43024" w:rsidR="00D35F5C" w:rsidRDefault="00D35F5C" w:rsidP="00D35F5C">
      <w:pPr>
        <w:jc w:val="both"/>
      </w:pPr>
    </w:p>
    <w:p w14:paraId="19A798F7" w14:textId="41A23E20" w:rsidR="00D35F5C" w:rsidRPr="00D35F5C" w:rsidRDefault="00D35F5C" w:rsidP="00D35F5C">
      <w:pPr>
        <w:jc w:val="both"/>
      </w:pPr>
      <w:r>
        <w:t>Accepted.</w:t>
      </w:r>
    </w:p>
    <w:p w14:paraId="4FAEFEBF" w14:textId="77777777" w:rsidR="00D35F5C" w:rsidRPr="00D35F5C" w:rsidRDefault="00D35F5C">
      <w:r w:rsidRPr="00D35F5C">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D35F5C" w:rsidRPr="007837C2" w14:paraId="179303CC" w14:textId="77777777" w:rsidTr="00821A9B">
        <w:trPr>
          <w:trHeight w:val="524"/>
        </w:trPr>
        <w:tc>
          <w:tcPr>
            <w:tcW w:w="738" w:type="dxa"/>
            <w:hideMark/>
          </w:tcPr>
          <w:p w14:paraId="076FCBF8"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F08FC1"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C7D4D4"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3C8A34"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38EC7C8" w14:textId="77777777" w:rsidR="00D35F5C" w:rsidRPr="007837C2" w:rsidRDefault="00D35F5C"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D35F5C" w:rsidRPr="00DC0730" w14:paraId="25EE4514" w14:textId="77777777" w:rsidTr="00821A9B">
        <w:trPr>
          <w:trHeight w:val="1785"/>
        </w:trPr>
        <w:tc>
          <w:tcPr>
            <w:tcW w:w="738" w:type="dxa"/>
            <w:hideMark/>
          </w:tcPr>
          <w:p w14:paraId="7E056F2A" w14:textId="77777777" w:rsidR="00D35F5C" w:rsidRPr="00DC0730" w:rsidRDefault="00D35F5C" w:rsidP="00821A9B">
            <w:pPr>
              <w:jc w:val="right"/>
              <w:rPr>
                <w:rFonts w:ascii="Arial" w:eastAsia="Times New Roman" w:hAnsi="Arial" w:cs="Arial"/>
                <w:sz w:val="20"/>
                <w:lang w:val="en-US"/>
              </w:rPr>
            </w:pPr>
            <w:r w:rsidRPr="00DC0730">
              <w:rPr>
                <w:rFonts w:ascii="Arial" w:eastAsia="Times New Roman" w:hAnsi="Arial" w:cs="Arial"/>
                <w:sz w:val="20"/>
                <w:lang w:val="en-US"/>
              </w:rPr>
              <w:t>2513</w:t>
            </w:r>
          </w:p>
        </w:tc>
        <w:tc>
          <w:tcPr>
            <w:tcW w:w="990" w:type="dxa"/>
            <w:hideMark/>
          </w:tcPr>
          <w:p w14:paraId="31869818" w14:textId="18F8F08E" w:rsidR="00D35F5C" w:rsidRPr="00DC0730" w:rsidRDefault="00D35F5C" w:rsidP="00821A9B">
            <w:pPr>
              <w:jc w:val="right"/>
              <w:rPr>
                <w:rFonts w:ascii="Arial" w:eastAsia="Times New Roman" w:hAnsi="Arial" w:cs="Arial"/>
                <w:sz w:val="20"/>
                <w:lang w:val="en-US"/>
              </w:rPr>
            </w:pPr>
            <w:r w:rsidRPr="00DC0730">
              <w:rPr>
                <w:rFonts w:ascii="Arial" w:eastAsia="Times New Roman" w:hAnsi="Arial" w:cs="Arial"/>
                <w:sz w:val="20"/>
                <w:lang w:val="en-US"/>
              </w:rPr>
              <w:t>2302.</w:t>
            </w:r>
            <w:r w:rsidR="00872775">
              <w:rPr>
                <w:rFonts w:ascii="Arial" w:eastAsia="Times New Roman" w:hAnsi="Arial" w:cs="Arial"/>
                <w:sz w:val="20"/>
                <w:lang w:val="en-US"/>
              </w:rPr>
              <w:t>12</w:t>
            </w:r>
          </w:p>
        </w:tc>
        <w:tc>
          <w:tcPr>
            <w:tcW w:w="1080" w:type="dxa"/>
            <w:hideMark/>
          </w:tcPr>
          <w:p w14:paraId="138591AF"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11.15.3.3</w:t>
            </w:r>
          </w:p>
        </w:tc>
        <w:tc>
          <w:tcPr>
            <w:tcW w:w="3600" w:type="dxa"/>
            <w:hideMark/>
          </w:tcPr>
          <w:p w14:paraId="0632AC90"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"When switching a 20/40 MHz BSS to 20 MHz BSS mode" -- "20 MHz BSS mode" is not described anywhere.  Ditto "the 20/40 BSS mode" in O.5.2</w:t>
            </w:r>
          </w:p>
        </w:tc>
        <w:tc>
          <w:tcPr>
            <w:tcW w:w="3600" w:type="dxa"/>
            <w:hideMark/>
          </w:tcPr>
          <w:p w14:paraId="6112B673" w14:textId="77777777" w:rsidR="00D35F5C" w:rsidRPr="00DC0730" w:rsidRDefault="00D35F5C" w:rsidP="00821A9B">
            <w:pPr>
              <w:rPr>
                <w:rFonts w:ascii="Arial" w:eastAsia="Times New Roman" w:hAnsi="Arial" w:cs="Arial"/>
                <w:sz w:val="20"/>
                <w:lang w:val="en-US"/>
              </w:rPr>
            </w:pPr>
            <w:r w:rsidRPr="00DC0730">
              <w:rPr>
                <w:rFonts w:ascii="Arial" w:eastAsia="Times New Roman" w:hAnsi="Arial" w:cs="Arial"/>
                <w:sz w:val="20"/>
                <w:lang w:val="en-US"/>
              </w:rPr>
              <w:t>change "to 20 MHz BSS mode" in 11.15.3.3 to "to an operating channel width of 20 MHz"; change "the 20/40 BSS mode" in O.5.2 to "40 MHz operating channel width"</w:t>
            </w:r>
          </w:p>
        </w:tc>
      </w:tr>
    </w:tbl>
    <w:p w14:paraId="7557FFA2" w14:textId="40DCC7F0" w:rsidR="00D35F5C" w:rsidRDefault="00D35F5C"/>
    <w:p w14:paraId="51CD93DA" w14:textId="67A9D96F" w:rsidR="00D35F5C" w:rsidRDefault="00D35F5C">
      <w:r>
        <w:rPr>
          <w:u w:val="single"/>
        </w:rPr>
        <w:t>Discussion:</w:t>
      </w:r>
    </w:p>
    <w:p w14:paraId="7A075E92" w14:textId="07C412C9" w:rsidR="00D35F5C" w:rsidRDefault="00D35F5C"/>
    <w:p w14:paraId="0811535C" w14:textId="3439CA7B" w:rsidR="00D35F5C" w:rsidRDefault="00D35F5C">
      <w:r>
        <w:t>Indeed, there are only four occurrences of the phrase “BSS mode” in the entire draft – two of them are within the phrase “infrastructure BSS mode” and the other two are the two cited locations.  So, agree that these are not defined terms and should be changed.  The phrase “operating channel width of [20 or 40] MHz” is the normal terminology.</w:t>
      </w:r>
    </w:p>
    <w:p w14:paraId="645A03CA" w14:textId="6C5055C4" w:rsidR="00D35F5C" w:rsidRDefault="00D35F5C"/>
    <w:p w14:paraId="60F723EE" w14:textId="3E5706C7" w:rsidR="00D35F5C" w:rsidRDefault="00D35F5C">
      <w:r w:rsidRPr="00D35F5C">
        <w:rPr>
          <w:highlight w:val="yellow"/>
          <w:u w:val="single"/>
        </w:rPr>
        <w:t>Proposed Resolution:</w:t>
      </w:r>
    </w:p>
    <w:p w14:paraId="2BABD81C" w14:textId="7A8E7F83" w:rsidR="00D35F5C" w:rsidRDefault="00D35F5C"/>
    <w:p w14:paraId="47BEC085" w14:textId="6608B89A" w:rsidR="00D35F5C" w:rsidRPr="00D35F5C" w:rsidRDefault="00D35F5C">
      <w:r>
        <w:t>Accepted.</w:t>
      </w:r>
    </w:p>
    <w:p w14:paraId="09B509BF" w14:textId="77777777" w:rsidR="00D35F5C" w:rsidRPr="00D35F5C" w:rsidRDefault="00D35F5C"/>
    <w:p w14:paraId="376F0E8C" w14:textId="77777777" w:rsidR="00926FC2" w:rsidRDefault="00D35F5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26FC2" w:rsidRPr="007837C2" w14:paraId="31F38600" w14:textId="77777777" w:rsidTr="00821A9B">
        <w:trPr>
          <w:trHeight w:val="524"/>
        </w:trPr>
        <w:tc>
          <w:tcPr>
            <w:tcW w:w="738" w:type="dxa"/>
            <w:hideMark/>
          </w:tcPr>
          <w:p w14:paraId="3A8DD0D9" w14:textId="77777777" w:rsidR="00926FC2" w:rsidRPr="007837C2" w:rsidRDefault="00926FC2"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D91F350" w14:textId="77777777" w:rsidR="00926FC2" w:rsidRPr="007837C2" w:rsidRDefault="00926FC2"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3304624" w14:textId="77777777" w:rsidR="00926FC2" w:rsidRPr="007837C2" w:rsidRDefault="00926FC2"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FF9324" w14:textId="77777777" w:rsidR="00926FC2" w:rsidRPr="007837C2" w:rsidRDefault="00926FC2"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0BCB189" w14:textId="77777777" w:rsidR="00926FC2" w:rsidRPr="007837C2" w:rsidRDefault="00926FC2"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26FC2" w:rsidRPr="00DC0730" w14:paraId="7B9DE1A2" w14:textId="77777777" w:rsidTr="00821A9B">
        <w:trPr>
          <w:trHeight w:val="4335"/>
        </w:trPr>
        <w:tc>
          <w:tcPr>
            <w:tcW w:w="738" w:type="dxa"/>
            <w:hideMark/>
          </w:tcPr>
          <w:p w14:paraId="66686E70" w14:textId="77777777" w:rsidR="00926FC2" w:rsidRPr="00DC0730" w:rsidRDefault="00926FC2" w:rsidP="00821A9B">
            <w:pPr>
              <w:jc w:val="right"/>
              <w:rPr>
                <w:rFonts w:ascii="Arial" w:eastAsia="Times New Roman" w:hAnsi="Arial" w:cs="Arial"/>
                <w:sz w:val="20"/>
                <w:lang w:val="en-US"/>
              </w:rPr>
            </w:pPr>
            <w:r w:rsidRPr="00DC0730">
              <w:rPr>
                <w:rFonts w:ascii="Arial" w:eastAsia="Times New Roman" w:hAnsi="Arial" w:cs="Arial"/>
                <w:sz w:val="20"/>
                <w:lang w:val="en-US"/>
              </w:rPr>
              <w:t>2617</w:t>
            </w:r>
          </w:p>
        </w:tc>
        <w:tc>
          <w:tcPr>
            <w:tcW w:w="990" w:type="dxa"/>
            <w:hideMark/>
          </w:tcPr>
          <w:p w14:paraId="4F61A09E" w14:textId="77777777" w:rsidR="00926FC2" w:rsidRPr="00DC0730" w:rsidRDefault="00926FC2" w:rsidP="00821A9B">
            <w:pPr>
              <w:jc w:val="right"/>
              <w:rPr>
                <w:rFonts w:ascii="Arial" w:eastAsia="Times New Roman" w:hAnsi="Arial" w:cs="Arial"/>
                <w:sz w:val="20"/>
                <w:lang w:val="en-US"/>
              </w:rPr>
            </w:pPr>
            <w:r w:rsidRPr="00DC0730">
              <w:rPr>
                <w:rFonts w:ascii="Arial" w:eastAsia="Times New Roman" w:hAnsi="Arial" w:cs="Arial"/>
                <w:sz w:val="20"/>
                <w:lang w:val="en-US"/>
              </w:rPr>
              <w:t>2351.00</w:t>
            </w:r>
          </w:p>
        </w:tc>
        <w:tc>
          <w:tcPr>
            <w:tcW w:w="1080" w:type="dxa"/>
            <w:hideMark/>
          </w:tcPr>
          <w:p w14:paraId="6F5BB6BF" w14:textId="77777777" w:rsidR="00926FC2" w:rsidRPr="00DC0730" w:rsidRDefault="00926FC2" w:rsidP="00821A9B">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2C7EA610" w14:textId="77777777" w:rsidR="00926FC2" w:rsidRPr="00DC0730" w:rsidRDefault="00926FC2" w:rsidP="00821A9B">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1B58437" w14:textId="77777777" w:rsidR="00926FC2" w:rsidRPr="00DC0730" w:rsidRDefault="00926FC2" w:rsidP="00821A9B">
            <w:pPr>
              <w:rPr>
                <w:rFonts w:ascii="Arial" w:eastAsia="Times New Roman" w:hAnsi="Arial" w:cs="Arial"/>
                <w:sz w:val="20"/>
                <w:lang w:val="en-US"/>
              </w:rPr>
            </w:pPr>
            <w:r w:rsidRPr="00DC0730">
              <w:rPr>
                <w:rFonts w:ascii="Arial" w:eastAsia="Times New Roman" w:hAnsi="Arial" w:cs="Arial"/>
                <w:sz w:val="20"/>
                <w:lang w:val="en-US"/>
              </w:rPr>
              <w:t>In the cited text at the referenced location add "shall have dot11BSSTransitionImplemented set to true," after "equal to true"</w:t>
            </w:r>
          </w:p>
        </w:tc>
      </w:tr>
    </w:tbl>
    <w:p w14:paraId="0379F0E2" w14:textId="72E5F1C5" w:rsidR="00D35F5C" w:rsidRDefault="00D35F5C"/>
    <w:p w14:paraId="7A78FE63" w14:textId="55E4DAE3" w:rsidR="00926FC2" w:rsidRDefault="00926FC2">
      <w:r>
        <w:rPr>
          <w:u w:val="single"/>
        </w:rPr>
        <w:t>Discussion:</w:t>
      </w:r>
    </w:p>
    <w:p w14:paraId="47AE14F3" w14:textId="7C6689FC" w:rsidR="00926FC2" w:rsidRDefault="00926FC2"/>
    <w:p w14:paraId="04C89557" w14:textId="35D2601F" w:rsidR="00926FC2" w:rsidRDefault="00926FC2">
      <w:r>
        <w:t xml:space="preserve">This same topic was covered in CID 2618, which has the identical “Comment”, with an alternative “Proposed Change” to remove the dot11BSSTransitionImplemented MIB attribute completely.  The group agreed to that </w:t>
      </w:r>
      <w:proofErr w:type="gramStart"/>
      <w:r>
        <w:t>approach, and</w:t>
      </w:r>
      <w:proofErr w:type="gramEnd"/>
      <w:r>
        <w:t xml:space="preserve"> agreed the resolution to CID 2618.</w:t>
      </w:r>
    </w:p>
    <w:p w14:paraId="62BE6000" w14:textId="3C75B891" w:rsidR="00926FC2" w:rsidRDefault="00926FC2"/>
    <w:p w14:paraId="0B3660FB" w14:textId="31F06B2D" w:rsidR="00926FC2" w:rsidRDefault="00926FC2">
      <w:r w:rsidRPr="00926FC2">
        <w:rPr>
          <w:highlight w:val="yellow"/>
          <w:u w:val="single"/>
        </w:rPr>
        <w:t>Proposed Resolution:</w:t>
      </w:r>
    </w:p>
    <w:p w14:paraId="7022AD7E" w14:textId="7D66BC19" w:rsidR="00926FC2" w:rsidRDefault="00926FC2"/>
    <w:p w14:paraId="694AF8B3" w14:textId="65E8E3A0" w:rsidR="00926FC2" w:rsidRPr="00926FC2" w:rsidRDefault="00926FC2">
      <w:r>
        <w:t xml:space="preserve">Rejected. </w:t>
      </w:r>
      <w:r>
        <w:t>Per (relatively) recent agreement about MIB attribute definitions, there is rarely value in having both &lt;xxx&gt;Implemented and &lt;xxx&gt;Activated</w:t>
      </w:r>
      <w:r>
        <w:t>, and the resolution to CID 2617 removes the dot11BSSTransitionImplemented attribute, which resolves this comment and makes this proposed change moot.</w:t>
      </w:r>
    </w:p>
    <w:p w14:paraId="10ED183D" w14:textId="77777777" w:rsidR="00926FC2" w:rsidRDefault="00926FC2"/>
    <w:p w14:paraId="1745C08F" w14:textId="72C7940E" w:rsidR="00926FC2" w:rsidRDefault="00926FC2">
      <w:r>
        <w:br w:type="page"/>
      </w:r>
    </w:p>
    <w:p w14:paraId="6D87CA41" w14:textId="77777777" w:rsidR="00067CE1" w:rsidRPr="00067CE1" w:rsidRDefault="00067CE1" w:rsidP="008A162E"/>
    <w:p w14:paraId="749B86B5" w14:textId="197560DE" w:rsidR="008A162E" w:rsidRDefault="008A162E" w:rsidP="008A162E">
      <w:pPr>
        <w:rPr>
          <w:b/>
          <w:sz w:val="40"/>
        </w:rPr>
      </w:pPr>
      <w:r w:rsidRPr="004A4E87">
        <w:rPr>
          <w:b/>
          <w:sz w:val="40"/>
        </w:rPr>
        <w:t>Not ready for review, yet:</w:t>
      </w:r>
    </w:p>
    <w:p w14:paraId="6B178B95" w14:textId="77777777" w:rsidR="003672DE" w:rsidRDefault="003672DE" w:rsidP="003672D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672DE" w:rsidRPr="007837C2" w14:paraId="68432809" w14:textId="77777777" w:rsidTr="00D77D56">
        <w:trPr>
          <w:trHeight w:val="524"/>
        </w:trPr>
        <w:tc>
          <w:tcPr>
            <w:tcW w:w="738" w:type="dxa"/>
            <w:hideMark/>
          </w:tcPr>
          <w:p w14:paraId="0152BF8E"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5E8B57C4"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2B2E85A"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888416"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4400D18" w14:textId="77777777" w:rsidR="003672DE" w:rsidRPr="007837C2" w:rsidRDefault="003672D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672DE" w:rsidRPr="00DC0730" w14:paraId="70DAD25B" w14:textId="77777777" w:rsidTr="00D77D56">
        <w:trPr>
          <w:trHeight w:val="765"/>
        </w:trPr>
        <w:tc>
          <w:tcPr>
            <w:tcW w:w="738" w:type="dxa"/>
            <w:hideMark/>
          </w:tcPr>
          <w:p w14:paraId="7363C4B2"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2692</w:t>
            </w:r>
          </w:p>
        </w:tc>
        <w:tc>
          <w:tcPr>
            <w:tcW w:w="990" w:type="dxa"/>
            <w:hideMark/>
          </w:tcPr>
          <w:p w14:paraId="557DE24A" w14:textId="77777777" w:rsidR="003672DE" w:rsidRPr="00DC0730" w:rsidRDefault="003672DE" w:rsidP="00D77D56">
            <w:pPr>
              <w:jc w:val="right"/>
              <w:rPr>
                <w:rFonts w:ascii="Arial" w:eastAsia="Times New Roman" w:hAnsi="Arial" w:cs="Arial"/>
                <w:sz w:val="20"/>
                <w:lang w:val="en-US"/>
              </w:rPr>
            </w:pPr>
            <w:r w:rsidRPr="00DC0730">
              <w:rPr>
                <w:rFonts w:ascii="Arial" w:eastAsia="Times New Roman" w:hAnsi="Arial" w:cs="Arial"/>
                <w:sz w:val="20"/>
                <w:lang w:val="en-US"/>
              </w:rPr>
              <w:t>2127.</w:t>
            </w:r>
            <w:r>
              <w:rPr>
                <w:rFonts w:ascii="Arial" w:eastAsia="Times New Roman" w:hAnsi="Arial" w:cs="Arial"/>
                <w:sz w:val="20"/>
                <w:lang w:val="en-US"/>
              </w:rPr>
              <w:t>32</w:t>
            </w:r>
          </w:p>
        </w:tc>
        <w:tc>
          <w:tcPr>
            <w:tcW w:w="1080" w:type="dxa"/>
            <w:hideMark/>
          </w:tcPr>
          <w:p w14:paraId="595F1403"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11.1.4.3.2</w:t>
            </w:r>
          </w:p>
        </w:tc>
        <w:tc>
          <w:tcPr>
            <w:tcW w:w="3600" w:type="dxa"/>
            <w:hideMark/>
          </w:tcPr>
          <w:p w14:paraId="2F8F9CD8"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Step (e) seems fully duplicative of steps (c) and (d)</w:t>
            </w:r>
          </w:p>
        </w:tc>
        <w:tc>
          <w:tcPr>
            <w:tcW w:w="3600" w:type="dxa"/>
            <w:hideMark/>
          </w:tcPr>
          <w:p w14:paraId="3380D792" w14:textId="77777777" w:rsidR="003672DE" w:rsidRPr="00DC0730" w:rsidRDefault="003672DE" w:rsidP="00D77D56">
            <w:pPr>
              <w:rPr>
                <w:rFonts w:ascii="Arial" w:eastAsia="Times New Roman" w:hAnsi="Arial" w:cs="Arial"/>
                <w:sz w:val="20"/>
                <w:lang w:val="en-US"/>
              </w:rPr>
            </w:pPr>
            <w:r w:rsidRPr="00DC0730">
              <w:rPr>
                <w:rFonts w:ascii="Arial" w:eastAsia="Times New Roman" w:hAnsi="Arial" w:cs="Arial"/>
                <w:sz w:val="20"/>
                <w:lang w:val="en-US"/>
              </w:rPr>
              <w:t>Check and potentially remove step (e)</w:t>
            </w:r>
          </w:p>
        </w:tc>
      </w:tr>
    </w:tbl>
    <w:p w14:paraId="15C4D07E" w14:textId="77777777" w:rsidR="003672DE" w:rsidRDefault="003672DE" w:rsidP="003672DE"/>
    <w:p w14:paraId="3A7F26C0" w14:textId="77777777" w:rsidR="003672DE" w:rsidRDefault="003672DE" w:rsidP="003672DE">
      <w:r>
        <w:rPr>
          <w:u w:val="single"/>
        </w:rPr>
        <w:t>Discussion:</w:t>
      </w:r>
    </w:p>
    <w:p w14:paraId="3AFE5756" w14:textId="77777777" w:rsidR="003672DE" w:rsidRDefault="003672DE" w:rsidP="003672DE"/>
    <w:p w14:paraId="4A6951F0" w14:textId="77777777" w:rsidR="003672DE" w:rsidRDefault="003672DE" w:rsidP="003672DE">
      <w:r>
        <w:rPr>
          <w:noProof/>
        </w:rPr>
        <w:drawing>
          <wp:inline distT="0" distB="0" distL="0" distR="0" wp14:anchorId="272F0CD9" wp14:editId="530CA910">
            <wp:extent cx="6400800" cy="1918970"/>
            <wp:effectExtent l="57150" t="57150" r="171450" b="13843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9189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57939E8" w14:textId="77777777" w:rsidR="003672DE" w:rsidRDefault="003672DE" w:rsidP="003672DE"/>
    <w:p w14:paraId="56AF4B54" w14:textId="77777777" w:rsidR="003672DE" w:rsidRDefault="003672DE" w:rsidP="003672DE">
      <w:r>
        <w:t>Dissecting these bullets, we see that (c) and (d) state:</w:t>
      </w:r>
    </w:p>
    <w:p w14:paraId="1DE9AB63" w14:textId="77777777" w:rsidR="003672DE" w:rsidRDefault="003672DE" w:rsidP="003672DE">
      <w:pPr>
        <w:pStyle w:val="ListParagraph"/>
        <w:numPr>
          <w:ilvl w:val="0"/>
          <w:numId w:val="37"/>
        </w:numPr>
      </w:pPr>
      <w:r>
        <w:t xml:space="preserve">Perform basic access procedure [ </w:t>
      </w:r>
      <w:r>
        <w:rPr>
          <w:i/>
        </w:rPr>
        <w:t>is this done only once</w:t>
      </w:r>
      <w:proofErr w:type="gramStart"/>
      <w:r>
        <w:rPr>
          <w:i/>
        </w:rPr>
        <w:t xml:space="preserve">? </w:t>
      </w:r>
      <w:r>
        <w:t>]</w:t>
      </w:r>
      <w:proofErr w:type="gramEnd"/>
    </w:p>
    <w:p w14:paraId="2860AE96" w14:textId="77777777" w:rsidR="003672DE" w:rsidRDefault="003672DE" w:rsidP="003672DE">
      <w:pPr>
        <w:pStyle w:val="ListParagraph"/>
        <w:numPr>
          <w:ilvl w:val="0"/>
          <w:numId w:val="37"/>
        </w:numPr>
      </w:pPr>
      <w:r>
        <w:t>Send a probe request to the broadcast address, with SSID and BSSID from MLME-SCAN parameters.</w:t>
      </w:r>
    </w:p>
    <w:p w14:paraId="20167E1F" w14:textId="77777777" w:rsidR="003672DE" w:rsidRDefault="003672DE" w:rsidP="003672DE">
      <w:pPr>
        <w:pStyle w:val="ListParagraph"/>
        <w:numPr>
          <w:ilvl w:val="0"/>
          <w:numId w:val="37"/>
        </w:numPr>
      </w:pPr>
      <w:r>
        <w:t>If SSID List is present in MLME-</w:t>
      </w:r>
      <w:proofErr w:type="spellStart"/>
      <w:r>
        <w:t>SCAN.request</w:t>
      </w:r>
      <w:proofErr w:type="spellEnd"/>
      <w:r>
        <w:t xml:space="preserve">, send </w:t>
      </w:r>
      <w:r w:rsidRPr="008815DF">
        <w:rPr>
          <w:i/>
        </w:rPr>
        <w:t>one or more</w:t>
      </w:r>
      <w:r>
        <w:t xml:space="preserve"> probe requests, each with an SSID from the list and BSSID from the primitive’s parameter.  [ </w:t>
      </w:r>
      <w:r>
        <w:rPr>
          <w:i/>
        </w:rPr>
        <w:t>It’s unclear if these probes are sent to the broadcast address</w:t>
      </w:r>
      <w:proofErr w:type="gramStart"/>
      <w:r>
        <w:rPr>
          <w:i/>
        </w:rPr>
        <w:t xml:space="preserve">. </w:t>
      </w:r>
      <w:r>
        <w:t>]</w:t>
      </w:r>
      <w:proofErr w:type="gramEnd"/>
    </w:p>
    <w:p w14:paraId="19F125A2" w14:textId="77777777" w:rsidR="003672DE" w:rsidRDefault="003672DE" w:rsidP="003672DE"/>
    <w:p w14:paraId="533D7E6F" w14:textId="77777777" w:rsidR="003672DE" w:rsidRDefault="003672DE" w:rsidP="003672DE">
      <w:r>
        <w:t>And, (e) states:</w:t>
      </w:r>
    </w:p>
    <w:p w14:paraId="79284635" w14:textId="77777777" w:rsidR="003672DE" w:rsidRDefault="003672DE" w:rsidP="003672DE">
      <w:pPr>
        <w:pStyle w:val="ListParagraph"/>
        <w:numPr>
          <w:ilvl w:val="0"/>
          <w:numId w:val="37"/>
        </w:numPr>
      </w:pPr>
      <w:r>
        <w:t xml:space="preserve">If SSID List is present, send </w:t>
      </w:r>
      <w:r w:rsidRPr="008815DF">
        <w:rPr>
          <w:i/>
        </w:rPr>
        <w:t>zero or more</w:t>
      </w:r>
      <w:r>
        <w:t xml:space="preserve"> probe requests to the broadcast address, each with and SSID from the list and the BSSID from the primitive’s parameter.</w:t>
      </w:r>
    </w:p>
    <w:p w14:paraId="191A4FF3" w14:textId="77777777" w:rsidR="003672DE" w:rsidRDefault="003672DE" w:rsidP="003672DE">
      <w:pPr>
        <w:pStyle w:val="ListParagraph"/>
        <w:numPr>
          <w:ilvl w:val="0"/>
          <w:numId w:val="37"/>
        </w:numPr>
      </w:pPr>
      <w:r>
        <w:t>Each of the above probes is preceded by a basic access procedure.</w:t>
      </w:r>
    </w:p>
    <w:p w14:paraId="2179D7F3" w14:textId="77777777" w:rsidR="003672DE" w:rsidRDefault="003672DE" w:rsidP="003672DE">
      <w:pPr>
        <w:pStyle w:val="ListParagraph"/>
        <w:numPr>
          <w:ilvl w:val="0"/>
          <w:numId w:val="37"/>
        </w:numPr>
      </w:pPr>
      <w:r>
        <w:t>[</w:t>
      </w:r>
      <w:r>
        <w:rPr>
          <w:i/>
        </w:rPr>
        <w:t xml:space="preserve"> There is no mention of sending a probe with the SSID from the MLME-SCAN parameter</w:t>
      </w:r>
      <w:proofErr w:type="gramStart"/>
      <w:r>
        <w:rPr>
          <w:i/>
        </w:rPr>
        <w:t xml:space="preserve">. </w:t>
      </w:r>
      <w:r>
        <w:t>]</w:t>
      </w:r>
      <w:proofErr w:type="gramEnd"/>
    </w:p>
    <w:p w14:paraId="5A5E415E" w14:textId="77777777" w:rsidR="003672DE" w:rsidRDefault="003672DE" w:rsidP="003672DE"/>
    <w:p w14:paraId="6CFEA6E9" w14:textId="77777777" w:rsidR="003672DE" w:rsidRDefault="003672DE" w:rsidP="003672DE">
      <w:r>
        <w:t>The commenter claims that (e) is duplicative of text included in (c) and (d).  For the most part, (e) does seem to be a subset of (c) and (d).  However, there are two exceptions: 1) bullet (e) clarifies that the basic access procedure is required before the probes derived from the SSID List; 2) bullet (e) permits sending zero probes derived from the SSID List.</w:t>
      </w:r>
    </w:p>
    <w:p w14:paraId="00562AD7" w14:textId="77777777" w:rsidR="003672DE" w:rsidRDefault="003672DE" w:rsidP="003672DE"/>
    <w:p w14:paraId="04B626B1" w14:textId="77777777" w:rsidR="003672DE" w:rsidRDefault="003672DE" w:rsidP="003672DE">
      <w:r>
        <w:t>Exception (1) appears to be an oversight in (d), as there is no indication elsewhere that a STA may send multiple probe requests without performing channel access between them (unless permitted by the basic channel access procedure, such as a continuation TXOP).</w:t>
      </w:r>
    </w:p>
    <w:p w14:paraId="5AF70AB3" w14:textId="77777777" w:rsidR="003672DE" w:rsidRDefault="003672DE" w:rsidP="003672DE"/>
    <w:p w14:paraId="5262584B" w14:textId="77777777" w:rsidR="003672DE" w:rsidRDefault="003672DE" w:rsidP="003672DE">
      <w:r>
        <w:t>Exception (2) is partially addressed by the purpose of the SSID List stated in 4.3.19.15:</w:t>
      </w:r>
    </w:p>
    <w:p w14:paraId="21E21216" w14:textId="77777777" w:rsidR="003672DE" w:rsidRDefault="003672DE" w:rsidP="003672DE">
      <w:pPr>
        <w:ind w:left="720"/>
      </w:pPr>
      <w:r>
        <w:t>The SSID List element enables the non-AP STA to request information on a list of SSIDs. This is intended to reduce the number of Probe Request frames sent by the non-AP STA.</w:t>
      </w:r>
    </w:p>
    <w:p w14:paraId="78DC8B7D" w14:textId="77777777" w:rsidR="003672DE" w:rsidRDefault="003672DE" w:rsidP="003672DE">
      <w:r>
        <w:lastRenderedPageBreak/>
        <w:t xml:space="preserve">To maximize the opportunity to send as few probe request frames as possible, it should be allowed for the STA to send only the “main” probe request (to the SSID provided directly in the primitive) containing an SSID List </w:t>
      </w:r>
      <w:proofErr w:type="gramStart"/>
      <w:r>
        <w:t>element, and</w:t>
      </w:r>
      <w:proofErr w:type="gramEnd"/>
      <w:r>
        <w:t xml:space="preserve"> complete the procedure (if sufficient responses are determined to have been received).</w:t>
      </w:r>
    </w:p>
    <w:p w14:paraId="3FE02EC6" w14:textId="77777777" w:rsidR="003672DE" w:rsidRDefault="003672DE" w:rsidP="003672DE"/>
    <w:p w14:paraId="166F3F38" w14:textId="77777777" w:rsidR="003672DE" w:rsidRDefault="003672DE" w:rsidP="003672DE">
      <w:r w:rsidRPr="008815DF">
        <w:rPr>
          <w:highlight w:val="yellow"/>
          <w:u w:val="single"/>
        </w:rPr>
        <w:t>Proposed Resolution:</w:t>
      </w:r>
    </w:p>
    <w:p w14:paraId="44D9004A" w14:textId="77777777" w:rsidR="003672DE" w:rsidRDefault="003672DE" w:rsidP="003672DE"/>
    <w:p w14:paraId="53ECF285" w14:textId="77777777" w:rsidR="003672DE" w:rsidRDefault="003672DE" w:rsidP="003672DE">
      <w:r>
        <w:t>Revised.</w:t>
      </w:r>
    </w:p>
    <w:p w14:paraId="4420B7C6" w14:textId="77777777" w:rsidR="003672DE" w:rsidRDefault="003672DE" w:rsidP="003672DE"/>
    <w:p w14:paraId="36371081" w14:textId="77777777" w:rsidR="003672DE" w:rsidRDefault="003672DE" w:rsidP="003672DE">
      <w:r>
        <w:t>Modify bullets (c) and (d) as shown:</w:t>
      </w:r>
    </w:p>
    <w:p w14:paraId="7980FC14" w14:textId="77777777" w:rsidR="003672DE" w:rsidRPr="00D32A24" w:rsidRDefault="003672DE" w:rsidP="003672DE">
      <w:pPr>
        <w:ind w:left="990" w:hanging="270"/>
        <w:rPr>
          <w:u w:val="single"/>
        </w:rPr>
      </w:pPr>
      <w:r w:rsidRPr="00D32A24">
        <w:t>c) Perform the basic access procedure as defined in 10.3.4.2 (Basic access).</w:t>
      </w:r>
      <w:r>
        <w:t xml:space="preserve">  </w:t>
      </w:r>
      <w:r w:rsidRPr="00D32A24">
        <w:rPr>
          <w:u w:val="single"/>
        </w:rPr>
        <w:t>Send a probe request to the broadcast destination address. The probe request is sent with the SSID and BSSID from the received MLME-</w:t>
      </w:r>
      <w:proofErr w:type="spellStart"/>
      <w:r w:rsidRPr="00D32A24">
        <w:rPr>
          <w:u w:val="single"/>
        </w:rPr>
        <w:t>SCAN.request</w:t>
      </w:r>
      <w:proofErr w:type="spellEnd"/>
      <w:r w:rsidRPr="00D32A24">
        <w:rPr>
          <w:u w:val="single"/>
        </w:rPr>
        <w:t xml:space="preserve"> primitive.</w:t>
      </w:r>
      <w:r>
        <w:rPr>
          <w:u w:val="single"/>
        </w:rPr>
        <w:t xml:space="preserve">  </w:t>
      </w:r>
      <w:r w:rsidRPr="006B72F9">
        <w:rPr>
          <w:highlight w:val="cyan"/>
          <w:u w:val="single"/>
        </w:rPr>
        <w:t>&lt;Some hint here to include the SSID List&gt;</w:t>
      </w:r>
    </w:p>
    <w:p w14:paraId="64537596" w14:textId="77777777" w:rsidR="003672DE" w:rsidRDefault="003672DE" w:rsidP="003672DE">
      <w:pPr>
        <w:ind w:left="720"/>
      </w:pPr>
    </w:p>
    <w:p w14:paraId="70D2F21A" w14:textId="77777777" w:rsidR="003672DE" w:rsidRDefault="003672DE" w:rsidP="003672DE">
      <w:pPr>
        <w:ind w:left="720"/>
      </w:pPr>
      <w:r w:rsidRPr="006B72F9">
        <w:rPr>
          <w:highlight w:val="cyan"/>
        </w:rPr>
        <w:t>&lt;Something with Jouni about encouraging a single probe&gt;</w:t>
      </w:r>
    </w:p>
    <w:p w14:paraId="679EBDE3" w14:textId="77777777" w:rsidR="003672DE" w:rsidRPr="00D32A24" w:rsidRDefault="003672DE" w:rsidP="003672DE">
      <w:pPr>
        <w:ind w:left="720"/>
      </w:pPr>
    </w:p>
    <w:p w14:paraId="4FE7A3C7" w14:textId="77777777" w:rsidR="003672DE" w:rsidRPr="00933B2F" w:rsidRDefault="003672DE" w:rsidP="003672DE">
      <w:pPr>
        <w:ind w:left="990" w:hanging="270"/>
        <w:rPr>
          <w:u w:val="single"/>
        </w:rPr>
      </w:pPr>
      <w:r w:rsidRPr="00D32A24">
        <w:t xml:space="preserve">d) </w:t>
      </w:r>
      <w:r w:rsidRPr="00933B2F">
        <w:rPr>
          <w:strike/>
        </w:rPr>
        <w:t>Send a probe request to the broadcast destination address. The probe request is sent with the SSID and BSSID from the received MLME-</w:t>
      </w:r>
      <w:proofErr w:type="spellStart"/>
      <w:r w:rsidRPr="00933B2F">
        <w:rPr>
          <w:strike/>
        </w:rPr>
        <w:t>SCAN.request</w:t>
      </w:r>
      <w:proofErr w:type="spellEnd"/>
      <w:r w:rsidRPr="00933B2F">
        <w:rPr>
          <w:strike/>
        </w:rPr>
        <w:t xml:space="preserve"> primitive.</w:t>
      </w:r>
      <w:r w:rsidRPr="00D32A24">
        <w:t xml:space="preserve"> When the SSID List is present in the MLME-</w:t>
      </w:r>
      <w:proofErr w:type="spellStart"/>
      <w:r w:rsidRPr="00D32A24">
        <w:t>SCAN.request</w:t>
      </w:r>
      <w:proofErr w:type="spellEnd"/>
      <w:r w:rsidRPr="00D32A24">
        <w:t xml:space="preserve"> primitive, send </w:t>
      </w:r>
      <w:r w:rsidRPr="00B34815">
        <w:rPr>
          <w:strike/>
        </w:rPr>
        <w:t>one</w:t>
      </w:r>
      <w:r w:rsidRPr="00D32A24">
        <w:t xml:space="preserve"> </w:t>
      </w:r>
      <w:r>
        <w:rPr>
          <w:u w:val="single"/>
        </w:rPr>
        <w:t xml:space="preserve">zero </w:t>
      </w:r>
      <w:r w:rsidRPr="00D32A24">
        <w:t>or more Probe Request frames</w:t>
      </w:r>
      <w:r>
        <w:t xml:space="preserve"> &lt;to the broadcast address&gt;</w:t>
      </w:r>
      <w:r w:rsidRPr="00D32A24">
        <w:t>, each with an SSID indicated in the SSID List and the BSSID from the MLME-</w:t>
      </w:r>
      <w:proofErr w:type="spellStart"/>
      <w:r w:rsidRPr="00D32A24">
        <w:t>SCAN.request</w:t>
      </w:r>
      <w:proofErr w:type="spellEnd"/>
      <w:r w:rsidRPr="00D32A24">
        <w:t xml:space="preserve"> primitive(11ai).</w:t>
      </w:r>
      <w:r>
        <w:t xml:space="preserve">  </w:t>
      </w:r>
      <w:r w:rsidRPr="00933B2F">
        <w:rPr>
          <w:u w:val="single"/>
        </w:rPr>
        <w:t>The basic access procedure (10.3.4.2 (Basic access)) is performed prior to each probe request transmission</w:t>
      </w:r>
      <w:r>
        <w:rPr>
          <w:u w:val="single"/>
        </w:rPr>
        <w:t xml:space="preserve">, as required </w:t>
      </w:r>
      <w:r w:rsidRPr="006B72F9">
        <w:rPr>
          <w:highlight w:val="cyan"/>
          <w:u w:val="single"/>
        </w:rPr>
        <w:t>&lt;explain continuation TXOP&gt;.</w:t>
      </w:r>
    </w:p>
    <w:p w14:paraId="0482DBDE" w14:textId="77777777" w:rsidR="003672DE" w:rsidRDefault="003672DE" w:rsidP="003672DE">
      <w:pPr>
        <w:ind w:left="720"/>
      </w:pPr>
    </w:p>
    <w:p w14:paraId="2B398D92" w14:textId="77777777" w:rsidR="003672DE" w:rsidRDefault="003672DE" w:rsidP="003672DE">
      <w:r>
        <w:t>Delete bullet (e).</w:t>
      </w:r>
    </w:p>
    <w:p w14:paraId="59F8DD2C" w14:textId="77777777" w:rsidR="003672DE" w:rsidRDefault="003672DE" w:rsidP="003672DE"/>
    <w:p w14:paraId="3B49D799" w14:textId="77777777" w:rsidR="003672DE" w:rsidRDefault="003672DE" w:rsidP="003672DE">
      <w:r>
        <w:t xml:space="preserve">Renumber references (2x) to “step </w:t>
      </w:r>
      <w:proofErr w:type="spellStart"/>
      <w:r>
        <w:t>i</w:t>
      </w:r>
      <w:proofErr w:type="spellEnd"/>
      <w:r>
        <w:t xml:space="preserve">)” to reference “step h)”.  </w:t>
      </w:r>
      <w:r w:rsidRPr="006B72F9">
        <w:rPr>
          <w:highlight w:val="cyan"/>
        </w:rPr>
        <w:t>&lt;Work with editors.  Step l, also?&gt;</w:t>
      </w:r>
    </w:p>
    <w:p w14:paraId="1AE0D0AA" w14:textId="77777777" w:rsidR="003672DE" w:rsidRPr="00D32A24" w:rsidRDefault="003672DE" w:rsidP="003672DE"/>
    <w:p w14:paraId="3DB1D98F" w14:textId="77777777" w:rsidR="003672DE" w:rsidRDefault="003672DE" w:rsidP="003672DE">
      <w:r>
        <w:br w:type="page"/>
      </w:r>
    </w:p>
    <w:p w14:paraId="024CC905" w14:textId="55D9FE61" w:rsidR="00192743" w:rsidRDefault="00192743" w:rsidP="008A162E">
      <w:r>
        <w:lastRenderedPageBreak/>
        <w:t>Not (obviously) submission required:</w:t>
      </w:r>
    </w:p>
    <w:p w14:paraId="4DC1974D" w14:textId="77777777" w:rsidR="003010EF" w:rsidRPr="00743953"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6581A583" w14:textId="77777777" w:rsidTr="00646687">
        <w:trPr>
          <w:trHeight w:val="524"/>
        </w:trPr>
        <w:tc>
          <w:tcPr>
            <w:tcW w:w="738" w:type="dxa"/>
            <w:hideMark/>
          </w:tcPr>
          <w:p w14:paraId="0281F26A" w14:textId="77777777" w:rsidR="003010EF" w:rsidRPr="007837C2" w:rsidRDefault="003010EF" w:rsidP="00646687">
            <w:pPr>
              <w:autoSpaceDE w:val="0"/>
              <w:autoSpaceDN w:val="0"/>
              <w:adjustRightInd w:val="0"/>
              <w:rPr>
                <w:rFonts w:ascii="Arial" w:hAnsi="Arial" w:cs="Arial"/>
                <w:b/>
                <w:bCs/>
                <w:sz w:val="20"/>
                <w:lang w:eastAsia="ja-JP" w:bidi="he-IL"/>
              </w:rPr>
            </w:pPr>
            <w:bookmarkStart w:id="2" w:name="_Hlk13985789"/>
            <w:r w:rsidRPr="007837C2">
              <w:rPr>
                <w:rFonts w:ascii="Arial" w:hAnsi="Arial" w:cs="Arial"/>
                <w:b/>
                <w:bCs/>
                <w:sz w:val="20"/>
                <w:lang w:eastAsia="ja-JP" w:bidi="he-IL"/>
              </w:rPr>
              <w:t>CID</w:t>
            </w:r>
          </w:p>
        </w:tc>
        <w:tc>
          <w:tcPr>
            <w:tcW w:w="990" w:type="dxa"/>
            <w:hideMark/>
          </w:tcPr>
          <w:p w14:paraId="4E3D7B0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7A600C2"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77DFF4"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FD7666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12239EBA" w14:textId="77777777" w:rsidTr="00646687">
        <w:trPr>
          <w:trHeight w:val="3570"/>
        </w:trPr>
        <w:tc>
          <w:tcPr>
            <w:tcW w:w="738" w:type="dxa"/>
            <w:hideMark/>
          </w:tcPr>
          <w:p w14:paraId="39B76FBA"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2340</w:t>
            </w:r>
          </w:p>
        </w:tc>
        <w:tc>
          <w:tcPr>
            <w:tcW w:w="990" w:type="dxa"/>
            <w:hideMark/>
          </w:tcPr>
          <w:p w14:paraId="4D4603F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1515.</w:t>
            </w:r>
            <w:r>
              <w:rPr>
                <w:rFonts w:ascii="Arial" w:eastAsia="Times New Roman" w:hAnsi="Arial" w:cs="Arial"/>
                <w:sz w:val="20"/>
                <w:lang w:val="en-US"/>
              </w:rPr>
              <w:t>14</w:t>
            </w:r>
          </w:p>
        </w:tc>
        <w:tc>
          <w:tcPr>
            <w:tcW w:w="1080" w:type="dxa"/>
            <w:hideMark/>
          </w:tcPr>
          <w:p w14:paraId="1212186F"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9.6.7.16</w:t>
            </w:r>
          </w:p>
        </w:tc>
        <w:tc>
          <w:tcPr>
            <w:tcW w:w="3600" w:type="dxa"/>
            <w:hideMark/>
          </w:tcPr>
          <w:p w14:paraId="5B4012AB"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"The Extended Capabilities element is optionally present if any of the fields in this element are nonzero." -- I think this is trying to say that the EC element is present if and only if there are some extended capabilities to advertise.  However, as it's written it's </w:t>
            </w:r>
            <w:proofErr w:type="gramStart"/>
            <w:r w:rsidRPr="00DC0730">
              <w:rPr>
                <w:rFonts w:ascii="Arial" w:eastAsia="Times New Roman" w:hAnsi="Arial" w:cs="Arial"/>
                <w:sz w:val="20"/>
                <w:lang w:val="en-US"/>
              </w:rPr>
              <w:t>actually saying</w:t>
            </w:r>
            <w:proofErr w:type="gramEnd"/>
            <w:r w:rsidRPr="00DC0730">
              <w:rPr>
                <w:rFonts w:ascii="Arial" w:eastAsia="Times New Roman" w:hAnsi="Arial" w:cs="Arial"/>
                <w:sz w:val="20"/>
                <w:lang w:val="en-US"/>
              </w:rPr>
              <w:t xml:space="preserve"> you don't have to advertise your extended capabilities (even in </w:t>
            </w:r>
            <w:proofErr w:type="spellStart"/>
            <w:r w:rsidRPr="00DC0730">
              <w:rPr>
                <w:rFonts w:ascii="Arial" w:eastAsia="Times New Roman" w:hAnsi="Arial" w:cs="Arial"/>
                <w:sz w:val="20"/>
                <w:lang w:val="en-US"/>
              </w:rPr>
              <w:t>assoc</w:t>
            </w:r>
            <w:proofErr w:type="spellEnd"/>
            <w:r w:rsidRPr="00DC0730">
              <w:rPr>
                <w:rFonts w:ascii="Arial" w:eastAsia="Times New Roman" w:hAnsi="Arial" w:cs="Arial"/>
                <w:sz w:val="20"/>
                <w:lang w:val="en-US"/>
              </w:rPr>
              <w:t>) even if you have some</w:t>
            </w:r>
          </w:p>
        </w:tc>
        <w:tc>
          <w:tcPr>
            <w:tcW w:w="3600" w:type="dxa"/>
            <w:hideMark/>
          </w:tcPr>
          <w:p w14:paraId="44191ABD"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Delete "optionally" in the cited text at the referenced location </w:t>
            </w:r>
            <w:proofErr w:type="gramStart"/>
            <w:r w:rsidRPr="00DC0730">
              <w:rPr>
                <w:rFonts w:ascii="Arial" w:eastAsia="Times New Roman" w:hAnsi="Arial" w:cs="Arial"/>
                <w:sz w:val="20"/>
                <w:lang w:val="en-US"/>
              </w:rPr>
              <w:t>and also</w:t>
            </w:r>
            <w:proofErr w:type="gramEnd"/>
            <w:r w:rsidRPr="00DC0730">
              <w:rPr>
                <w:rFonts w:ascii="Arial" w:eastAsia="Times New Roman" w:hAnsi="Arial" w:cs="Arial"/>
                <w:sz w:val="20"/>
                <w:lang w:val="en-US"/>
              </w:rPr>
              <w:t xml:space="preserve"> in Tables 9-412, 9-434, 9-435</w:t>
            </w:r>
          </w:p>
        </w:tc>
      </w:tr>
    </w:tbl>
    <w:p w14:paraId="7B8D05C8" w14:textId="77777777" w:rsidR="003010EF" w:rsidRDefault="003010EF" w:rsidP="003010EF"/>
    <w:p w14:paraId="6C23BD0B" w14:textId="77777777" w:rsidR="003010EF" w:rsidRDefault="003010EF" w:rsidP="003010EF">
      <w:r>
        <w:rPr>
          <w:u w:val="single"/>
        </w:rPr>
        <w:t>Discussion:</w:t>
      </w:r>
    </w:p>
    <w:p w14:paraId="321844B6" w14:textId="77777777" w:rsidR="003010EF" w:rsidRDefault="003010EF" w:rsidP="003010EF"/>
    <w:p w14:paraId="6810BB61" w14:textId="77777777" w:rsidR="003010EF" w:rsidRDefault="003010EF" w:rsidP="003010EF">
      <w:r>
        <w:t xml:space="preserve">The context for this comment is within the Action field of a </w:t>
      </w:r>
      <w:r w:rsidRPr="002B1EDD">
        <w:t>TDLS Discovery Response</w:t>
      </w:r>
      <w:r>
        <w:t xml:space="preserve"> (Public Action) frame:</w:t>
      </w:r>
    </w:p>
    <w:p w14:paraId="64F15A18" w14:textId="77777777" w:rsidR="003010EF" w:rsidRDefault="003010EF" w:rsidP="003010EF">
      <w:r>
        <w:rPr>
          <w:noProof/>
        </w:rPr>
        <w:drawing>
          <wp:inline distT="0" distB="0" distL="0" distR="0" wp14:anchorId="39F1E4DA" wp14:editId="0FE5561E">
            <wp:extent cx="6400800" cy="692785"/>
            <wp:effectExtent l="57150" t="57150" r="171450" b="10731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6927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1A2D1A" w14:textId="77777777" w:rsidR="003010EF" w:rsidRDefault="003010EF" w:rsidP="003010EF"/>
    <w:p w14:paraId="794104E0" w14:textId="77777777" w:rsidR="003010EF" w:rsidRDefault="003010EF" w:rsidP="003010EF">
      <w:r>
        <w:t>In all other frames, such as a Beacon, (Re)Association, etc. this field is described as:</w:t>
      </w:r>
    </w:p>
    <w:p w14:paraId="4E64FBB0" w14:textId="77777777" w:rsidR="003010EF" w:rsidRDefault="003010EF" w:rsidP="003010EF">
      <w:pPr>
        <w:ind w:left="720"/>
      </w:pPr>
      <w:r>
        <w:t>The Extended Capabilities element is present if any of the fields in this element are nonzero.</w:t>
      </w:r>
    </w:p>
    <w:p w14:paraId="13186196" w14:textId="77777777" w:rsidR="003010EF" w:rsidRDefault="003010EF" w:rsidP="003010EF"/>
    <w:p w14:paraId="29647862" w14:textId="77777777" w:rsidR="003010EF" w:rsidRDefault="003010EF" w:rsidP="003010EF">
      <w:r>
        <w:t xml:space="preserve">Note that the RSNE and FTE fields are also “optionally present” in the TDLS Discovery Response frame.  For FTE that might make sense, since use of FT is at the discretion of the STAs, although this is described based on other parameter state in the description of other frames, such as Reassociation </w:t>
      </w:r>
      <w:proofErr w:type="gramStart"/>
      <w:r>
        <w:t>Request..</w:t>
      </w:r>
      <w:proofErr w:type="gramEnd"/>
      <w:r>
        <w:t xml:space="preserve">  RSN(E) is described as present (not optional) if RSNA is activated (“security is required”) for other frame types.</w:t>
      </w:r>
    </w:p>
    <w:bookmarkEnd w:id="2"/>
    <w:p w14:paraId="0E6B069F" w14:textId="77777777" w:rsidR="003010EF" w:rsidRDefault="003010EF" w:rsidP="003010EF"/>
    <w:p w14:paraId="3AE9AC06" w14:textId="77777777" w:rsidR="003010EF" w:rsidRDefault="003010EF" w:rsidP="003010EF">
      <w:r w:rsidRPr="00CD53F6">
        <w:rPr>
          <w:highlight w:val="red"/>
        </w:rPr>
        <w:t>Need to check all this with Menzo.  Is this optionality intentional for TDLS Discovery, for some reason?</w:t>
      </w:r>
    </w:p>
    <w:p w14:paraId="317926BE" w14:textId="77777777" w:rsidR="003010EF" w:rsidRDefault="003010EF" w:rsidP="003010EF"/>
    <w:p w14:paraId="16D63D17" w14:textId="0FD00238" w:rsidR="003010EF" w:rsidRPr="00CB5174"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3B4150E6" w14:textId="77777777" w:rsidTr="00646687">
        <w:trPr>
          <w:trHeight w:val="524"/>
        </w:trPr>
        <w:tc>
          <w:tcPr>
            <w:tcW w:w="738" w:type="dxa"/>
            <w:hideMark/>
          </w:tcPr>
          <w:p w14:paraId="33F26636"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47EAB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303C0F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0FED1A"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807B897"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4CECB7EC" w14:textId="77777777" w:rsidTr="00646687">
        <w:trPr>
          <w:trHeight w:val="3060"/>
        </w:trPr>
        <w:tc>
          <w:tcPr>
            <w:tcW w:w="738" w:type="dxa"/>
            <w:hideMark/>
          </w:tcPr>
          <w:p w14:paraId="53C94B70"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2237</w:t>
            </w:r>
          </w:p>
        </w:tc>
        <w:tc>
          <w:tcPr>
            <w:tcW w:w="990" w:type="dxa"/>
            <w:hideMark/>
          </w:tcPr>
          <w:p w14:paraId="6C5FF741" w14:textId="77777777" w:rsidR="003010EF" w:rsidRPr="00DC0730" w:rsidRDefault="003010EF" w:rsidP="00646687">
            <w:pPr>
              <w:jc w:val="right"/>
              <w:rPr>
                <w:rFonts w:ascii="Arial" w:eastAsia="Times New Roman" w:hAnsi="Arial" w:cs="Arial"/>
                <w:sz w:val="20"/>
                <w:lang w:val="en-US"/>
              </w:rPr>
            </w:pPr>
            <w:r w:rsidRPr="00DC0730">
              <w:rPr>
                <w:rFonts w:ascii="Arial" w:eastAsia="Times New Roman" w:hAnsi="Arial" w:cs="Arial"/>
                <w:sz w:val="20"/>
                <w:lang w:val="en-US"/>
              </w:rPr>
              <w:t>1650.</w:t>
            </w:r>
            <w:r>
              <w:rPr>
                <w:rFonts w:ascii="Arial" w:eastAsia="Times New Roman" w:hAnsi="Arial" w:cs="Arial"/>
                <w:sz w:val="20"/>
                <w:lang w:val="en-US"/>
              </w:rPr>
              <w:t>48</w:t>
            </w:r>
          </w:p>
        </w:tc>
        <w:tc>
          <w:tcPr>
            <w:tcW w:w="1080" w:type="dxa"/>
            <w:hideMark/>
          </w:tcPr>
          <w:p w14:paraId="389D6436"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9.7.1</w:t>
            </w:r>
          </w:p>
        </w:tc>
        <w:tc>
          <w:tcPr>
            <w:tcW w:w="3600" w:type="dxa"/>
            <w:hideMark/>
          </w:tcPr>
          <w:p w14:paraId="091A3F2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In 9.7.1: "Each nonfinal A-MPDU subframe in an A-MPDU has padding octets ..."  Next paragraph has, "In an HT PPDU, the final A-MPDU subframe is not padded."  Is that redundant?  Is there another option (for </w:t>
            </w:r>
            <w:proofErr w:type="gramStart"/>
            <w:r w:rsidRPr="00DC0730">
              <w:rPr>
                <w:rFonts w:ascii="Arial" w:eastAsia="Times New Roman" w:hAnsi="Arial" w:cs="Arial"/>
                <w:sz w:val="20"/>
                <w:lang w:val="en-US"/>
              </w:rPr>
              <w:t>non HT PPDU</w:t>
            </w:r>
            <w:proofErr w:type="gramEnd"/>
            <w:r w:rsidRPr="00DC0730">
              <w:rPr>
                <w:rFonts w:ascii="Arial" w:eastAsia="Times New Roman" w:hAnsi="Arial" w:cs="Arial"/>
                <w:sz w:val="20"/>
                <w:lang w:val="en-US"/>
              </w:rPr>
              <w:t xml:space="preserve">)?  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c>
          <w:tcPr>
            <w:tcW w:w="3600" w:type="dxa"/>
            <w:hideMark/>
          </w:tcPr>
          <w:p w14:paraId="4EF5F60A" w14:textId="77777777" w:rsidR="003010EF" w:rsidRPr="00DC0730" w:rsidRDefault="003010EF" w:rsidP="00646687">
            <w:pPr>
              <w:rPr>
                <w:rFonts w:ascii="Arial" w:eastAsia="Times New Roman" w:hAnsi="Arial" w:cs="Arial"/>
                <w:sz w:val="20"/>
                <w:lang w:val="en-US"/>
              </w:rPr>
            </w:pPr>
            <w:r w:rsidRPr="00DC0730">
              <w:rPr>
                <w:rFonts w:ascii="Arial" w:eastAsia="Times New Roman" w:hAnsi="Arial" w:cs="Arial"/>
                <w:sz w:val="20"/>
                <w:lang w:val="en-US"/>
              </w:rPr>
              <w:t xml:space="preserve">Clarify if a non-HT PPDU has another </w:t>
            </w:r>
            <w:proofErr w:type="gramStart"/>
            <w:r w:rsidRPr="00DC0730">
              <w:rPr>
                <w:rFonts w:ascii="Arial" w:eastAsia="Times New Roman" w:hAnsi="Arial" w:cs="Arial"/>
                <w:sz w:val="20"/>
                <w:lang w:val="en-US"/>
              </w:rPr>
              <w:t>option, or</w:t>
            </w:r>
            <w:proofErr w:type="gramEnd"/>
            <w:r w:rsidRPr="00DC0730">
              <w:rPr>
                <w:rFonts w:ascii="Arial" w:eastAsia="Times New Roman" w:hAnsi="Arial" w:cs="Arial"/>
                <w:sz w:val="20"/>
                <w:lang w:val="en-US"/>
              </w:rPr>
              <w:t xml:space="preserve"> simplify if this is a general/always requirement.</w:t>
            </w:r>
          </w:p>
        </w:tc>
      </w:tr>
    </w:tbl>
    <w:p w14:paraId="3058ADDB" w14:textId="77777777" w:rsidR="003010EF" w:rsidRDefault="003010EF" w:rsidP="003010EF"/>
    <w:p w14:paraId="55126B39" w14:textId="77777777" w:rsidR="003010EF" w:rsidRDefault="003010EF" w:rsidP="003010EF">
      <w:r>
        <w:rPr>
          <w:u w:val="single"/>
        </w:rPr>
        <w:t>Discussion:</w:t>
      </w:r>
    </w:p>
    <w:p w14:paraId="3EA83A2E" w14:textId="77777777" w:rsidR="003010EF" w:rsidRDefault="003010EF" w:rsidP="003010EF"/>
    <w:p w14:paraId="56CCD3B2" w14:textId="77777777" w:rsidR="003010EF" w:rsidRDefault="003010EF" w:rsidP="003010EF">
      <w:r>
        <w:rPr>
          <w:noProof/>
        </w:rPr>
        <w:drawing>
          <wp:inline distT="0" distB="0" distL="0" distR="0" wp14:anchorId="43BF65F1" wp14:editId="20B6A219">
            <wp:extent cx="6400800" cy="1130300"/>
            <wp:effectExtent l="57150" t="57150" r="171450" b="10795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1303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AE23D77" w14:textId="77777777" w:rsidR="003010EF" w:rsidRDefault="003010EF" w:rsidP="003010EF"/>
    <w:p w14:paraId="245CC3FE" w14:textId="77777777" w:rsidR="003010EF" w:rsidRDefault="003010EF" w:rsidP="003010EF">
      <w:r>
        <w:t xml:space="preserve">It seems that in VHT and S1G usage of A-MPDU (the “non-HT” usages, except for DMG (see below)), have unique rules for padding, and the last A-MPDU subframe is not necessarily padded (just) to a multiple of 4 octets, as described.  So, it does seem that this requirement applies only to HT usage of A-MPDU.  However, this could be made a bit </w:t>
      </w:r>
      <w:proofErr w:type="gramStart"/>
      <w:r>
        <w:t>more clear</w:t>
      </w:r>
      <w:proofErr w:type="gramEnd"/>
      <w:r>
        <w:t>.</w:t>
      </w:r>
    </w:p>
    <w:p w14:paraId="15D79EE0" w14:textId="77777777" w:rsidR="003010EF" w:rsidRDefault="003010EF" w:rsidP="003010EF"/>
    <w:p w14:paraId="0BF6A250" w14:textId="77777777" w:rsidR="003010EF" w:rsidRDefault="003010EF" w:rsidP="003010EF">
      <w:r w:rsidRPr="008E3D4E">
        <w:rPr>
          <w:highlight w:val="red"/>
        </w:rPr>
        <w:t>For DMG:</w:t>
      </w:r>
      <w:proofErr w:type="gramStart"/>
      <w:r w:rsidRPr="008E3D4E">
        <w:rPr>
          <w:highlight w:val="red"/>
        </w:rPr>
        <w:t xml:space="preserve">  ???</w:t>
      </w:r>
      <w:proofErr w:type="gramEnd"/>
      <w:r>
        <w:rPr>
          <w:highlight w:val="red"/>
        </w:rPr>
        <w:t xml:space="preserve">  Carlos?</w:t>
      </w:r>
    </w:p>
    <w:p w14:paraId="0FBD8D9D" w14:textId="77777777" w:rsidR="003010EF" w:rsidRDefault="003010EF" w:rsidP="003010EF"/>
    <w:p w14:paraId="75EE7C80" w14:textId="77777777" w:rsidR="003010EF" w:rsidRDefault="003010EF" w:rsidP="003010EF">
      <w:r>
        <w:rPr>
          <w:u w:val="single"/>
        </w:rPr>
        <w:t>Proposed Resolution:</w:t>
      </w:r>
    </w:p>
    <w:p w14:paraId="592B2ABE" w14:textId="77777777" w:rsidR="003010EF" w:rsidRDefault="003010EF" w:rsidP="003010EF"/>
    <w:p w14:paraId="681398C2" w14:textId="77777777" w:rsidR="003010EF" w:rsidRDefault="003010EF" w:rsidP="003010EF">
      <w:r>
        <w:t>After the sentence, “In an HT PPDU, the final A-MPDU subframe is not padded.” add the sentence, “For VHT and S1G A-MPDU, specific padding is as described below.”</w:t>
      </w:r>
    </w:p>
    <w:p w14:paraId="52D82D3B" w14:textId="77777777" w:rsidR="003010EF" w:rsidRDefault="003010EF" w:rsidP="003010EF"/>
    <w:p w14:paraId="4A4C19B5" w14:textId="77777777" w:rsidR="003010EF" w:rsidRPr="008E3D4E" w:rsidRDefault="003010EF" w:rsidP="003010EF">
      <w:proofErr w:type="gramStart"/>
      <w:r w:rsidRPr="004B223E">
        <w:rPr>
          <w:highlight w:val="red"/>
        </w:rPr>
        <w:t>DMG ??</w:t>
      </w:r>
      <w:proofErr w:type="gramEnd"/>
    </w:p>
    <w:p w14:paraId="64831675" w14:textId="77777777" w:rsidR="003010EF" w:rsidRDefault="003010EF" w:rsidP="003010EF">
      <w:r>
        <w:br w:type="page"/>
      </w:r>
    </w:p>
    <w:p w14:paraId="14018150" w14:textId="77777777" w:rsidR="003010EF" w:rsidRPr="00312037" w:rsidRDefault="003010EF" w:rsidP="003010EF"/>
    <w:p w14:paraId="18CAA8BD" w14:textId="77777777" w:rsidR="003010EF" w:rsidRPr="00DB19EC" w:rsidRDefault="003010EF" w:rsidP="003010EF">
      <w:pPr>
        <w:rPr>
          <w:u w:val="single"/>
        </w:rPr>
      </w:pPr>
    </w:p>
    <w:p w14:paraId="31B829DC" w14:textId="77777777" w:rsidR="003010EF" w:rsidRPr="00DD4865" w:rsidRDefault="003010EF" w:rsidP="003010EF"/>
    <w:p w14:paraId="012AB68A" w14:textId="77777777" w:rsidR="003010EF" w:rsidRPr="00C062FD" w:rsidRDefault="003010EF" w:rsidP="003010EF">
      <w:pPr>
        <w:rPr>
          <w:u w:val="single"/>
        </w:rPr>
      </w:pPr>
    </w:p>
    <w:p w14:paraId="5EA988E6" w14:textId="77777777" w:rsidR="003010EF" w:rsidRDefault="003010EF" w:rsidP="003010EF"/>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010EF" w:rsidRPr="007837C2" w14:paraId="408F72FB" w14:textId="77777777" w:rsidTr="00646687">
        <w:trPr>
          <w:trHeight w:val="524"/>
        </w:trPr>
        <w:tc>
          <w:tcPr>
            <w:tcW w:w="738" w:type="dxa"/>
            <w:hideMark/>
          </w:tcPr>
          <w:p w14:paraId="28F5C54F"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79F4043"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713F01"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A8ADC29"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C2CDFB8" w14:textId="77777777" w:rsidR="003010EF" w:rsidRPr="007837C2" w:rsidRDefault="003010EF" w:rsidP="00646687">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010EF" w:rsidRPr="00DC0730" w14:paraId="26120701" w14:textId="77777777" w:rsidTr="00646687">
        <w:trPr>
          <w:trHeight w:val="1530"/>
        </w:trPr>
        <w:tc>
          <w:tcPr>
            <w:tcW w:w="738" w:type="dxa"/>
            <w:hideMark/>
          </w:tcPr>
          <w:p w14:paraId="5A3AD88E"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E92A378" w14:textId="77777777" w:rsidR="003010EF" w:rsidRPr="00DC0730" w:rsidRDefault="003010EF" w:rsidP="00646687">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7A95EAF0" w14:textId="77777777" w:rsidR="003010EF" w:rsidRPr="00DC0730" w:rsidRDefault="003010EF" w:rsidP="00646687">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6462E9CE"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41B05DFA" w14:textId="77777777" w:rsidR="003010EF" w:rsidRPr="00DC0730" w:rsidRDefault="003010EF" w:rsidP="00646687">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1CA37A45" w14:textId="77777777" w:rsidR="003010EF" w:rsidRDefault="003010EF" w:rsidP="003010EF"/>
    <w:p w14:paraId="469678CA" w14:textId="77777777" w:rsidR="003010EF" w:rsidRDefault="003010EF" w:rsidP="003010EF">
      <w:r>
        <w:rPr>
          <w:u w:val="single"/>
        </w:rPr>
        <w:t>Discussion:</w:t>
      </w:r>
    </w:p>
    <w:p w14:paraId="15A4C16A" w14:textId="77777777" w:rsidR="003010EF" w:rsidRDefault="003010EF" w:rsidP="003010EF"/>
    <w:p w14:paraId="6C9CC5CA" w14:textId="77777777" w:rsidR="003010EF" w:rsidRDefault="003010EF" w:rsidP="003010EF">
      <w:r>
        <w:t>Note: it appears the refence should be to P1984.57.</w:t>
      </w:r>
    </w:p>
    <w:p w14:paraId="555CBEC2" w14:textId="77777777" w:rsidR="003010EF" w:rsidRDefault="003010EF" w:rsidP="003010EF"/>
    <w:p w14:paraId="620EF35D" w14:textId="77777777" w:rsidR="003010EF" w:rsidRDefault="003010EF" w:rsidP="003010EF">
      <w:r w:rsidRPr="00B86145">
        <w:rPr>
          <w:highlight w:val="red"/>
        </w:rPr>
        <w:t>?????</w:t>
      </w:r>
      <w:r>
        <w:rPr>
          <w:highlight w:val="red"/>
        </w:rPr>
        <w:t xml:space="preserve">  Jiamin, Assaf?</w:t>
      </w:r>
    </w:p>
    <w:p w14:paraId="729B1D49" w14:textId="77777777" w:rsidR="003010EF" w:rsidRDefault="003010EF" w:rsidP="003010EF">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F2093" w:rsidRPr="007837C2" w14:paraId="05F99342" w14:textId="77777777" w:rsidTr="00821A9B">
        <w:trPr>
          <w:trHeight w:val="524"/>
        </w:trPr>
        <w:tc>
          <w:tcPr>
            <w:tcW w:w="738" w:type="dxa"/>
            <w:hideMark/>
          </w:tcPr>
          <w:p w14:paraId="7CC26D24"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9E2028D"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E88BA74"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E65EF2C"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954EB8" w14:textId="77777777" w:rsidR="003F2093" w:rsidRPr="007837C2" w:rsidRDefault="003F209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192743" w:rsidRPr="00DC0730" w14:paraId="1B78EA93" w14:textId="77777777" w:rsidTr="000435C1">
        <w:trPr>
          <w:trHeight w:val="1275"/>
        </w:trPr>
        <w:tc>
          <w:tcPr>
            <w:tcW w:w="738" w:type="dxa"/>
            <w:hideMark/>
          </w:tcPr>
          <w:p w14:paraId="170630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2556</w:t>
            </w:r>
          </w:p>
        </w:tc>
        <w:tc>
          <w:tcPr>
            <w:tcW w:w="990" w:type="dxa"/>
            <w:hideMark/>
          </w:tcPr>
          <w:p w14:paraId="63702A4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785.00</w:t>
            </w:r>
          </w:p>
        </w:tc>
        <w:tc>
          <w:tcPr>
            <w:tcW w:w="1080" w:type="dxa"/>
            <w:hideMark/>
          </w:tcPr>
          <w:p w14:paraId="61123DD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9.2.4.2</w:t>
            </w:r>
          </w:p>
        </w:tc>
        <w:tc>
          <w:tcPr>
            <w:tcW w:w="3600" w:type="dxa"/>
            <w:hideMark/>
          </w:tcPr>
          <w:p w14:paraId="13DBDB85"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"In all other frames sent by non-QoS STAs and Control frames sent by QoS STAs," -- not all Control frames</w:t>
            </w:r>
          </w:p>
        </w:tc>
        <w:tc>
          <w:tcPr>
            <w:tcW w:w="3600" w:type="dxa"/>
            <w:hideMark/>
          </w:tcPr>
          <w:p w14:paraId="7481327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"In all other frames sent by non-QoS STAs and other Control frames sent by QoS STAs,"</w:t>
            </w:r>
          </w:p>
        </w:tc>
      </w:tr>
      <w:tr w:rsidR="00192743" w:rsidRPr="00DC0730" w14:paraId="378B6866" w14:textId="77777777" w:rsidTr="000435C1">
        <w:trPr>
          <w:trHeight w:val="3570"/>
        </w:trPr>
        <w:tc>
          <w:tcPr>
            <w:tcW w:w="738" w:type="dxa"/>
            <w:hideMark/>
          </w:tcPr>
          <w:p w14:paraId="58047BA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2562</w:t>
            </w:r>
          </w:p>
        </w:tc>
        <w:tc>
          <w:tcPr>
            <w:tcW w:w="990" w:type="dxa"/>
            <w:hideMark/>
          </w:tcPr>
          <w:p w14:paraId="3F08424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1626.00</w:t>
            </w:r>
          </w:p>
        </w:tc>
        <w:tc>
          <w:tcPr>
            <w:tcW w:w="1080" w:type="dxa"/>
            <w:hideMark/>
          </w:tcPr>
          <w:p w14:paraId="3AE2A53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9.6.20.7</w:t>
            </w:r>
          </w:p>
        </w:tc>
        <w:tc>
          <w:tcPr>
            <w:tcW w:w="3600" w:type="dxa"/>
            <w:hideMark/>
          </w:tcPr>
          <w:p w14:paraId="23E9BEA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MMPDU Frame Body subfield carries the content of the Frame Body field of an MMPDU that would</w:t>
            </w:r>
            <w:r w:rsidRPr="00DC0730">
              <w:rPr>
                <w:rFonts w:ascii="Arial" w:eastAsia="Times New Roman" w:hAnsi="Arial" w:cs="Arial"/>
                <w:sz w:val="20"/>
                <w:lang w:val="en-US"/>
              </w:rPr>
              <w:br/>
              <w:t>be constructed if the MMPDU for the corresponding management frame type were transmitted over the air</w:t>
            </w:r>
            <w:r w:rsidRPr="00DC0730">
              <w:rPr>
                <w:rFonts w:ascii="Arial" w:eastAsia="Times New Roman" w:hAnsi="Arial" w:cs="Arial"/>
                <w:sz w:val="20"/>
                <w:lang w:val="en-US"/>
              </w:rPr>
              <w:br/>
              <w:t>(i.e., all of the octets after the MAC header and up to, but not including, the FCS)." -- not clear if this includes encryption, if PMF is in effect</w:t>
            </w:r>
          </w:p>
        </w:tc>
        <w:tc>
          <w:tcPr>
            <w:tcW w:w="3600" w:type="dxa"/>
            <w:hideMark/>
          </w:tcPr>
          <w:p w14:paraId="59449816"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After "transmitted" add "unencrypted" in the cited text at the referenced location</w:t>
            </w:r>
          </w:p>
        </w:tc>
      </w:tr>
      <w:tr w:rsidR="00192743" w:rsidRPr="00DC0730" w14:paraId="216177F9" w14:textId="77777777" w:rsidTr="000435C1">
        <w:trPr>
          <w:trHeight w:val="8190"/>
        </w:trPr>
        <w:tc>
          <w:tcPr>
            <w:tcW w:w="738" w:type="dxa"/>
            <w:hideMark/>
          </w:tcPr>
          <w:p w14:paraId="7A30D3D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2566</w:t>
            </w:r>
          </w:p>
        </w:tc>
        <w:tc>
          <w:tcPr>
            <w:tcW w:w="990" w:type="dxa"/>
            <w:hideMark/>
          </w:tcPr>
          <w:p w14:paraId="3E3ACCB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2478.00</w:t>
            </w:r>
          </w:p>
        </w:tc>
        <w:tc>
          <w:tcPr>
            <w:tcW w:w="1080" w:type="dxa"/>
            <w:hideMark/>
          </w:tcPr>
          <w:p w14:paraId="70CBA57F"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11.41</w:t>
            </w:r>
          </w:p>
        </w:tc>
        <w:tc>
          <w:tcPr>
            <w:tcW w:w="3600" w:type="dxa"/>
            <w:hideMark/>
          </w:tcPr>
          <w:p w14:paraId="4F98FB5D"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"It might take a long time for a STA to change its operating mode following the transmission of the Operating</w:t>
            </w:r>
            <w:r w:rsidRPr="00DC0730">
              <w:rPr>
                <w:rFonts w:ascii="Arial" w:eastAsia="Times New Roman" w:hAnsi="Arial" w:cs="Arial"/>
                <w:sz w:val="20"/>
                <w:lang w:val="en-US"/>
              </w:rPr>
              <w:br/>
              <w:t>Mode Notification frame and during that time the STA might not be able to receive frames resulting in frame loss. If a</w:t>
            </w:r>
            <w:r w:rsidRPr="00DC0730">
              <w:rPr>
                <w:rFonts w:ascii="Arial" w:eastAsia="Times New Roman" w:hAnsi="Arial" w:cs="Arial"/>
                <w:sz w:val="20"/>
                <w:lang w:val="en-US"/>
              </w:rPr>
              <w:br/>
              <w:t xml:space="preserve">non-AP STA cannot tolerate frame loss during that </w:t>
            </w:r>
            <w:proofErr w:type="gramStart"/>
            <w:r w:rsidRPr="00DC0730">
              <w:rPr>
                <w:rFonts w:ascii="Arial" w:eastAsia="Times New Roman" w:hAnsi="Arial" w:cs="Arial"/>
                <w:sz w:val="20"/>
                <w:lang w:val="en-US"/>
              </w:rPr>
              <w:t>period</w:t>
            </w:r>
            <w:proofErr w:type="gramEnd"/>
            <w:r w:rsidRPr="00DC0730">
              <w:rPr>
                <w:rFonts w:ascii="Arial" w:eastAsia="Times New Roman" w:hAnsi="Arial" w:cs="Arial"/>
                <w:sz w:val="20"/>
                <w:lang w:val="en-US"/>
              </w:rPr>
              <w:t xml:space="preserve"> it can set the Power Management subfield of the Frame</w:t>
            </w:r>
            <w:r w:rsidRPr="00DC0730">
              <w:rPr>
                <w:rFonts w:ascii="Arial" w:eastAsia="Times New Roman" w:hAnsi="Arial" w:cs="Arial"/>
                <w:sz w:val="20"/>
                <w:lang w:val="en-US"/>
              </w:rPr>
              <w:br/>
              <w:t>Control field of the Operating Mode Notification frame to 1 to indicate that the STA has entered power save. When the</w:t>
            </w:r>
            <w:r w:rsidRPr="00DC0730">
              <w:rPr>
                <w:rFonts w:ascii="Arial" w:eastAsia="Times New Roman" w:hAnsi="Arial" w:cs="Arial"/>
                <w:sz w:val="20"/>
                <w:lang w:val="en-US"/>
              </w:rPr>
              <w:br/>
              <w:t>non-AP STA has completed its operating mode change, it can send another frame (such as a QoS Null) with the Frame</w:t>
            </w:r>
            <w:r w:rsidRPr="00DC0730">
              <w:rPr>
                <w:rFonts w:ascii="Arial" w:eastAsia="Times New Roman" w:hAnsi="Arial" w:cs="Arial"/>
                <w:sz w:val="20"/>
                <w:lang w:val="en-US"/>
              </w:rPr>
              <w:br/>
              <w:t>Control Power Management subfield set to 0 to indicate that the STA has exited power save." -- the mixing of plain "STA" and "non-AP STA" is confusing (it suggests two different STAs")</w:t>
            </w:r>
          </w:p>
        </w:tc>
        <w:tc>
          <w:tcPr>
            <w:tcW w:w="3600" w:type="dxa"/>
            <w:hideMark/>
          </w:tcPr>
          <w:p w14:paraId="3AEFECF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Delete "non-AP " throughout the cited text at the referenced location</w:t>
            </w:r>
          </w:p>
        </w:tc>
      </w:tr>
      <w:tr w:rsidR="00192743" w:rsidRPr="00DC0730" w14:paraId="6FCB9286" w14:textId="77777777" w:rsidTr="000435C1">
        <w:trPr>
          <w:trHeight w:val="1275"/>
        </w:trPr>
        <w:tc>
          <w:tcPr>
            <w:tcW w:w="738" w:type="dxa"/>
            <w:hideMark/>
          </w:tcPr>
          <w:p w14:paraId="33445B8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lastRenderedPageBreak/>
              <w:t>2576</w:t>
            </w:r>
          </w:p>
        </w:tc>
        <w:tc>
          <w:tcPr>
            <w:tcW w:w="990" w:type="dxa"/>
            <w:hideMark/>
          </w:tcPr>
          <w:p w14:paraId="60793718"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1336.00</w:t>
            </w:r>
          </w:p>
        </w:tc>
        <w:tc>
          <w:tcPr>
            <w:tcW w:w="1080" w:type="dxa"/>
            <w:hideMark/>
          </w:tcPr>
          <w:p w14:paraId="25436BC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9.4.2.170</w:t>
            </w:r>
          </w:p>
        </w:tc>
        <w:tc>
          <w:tcPr>
            <w:tcW w:w="3600" w:type="dxa"/>
            <w:hideMark/>
          </w:tcPr>
          <w:p w14:paraId="2689DBBA"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The Reduced Neighbor Report is </w:t>
            </w:r>
            <w:proofErr w:type="gramStart"/>
            <w:r w:rsidRPr="00DC0730">
              <w:rPr>
                <w:rFonts w:ascii="Arial" w:eastAsia="Times New Roman" w:hAnsi="Arial" w:cs="Arial"/>
                <w:sz w:val="20"/>
                <w:lang w:val="en-US"/>
              </w:rPr>
              <w:t>actually about</w:t>
            </w:r>
            <w:proofErr w:type="gramEnd"/>
            <w:r w:rsidRPr="00DC0730">
              <w:rPr>
                <w:rFonts w:ascii="Arial" w:eastAsia="Times New Roman" w:hAnsi="Arial" w:cs="Arial"/>
                <w:sz w:val="20"/>
                <w:lang w:val="en-US"/>
              </w:rPr>
              <w:t xml:space="preserve">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  </w:t>
            </w:r>
            <w:proofErr w:type="gramStart"/>
            <w:r w:rsidRPr="00DC0730">
              <w:rPr>
                <w:rFonts w:ascii="Arial" w:eastAsia="Times New Roman" w:hAnsi="Arial" w:cs="Arial"/>
                <w:sz w:val="20"/>
                <w:lang w:val="en-US"/>
              </w:rPr>
              <w:t>So</w:t>
            </w:r>
            <w:proofErr w:type="gramEnd"/>
            <w:r w:rsidRPr="00DC0730">
              <w:rPr>
                <w:rFonts w:ascii="Arial" w:eastAsia="Times New Roman" w:hAnsi="Arial" w:cs="Arial"/>
                <w:sz w:val="20"/>
                <w:lang w:val="en-US"/>
              </w:rPr>
              <w:t xml:space="preserve"> the fields therein should refer to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not APs</w:t>
            </w:r>
          </w:p>
        </w:tc>
        <w:tc>
          <w:tcPr>
            <w:tcW w:w="3600" w:type="dxa"/>
            <w:hideMark/>
          </w:tcPr>
          <w:p w14:paraId="11BF37C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Throughout the referenced subclause change "AP" to "BSS"</w:t>
            </w:r>
          </w:p>
        </w:tc>
      </w:tr>
      <w:tr w:rsidR="00192743" w:rsidRPr="00DC0730" w14:paraId="4DD47767" w14:textId="77777777" w:rsidTr="000435C1">
        <w:trPr>
          <w:trHeight w:val="765"/>
        </w:trPr>
        <w:tc>
          <w:tcPr>
            <w:tcW w:w="738" w:type="dxa"/>
            <w:hideMark/>
          </w:tcPr>
          <w:p w14:paraId="6FC1189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2577</w:t>
            </w:r>
          </w:p>
        </w:tc>
        <w:tc>
          <w:tcPr>
            <w:tcW w:w="990" w:type="dxa"/>
            <w:hideMark/>
          </w:tcPr>
          <w:p w14:paraId="5DD920B6"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6DC8C772"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4A985EBE"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w:t>
            </w:r>
          </w:p>
        </w:tc>
        <w:tc>
          <w:tcPr>
            <w:tcW w:w="3600" w:type="dxa"/>
            <w:hideMark/>
          </w:tcPr>
          <w:p w14:paraId="5277827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"the SSID of the BSS the responding STA is a member of"</w:t>
            </w:r>
          </w:p>
        </w:tc>
      </w:tr>
      <w:tr w:rsidR="00192743" w:rsidRPr="00DC0730" w14:paraId="575FC0B1" w14:textId="77777777" w:rsidTr="000435C1">
        <w:trPr>
          <w:trHeight w:val="2550"/>
        </w:trPr>
        <w:tc>
          <w:tcPr>
            <w:tcW w:w="738" w:type="dxa"/>
            <w:hideMark/>
          </w:tcPr>
          <w:p w14:paraId="6AF58D65"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2578</w:t>
            </w:r>
          </w:p>
        </w:tc>
        <w:tc>
          <w:tcPr>
            <w:tcW w:w="990" w:type="dxa"/>
            <w:hideMark/>
          </w:tcPr>
          <w:p w14:paraId="693E59DE"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2133.00</w:t>
            </w:r>
          </w:p>
        </w:tc>
        <w:tc>
          <w:tcPr>
            <w:tcW w:w="1080" w:type="dxa"/>
            <w:hideMark/>
          </w:tcPr>
          <w:p w14:paraId="180A955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91099A0"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 xml:space="preserve">" the SSID of the responding STA" -- </w:t>
            </w:r>
            <w:proofErr w:type="spellStart"/>
            <w:r w:rsidRPr="00DC0730">
              <w:rPr>
                <w:rFonts w:ascii="Arial" w:eastAsia="Times New Roman" w:hAnsi="Arial" w:cs="Arial"/>
                <w:sz w:val="20"/>
                <w:lang w:val="en-US"/>
              </w:rPr>
              <w:t>BSSes</w:t>
            </w:r>
            <w:proofErr w:type="spellEnd"/>
            <w:r w:rsidRPr="00DC0730">
              <w:rPr>
                <w:rFonts w:ascii="Arial" w:eastAsia="Times New Roman" w:hAnsi="Arial" w:cs="Arial"/>
                <w:sz w:val="20"/>
                <w:lang w:val="en-US"/>
              </w:rPr>
              <w:t xml:space="preserve"> have an SSID, not STAs.  Ditto "compressed SSID of the AP.", "corresponding SSID of the responding AP.", "corresponding SSID of that AP", "SSID of the AP", "SSID of the AP or PCP".  Ditto "BSSID of"</w:t>
            </w:r>
          </w:p>
        </w:tc>
        <w:tc>
          <w:tcPr>
            <w:tcW w:w="3600" w:type="dxa"/>
            <w:hideMark/>
          </w:tcPr>
          <w:p w14:paraId="3CE27999"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to refer to the BSS the STA/AP is a member of</w:t>
            </w:r>
          </w:p>
        </w:tc>
      </w:tr>
      <w:tr w:rsidR="00192743" w:rsidRPr="00DC0730" w14:paraId="58FEF798" w14:textId="77777777" w:rsidTr="000435C1">
        <w:trPr>
          <w:trHeight w:val="1530"/>
        </w:trPr>
        <w:tc>
          <w:tcPr>
            <w:tcW w:w="738" w:type="dxa"/>
            <w:hideMark/>
          </w:tcPr>
          <w:p w14:paraId="0F70258A"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2581</w:t>
            </w:r>
          </w:p>
        </w:tc>
        <w:tc>
          <w:tcPr>
            <w:tcW w:w="990" w:type="dxa"/>
            <w:hideMark/>
          </w:tcPr>
          <w:p w14:paraId="5C5CCD70"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2137.00</w:t>
            </w:r>
          </w:p>
        </w:tc>
        <w:tc>
          <w:tcPr>
            <w:tcW w:w="1080" w:type="dxa"/>
            <w:hideMark/>
          </w:tcPr>
          <w:p w14:paraId="6F422544"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11.1.4.3.8</w:t>
            </w:r>
          </w:p>
        </w:tc>
        <w:tc>
          <w:tcPr>
            <w:tcW w:w="3600" w:type="dxa"/>
            <w:hideMark/>
          </w:tcPr>
          <w:p w14:paraId="579C8AE7"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"If a Probe Request frame includes a Request element that the element ID of the Reduced Neighbor</w:t>
            </w:r>
            <w:r w:rsidRPr="00DC0730">
              <w:rPr>
                <w:rFonts w:ascii="Arial" w:eastAsia="Times New Roman" w:hAnsi="Arial" w:cs="Arial"/>
                <w:sz w:val="20"/>
                <w:lang w:val="en-US"/>
              </w:rPr>
              <w:br/>
              <w:t>Report Request element" is garbled</w:t>
            </w:r>
          </w:p>
        </w:tc>
        <w:tc>
          <w:tcPr>
            <w:tcW w:w="3600" w:type="dxa"/>
            <w:hideMark/>
          </w:tcPr>
          <w:p w14:paraId="2B899A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Add "contains" after "that" in the cited text at the referenced location</w:t>
            </w:r>
          </w:p>
        </w:tc>
      </w:tr>
      <w:tr w:rsidR="00192743" w:rsidRPr="00DC0730" w14:paraId="5A68C365" w14:textId="77777777" w:rsidTr="000435C1">
        <w:trPr>
          <w:trHeight w:val="2040"/>
        </w:trPr>
        <w:tc>
          <w:tcPr>
            <w:tcW w:w="738" w:type="dxa"/>
            <w:hideMark/>
          </w:tcPr>
          <w:p w14:paraId="486D76E2"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2476</w:t>
            </w:r>
          </w:p>
        </w:tc>
        <w:tc>
          <w:tcPr>
            <w:tcW w:w="990" w:type="dxa"/>
            <w:hideMark/>
          </w:tcPr>
          <w:p w14:paraId="2A768ED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2131.00</w:t>
            </w:r>
          </w:p>
        </w:tc>
        <w:tc>
          <w:tcPr>
            <w:tcW w:w="1080" w:type="dxa"/>
            <w:hideMark/>
          </w:tcPr>
          <w:p w14:paraId="2151FC83"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6150E87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"The SSID in the Probe Request frame matches the SSID of the STA's." -- the STA's what?</w:t>
            </w:r>
          </w:p>
        </w:tc>
        <w:tc>
          <w:tcPr>
            <w:tcW w:w="3600" w:type="dxa"/>
            <w:hideMark/>
          </w:tcPr>
          <w:p w14:paraId="77F3AE0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Change the cited text to "The SSID in the Probe Request frame matches the SSID of the BSS the STA is a member of, if any."  At line 21 change "STA's BSS" to "BSS the STA is a member of, if any"</w:t>
            </w:r>
          </w:p>
        </w:tc>
      </w:tr>
      <w:tr w:rsidR="00192743" w:rsidRPr="00DC0730" w14:paraId="3CBA5B00" w14:textId="77777777" w:rsidTr="000435C1">
        <w:trPr>
          <w:trHeight w:val="3570"/>
        </w:trPr>
        <w:tc>
          <w:tcPr>
            <w:tcW w:w="738" w:type="dxa"/>
            <w:hideMark/>
          </w:tcPr>
          <w:p w14:paraId="001CED03"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2553</w:t>
            </w:r>
          </w:p>
        </w:tc>
        <w:tc>
          <w:tcPr>
            <w:tcW w:w="990" w:type="dxa"/>
            <w:hideMark/>
          </w:tcPr>
          <w:p w14:paraId="70BD2E1B" w14:textId="77777777" w:rsidR="00192743" w:rsidRPr="00DC0730" w:rsidRDefault="00192743" w:rsidP="000435C1">
            <w:pPr>
              <w:jc w:val="right"/>
              <w:rPr>
                <w:rFonts w:ascii="Arial" w:eastAsia="Times New Roman" w:hAnsi="Arial" w:cs="Arial"/>
                <w:sz w:val="20"/>
                <w:lang w:val="en-US"/>
              </w:rPr>
            </w:pPr>
            <w:r w:rsidRPr="00DC0730">
              <w:rPr>
                <w:rFonts w:ascii="Arial" w:eastAsia="Times New Roman" w:hAnsi="Arial" w:cs="Arial"/>
                <w:sz w:val="20"/>
                <w:lang w:val="en-US"/>
              </w:rPr>
              <w:t>834.00</w:t>
            </w:r>
          </w:p>
        </w:tc>
        <w:tc>
          <w:tcPr>
            <w:tcW w:w="1080" w:type="dxa"/>
            <w:hideMark/>
          </w:tcPr>
          <w:p w14:paraId="249EAD7C"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9.3.1.18</w:t>
            </w:r>
          </w:p>
        </w:tc>
        <w:tc>
          <w:tcPr>
            <w:tcW w:w="3600" w:type="dxa"/>
            <w:hideMark/>
          </w:tcPr>
          <w:p w14:paraId="767230A8"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Should not be spreading the rules for Duration field setting across multiple places</w:t>
            </w:r>
          </w:p>
        </w:tc>
        <w:tc>
          <w:tcPr>
            <w:tcW w:w="3600" w:type="dxa"/>
            <w:hideMark/>
          </w:tcPr>
          <w:p w14:paraId="15C1893B" w14:textId="77777777" w:rsidR="00192743" w:rsidRPr="00DC0730" w:rsidRDefault="00192743" w:rsidP="000435C1">
            <w:pPr>
              <w:rPr>
                <w:rFonts w:ascii="Arial" w:eastAsia="Times New Roman" w:hAnsi="Arial" w:cs="Arial"/>
                <w:sz w:val="20"/>
                <w:lang w:val="en-US"/>
              </w:rPr>
            </w:pPr>
            <w:r w:rsidRPr="00DC0730">
              <w:rPr>
                <w:rFonts w:ascii="Arial" w:eastAsia="Times New Roman" w:hAnsi="Arial" w:cs="Arial"/>
                <w:sz w:val="20"/>
                <w:lang w:val="en-US"/>
              </w:rPr>
              <w:t>At the referenced location change "The Duration field is set to the value obtained from the Duration/ID field of the immediately previous Grant</w:t>
            </w:r>
            <w:r w:rsidRPr="00DC0730">
              <w:rPr>
                <w:rFonts w:ascii="Arial" w:eastAsia="Times New Roman" w:hAnsi="Arial" w:cs="Arial"/>
                <w:sz w:val="20"/>
                <w:lang w:val="en-US"/>
              </w:rPr>
              <w:br/>
              <w:t>frame minus the time, in microseconds, required to transmit the Grant Ack frame and its SIFS interval." to "The Duration field value is set as defined in 9.2.5 (Duration/ID field (QoS STA)). "</w:t>
            </w:r>
          </w:p>
        </w:tc>
      </w:tr>
    </w:tbl>
    <w:p w14:paraId="64FD986F" w14:textId="284F5A7F" w:rsidR="00192743" w:rsidRDefault="00192743" w:rsidP="008A162E"/>
    <w:p w14:paraId="074F9434" w14:textId="12F54F1B" w:rsidR="00763FA6" w:rsidRDefault="00763FA6" w:rsidP="008A162E"/>
    <w:p w14:paraId="67E88BD5" w14:textId="5F496017" w:rsidR="00763FA6" w:rsidRDefault="00763FA6"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63FA6" w:rsidRPr="007837C2" w14:paraId="6DC75564" w14:textId="77777777" w:rsidTr="00821A9B">
        <w:trPr>
          <w:trHeight w:val="524"/>
        </w:trPr>
        <w:tc>
          <w:tcPr>
            <w:tcW w:w="738" w:type="dxa"/>
            <w:hideMark/>
          </w:tcPr>
          <w:p w14:paraId="79D2542B" w14:textId="77777777" w:rsidR="00763FA6" w:rsidRPr="007837C2" w:rsidRDefault="00763FA6" w:rsidP="00821A9B">
            <w:pPr>
              <w:autoSpaceDE w:val="0"/>
              <w:autoSpaceDN w:val="0"/>
              <w:adjustRightInd w:val="0"/>
              <w:rPr>
                <w:rFonts w:ascii="Arial" w:hAnsi="Arial" w:cs="Arial"/>
                <w:b/>
                <w:bCs/>
                <w:sz w:val="20"/>
                <w:lang w:eastAsia="ja-JP" w:bidi="he-IL"/>
              </w:rPr>
            </w:pPr>
            <w:bookmarkStart w:id="3" w:name="_Hlk13734345"/>
            <w:bookmarkStart w:id="4" w:name="_Hlk13734796"/>
            <w:bookmarkStart w:id="5" w:name="_Hlk13945538"/>
            <w:r w:rsidRPr="007837C2">
              <w:rPr>
                <w:rFonts w:ascii="Arial" w:hAnsi="Arial" w:cs="Arial"/>
                <w:b/>
                <w:bCs/>
                <w:sz w:val="20"/>
                <w:lang w:eastAsia="ja-JP" w:bidi="he-IL"/>
              </w:rPr>
              <w:t>CID</w:t>
            </w:r>
          </w:p>
        </w:tc>
        <w:tc>
          <w:tcPr>
            <w:tcW w:w="990" w:type="dxa"/>
            <w:hideMark/>
          </w:tcPr>
          <w:p w14:paraId="14F3DC20"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507DAE"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CF2760C"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A76B2C" w14:textId="77777777" w:rsidR="00763FA6" w:rsidRPr="007837C2" w:rsidRDefault="00763FA6"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bookmarkEnd w:id="3"/>
      <w:bookmarkEnd w:id="4"/>
      <w:bookmarkEnd w:id="5"/>
      <w:tr w:rsidR="00763FA6" w:rsidRPr="00DC0730" w14:paraId="5229DD83" w14:textId="77777777" w:rsidTr="00821A9B">
        <w:trPr>
          <w:trHeight w:val="3570"/>
        </w:trPr>
        <w:tc>
          <w:tcPr>
            <w:tcW w:w="738" w:type="dxa"/>
            <w:hideMark/>
          </w:tcPr>
          <w:p w14:paraId="1323D870"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lastRenderedPageBreak/>
              <w:t>2292</w:t>
            </w:r>
          </w:p>
        </w:tc>
        <w:tc>
          <w:tcPr>
            <w:tcW w:w="990" w:type="dxa"/>
            <w:hideMark/>
          </w:tcPr>
          <w:p w14:paraId="613304F2"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2462.00</w:t>
            </w:r>
          </w:p>
        </w:tc>
        <w:tc>
          <w:tcPr>
            <w:tcW w:w="1080" w:type="dxa"/>
            <w:hideMark/>
          </w:tcPr>
          <w:p w14:paraId="7D51A3F5"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400BEB5C"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Clause 10.40 (DMG dynamic tone pairing) was removed.  The reference to 10.40 in the NOTE in 11.35.3 is now broken.  The NOTE would appear to still be valid (the destination REDS does need its antenna pattern to cover the source REDS and RDS).  Is there still text somewhere that describes how this is accomplished?  If so, put a reference to that text here.  If not, we have a gap.</w:t>
            </w:r>
          </w:p>
        </w:tc>
        <w:tc>
          <w:tcPr>
            <w:tcW w:w="3600" w:type="dxa"/>
            <w:hideMark/>
          </w:tcPr>
          <w:p w14:paraId="2450FDEB"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Replace the broken text (the stuff in parenthesis) with an appropriate reference.</w:t>
            </w:r>
          </w:p>
        </w:tc>
      </w:tr>
      <w:tr w:rsidR="00763FA6" w:rsidRPr="00DC0730" w14:paraId="2F3ADC5D" w14:textId="77777777" w:rsidTr="00821A9B">
        <w:trPr>
          <w:trHeight w:val="2295"/>
        </w:trPr>
        <w:tc>
          <w:tcPr>
            <w:tcW w:w="738" w:type="dxa"/>
            <w:hideMark/>
          </w:tcPr>
          <w:p w14:paraId="2B23CCD3"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2296</w:t>
            </w:r>
          </w:p>
        </w:tc>
        <w:tc>
          <w:tcPr>
            <w:tcW w:w="990" w:type="dxa"/>
            <w:hideMark/>
          </w:tcPr>
          <w:p w14:paraId="17757327"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1166.00</w:t>
            </w:r>
          </w:p>
        </w:tc>
        <w:tc>
          <w:tcPr>
            <w:tcW w:w="1080" w:type="dxa"/>
            <w:hideMark/>
          </w:tcPr>
          <w:p w14:paraId="0FCF5100"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9.4.2.56</w:t>
            </w:r>
          </w:p>
        </w:tc>
        <w:tc>
          <w:tcPr>
            <w:tcW w:w="3600" w:type="dxa"/>
            <w:hideMark/>
          </w:tcPr>
          <w:p w14:paraId="1F631876"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 xml:space="preserve">Per CID 1412, "dual beacon" went from deprecated to obsolete in </w:t>
            </w:r>
            <w:proofErr w:type="spellStart"/>
            <w:r w:rsidRPr="00DC0730">
              <w:rPr>
                <w:rFonts w:ascii="Arial" w:eastAsia="Times New Roman" w:hAnsi="Arial" w:cs="Arial"/>
                <w:sz w:val="20"/>
                <w:lang w:val="en-US"/>
              </w:rPr>
              <w:t>REVmd</w:t>
            </w:r>
            <w:proofErr w:type="spellEnd"/>
            <w:r w:rsidRPr="00DC0730">
              <w:rPr>
                <w:rFonts w:ascii="Arial" w:eastAsia="Times New Roman" w:hAnsi="Arial" w:cs="Arial"/>
                <w:sz w:val="20"/>
                <w:lang w:val="en-US"/>
              </w:rPr>
              <w:t>, but "STBC Beacon" (and some references to dual beacon) is still only deprecated.  Change all these references to Obsolete.  Similar issues with "Dual CTS"</w:t>
            </w:r>
          </w:p>
        </w:tc>
        <w:tc>
          <w:tcPr>
            <w:tcW w:w="3600" w:type="dxa"/>
            <w:hideMark/>
          </w:tcPr>
          <w:p w14:paraId="37AE27D5"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 xml:space="preserve">At the cited location, change "deprecated" to "obsolete".  </w:t>
            </w:r>
            <w:proofErr w:type="gramStart"/>
            <w:r w:rsidRPr="00DC0730">
              <w:rPr>
                <w:rFonts w:ascii="Arial" w:eastAsia="Times New Roman" w:hAnsi="Arial" w:cs="Arial"/>
                <w:sz w:val="20"/>
                <w:lang w:val="en-US"/>
              </w:rPr>
              <w:t>Also</w:t>
            </w:r>
            <w:proofErr w:type="gramEnd"/>
            <w:r w:rsidRPr="00DC0730">
              <w:rPr>
                <w:rFonts w:ascii="Arial" w:eastAsia="Times New Roman" w:hAnsi="Arial" w:cs="Arial"/>
                <w:sz w:val="20"/>
                <w:lang w:val="en-US"/>
              </w:rPr>
              <w:t xml:space="preserve"> at 1166.61, P1735.32, P3664.9, and P3664.18.</w:t>
            </w:r>
          </w:p>
        </w:tc>
      </w:tr>
      <w:tr w:rsidR="00763FA6" w:rsidRPr="00DC0730" w14:paraId="499CFC57" w14:textId="77777777" w:rsidTr="00821A9B">
        <w:trPr>
          <w:trHeight w:val="3060"/>
        </w:trPr>
        <w:tc>
          <w:tcPr>
            <w:tcW w:w="738" w:type="dxa"/>
            <w:hideMark/>
          </w:tcPr>
          <w:p w14:paraId="0024A84B"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2558</w:t>
            </w:r>
          </w:p>
        </w:tc>
        <w:tc>
          <w:tcPr>
            <w:tcW w:w="990" w:type="dxa"/>
            <w:hideMark/>
          </w:tcPr>
          <w:p w14:paraId="1958E3D2" w14:textId="77777777" w:rsidR="00763FA6" w:rsidRPr="00DC0730" w:rsidRDefault="00763FA6" w:rsidP="00821A9B">
            <w:pPr>
              <w:jc w:val="right"/>
              <w:rPr>
                <w:rFonts w:ascii="Arial" w:eastAsia="Times New Roman" w:hAnsi="Arial" w:cs="Arial"/>
                <w:sz w:val="20"/>
                <w:lang w:val="en-US"/>
              </w:rPr>
            </w:pPr>
            <w:r w:rsidRPr="00DC0730">
              <w:rPr>
                <w:rFonts w:ascii="Arial" w:eastAsia="Times New Roman" w:hAnsi="Arial" w:cs="Arial"/>
                <w:sz w:val="20"/>
                <w:lang w:val="en-US"/>
              </w:rPr>
              <w:t>819.00</w:t>
            </w:r>
          </w:p>
        </w:tc>
        <w:tc>
          <w:tcPr>
            <w:tcW w:w="1080" w:type="dxa"/>
            <w:hideMark/>
          </w:tcPr>
          <w:p w14:paraId="0228A6F7"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9.3.1.5.1</w:t>
            </w:r>
          </w:p>
        </w:tc>
        <w:tc>
          <w:tcPr>
            <w:tcW w:w="3600" w:type="dxa"/>
            <w:hideMark/>
          </w:tcPr>
          <w:p w14:paraId="6C9A11FF"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"The (11</w:t>
            </w:r>
            <w:proofErr w:type="gramStart"/>
            <w:r w:rsidRPr="00DC0730">
              <w:rPr>
                <w:rFonts w:ascii="Arial" w:eastAsia="Times New Roman" w:hAnsi="Arial" w:cs="Arial"/>
                <w:sz w:val="20"/>
                <w:lang w:val="en-US"/>
              </w:rPr>
              <w:t>ah)Duration</w:t>
            </w:r>
            <w:proofErr w:type="gramEnd"/>
            <w:r w:rsidRPr="00DC0730">
              <w:rPr>
                <w:rFonts w:ascii="Arial" w:eastAsia="Times New Roman" w:hAnsi="Arial" w:cs="Arial"/>
                <w:sz w:val="20"/>
                <w:lang w:val="en-US"/>
              </w:rPr>
              <w:t>/ID field contains the AID value assigned to the STA transmitting the frame by the AP in</w:t>
            </w:r>
            <w:r w:rsidRPr="00DC0730">
              <w:rPr>
                <w:rFonts w:ascii="Arial" w:eastAsia="Times New Roman" w:hAnsi="Arial" w:cs="Arial"/>
                <w:sz w:val="20"/>
                <w:lang w:val="en-US"/>
              </w:rPr>
              <w:br/>
              <w:t>the (Re)Association Response frame that established that STA's current association, with the two MSBs set</w:t>
            </w:r>
            <w:r w:rsidRPr="00DC0730">
              <w:rPr>
                <w:rFonts w:ascii="Arial" w:eastAsia="Times New Roman" w:hAnsi="Arial" w:cs="Arial"/>
                <w:sz w:val="20"/>
                <w:lang w:val="en-US"/>
              </w:rPr>
              <w:br/>
              <w:t xml:space="preserve">to 1." -- not true if it's a </w:t>
            </w:r>
            <w:proofErr w:type="spellStart"/>
            <w:r w:rsidRPr="00DC0730">
              <w:rPr>
                <w:rFonts w:ascii="Arial" w:eastAsia="Times New Roman" w:hAnsi="Arial" w:cs="Arial"/>
                <w:sz w:val="20"/>
                <w:lang w:val="en-US"/>
              </w:rPr>
              <w:t>PS-Poll+BDT</w:t>
            </w:r>
            <w:proofErr w:type="spellEnd"/>
          </w:p>
        </w:tc>
        <w:tc>
          <w:tcPr>
            <w:tcW w:w="3600" w:type="dxa"/>
            <w:hideMark/>
          </w:tcPr>
          <w:p w14:paraId="6DB165D8" w14:textId="77777777" w:rsidR="00763FA6" w:rsidRPr="00DC0730" w:rsidRDefault="00763FA6" w:rsidP="00821A9B">
            <w:pPr>
              <w:rPr>
                <w:rFonts w:ascii="Arial" w:eastAsia="Times New Roman" w:hAnsi="Arial" w:cs="Arial"/>
                <w:sz w:val="20"/>
                <w:lang w:val="en-US"/>
              </w:rPr>
            </w:pPr>
            <w:r w:rsidRPr="00DC0730">
              <w:rPr>
                <w:rFonts w:ascii="Arial" w:eastAsia="Times New Roman" w:hAnsi="Arial" w:cs="Arial"/>
                <w:sz w:val="20"/>
                <w:lang w:val="en-US"/>
              </w:rPr>
              <w:t>Add a new subclause heading "Non-BDT variant of the PS-Poll frame format" above this para</w:t>
            </w:r>
          </w:p>
        </w:tc>
      </w:tr>
    </w:tbl>
    <w:p w14:paraId="1CF839E9" w14:textId="77777777" w:rsidR="00763FA6" w:rsidRDefault="00763FA6" w:rsidP="008A162E"/>
    <w:p w14:paraId="44B8BC12" w14:textId="30254BCA" w:rsidR="0095614C" w:rsidRDefault="0095614C">
      <w:r>
        <w:br w:type="page"/>
      </w:r>
    </w:p>
    <w:p w14:paraId="21D94666" w14:textId="77777777" w:rsidR="00192743" w:rsidRDefault="00192743" w:rsidP="008A162E"/>
    <w:p w14:paraId="5CA18720" w14:textId="18D77ADB" w:rsidR="00192743" w:rsidRDefault="00192743" w:rsidP="008A162E">
      <w:r>
        <w:t>Submission Required:</w:t>
      </w:r>
    </w:p>
    <w:p w14:paraId="45DF3BBE" w14:textId="77777777" w:rsidR="00192743" w:rsidRDefault="00192743"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C6FFD" w:rsidRPr="007837C2" w14:paraId="35585D45" w14:textId="77777777" w:rsidTr="0047587F">
        <w:trPr>
          <w:trHeight w:val="524"/>
        </w:trPr>
        <w:tc>
          <w:tcPr>
            <w:tcW w:w="738" w:type="dxa"/>
            <w:hideMark/>
          </w:tcPr>
          <w:p w14:paraId="433F9E57"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AAA57D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F85341"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89ECC8B"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F19A194" w14:textId="77777777" w:rsidR="009C6FFD" w:rsidRPr="007837C2" w:rsidRDefault="009C6FFD"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C6FFD" w:rsidRPr="00DC0730" w14:paraId="4B1DC69B" w14:textId="77777777" w:rsidTr="0047587F">
        <w:trPr>
          <w:trHeight w:val="5355"/>
        </w:trPr>
        <w:tc>
          <w:tcPr>
            <w:tcW w:w="738" w:type="dxa"/>
            <w:hideMark/>
          </w:tcPr>
          <w:p w14:paraId="3C7942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2123</w:t>
            </w:r>
          </w:p>
        </w:tc>
        <w:tc>
          <w:tcPr>
            <w:tcW w:w="990" w:type="dxa"/>
            <w:hideMark/>
          </w:tcPr>
          <w:p w14:paraId="12F8AE0C"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1770.00</w:t>
            </w:r>
          </w:p>
        </w:tc>
        <w:tc>
          <w:tcPr>
            <w:tcW w:w="1080" w:type="dxa"/>
            <w:hideMark/>
          </w:tcPr>
          <w:p w14:paraId="6939C6C4"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688B472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non-QoS STA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Can the non-QoS STA transmit outstanding MPDU of one MSDU from particular SA OR outstanding MPDU of one MMPDU but not on the same time?</w:t>
            </w:r>
            <w:r w:rsidRPr="00DC0730">
              <w:rPr>
                <w:rFonts w:ascii="Arial" w:eastAsia="Times New Roman" w:hAnsi="Arial" w:cs="Arial"/>
                <w:sz w:val="20"/>
                <w:lang w:val="en-US"/>
              </w:rPr>
              <w:br/>
              <w:t>- Can the non-QoS STA transmit outstanding MPDU of one MSDU from particular SA AND outstanding MPDU of one MMPDU on the same time?</w:t>
            </w:r>
          </w:p>
        </w:tc>
        <w:tc>
          <w:tcPr>
            <w:tcW w:w="3600" w:type="dxa"/>
            <w:hideMark/>
          </w:tcPr>
          <w:p w14:paraId="4236CB30"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53BA5DB2" w14:textId="77777777" w:rsidTr="0047587F">
        <w:trPr>
          <w:trHeight w:val="5610"/>
        </w:trPr>
        <w:tc>
          <w:tcPr>
            <w:tcW w:w="738" w:type="dxa"/>
            <w:hideMark/>
          </w:tcPr>
          <w:p w14:paraId="5058FDC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2124</w:t>
            </w:r>
          </w:p>
        </w:tc>
        <w:tc>
          <w:tcPr>
            <w:tcW w:w="990" w:type="dxa"/>
            <w:hideMark/>
          </w:tcPr>
          <w:p w14:paraId="010D84FB"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1771.00</w:t>
            </w:r>
          </w:p>
        </w:tc>
        <w:tc>
          <w:tcPr>
            <w:tcW w:w="1080" w:type="dxa"/>
            <w:hideMark/>
          </w:tcPr>
          <w:p w14:paraId="7EB34D0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3F9FCA95"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The QoS STA without Block ACK agreement is required not to transmit more than a certain amount of outstanding MPDUs at any time. However, is not clear what is the relationship between the subclauses that refer to MSDU from particular SA and MMPDU:</w:t>
            </w:r>
            <w:r w:rsidRPr="00DC0730">
              <w:rPr>
                <w:rFonts w:ascii="Arial" w:eastAsia="Times New Roman" w:hAnsi="Arial" w:cs="Arial"/>
                <w:sz w:val="20"/>
                <w:lang w:val="en-US"/>
              </w:rPr>
              <w:br/>
              <w:t xml:space="preserve"> - Can the non-QoS STA transmit outstanding MPDU of one MSDU/ A-MSDU from particular SA OR outstanding MPDU of one MMPDU but not on the same time?</w:t>
            </w:r>
            <w:r w:rsidRPr="00DC0730">
              <w:rPr>
                <w:rFonts w:ascii="Arial" w:eastAsia="Times New Roman" w:hAnsi="Arial" w:cs="Arial"/>
                <w:sz w:val="20"/>
                <w:lang w:val="en-US"/>
              </w:rPr>
              <w:br/>
              <w:t xml:space="preserve"> - Can the non-QoS STA transmit outstanding MPDU of one MSDU / A-MSDU from particular SA AND outstanding MPDU of one MMPDU on the same time?</w:t>
            </w:r>
          </w:p>
        </w:tc>
        <w:tc>
          <w:tcPr>
            <w:tcW w:w="3600" w:type="dxa"/>
            <w:hideMark/>
          </w:tcPr>
          <w:p w14:paraId="702B99DB"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clarify the relationship between the 2 subclauses within that requirement (as proposed in comment)</w:t>
            </w:r>
          </w:p>
        </w:tc>
      </w:tr>
      <w:tr w:rsidR="009C6FFD" w:rsidRPr="00DC0730" w14:paraId="77D23469" w14:textId="77777777" w:rsidTr="0047587F">
        <w:trPr>
          <w:trHeight w:val="3315"/>
        </w:trPr>
        <w:tc>
          <w:tcPr>
            <w:tcW w:w="738" w:type="dxa"/>
            <w:hideMark/>
          </w:tcPr>
          <w:p w14:paraId="2FA94850"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2125</w:t>
            </w:r>
          </w:p>
        </w:tc>
        <w:tc>
          <w:tcPr>
            <w:tcW w:w="990" w:type="dxa"/>
            <w:hideMark/>
          </w:tcPr>
          <w:p w14:paraId="0C47E5F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1740.00</w:t>
            </w:r>
          </w:p>
        </w:tc>
        <w:tc>
          <w:tcPr>
            <w:tcW w:w="1080" w:type="dxa"/>
            <w:hideMark/>
          </w:tcPr>
          <w:p w14:paraId="3D4D80A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10.5</w:t>
            </w:r>
          </w:p>
        </w:tc>
        <w:tc>
          <w:tcPr>
            <w:tcW w:w="3600" w:type="dxa"/>
            <w:hideMark/>
          </w:tcPr>
          <w:p w14:paraId="614D7DA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 STA shall support the concurrent reception of fragments of at least three MSDUs or MMPDUs." The requirement for STA to support concurrent reception of fragments of at least three MSDUs or MMPDUs </w:t>
            </w:r>
            <w:proofErr w:type="gramStart"/>
            <w:r w:rsidRPr="00DC0730">
              <w:rPr>
                <w:rFonts w:ascii="Arial" w:eastAsia="Times New Roman" w:hAnsi="Arial" w:cs="Arial"/>
                <w:sz w:val="20"/>
                <w:lang w:val="en-US"/>
              </w:rPr>
              <w:t>is in conflict with</w:t>
            </w:r>
            <w:proofErr w:type="gramEnd"/>
            <w:r w:rsidRPr="00DC0730">
              <w:rPr>
                <w:rFonts w:ascii="Arial" w:eastAsia="Times New Roman" w:hAnsi="Arial" w:cs="Arial"/>
                <w:sz w:val="20"/>
                <w:lang w:val="en-US"/>
              </w:rPr>
              <w:t xml:space="preserve"> the rule in section 10.7 for not having more than on outstanding MSDU (transmitted in one or more MPDUs) at any time.</w:t>
            </w:r>
          </w:p>
        </w:tc>
        <w:tc>
          <w:tcPr>
            <w:tcW w:w="3600" w:type="dxa"/>
            <w:hideMark/>
          </w:tcPr>
          <w:p w14:paraId="74DA5A96"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Please resolve the conflict between having concurrent fragments of at least 3 MSDUs and the rule not to have more than a single outstanding MSDU at any time</w:t>
            </w:r>
          </w:p>
        </w:tc>
      </w:tr>
      <w:tr w:rsidR="009C6FFD" w:rsidRPr="00DC0730" w14:paraId="53B61ADF" w14:textId="77777777" w:rsidTr="0047587F">
        <w:trPr>
          <w:trHeight w:val="8190"/>
        </w:trPr>
        <w:tc>
          <w:tcPr>
            <w:tcW w:w="738" w:type="dxa"/>
            <w:hideMark/>
          </w:tcPr>
          <w:p w14:paraId="6DACB45D"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2086</w:t>
            </w:r>
          </w:p>
        </w:tc>
        <w:tc>
          <w:tcPr>
            <w:tcW w:w="990" w:type="dxa"/>
            <w:hideMark/>
          </w:tcPr>
          <w:p w14:paraId="15903F29"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1497.00</w:t>
            </w:r>
          </w:p>
        </w:tc>
        <w:tc>
          <w:tcPr>
            <w:tcW w:w="1080" w:type="dxa"/>
            <w:hideMark/>
          </w:tcPr>
          <w:p w14:paraId="59D3C69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9.6.6.5</w:t>
            </w:r>
          </w:p>
        </w:tc>
        <w:tc>
          <w:tcPr>
            <w:tcW w:w="3600" w:type="dxa"/>
            <w:hideMark/>
          </w:tcPr>
          <w:p w14:paraId="2C7729C9"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Spec is inconsistent in treating elements at the end of a frame as a field:</w:t>
            </w:r>
            <w:r w:rsidRPr="00DC0730">
              <w:rPr>
                <w:rFonts w:ascii="Arial" w:eastAsia="Times New Roman" w:hAnsi="Arial" w:cs="Arial"/>
                <w:sz w:val="20"/>
                <w:lang w:val="en-US"/>
              </w:rPr>
              <w:br/>
            </w:r>
            <w:r w:rsidRPr="00DC0730">
              <w:rPr>
                <w:rFonts w:ascii="Arial" w:eastAsia="Times New Roman" w:hAnsi="Arial" w:cs="Arial"/>
                <w:sz w:val="20"/>
                <w:lang w:val="en-US"/>
              </w:rPr>
              <w:br/>
              <w:t>(1) Some frame definitions indicate if a "field" X is present it contains "element" Y (e.g., see the "DMG Link Margin" field in 9.6.6.5 Link Measurement Report frame format)</w:t>
            </w:r>
            <w:r w:rsidRPr="00DC0730">
              <w:rPr>
                <w:rFonts w:ascii="Arial" w:eastAsia="Times New Roman" w:hAnsi="Arial" w:cs="Arial"/>
                <w:sz w:val="20"/>
                <w:lang w:val="en-US"/>
              </w:rPr>
              <w:br/>
              <w:t>(2) Classic frames (e.g., beacon, probe, association...) just list the frame body, often in a table format, and list the elements after fields, which is also consistent with the sentence at P847L24.</w:t>
            </w:r>
            <w:r w:rsidRPr="00DC0730">
              <w:rPr>
                <w:rFonts w:ascii="Arial" w:eastAsia="Times New Roman" w:hAnsi="Arial" w:cs="Arial"/>
                <w:sz w:val="20"/>
                <w:lang w:val="en-US"/>
              </w:rPr>
              <w:br/>
              <w:t xml:space="preserve">(3) Some other </w:t>
            </w:r>
            <w:proofErr w:type="spellStart"/>
            <w:r w:rsidRPr="00DC0730">
              <w:rPr>
                <w:rFonts w:ascii="Arial" w:eastAsia="Times New Roman" w:hAnsi="Arial" w:cs="Arial"/>
                <w:sz w:val="20"/>
                <w:lang w:val="en-US"/>
              </w:rPr>
              <w:t>frams</w:t>
            </w:r>
            <w:proofErr w:type="spellEnd"/>
            <w:r w:rsidRPr="00DC0730">
              <w:rPr>
                <w:rFonts w:ascii="Arial" w:eastAsia="Times New Roman" w:hAnsi="Arial" w:cs="Arial"/>
                <w:sz w:val="20"/>
                <w:lang w:val="en-US"/>
              </w:rPr>
              <w:t xml:space="preserve"> (e.g., 9.6.7.7 Extended Channel Switch Announcement frame format) list the elements directly in a figure representing </w:t>
            </w:r>
            <w:proofErr w:type="spellStart"/>
            <w:r w:rsidRPr="00DC0730">
              <w:rPr>
                <w:rFonts w:ascii="Arial" w:eastAsia="Times New Roman" w:hAnsi="Arial" w:cs="Arial"/>
                <w:sz w:val="20"/>
                <w:lang w:val="en-US"/>
              </w:rPr>
              <w:t>teh</w:t>
            </w:r>
            <w:proofErr w:type="spellEnd"/>
            <w:r w:rsidRPr="00DC0730">
              <w:rPr>
                <w:rFonts w:ascii="Arial" w:eastAsia="Times New Roman" w:hAnsi="Arial" w:cs="Arial"/>
                <w:sz w:val="20"/>
                <w:lang w:val="en-US"/>
              </w:rPr>
              <w:t xml:space="preserve"> frame, without a table, which is also consistent with (2)</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 think (1) is the anomaly, and propose not to represent any IE appended to a frame as a field in that frame. This will simplify the text too, as </w:t>
            </w:r>
            <w:proofErr w:type="spellStart"/>
            <w:r w:rsidRPr="00DC0730">
              <w:rPr>
                <w:rFonts w:ascii="Arial" w:eastAsia="Times New Roman" w:hAnsi="Arial" w:cs="Arial"/>
                <w:sz w:val="20"/>
                <w:lang w:val="en-US"/>
              </w:rPr>
              <w:t>teher</w:t>
            </w:r>
            <w:proofErr w:type="spellEnd"/>
            <w:r w:rsidRPr="00DC0730">
              <w:rPr>
                <w:rFonts w:ascii="Arial" w:eastAsia="Times New Roman" w:hAnsi="Arial" w:cs="Arial"/>
                <w:sz w:val="20"/>
                <w:lang w:val="en-US"/>
              </w:rPr>
              <w:t xml:space="preserve"> is no field to define (see example in proposed change).</w:t>
            </w:r>
          </w:p>
        </w:tc>
        <w:tc>
          <w:tcPr>
            <w:tcW w:w="3600" w:type="dxa"/>
            <w:hideMark/>
          </w:tcPr>
          <w:p w14:paraId="728AD90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Comment is general;  by way of example, and using Link Measurement Report frame, either</w:t>
            </w:r>
            <w:r w:rsidRPr="00DC0730">
              <w:rPr>
                <w:rFonts w:ascii="Arial" w:eastAsia="Times New Roman" w:hAnsi="Arial" w:cs="Arial"/>
                <w:sz w:val="20"/>
                <w:lang w:val="en-US"/>
              </w:rPr>
              <w:br/>
            </w:r>
            <w:r w:rsidRPr="00DC0730">
              <w:rPr>
                <w:rFonts w:ascii="Arial" w:eastAsia="Times New Roman" w:hAnsi="Arial" w:cs="Arial"/>
                <w:sz w:val="20"/>
                <w:lang w:val="en-US"/>
              </w:rPr>
              <w:br/>
              <w:t>-- Establish somewhere (e.g., P847L24) that everything is a field, and some fields include an element, (not in favor), or</w:t>
            </w:r>
            <w:r w:rsidRPr="00DC0730">
              <w:rPr>
                <w:rFonts w:ascii="Arial" w:eastAsia="Times New Roman" w:hAnsi="Arial" w:cs="Arial"/>
                <w:sz w:val="20"/>
                <w:lang w:val="en-US"/>
              </w:rPr>
              <w:br/>
            </w:r>
            <w:r w:rsidRPr="00DC0730">
              <w:rPr>
                <w:rFonts w:ascii="Arial" w:eastAsia="Times New Roman" w:hAnsi="Arial" w:cs="Arial"/>
                <w:sz w:val="20"/>
                <w:lang w:val="en-US"/>
              </w:rPr>
              <w:br/>
              <w:t>- Preferably, indicate elements as just "elements" in all frame definitions, including those that are defined through a table (beacon, probe, association .., and they happen to follow this convention), and those without a table, e.g., Link Measurement Report.</w:t>
            </w:r>
            <w:r w:rsidRPr="00DC0730">
              <w:rPr>
                <w:rFonts w:ascii="Arial" w:eastAsia="Times New Roman" w:hAnsi="Arial" w:cs="Arial"/>
                <w:sz w:val="20"/>
                <w:lang w:val="en-US"/>
              </w:rPr>
              <w:br/>
            </w:r>
            <w:r w:rsidRPr="00DC0730">
              <w:rPr>
                <w:rFonts w:ascii="Arial" w:eastAsia="Times New Roman" w:hAnsi="Arial" w:cs="Arial"/>
                <w:sz w:val="20"/>
                <w:lang w:val="en-US"/>
              </w:rPr>
              <w:br/>
              <w:t>The second path generally simplifies the text; in the Link Measurement Report frame example, if adopting the second (and preferred) path, the last two boxes in Figure 9-844 would be named as "DMG Link Margin element (optional)" and "DMG Link Adaptation Acknowledgement element (optional)", and the last two paragraphs in section 9.6.6.5 would go away.</w:t>
            </w:r>
          </w:p>
        </w:tc>
      </w:tr>
      <w:tr w:rsidR="009C6FFD" w:rsidRPr="00DC0730" w14:paraId="0E99DD6C" w14:textId="77777777" w:rsidTr="0047587F">
        <w:trPr>
          <w:trHeight w:val="765"/>
        </w:trPr>
        <w:tc>
          <w:tcPr>
            <w:tcW w:w="738" w:type="dxa"/>
            <w:hideMark/>
          </w:tcPr>
          <w:p w14:paraId="5C6E6555"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2301</w:t>
            </w:r>
          </w:p>
        </w:tc>
        <w:tc>
          <w:tcPr>
            <w:tcW w:w="990" w:type="dxa"/>
            <w:hideMark/>
          </w:tcPr>
          <w:p w14:paraId="123266E4"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2308.00</w:t>
            </w:r>
          </w:p>
        </w:tc>
        <w:tc>
          <w:tcPr>
            <w:tcW w:w="1080" w:type="dxa"/>
            <w:hideMark/>
          </w:tcPr>
          <w:p w14:paraId="32A1F9B8"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11.15.8</w:t>
            </w:r>
          </w:p>
        </w:tc>
        <w:tc>
          <w:tcPr>
            <w:tcW w:w="3600" w:type="dxa"/>
            <w:hideMark/>
          </w:tcPr>
          <w:p w14:paraId="0AF5C6D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DSSS/CCK in 40 MHz language could still use more clarifications.</w:t>
            </w:r>
          </w:p>
        </w:tc>
        <w:tc>
          <w:tcPr>
            <w:tcW w:w="3600" w:type="dxa"/>
            <w:hideMark/>
          </w:tcPr>
          <w:p w14:paraId="11DAB68C"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A submission will be provided.</w:t>
            </w:r>
          </w:p>
        </w:tc>
      </w:tr>
      <w:tr w:rsidR="009C6FFD" w:rsidRPr="00DC0730" w14:paraId="7757EE31" w14:textId="77777777" w:rsidTr="0047587F">
        <w:trPr>
          <w:trHeight w:val="5355"/>
        </w:trPr>
        <w:tc>
          <w:tcPr>
            <w:tcW w:w="738" w:type="dxa"/>
            <w:hideMark/>
          </w:tcPr>
          <w:p w14:paraId="05E25E7E"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lastRenderedPageBreak/>
              <w:t>2616</w:t>
            </w:r>
          </w:p>
        </w:tc>
        <w:tc>
          <w:tcPr>
            <w:tcW w:w="990" w:type="dxa"/>
            <w:hideMark/>
          </w:tcPr>
          <w:p w14:paraId="584FBFF8" w14:textId="77777777" w:rsidR="009C6FFD" w:rsidRPr="00DC0730" w:rsidRDefault="009C6FFD" w:rsidP="0047587F">
            <w:pPr>
              <w:jc w:val="right"/>
              <w:rPr>
                <w:rFonts w:ascii="Arial" w:eastAsia="Times New Roman" w:hAnsi="Arial" w:cs="Arial"/>
                <w:sz w:val="20"/>
                <w:lang w:val="en-US"/>
              </w:rPr>
            </w:pPr>
            <w:r w:rsidRPr="00DC0730">
              <w:rPr>
                <w:rFonts w:ascii="Arial" w:eastAsia="Times New Roman" w:hAnsi="Arial" w:cs="Arial"/>
                <w:sz w:val="20"/>
                <w:lang w:val="en-US"/>
              </w:rPr>
              <w:t>1439.00</w:t>
            </w:r>
          </w:p>
        </w:tc>
        <w:tc>
          <w:tcPr>
            <w:tcW w:w="1080" w:type="dxa"/>
            <w:hideMark/>
          </w:tcPr>
          <w:p w14:paraId="06846FC7"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9.4.3</w:t>
            </w:r>
          </w:p>
        </w:tc>
        <w:tc>
          <w:tcPr>
            <w:tcW w:w="3600" w:type="dxa"/>
            <w:hideMark/>
          </w:tcPr>
          <w:p w14:paraId="21C0E13D"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All the statements of the form "The $blah field contains zero or more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The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format and ordering of</w:t>
            </w:r>
            <w:r w:rsidRPr="00DC0730">
              <w:rPr>
                <w:rFonts w:ascii="Arial" w:eastAsia="Times New Roman" w:hAnsi="Arial" w:cs="Arial"/>
                <w:sz w:val="20"/>
                <w:lang w:val="en-US"/>
              </w:rPr>
              <w:br/>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defined in 9.4.3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are unclear as to whether you can have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Having more than one could lead to interop issues (for example, if there are two Originator Requesting STA MAC Address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xml:space="preserve"> in a Location Civic request, how does the receiver know the requesting STA MAC address?)</w:t>
            </w:r>
          </w:p>
        </w:tc>
        <w:tc>
          <w:tcPr>
            <w:tcW w:w="3600" w:type="dxa"/>
            <w:hideMark/>
          </w:tcPr>
          <w:p w14:paraId="7F8DA09F" w14:textId="77777777" w:rsidR="009C6FFD" w:rsidRPr="00DC0730" w:rsidRDefault="009C6FFD" w:rsidP="0047587F">
            <w:pPr>
              <w:rPr>
                <w:rFonts w:ascii="Arial" w:eastAsia="Times New Roman" w:hAnsi="Arial" w:cs="Arial"/>
                <w:sz w:val="20"/>
                <w:lang w:val="en-US"/>
              </w:rPr>
            </w:pPr>
            <w:r w:rsidRPr="00DC0730">
              <w:rPr>
                <w:rFonts w:ascii="Arial" w:eastAsia="Times New Roman" w:hAnsi="Arial" w:cs="Arial"/>
                <w:sz w:val="20"/>
                <w:lang w:val="en-US"/>
              </w:rPr>
              <w:t xml:space="preserve">Add a para at the end of 9.4.3: "Unless stated otherwise, no more than one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with the same </w:t>
            </w:r>
            <w:proofErr w:type="spellStart"/>
            <w:r w:rsidRPr="00DC0730">
              <w:rPr>
                <w:rFonts w:ascii="Arial" w:eastAsia="Times New Roman" w:hAnsi="Arial" w:cs="Arial"/>
                <w:sz w:val="20"/>
                <w:lang w:val="en-US"/>
              </w:rPr>
              <w:t>Subelement</w:t>
            </w:r>
            <w:proofErr w:type="spellEnd"/>
            <w:r w:rsidRPr="00DC0730">
              <w:rPr>
                <w:rFonts w:ascii="Arial" w:eastAsia="Times New Roman" w:hAnsi="Arial" w:cs="Arial"/>
                <w:sz w:val="20"/>
                <w:lang w:val="en-US"/>
              </w:rPr>
              <w:t xml:space="preserve"> ID, apart from Vendor Specific </w:t>
            </w:r>
            <w:proofErr w:type="spellStart"/>
            <w:r w:rsidRPr="00DC0730">
              <w:rPr>
                <w:rFonts w:ascii="Arial" w:eastAsia="Times New Roman" w:hAnsi="Arial" w:cs="Arial"/>
                <w:sz w:val="20"/>
                <w:lang w:val="en-US"/>
              </w:rPr>
              <w:t>subelements</w:t>
            </w:r>
            <w:proofErr w:type="spellEnd"/>
            <w:r w:rsidRPr="00DC0730">
              <w:rPr>
                <w:rFonts w:ascii="Arial" w:eastAsia="Times New Roman" w:hAnsi="Arial" w:cs="Arial"/>
                <w:sz w:val="20"/>
                <w:lang w:val="en-US"/>
              </w:rPr>
              <w:t>, is present within an element."</w:t>
            </w:r>
          </w:p>
        </w:tc>
      </w:tr>
      <w:tr w:rsidR="00CF5179" w:rsidRPr="00DC0730" w14:paraId="54CB6A1A" w14:textId="77777777" w:rsidTr="00533738">
        <w:trPr>
          <w:trHeight w:val="1785"/>
        </w:trPr>
        <w:tc>
          <w:tcPr>
            <w:tcW w:w="738" w:type="dxa"/>
            <w:hideMark/>
          </w:tcPr>
          <w:p w14:paraId="415F782A"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2219</w:t>
            </w:r>
          </w:p>
        </w:tc>
        <w:tc>
          <w:tcPr>
            <w:tcW w:w="990" w:type="dxa"/>
            <w:hideMark/>
          </w:tcPr>
          <w:p w14:paraId="0691C365" w14:textId="77777777" w:rsidR="00CF5179" w:rsidRPr="00DC0730" w:rsidRDefault="00CF5179" w:rsidP="00533738">
            <w:pPr>
              <w:jc w:val="right"/>
              <w:rPr>
                <w:rFonts w:ascii="Arial" w:eastAsia="Times New Roman" w:hAnsi="Arial" w:cs="Arial"/>
                <w:sz w:val="20"/>
                <w:lang w:val="en-US"/>
              </w:rPr>
            </w:pPr>
            <w:r w:rsidRPr="00DC0730">
              <w:rPr>
                <w:rFonts w:ascii="Arial" w:eastAsia="Times New Roman" w:hAnsi="Arial" w:cs="Arial"/>
                <w:sz w:val="20"/>
                <w:lang w:val="en-US"/>
              </w:rPr>
              <w:t>1683.00</w:t>
            </w:r>
          </w:p>
        </w:tc>
        <w:tc>
          <w:tcPr>
            <w:tcW w:w="1080" w:type="dxa"/>
            <w:hideMark/>
          </w:tcPr>
          <w:p w14:paraId="2101AEE5"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589F3951"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HCF doesn't really use DCF architecturally.  It 'replaces' DCF.  Consider folding DCF into HCF (EDCA), as a degenerate case.  Would restructure 10.2, Figure 10-1, etc.</w:t>
            </w:r>
          </w:p>
        </w:tc>
        <w:tc>
          <w:tcPr>
            <w:tcW w:w="3600" w:type="dxa"/>
            <w:hideMark/>
          </w:tcPr>
          <w:p w14:paraId="6F66C61E" w14:textId="77777777" w:rsidR="00CF5179" w:rsidRPr="00DC0730" w:rsidRDefault="00CF5179" w:rsidP="00533738">
            <w:pPr>
              <w:rPr>
                <w:rFonts w:ascii="Arial" w:eastAsia="Times New Roman" w:hAnsi="Arial" w:cs="Arial"/>
                <w:sz w:val="20"/>
                <w:lang w:val="en-US"/>
              </w:rPr>
            </w:pPr>
            <w:r w:rsidRPr="00DC0730">
              <w:rPr>
                <w:rFonts w:ascii="Arial" w:eastAsia="Times New Roman" w:hAnsi="Arial" w:cs="Arial"/>
                <w:sz w:val="20"/>
                <w:lang w:val="en-US"/>
              </w:rPr>
              <w:t>Change Figure 10-1 to show HCF (EDCA and HCCA) as directly using the PHY.  Cleanup text in 10.2, 10.3 and 10.22 to not describe HCF as using DCF.  A submission will be provided.</w:t>
            </w:r>
          </w:p>
        </w:tc>
      </w:tr>
    </w:tbl>
    <w:p w14:paraId="2A418A45" w14:textId="77777777" w:rsidR="00A17812" w:rsidRDefault="00A17812"/>
    <w:p w14:paraId="7F6B9F41" w14:textId="77777777" w:rsidR="009C6FFD" w:rsidRDefault="009C6FFD" w:rsidP="009C6FFD">
      <w:pPr>
        <w:rPr>
          <w:b/>
          <w:sz w:val="20"/>
        </w:rPr>
      </w:pPr>
      <w:r>
        <w:rPr>
          <w:b/>
          <w:sz w:val="20"/>
        </w:rPr>
        <w:br w:type="page"/>
      </w:r>
    </w:p>
    <w:p w14:paraId="5D153B3A" w14:textId="47EE1F36" w:rsidR="008C4DF4" w:rsidRDefault="008C4DF4" w:rsidP="008C4DF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C4DF4" w:rsidRPr="007837C2" w14:paraId="56C88639" w14:textId="77777777" w:rsidTr="00C852C0">
        <w:trPr>
          <w:trHeight w:val="524"/>
        </w:trPr>
        <w:tc>
          <w:tcPr>
            <w:tcW w:w="738" w:type="dxa"/>
            <w:hideMark/>
          </w:tcPr>
          <w:p w14:paraId="128DF7D0"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B68B4EF"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F234E1"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E35F8D"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5D56676" w14:textId="77777777" w:rsidR="008C4DF4" w:rsidRPr="007837C2" w:rsidRDefault="008C4DF4" w:rsidP="00C852C0">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C4DF4" w:rsidRPr="00DC0730" w14:paraId="6210ADF0" w14:textId="77777777" w:rsidTr="00C852C0">
        <w:trPr>
          <w:trHeight w:val="1530"/>
        </w:trPr>
        <w:tc>
          <w:tcPr>
            <w:tcW w:w="738" w:type="dxa"/>
            <w:hideMark/>
          </w:tcPr>
          <w:p w14:paraId="65D20BE0" w14:textId="75B510BE" w:rsidR="008C4DF4" w:rsidRPr="00DC0730" w:rsidRDefault="008C4DF4" w:rsidP="00C852C0">
            <w:pPr>
              <w:jc w:val="right"/>
              <w:rPr>
                <w:rFonts w:ascii="Arial" w:eastAsia="Times New Roman" w:hAnsi="Arial" w:cs="Arial"/>
                <w:sz w:val="20"/>
                <w:lang w:val="en-US"/>
              </w:rPr>
            </w:pPr>
            <w:r>
              <w:rPr>
                <w:rFonts w:ascii="Arial" w:eastAsia="Times New Roman" w:hAnsi="Arial" w:cs="Arial"/>
                <w:sz w:val="20"/>
                <w:lang w:val="en-US"/>
              </w:rPr>
              <w:t>2653</w:t>
            </w:r>
          </w:p>
        </w:tc>
        <w:tc>
          <w:tcPr>
            <w:tcW w:w="990" w:type="dxa"/>
            <w:hideMark/>
          </w:tcPr>
          <w:p w14:paraId="461E820B" w14:textId="3E50493A" w:rsidR="008C4DF4" w:rsidRPr="00DC0730" w:rsidRDefault="008C4DF4" w:rsidP="00C852C0">
            <w:pPr>
              <w:jc w:val="right"/>
              <w:rPr>
                <w:rFonts w:ascii="Arial" w:eastAsia="Times New Roman" w:hAnsi="Arial" w:cs="Arial"/>
                <w:sz w:val="20"/>
                <w:lang w:val="en-US"/>
              </w:rPr>
            </w:pPr>
          </w:p>
        </w:tc>
        <w:tc>
          <w:tcPr>
            <w:tcW w:w="1080" w:type="dxa"/>
            <w:hideMark/>
          </w:tcPr>
          <w:p w14:paraId="1B6FA887" w14:textId="228B6ED3" w:rsidR="008C4DF4" w:rsidRPr="00DC0730" w:rsidRDefault="008C4DF4" w:rsidP="00C852C0">
            <w:pPr>
              <w:rPr>
                <w:rFonts w:ascii="Arial" w:eastAsia="Times New Roman" w:hAnsi="Arial" w:cs="Arial"/>
                <w:sz w:val="20"/>
                <w:lang w:val="en-US"/>
              </w:rPr>
            </w:pPr>
            <w:r>
              <w:rPr>
                <w:rFonts w:ascii="Arial" w:eastAsia="Times New Roman" w:hAnsi="Arial" w:cs="Arial"/>
                <w:sz w:val="20"/>
                <w:lang w:val="en-US"/>
              </w:rPr>
              <w:t>11.32.5</w:t>
            </w:r>
          </w:p>
        </w:tc>
        <w:tc>
          <w:tcPr>
            <w:tcW w:w="3600" w:type="dxa"/>
            <w:hideMark/>
          </w:tcPr>
          <w:p w14:paraId="3A361B6C"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It should be possible to use the </w:t>
            </w:r>
            <w:proofErr w:type="spellStart"/>
            <w:r w:rsidRPr="00E035D6">
              <w:rPr>
                <w:rFonts w:ascii="Arial" w:eastAsia="Times New Roman" w:hAnsi="Arial" w:cs="Arial"/>
                <w:sz w:val="20"/>
                <w:lang w:val="en-US"/>
              </w:rPr>
              <w:t>ChannelList</w:t>
            </w:r>
            <w:proofErr w:type="spellEnd"/>
            <w:r w:rsidRPr="00E035D6">
              <w:rPr>
                <w:rFonts w:ascii="Arial" w:eastAsia="Times New Roman" w:hAnsi="Arial" w:cs="Arial"/>
                <w:sz w:val="20"/>
                <w:lang w:val="en-US"/>
              </w:rPr>
              <w:t xml:space="preserve"> when doing OCT scanning to specify the peer NT-MLME channels.  Currently, the Multi-band local 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 xml:space="preserve"> is not used for anything except</w:t>
            </w:r>
          </w:p>
          <w:p w14:paraId="48C6E0B1"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identifying the local TR-MLME(s) -- it does not go on the air or anything.</w:t>
            </w:r>
          </w:p>
          <w:p w14:paraId="10A6B3B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We should therefore replace it with a list of </w:t>
            </w:r>
            <w:proofErr w:type="gramStart"/>
            <w:r w:rsidRPr="00E035D6">
              <w:rPr>
                <w:rFonts w:ascii="Arial" w:eastAsia="Times New Roman" w:hAnsi="Arial" w:cs="Arial"/>
                <w:sz w:val="20"/>
                <w:lang w:val="en-US"/>
              </w:rPr>
              <w:t>{ band</w:t>
            </w:r>
            <w:proofErr w:type="gramEnd"/>
            <w:r w:rsidRPr="00E035D6">
              <w:rPr>
                <w:rFonts w:ascii="Arial" w:eastAsia="Times New Roman" w:hAnsi="Arial" w:cs="Arial"/>
                <w:sz w:val="20"/>
                <w:lang w:val="en-US"/>
              </w:rPr>
              <w:t xml:space="preserve"> ID, channel, MAC address }</w:t>
            </w:r>
          </w:p>
          <w:p w14:paraId="6648CC37"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tuples (or a single band ID parameter and a list of </w:t>
            </w:r>
            <w:proofErr w:type="gramStart"/>
            <w:r w:rsidRPr="00E035D6">
              <w:rPr>
                <w:rFonts w:ascii="Arial" w:eastAsia="Times New Roman" w:hAnsi="Arial" w:cs="Arial"/>
                <w:sz w:val="20"/>
                <w:lang w:val="en-US"/>
              </w:rPr>
              <w:t>{ channel</w:t>
            </w:r>
            <w:proofErr w:type="gramEnd"/>
            <w:r w:rsidRPr="00E035D6">
              <w:rPr>
                <w:rFonts w:ascii="Arial" w:eastAsia="Times New Roman" w:hAnsi="Arial" w:cs="Arial"/>
                <w:sz w:val="20"/>
                <w:lang w:val="en-US"/>
              </w:rPr>
              <w:t>, MAC address } tuples</w:t>
            </w:r>
          </w:p>
          <w:p w14:paraId="11CF534B"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if the TR-MLMEs </w:t>
            </w:r>
            <w:proofErr w:type="gramStart"/>
            <w:r w:rsidRPr="00E035D6">
              <w:rPr>
                <w:rFonts w:ascii="Arial" w:eastAsia="Times New Roman" w:hAnsi="Arial" w:cs="Arial"/>
                <w:sz w:val="20"/>
                <w:lang w:val="en-US"/>
              </w:rPr>
              <w:t>have to</w:t>
            </w:r>
            <w:proofErr w:type="gramEnd"/>
            <w:r w:rsidRPr="00E035D6">
              <w:rPr>
                <w:rFonts w:ascii="Arial" w:eastAsia="Times New Roman" w:hAnsi="Arial" w:cs="Arial"/>
                <w:sz w:val="20"/>
                <w:lang w:val="en-US"/>
              </w:rPr>
              <w:t xml:space="preserve"> be all on the same channel) and then OCT scanning will</w:t>
            </w:r>
          </w:p>
          <w:p w14:paraId="59BB1AA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just be a clear extension to normal scanning.  I think you wouldn't need the</w:t>
            </w:r>
          </w:p>
          <w:p w14:paraId="79FA00D5"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Multi-band peer because it would be implicit in the combination of the local</w:t>
            </w:r>
          </w:p>
          <w:p w14:paraId="06FEE3D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NT-MLME the SME sends to (which identifies an NT band and channel)</w:t>
            </w:r>
          </w:p>
          <w:p w14:paraId="7B78721E"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and the BSSID parameter.  Then you'd be able to say "I want to find APs on</w:t>
            </w:r>
          </w:p>
          <w:p w14:paraId="56BEEB1F"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5G channels 36, 40 or 44, </w:t>
            </w:r>
            <w:proofErr w:type="spellStart"/>
            <w:r w:rsidRPr="00E035D6">
              <w:rPr>
                <w:rFonts w:ascii="Arial" w:eastAsia="Times New Roman" w:hAnsi="Arial" w:cs="Arial"/>
                <w:sz w:val="20"/>
                <w:lang w:val="en-US"/>
              </w:rPr>
              <w:t>tunnelling</w:t>
            </w:r>
            <w:proofErr w:type="spellEnd"/>
            <w:r w:rsidRPr="00E035D6">
              <w:rPr>
                <w:rFonts w:ascii="Arial" w:eastAsia="Times New Roman" w:hAnsi="Arial" w:cs="Arial"/>
                <w:sz w:val="20"/>
                <w:lang w:val="en-US"/>
              </w:rPr>
              <w:t xml:space="preserve"> over 2G4 channels 1, 2, 3" by setting</w:t>
            </w:r>
          </w:p>
          <w:p w14:paraId="754EF8C6"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in the MLME-</w:t>
            </w:r>
            <w:proofErr w:type="spellStart"/>
            <w:r w:rsidRPr="00E035D6">
              <w:rPr>
                <w:rFonts w:ascii="Arial" w:eastAsia="Times New Roman" w:hAnsi="Arial" w:cs="Arial"/>
                <w:sz w:val="20"/>
                <w:lang w:val="en-US"/>
              </w:rPr>
              <w:t>SCAN.req</w:t>
            </w:r>
            <w:proofErr w:type="spellEnd"/>
            <w:r w:rsidRPr="00E035D6">
              <w:rPr>
                <w:rFonts w:ascii="Arial" w:eastAsia="Times New Roman" w:hAnsi="Arial" w:cs="Arial"/>
                <w:sz w:val="20"/>
                <w:lang w:val="en-US"/>
              </w:rPr>
              <w:t>:</w:t>
            </w:r>
          </w:p>
          <w:p w14:paraId="71AAAF13"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Channel List = 36, 40, 44</w:t>
            </w:r>
          </w:p>
          <w:p w14:paraId="3C0B6284"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BSSID = wildcard</w:t>
            </w:r>
          </w:p>
          <w:p w14:paraId="1BCF2A1D" w14:textId="77777777" w:rsidR="00E035D6" w:rsidRPr="00E035D6" w:rsidRDefault="00E035D6" w:rsidP="00E035D6">
            <w:pPr>
              <w:rPr>
                <w:rFonts w:ascii="Arial" w:eastAsia="Times New Roman" w:hAnsi="Arial" w:cs="Arial"/>
                <w:sz w:val="20"/>
                <w:lang w:val="en-US"/>
              </w:rPr>
            </w:pPr>
            <w:r w:rsidRPr="00E035D6">
              <w:rPr>
                <w:rFonts w:ascii="Arial" w:eastAsia="Times New Roman" w:hAnsi="Arial" w:cs="Arial"/>
                <w:sz w:val="20"/>
                <w:lang w:val="en-US"/>
              </w:rPr>
              <w:t xml:space="preserve">Local TRs = </w:t>
            </w:r>
            <w:proofErr w:type="gramStart"/>
            <w:r w:rsidRPr="00E035D6">
              <w:rPr>
                <w:rFonts w:ascii="Arial" w:eastAsia="Times New Roman" w:hAnsi="Arial" w:cs="Arial"/>
                <w:sz w:val="20"/>
                <w:lang w:val="en-US"/>
              </w:rPr>
              <w:t>{ 2</w:t>
            </w:r>
            <w:proofErr w:type="gramEnd"/>
            <w:r w:rsidRPr="00E035D6">
              <w:rPr>
                <w:rFonts w:ascii="Arial" w:eastAsia="Times New Roman" w:hAnsi="Arial" w:cs="Arial"/>
                <w:sz w:val="20"/>
                <w:lang w:val="en-US"/>
              </w:rPr>
              <w:t>G4, 1, MAC address for 1 }, { 2G4, 2, MAC address for 2 }, { 2G4, 3, MAC address for 3 }</w:t>
            </w:r>
          </w:p>
          <w:p w14:paraId="25A1164A" w14:textId="758F4AF0" w:rsidR="008C4DF4" w:rsidRPr="00DC0730" w:rsidRDefault="00E035D6" w:rsidP="00E035D6">
            <w:pPr>
              <w:rPr>
                <w:rFonts w:ascii="Arial" w:eastAsia="Times New Roman" w:hAnsi="Arial" w:cs="Arial"/>
                <w:sz w:val="20"/>
                <w:lang w:val="en-US"/>
              </w:rPr>
            </w:pPr>
            <w:r w:rsidRPr="00E035D6">
              <w:rPr>
                <w:rFonts w:ascii="Arial" w:eastAsia="Times New Roman" w:hAnsi="Arial" w:cs="Arial"/>
                <w:sz w:val="20"/>
                <w:lang w:val="en-US"/>
              </w:rPr>
              <w:t>and sending to an NT-MLME on the 5G ban</w:t>
            </w:r>
          </w:p>
        </w:tc>
        <w:tc>
          <w:tcPr>
            <w:tcW w:w="3600" w:type="dxa"/>
            <w:hideMark/>
          </w:tcPr>
          <w:p w14:paraId="2FE0E728" w14:textId="2B1A1FE9" w:rsidR="008C4DF4" w:rsidRPr="00DC0730" w:rsidRDefault="00E035D6" w:rsidP="00C852C0">
            <w:pPr>
              <w:rPr>
                <w:rFonts w:ascii="Arial" w:eastAsia="Times New Roman" w:hAnsi="Arial" w:cs="Arial"/>
                <w:sz w:val="20"/>
                <w:lang w:val="en-US"/>
              </w:rPr>
            </w:pPr>
            <w:r w:rsidRPr="00E035D6">
              <w:rPr>
                <w:rFonts w:ascii="Arial" w:eastAsia="Times New Roman" w:hAnsi="Arial" w:cs="Arial"/>
                <w:sz w:val="20"/>
                <w:lang w:val="en-US"/>
              </w:rPr>
              <w:t>As it says in the comment</w:t>
            </w:r>
          </w:p>
        </w:tc>
      </w:tr>
    </w:tbl>
    <w:p w14:paraId="1C975545" w14:textId="77777777" w:rsidR="008C4DF4" w:rsidRDefault="008C4DF4" w:rsidP="008C4DF4"/>
    <w:p w14:paraId="74AEF0DC" w14:textId="77777777" w:rsidR="008C4DF4" w:rsidRDefault="008C4DF4" w:rsidP="008C4DF4">
      <w:r>
        <w:rPr>
          <w:u w:val="single"/>
        </w:rPr>
        <w:t>Discussion:</w:t>
      </w:r>
    </w:p>
    <w:p w14:paraId="765B1BFC" w14:textId="77777777" w:rsidR="008C4DF4" w:rsidRDefault="008C4DF4" w:rsidP="008C4DF4"/>
    <w:p w14:paraId="204D7A53" w14:textId="77777777" w:rsidR="008C4DF4" w:rsidRPr="005E3825" w:rsidRDefault="008C4DF4" w:rsidP="008C4DF4">
      <w:r w:rsidRPr="006F480A">
        <w:rPr>
          <w:highlight w:val="yellow"/>
        </w:rPr>
        <w:t>TBD</w:t>
      </w:r>
    </w:p>
    <w:p w14:paraId="575A8BA8" w14:textId="77777777" w:rsidR="008C4DF4" w:rsidRDefault="008C4DF4" w:rsidP="008C4DF4"/>
    <w:p w14:paraId="0CBB9D3E" w14:textId="77777777" w:rsidR="008A162E" w:rsidRDefault="008C4DF4"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6ACDAF5C" w14:textId="77777777" w:rsidTr="0047587F">
        <w:trPr>
          <w:trHeight w:val="524"/>
        </w:trPr>
        <w:tc>
          <w:tcPr>
            <w:tcW w:w="738" w:type="dxa"/>
            <w:hideMark/>
          </w:tcPr>
          <w:p w14:paraId="148C192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DACFD6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81256A"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5852FA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1829CF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1E2BDD91" w14:textId="77777777" w:rsidTr="0047587F">
        <w:trPr>
          <w:trHeight w:val="1530"/>
        </w:trPr>
        <w:tc>
          <w:tcPr>
            <w:tcW w:w="738" w:type="dxa"/>
            <w:hideMark/>
          </w:tcPr>
          <w:p w14:paraId="6FCD5C9F" w14:textId="5E93A86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2291</w:t>
            </w:r>
          </w:p>
        </w:tc>
        <w:tc>
          <w:tcPr>
            <w:tcW w:w="990" w:type="dxa"/>
            <w:hideMark/>
          </w:tcPr>
          <w:p w14:paraId="346737DF" w14:textId="5C5EB90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3096.50</w:t>
            </w:r>
          </w:p>
        </w:tc>
        <w:tc>
          <w:tcPr>
            <w:tcW w:w="1080" w:type="dxa"/>
            <w:hideMark/>
          </w:tcPr>
          <w:p w14:paraId="76D74671" w14:textId="6A298E95"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20.9.2.2</w:t>
            </w:r>
          </w:p>
        </w:tc>
        <w:tc>
          <w:tcPr>
            <w:tcW w:w="3600" w:type="dxa"/>
            <w:hideMark/>
          </w:tcPr>
          <w:p w14:paraId="0D28C50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BRP packet structure has some problems in </w:t>
            </w:r>
            <w:proofErr w:type="gramStart"/>
            <w:r w:rsidRPr="008A162E">
              <w:rPr>
                <w:rFonts w:ascii="Arial" w:eastAsia="Times New Roman" w:hAnsi="Arial" w:cs="Arial"/>
                <w:sz w:val="20"/>
                <w:lang w:val="en-US"/>
              </w:rPr>
              <w:t>details</w:t>
            </w:r>
            <w:proofErr w:type="gramEnd"/>
            <w:r w:rsidRPr="008A162E">
              <w:rPr>
                <w:rFonts w:ascii="Arial" w:eastAsia="Times New Roman" w:hAnsi="Arial" w:cs="Arial"/>
                <w:sz w:val="20"/>
                <w:lang w:val="en-US"/>
              </w:rPr>
              <w:t>.</w:t>
            </w:r>
          </w:p>
          <w:p w14:paraId="701A8DD4" w14:textId="77777777" w:rsidR="008A162E" w:rsidRPr="008A162E" w:rsidRDefault="008A162E" w:rsidP="008A162E">
            <w:pPr>
              <w:rPr>
                <w:rFonts w:ascii="Arial" w:eastAsia="Times New Roman" w:hAnsi="Arial" w:cs="Arial"/>
                <w:sz w:val="20"/>
                <w:lang w:val="en-US"/>
              </w:rPr>
            </w:pPr>
          </w:p>
          <w:p w14:paraId="45BFEF6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bullet list items in 20.9.2.2.1 both say, "BRP-[TR]X PPDUs are packets that have TRN training subfields appended to them."  First, this isn't necessarily true, as the BRP PPDU could be a request for training TRNs, and not carry any itself.  Also, these two sentences look like the define/describe BRP PPDUs, but they define the RX and TX variants identically, which isn't useful.  The following sentences are the useful part.</w:t>
            </w:r>
          </w:p>
          <w:p w14:paraId="6F4F55B2" w14:textId="77777777" w:rsidR="008A162E" w:rsidRPr="008A162E" w:rsidRDefault="008A162E" w:rsidP="008A162E">
            <w:pPr>
              <w:rPr>
                <w:rFonts w:ascii="Arial" w:eastAsia="Times New Roman" w:hAnsi="Arial" w:cs="Arial"/>
                <w:sz w:val="20"/>
                <w:lang w:val="en-US"/>
              </w:rPr>
            </w:pPr>
          </w:p>
          <w:p w14:paraId="5197785C"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The definition of "training field(s)" is not clear, so the meaning of "</w:t>
            </w:r>
            <w:proofErr w:type="spellStart"/>
            <w:r w:rsidRPr="008A162E">
              <w:rPr>
                <w:rFonts w:ascii="Arial" w:eastAsia="Times New Roman" w:hAnsi="Arial" w:cs="Arial"/>
                <w:sz w:val="20"/>
                <w:lang w:val="en-US"/>
              </w:rPr>
              <w:t>Traning</w:t>
            </w:r>
            <w:proofErr w:type="spellEnd"/>
            <w:r w:rsidRPr="008A162E">
              <w:rPr>
                <w:rFonts w:ascii="Arial" w:eastAsia="Times New Roman" w:hAnsi="Arial" w:cs="Arial"/>
                <w:sz w:val="20"/>
                <w:lang w:val="en-US"/>
              </w:rPr>
              <w:t xml:space="preserve"> Length" in Table 20-11 (</w:t>
            </w:r>
            <w:proofErr w:type="spellStart"/>
            <w:r w:rsidRPr="008A162E">
              <w:rPr>
                <w:rFonts w:ascii="Arial" w:eastAsia="Times New Roman" w:hAnsi="Arial" w:cs="Arial"/>
                <w:sz w:val="20"/>
                <w:lang w:val="en-US"/>
              </w:rPr>
              <w:t>etc</w:t>
            </w:r>
            <w:proofErr w:type="spellEnd"/>
            <w:r w:rsidRPr="008A162E">
              <w:rPr>
                <w:rFonts w:ascii="Arial" w:eastAsia="Times New Roman" w:hAnsi="Arial" w:cs="Arial"/>
                <w:sz w:val="20"/>
                <w:lang w:val="en-US"/>
              </w:rPr>
              <w:t>) is not clear.  In fact, this field is not a length at all, but a number _N_ that can be used to derive the number (and therefore length of) the AGC and TRN subfields.</w:t>
            </w:r>
          </w:p>
          <w:p w14:paraId="3AF15470" w14:textId="77777777" w:rsidR="008A162E" w:rsidRPr="008A162E" w:rsidRDefault="008A162E" w:rsidP="008A162E">
            <w:pPr>
              <w:rPr>
                <w:rFonts w:ascii="Arial" w:eastAsia="Times New Roman" w:hAnsi="Arial" w:cs="Arial"/>
                <w:sz w:val="20"/>
                <w:lang w:val="en-US"/>
              </w:rPr>
            </w:pPr>
          </w:p>
          <w:p w14:paraId="57411F8F"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Also, the AGC/TRN subfields are sometimes called "training fields" and sometimes "a training field".  Since </w:t>
            </w:r>
            <w:proofErr w:type="gramStart"/>
            <w:r w:rsidRPr="008A162E">
              <w:rPr>
                <w:rFonts w:ascii="Arial" w:eastAsia="Times New Roman" w:hAnsi="Arial" w:cs="Arial"/>
                <w:sz w:val="20"/>
                <w:lang w:val="en-US"/>
              </w:rPr>
              <w:t>both of these</w:t>
            </w:r>
            <w:proofErr w:type="gramEnd"/>
            <w:r w:rsidRPr="008A162E">
              <w:rPr>
                <w:rFonts w:ascii="Arial" w:eastAsia="Times New Roman" w:hAnsi="Arial" w:cs="Arial"/>
                <w:sz w:val="20"/>
                <w:lang w:val="en-US"/>
              </w:rPr>
              <w:t xml:space="preserve"> fields actually have internal structure (they are not just a list of AGC sequences, nor TRN subfields, it is probably best to call these a distinguishable and singular name.</w:t>
            </w:r>
          </w:p>
          <w:p w14:paraId="786486BD" w14:textId="77777777" w:rsidR="008A162E" w:rsidRPr="008A162E" w:rsidRDefault="008A162E" w:rsidP="008A162E">
            <w:pPr>
              <w:rPr>
                <w:rFonts w:ascii="Arial" w:eastAsia="Times New Roman" w:hAnsi="Arial" w:cs="Arial"/>
                <w:sz w:val="20"/>
                <w:lang w:val="en-US"/>
              </w:rPr>
            </w:pPr>
          </w:p>
          <w:p w14:paraId="4392000A"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Why does subclause 20.9.2.2.2 start with (or detail at all) the rules about setting [TR]XVECTOR parameters?</w:t>
            </w:r>
          </w:p>
          <w:p w14:paraId="53185161" w14:textId="77777777" w:rsidR="008A162E" w:rsidRPr="008A162E" w:rsidRDefault="008A162E" w:rsidP="008A162E">
            <w:pPr>
              <w:rPr>
                <w:rFonts w:ascii="Arial" w:eastAsia="Times New Roman" w:hAnsi="Arial" w:cs="Arial"/>
                <w:sz w:val="20"/>
                <w:lang w:val="en-US"/>
              </w:rPr>
            </w:pPr>
          </w:p>
          <w:p w14:paraId="66F6D698"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20.4.2 and 20.5.2 claim to be definitions of the PPDU formats, but there is no (obvious) definition of the AGC and TRN subfields in those clauses.  A reference would be helpful.</w:t>
            </w:r>
          </w:p>
          <w:p w14:paraId="269375B0" w14:textId="77777777" w:rsidR="008A162E" w:rsidRPr="008A162E" w:rsidRDefault="008A162E" w:rsidP="008A162E">
            <w:pPr>
              <w:rPr>
                <w:rFonts w:ascii="Arial" w:eastAsia="Times New Roman" w:hAnsi="Arial" w:cs="Arial"/>
                <w:sz w:val="20"/>
                <w:lang w:val="en-US"/>
              </w:rPr>
            </w:pPr>
          </w:p>
          <w:p w14:paraId="0216AD12"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hint="eastAsia"/>
                <w:sz w:val="20"/>
                <w:lang w:val="en-US"/>
              </w:rPr>
              <w:t xml:space="preserve">"A value of N in the Training Length field indicates 4├ùN AGC subfields" - does this mean the AGC (sub)field(s) has that many "AGC fields" (each of which is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sequence), or there </w:t>
            </w:r>
            <w:proofErr w:type="gramStart"/>
            <w:r w:rsidRPr="008A162E">
              <w:rPr>
                <w:rFonts w:ascii="Arial" w:eastAsia="Times New Roman" w:hAnsi="Arial" w:cs="Arial" w:hint="eastAsia"/>
                <w:sz w:val="20"/>
                <w:lang w:val="en-US"/>
              </w:rPr>
              <w:t>are</w:t>
            </w:r>
            <w:proofErr w:type="gramEnd"/>
            <w:r w:rsidRPr="008A162E">
              <w:rPr>
                <w:rFonts w:ascii="Arial" w:eastAsia="Times New Roman" w:hAnsi="Arial" w:cs="Arial" w:hint="eastAsia"/>
                <w:sz w:val="20"/>
                <w:lang w:val="en-US"/>
              </w:rPr>
              <w:t xml:space="preserve"> just a total of 4N repetitions of the </w:t>
            </w:r>
            <w:proofErr w:type="spellStart"/>
            <w:r w:rsidRPr="008A162E">
              <w:rPr>
                <w:rFonts w:ascii="Arial" w:eastAsia="Times New Roman" w:hAnsi="Arial" w:cs="Arial" w:hint="eastAsia"/>
                <w:sz w:val="20"/>
                <w:lang w:val="en-US"/>
              </w:rPr>
              <w:t>Golay</w:t>
            </w:r>
            <w:proofErr w:type="spellEnd"/>
            <w:r w:rsidRPr="008A162E">
              <w:rPr>
                <w:rFonts w:ascii="Arial" w:eastAsia="Times New Roman" w:hAnsi="Arial" w:cs="Arial" w:hint="eastAsia"/>
                <w:sz w:val="20"/>
                <w:lang w:val="en-US"/>
              </w:rPr>
              <w:t xml:space="preserve"> seq</w:t>
            </w:r>
            <w:r w:rsidRPr="008A162E">
              <w:rPr>
                <w:rFonts w:ascii="Arial" w:eastAsia="Times New Roman" w:hAnsi="Arial" w:cs="Arial"/>
                <w:sz w:val="20"/>
                <w:lang w:val="en-US"/>
              </w:rPr>
              <w:t>uence?</w:t>
            </w:r>
          </w:p>
          <w:p w14:paraId="3AFA2DA2" w14:textId="77777777" w:rsidR="008A162E" w:rsidRPr="008A162E" w:rsidRDefault="008A162E" w:rsidP="008A162E">
            <w:pPr>
              <w:rPr>
                <w:rFonts w:ascii="Arial" w:eastAsia="Times New Roman" w:hAnsi="Arial" w:cs="Arial"/>
                <w:sz w:val="20"/>
                <w:lang w:val="en-US"/>
              </w:rPr>
            </w:pPr>
          </w:p>
          <w:p w14:paraId="22B0C319" w14:textId="2AB56C22" w:rsidR="008A162E" w:rsidRPr="00DC0730" w:rsidRDefault="008A162E" w:rsidP="008A162E">
            <w:pPr>
              <w:rPr>
                <w:rFonts w:ascii="Arial" w:eastAsia="Times New Roman" w:hAnsi="Arial" w:cs="Arial"/>
                <w:sz w:val="20"/>
                <w:lang w:val="en-US"/>
              </w:rPr>
            </w:pPr>
            <w:r w:rsidRPr="008A162E">
              <w:rPr>
                <w:rFonts w:ascii="Arial" w:eastAsia="Times New Roman" w:hAnsi="Arial" w:cs="Arial"/>
                <w:sz w:val="20"/>
                <w:lang w:val="en-US"/>
              </w:rPr>
              <w:t xml:space="preserve">"and that the TRN-R/T field has N </w:t>
            </w:r>
            <w:r w:rsidRPr="008A162E">
              <w:rPr>
                <w:rFonts w:ascii="Arial" w:eastAsia="Times New Roman" w:hAnsi="Arial" w:cs="Arial"/>
                <w:sz w:val="20"/>
                <w:lang w:val="en-US"/>
              </w:rPr>
              <w:lastRenderedPageBreak/>
              <w:t>TRN-Units" - There is no TRN-R/T field.</w:t>
            </w:r>
          </w:p>
        </w:tc>
        <w:tc>
          <w:tcPr>
            <w:tcW w:w="3600" w:type="dxa"/>
            <w:hideMark/>
          </w:tcPr>
          <w:p w14:paraId="7239602F" w14:textId="6DDEC7A9"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lastRenderedPageBreak/>
              <w:t>A submission will be provided.</w:t>
            </w:r>
          </w:p>
        </w:tc>
      </w:tr>
    </w:tbl>
    <w:p w14:paraId="13DFCC22" w14:textId="77777777" w:rsidR="008A162E" w:rsidRDefault="008A162E" w:rsidP="008A162E"/>
    <w:p w14:paraId="0BA700A2" w14:textId="77777777" w:rsidR="008A162E" w:rsidRDefault="008A162E" w:rsidP="008A162E">
      <w:r>
        <w:rPr>
          <w:u w:val="single"/>
        </w:rPr>
        <w:t>Discussion:</w:t>
      </w:r>
    </w:p>
    <w:p w14:paraId="20CFF6E2" w14:textId="77777777" w:rsidR="008A162E" w:rsidRDefault="008A162E" w:rsidP="008A162E"/>
    <w:p w14:paraId="653F0022" w14:textId="77777777" w:rsidR="008A162E" w:rsidRPr="005E3825" w:rsidRDefault="008A162E" w:rsidP="008A162E">
      <w:r w:rsidRPr="006F480A">
        <w:rPr>
          <w:highlight w:val="yellow"/>
        </w:rPr>
        <w:t>TBD</w:t>
      </w:r>
    </w:p>
    <w:p w14:paraId="3CF515DB" w14:textId="77777777" w:rsidR="008A162E" w:rsidRDefault="008A162E" w:rsidP="008A162E"/>
    <w:p w14:paraId="36D41E16" w14:textId="77777777" w:rsidR="007836C1" w:rsidRDefault="008A162E"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7836C1" w:rsidRPr="007837C2" w14:paraId="1B4D9228" w14:textId="77777777" w:rsidTr="0047587F">
        <w:trPr>
          <w:trHeight w:val="524"/>
        </w:trPr>
        <w:tc>
          <w:tcPr>
            <w:tcW w:w="738" w:type="dxa"/>
            <w:hideMark/>
          </w:tcPr>
          <w:p w14:paraId="0292FD00"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C0095A8"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7A31C4"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3D3ED9D"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44F8FD5" w14:textId="77777777" w:rsidR="007836C1" w:rsidRPr="007837C2" w:rsidRDefault="007836C1"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7836C1" w:rsidRPr="00DC0730" w14:paraId="140242CB" w14:textId="77777777" w:rsidTr="0047587F">
        <w:trPr>
          <w:trHeight w:val="1530"/>
        </w:trPr>
        <w:tc>
          <w:tcPr>
            <w:tcW w:w="738" w:type="dxa"/>
            <w:hideMark/>
          </w:tcPr>
          <w:p w14:paraId="09ECCFB7"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2325</w:t>
            </w:r>
          </w:p>
        </w:tc>
        <w:tc>
          <w:tcPr>
            <w:tcW w:w="990" w:type="dxa"/>
            <w:hideMark/>
          </w:tcPr>
          <w:p w14:paraId="5CE96862"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01566DB1"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6BBADCF7"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7ABBDC6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Delete 10.6.7 and 10.6.8</w:t>
            </w:r>
          </w:p>
        </w:tc>
      </w:tr>
      <w:tr w:rsidR="007836C1" w:rsidRPr="00DC0730" w14:paraId="6315749C" w14:textId="77777777" w:rsidTr="0047587F">
        <w:trPr>
          <w:trHeight w:val="1530"/>
        </w:trPr>
        <w:tc>
          <w:tcPr>
            <w:tcW w:w="738" w:type="dxa"/>
            <w:hideMark/>
          </w:tcPr>
          <w:p w14:paraId="35C91939"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2324</w:t>
            </w:r>
          </w:p>
        </w:tc>
        <w:tc>
          <w:tcPr>
            <w:tcW w:w="990" w:type="dxa"/>
            <w:hideMark/>
          </w:tcPr>
          <w:p w14:paraId="7ED97160" w14:textId="77777777" w:rsidR="007836C1" w:rsidRPr="00DC0730" w:rsidRDefault="007836C1" w:rsidP="0047587F">
            <w:pPr>
              <w:jc w:val="right"/>
              <w:rPr>
                <w:rFonts w:ascii="Arial" w:eastAsia="Times New Roman" w:hAnsi="Arial" w:cs="Arial"/>
                <w:sz w:val="20"/>
                <w:lang w:val="en-US"/>
              </w:rPr>
            </w:pPr>
            <w:r w:rsidRPr="00DC0730">
              <w:rPr>
                <w:rFonts w:ascii="Arial" w:eastAsia="Times New Roman" w:hAnsi="Arial" w:cs="Arial"/>
                <w:sz w:val="20"/>
                <w:lang w:val="en-US"/>
              </w:rPr>
              <w:t>1757.00</w:t>
            </w:r>
          </w:p>
        </w:tc>
        <w:tc>
          <w:tcPr>
            <w:tcW w:w="1080" w:type="dxa"/>
            <w:hideMark/>
          </w:tcPr>
          <w:p w14:paraId="76DF6FA0"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10.6.7</w:t>
            </w:r>
          </w:p>
        </w:tc>
        <w:tc>
          <w:tcPr>
            <w:tcW w:w="3600" w:type="dxa"/>
            <w:hideMark/>
          </w:tcPr>
          <w:p w14:paraId="74CA41C9"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The CMMG rules being separated (in 10.6.8) causes the exclusion rules structure of 10.6.5.x to be confusing or broken.  DMG started it with 10.6.7.</w:t>
            </w:r>
          </w:p>
        </w:tc>
        <w:tc>
          <w:tcPr>
            <w:tcW w:w="3600" w:type="dxa"/>
            <w:hideMark/>
          </w:tcPr>
          <w:p w14:paraId="0E4AB52F" w14:textId="77777777" w:rsidR="007836C1" w:rsidRPr="00DC0730" w:rsidRDefault="007836C1" w:rsidP="0047587F">
            <w:pPr>
              <w:rPr>
                <w:rFonts w:ascii="Arial" w:eastAsia="Times New Roman" w:hAnsi="Arial" w:cs="Arial"/>
                <w:sz w:val="20"/>
                <w:lang w:val="en-US"/>
              </w:rPr>
            </w:pPr>
            <w:r w:rsidRPr="00DC0730">
              <w:rPr>
                <w:rFonts w:ascii="Arial" w:eastAsia="Times New Roman" w:hAnsi="Arial" w:cs="Arial"/>
                <w:sz w:val="20"/>
                <w:lang w:val="en-US"/>
              </w:rPr>
              <w:t>Merge 10.6.7 and 10.6.8 into 10.6.5.  I think perhaps the other Mark has some ideas about this</w:t>
            </w:r>
          </w:p>
        </w:tc>
      </w:tr>
    </w:tbl>
    <w:p w14:paraId="492768C7" w14:textId="77777777" w:rsidR="007836C1" w:rsidRDefault="007836C1" w:rsidP="007836C1"/>
    <w:p w14:paraId="07EB678C" w14:textId="77777777" w:rsidR="007836C1" w:rsidRDefault="007836C1" w:rsidP="007836C1">
      <w:r>
        <w:rPr>
          <w:u w:val="single"/>
        </w:rPr>
        <w:t>Discussion:</w:t>
      </w:r>
    </w:p>
    <w:p w14:paraId="6CF023BF" w14:textId="77777777" w:rsidR="007836C1" w:rsidRDefault="007836C1" w:rsidP="007836C1"/>
    <w:p w14:paraId="539857F0" w14:textId="77777777" w:rsidR="007836C1" w:rsidRPr="005E3825" w:rsidRDefault="007836C1" w:rsidP="007836C1">
      <w:r w:rsidRPr="006F480A">
        <w:rPr>
          <w:highlight w:val="yellow"/>
        </w:rPr>
        <w:t>TBD</w:t>
      </w:r>
    </w:p>
    <w:p w14:paraId="16726E47" w14:textId="77777777" w:rsidR="007836C1" w:rsidRDefault="007836C1" w:rsidP="007836C1"/>
    <w:p w14:paraId="3EFD5656" w14:textId="77777777" w:rsidR="007836C1" w:rsidRDefault="007836C1" w:rsidP="007836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5DF780A7" w14:textId="77777777" w:rsidTr="0047587F">
        <w:trPr>
          <w:trHeight w:val="524"/>
        </w:trPr>
        <w:tc>
          <w:tcPr>
            <w:tcW w:w="738" w:type="dxa"/>
            <w:hideMark/>
          </w:tcPr>
          <w:p w14:paraId="4E2B898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47993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CDD46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35981C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D38DE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7C2E645" w14:textId="77777777" w:rsidTr="0047587F">
        <w:trPr>
          <w:trHeight w:val="1530"/>
        </w:trPr>
        <w:tc>
          <w:tcPr>
            <w:tcW w:w="738" w:type="dxa"/>
            <w:hideMark/>
          </w:tcPr>
          <w:p w14:paraId="7B0F672C" w14:textId="61356118"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2246</w:t>
            </w:r>
          </w:p>
        </w:tc>
        <w:tc>
          <w:tcPr>
            <w:tcW w:w="990" w:type="dxa"/>
            <w:hideMark/>
          </w:tcPr>
          <w:p w14:paraId="18F60164" w14:textId="74B4C6BE"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1982.58</w:t>
            </w:r>
          </w:p>
        </w:tc>
        <w:tc>
          <w:tcPr>
            <w:tcW w:w="1080" w:type="dxa"/>
            <w:hideMark/>
          </w:tcPr>
          <w:p w14:paraId="30A01D4A" w14:textId="5FAD420B"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10.42.2.1</w:t>
            </w:r>
          </w:p>
        </w:tc>
        <w:tc>
          <w:tcPr>
            <w:tcW w:w="3600" w:type="dxa"/>
            <w:hideMark/>
          </w:tcPr>
          <w:p w14:paraId="3F70439C" w14:textId="41AA1A40"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Grammar issues (and confusing references to "BI 1", "B1 2" and "BI 3") in 10.42.2.1.</w:t>
            </w:r>
          </w:p>
        </w:tc>
        <w:tc>
          <w:tcPr>
            <w:tcW w:w="3600" w:type="dxa"/>
            <w:hideMark/>
          </w:tcPr>
          <w:p w14:paraId="50DEA092" w14:textId="0CEA6CBB"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A submission will be provided.</w:t>
            </w:r>
          </w:p>
        </w:tc>
      </w:tr>
    </w:tbl>
    <w:p w14:paraId="5B08A7C0" w14:textId="77777777" w:rsidR="008A162E" w:rsidRDefault="008A162E" w:rsidP="008A162E"/>
    <w:p w14:paraId="761863E9" w14:textId="77777777" w:rsidR="008A162E" w:rsidRDefault="008A162E" w:rsidP="008A162E">
      <w:r>
        <w:rPr>
          <w:u w:val="single"/>
        </w:rPr>
        <w:t>Discussion:</w:t>
      </w:r>
    </w:p>
    <w:p w14:paraId="20BDE8D1" w14:textId="77777777" w:rsidR="008A162E" w:rsidRDefault="008A162E" w:rsidP="008A162E"/>
    <w:p w14:paraId="3099677A" w14:textId="77777777" w:rsidR="008A162E" w:rsidRPr="005E3825" w:rsidRDefault="008A162E" w:rsidP="008A162E">
      <w:r w:rsidRPr="006F480A">
        <w:rPr>
          <w:highlight w:val="yellow"/>
        </w:rPr>
        <w:t>TBD</w:t>
      </w:r>
    </w:p>
    <w:p w14:paraId="08238D17" w14:textId="77777777" w:rsidR="008A162E" w:rsidRDefault="008A162E" w:rsidP="008A162E"/>
    <w:p w14:paraId="0D3005FB" w14:textId="77777777" w:rsidR="008A162E" w:rsidRDefault="008A162E" w:rsidP="008A162E">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408EF544" w14:textId="77777777" w:rsidTr="0047587F">
        <w:trPr>
          <w:trHeight w:val="524"/>
        </w:trPr>
        <w:tc>
          <w:tcPr>
            <w:tcW w:w="738" w:type="dxa"/>
            <w:hideMark/>
          </w:tcPr>
          <w:p w14:paraId="066230F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FFC87AE"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5EE2143"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B7ED556"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BCB47D0"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30E3A148" w14:textId="77777777" w:rsidTr="0047587F">
        <w:trPr>
          <w:trHeight w:val="1530"/>
        </w:trPr>
        <w:tc>
          <w:tcPr>
            <w:tcW w:w="738" w:type="dxa"/>
            <w:hideMark/>
          </w:tcPr>
          <w:p w14:paraId="47641189" w14:textId="1924A7CD"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2294</w:t>
            </w:r>
          </w:p>
        </w:tc>
        <w:tc>
          <w:tcPr>
            <w:tcW w:w="990" w:type="dxa"/>
            <w:hideMark/>
          </w:tcPr>
          <w:p w14:paraId="65019AD2" w14:textId="0807D6DD" w:rsidR="008A162E" w:rsidRPr="00DC0730" w:rsidRDefault="003760BD" w:rsidP="0047587F">
            <w:pPr>
              <w:jc w:val="right"/>
              <w:rPr>
                <w:rFonts w:ascii="Arial" w:eastAsia="Times New Roman" w:hAnsi="Arial" w:cs="Arial"/>
                <w:sz w:val="20"/>
                <w:lang w:val="en-US"/>
              </w:rPr>
            </w:pPr>
            <w:r>
              <w:rPr>
                <w:rFonts w:ascii="Arial" w:eastAsia="Times New Roman" w:hAnsi="Arial" w:cs="Arial"/>
                <w:sz w:val="20"/>
                <w:lang w:val="en-US"/>
              </w:rPr>
              <w:t>305.1</w:t>
            </w:r>
          </w:p>
        </w:tc>
        <w:tc>
          <w:tcPr>
            <w:tcW w:w="1080" w:type="dxa"/>
            <w:hideMark/>
          </w:tcPr>
          <w:p w14:paraId="099D5344" w14:textId="5E0A5F7B" w:rsidR="008A162E" w:rsidRPr="00DC0730" w:rsidRDefault="003760BD" w:rsidP="0047587F">
            <w:pPr>
              <w:rPr>
                <w:rFonts w:ascii="Arial" w:eastAsia="Times New Roman" w:hAnsi="Arial" w:cs="Arial"/>
                <w:sz w:val="20"/>
                <w:lang w:val="en-US"/>
              </w:rPr>
            </w:pPr>
            <w:r>
              <w:rPr>
                <w:rFonts w:ascii="Arial" w:eastAsia="Times New Roman" w:hAnsi="Arial" w:cs="Arial"/>
                <w:sz w:val="20"/>
                <w:lang w:val="en-US"/>
              </w:rPr>
              <w:t>5.1.57</w:t>
            </w:r>
          </w:p>
        </w:tc>
        <w:tc>
          <w:tcPr>
            <w:tcW w:w="3600" w:type="dxa"/>
            <w:hideMark/>
          </w:tcPr>
          <w:p w14:paraId="73901D89" w14:textId="2D4944BF" w:rsidR="008A162E" w:rsidRPr="00DC0730" w:rsidRDefault="003760BD" w:rsidP="0047587F">
            <w:pPr>
              <w:rPr>
                <w:rFonts w:ascii="Arial" w:eastAsia="Times New Roman" w:hAnsi="Arial" w:cs="Arial"/>
                <w:sz w:val="20"/>
                <w:lang w:val="en-US"/>
              </w:rPr>
            </w:pPr>
            <w:r w:rsidRPr="003760BD">
              <w:rPr>
                <w:rFonts w:ascii="Arial" w:eastAsia="Times New Roman" w:hAnsi="Arial" w:cs="Arial"/>
                <w:sz w:val="20"/>
                <w:lang w:val="en-US"/>
              </w:rPr>
              <w:t>There's no figure in clause 5 (like Figure 5-7) for a DMG Relay.  Do we need one?</w:t>
            </w:r>
          </w:p>
        </w:tc>
        <w:tc>
          <w:tcPr>
            <w:tcW w:w="3600" w:type="dxa"/>
            <w:hideMark/>
          </w:tcPr>
          <w:p w14:paraId="7AC9F5B2" w14:textId="029C6150" w:rsidR="008A162E" w:rsidRPr="00DC0730" w:rsidRDefault="003760BD" w:rsidP="0047587F">
            <w:pPr>
              <w:rPr>
                <w:rFonts w:ascii="Arial" w:eastAsia="Times New Roman" w:hAnsi="Arial" w:cs="Arial"/>
                <w:sz w:val="20"/>
                <w:lang w:val="en-US"/>
              </w:rPr>
            </w:pPr>
            <w:proofErr w:type="spellStart"/>
            <w:r w:rsidRPr="003760BD">
              <w:rPr>
                <w:rFonts w:ascii="Arial" w:eastAsia="Times New Roman" w:hAnsi="Arial" w:cs="Arial"/>
                <w:sz w:val="20"/>
                <w:lang w:val="en-US"/>
              </w:rPr>
              <w:t>TGm</w:t>
            </w:r>
            <w:proofErr w:type="spellEnd"/>
            <w:r w:rsidRPr="003760BD">
              <w:rPr>
                <w:rFonts w:ascii="Arial" w:eastAsia="Times New Roman" w:hAnsi="Arial" w:cs="Arial"/>
                <w:sz w:val="20"/>
                <w:lang w:val="en-US"/>
              </w:rPr>
              <w:t xml:space="preserve"> to discuss.  A submission will be provided, depending on direction decided.</w:t>
            </w:r>
          </w:p>
        </w:tc>
      </w:tr>
    </w:tbl>
    <w:p w14:paraId="27AF0520" w14:textId="77777777" w:rsidR="008A162E" w:rsidRDefault="008A162E" w:rsidP="008A162E"/>
    <w:p w14:paraId="0064586C" w14:textId="77777777" w:rsidR="008A162E" w:rsidRDefault="008A162E" w:rsidP="008A162E">
      <w:r>
        <w:rPr>
          <w:u w:val="single"/>
        </w:rPr>
        <w:t>Discussion:</w:t>
      </w:r>
    </w:p>
    <w:p w14:paraId="24A0D8C4" w14:textId="77777777" w:rsidR="008A162E" w:rsidRDefault="008A162E" w:rsidP="008A162E"/>
    <w:p w14:paraId="49A88D27" w14:textId="77777777" w:rsidR="008A162E" w:rsidRPr="005E3825" w:rsidRDefault="008A162E" w:rsidP="008A162E">
      <w:r w:rsidRPr="006F480A">
        <w:rPr>
          <w:highlight w:val="yellow"/>
        </w:rPr>
        <w:t>TBD</w:t>
      </w:r>
    </w:p>
    <w:p w14:paraId="623BF100" w14:textId="77777777" w:rsidR="008A162E" w:rsidRDefault="008A162E" w:rsidP="008A162E"/>
    <w:p w14:paraId="3099730E" w14:textId="77777777" w:rsidR="008A162E" w:rsidRDefault="008A162E" w:rsidP="008A162E">
      <w:r>
        <w:br w:type="page"/>
      </w:r>
    </w:p>
    <w:p w14:paraId="76075EC2" w14:textId="77777777" w:rsidR="008A162E" w:rsidRDefault="008A162E" w:rsidP="008A162E"/>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162E" w:rsidRPr="007837C2" w14:paraId="35CDE461" w14:textId="77777777" w:rsidTr="0047587F">
        <w:trPr>
          <w:trHeight w:val="524"/>
        </w:trPr>
        <w:tc>
          <w:tcPr>
            <w:tcW w:w="738" w:type="dxa"/>
            <w:hideMark/>
          </w:tcPr>
          <w:p w14:paraId="13CB2F77"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74E8ACC9"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D39A2F1"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2CBE35"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A89DC1C" w14:textId="77777777" w:rsidR="008A162E" w:rsidRPr="007837C2" w:rsidRDefault="008A162E" w:rsidP="0047587F">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162E" w:rsidRPr="00DC0730" w14:paraId="0CC7E805" w14:textId="77777777" w:rsidTr="0047587F">
        <w:trPr>
          <w:trHeight w:val="1530"/>
        </w:trPr>
        <w:tc>
          <w:tcPr>
            <w:tcW w:w="738" w:type="dxa"/>
            <w:hideMark/>
          </w:tcPr>
          <w:p w14:paraId="36BF3EA5" w14:textId="41FBFBFC"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2266</w:t>
            </w:r>
          </w:p>
        </w:tc>
        <w:tc>
          <w:tcPr>
            <w:tcW w:w="990" w:type="dxa"/>
            <w:hideMark/>
          </w:tcPr>
          <w:p w14:paraId="61D31EE0" w14:textId="4DD0D7FB" w:rsidR="008A162E" w:rsidRPr="00DC0730" w:rsidRDefault="008A162E" w:rsidP="0047587F">
            <w:pPr>
              <w:jc w:val="right"/>
              <w:rPr>
                <w:rFonts w:ascii="Arial" w:eastAsia="Times New Roman" w:hAnsi="Arial" w:cs="Arial"/>
                <w:sz w:val="20"/>
                <w:lang w:val="en-US"/>
              </w:rPr>
            </w:pPr>
            <w:r>
              <w:rPr>
                <w:rFonts w:ascii="Arial" w:eastAsia="Times New Roman" w:hAnsi="Arial" w:cs="Arial"/>
                <w:sz w:val="20"/>
                <w:lang w:val="en-US"/>
              </w:rPr>
              <w:t>284.48</w:t>
            </w:r>
          </w:p>
        </w:tc>
        <w:tc>
          <w:tcPr>
            <w:tcW w:w="1080" w:type="dxa"/>
            <w:hideMark/>
          </w:tcPr>
          <w:p w14:paraId="7B545688" w14:textId="08168B48" w:rsidR="008A162E" w:rsidRPr="00DC0730" w:rsidRDefault="008A162E" w:rsidP="0047587F">
            <w:pPr>
              <w:rPr>
                <w:rFonts w:ascii="Arial" w:eastAsia="Times New Roman" w:hAnsi="Arial" w:cs="Arial"/>
                <w:sz w:val="20"/>
                <w:lang w:val="en-US"/>
              </w:rPr>
            </w:pPr>
            <w:r>
              <w:rPr>
                <w:rFonts w:ascii="Arial" w:eastAsia="Times New Roman" w:hAnsi="Arial" w:cs="Arial"/>
                <w:sz w:val="20"/>
                <w:lang w:val="en-US"/>
              </w:rPr>
              <w:t>4.10</w:t>
            </w:r>
          </w:p>
        </w:tc>
        <w:tc>
          <w:tcPr>
            <w:tcW w:w="3600" w:type="dxa"/>
            <w:hideMark/>
          </w:tcPr>
          <w:p w14:paraId="6D889378" w14:textId="13482764" w:rsidR="008A162E" w:rsidRPr="00DC0730" w:rsidRDefault="008A162E" w:rsidP="0047587F">
            <w:pPr>
              <w:rPr>
                <w:rFonts w:ascii="Arial" w:eastAsia="Times New Roman" w:hAnsi="Arial" w:cs="Arial"/>
                <w:sz w:val="20"/>
                <w:lang w:val="en-US"/>
              </w:rPr>
            </w:pPr>
            <w:r w:rsidRPr="008A162E">
              <w:rPr>
                <w:rFonts w:ascii="Arial" w:eastAsia="Times New Roman" w:hAnsi="Arial" w:cs="Arial"/>
                <w:sz w:val="20"/>
                <w:lang w:val="en-US"/>
              </w:rPr>
              <w:t xml:space="preserve">The 802.11 Style Guide says clause 4 should be written in </w:t>
            </w:r>
            <w:proofErr w:type="spellStart"/>
            <w:r w:rsidRPr="008A162E">
              <w:rPr>
                <w:rFonts w:ascii="Arial" w:eastAsia="Times New Roman" w:hAnsi="Arial" w:cs="Arial"/>
                <w:sz w:val="20"/>
                <w:lang w:val="en-US"/>
              </w:rPr>
              <w:t>delcarative</w:t>
            </w:r>
            <w:proofErr w:type="spellEnd"/>
            <w:r w:rsidRPr="008A162E">
              <w:rPr>
                <w:rFonts w:ascii="Arial" w:eastAsia="Times New Roman" w:hAnsi="Arial" w:cs="Arial"/>
                <w:sz w:val="20"/>
                <w:lang w:val="en-US"/>
              </w:rPr>
              <w:t>, not normative, language, and that it is intended to provide only a general description of the system.  There are parts of clause 4 (4.10, for example), that get quite detailed (like specific frame exchange diagrams) and seem to be both beyond a "general description" and potentially are the only normative specification for these behaviors.  There are also a few uses of "may" and many uses of "can" that should be checked/changed to clearly informative language.</w:t>
            </w:r>
          </w:p>
        </w:tc>
        <w:tc>
          <w:tcPr>
            <w:tcW w:w="3600" w:type="dxa"/>
            <w:hideMark/>
          </w:tcPr>
          <w:p w14:paraId="3826EFD7" w14:textId="77777777" w:rsidR="008A162E" w:rsidRPr="008A162E" w:rsidRDefault="008A162E" w:rsidP="008A162E">
            <w:pPr>
              <w:rPr>
                <w:rFonts w:ascii="Arial" w:eastAsia="Times New Roman" w:hAnsi="Arial" w:cs="Arial"/>
                <w:sz w:val="20"/>
                <w:lang w:val="en-US"/>
              </w:rPr>
            </w:pPr>
            <w:r w:rsidRPr="008A162E">
              <w:rPr>
                <w:rFonts w:ascii="Arial" w:eastAsia="Times New Roman" w:hAnsi="Arial" w:cs="Arial"/>
                <w:sz w:val="20"/>
                <w:lang w:val="en-US"/>
              </w:rPr>
              <w:t>At least 4.10, and potentially all of clause 4, needs to be scrubbed for details that are beyond "general description" and/or are the best/only normative specification in the Standard of any behaviors, and move such text to a later clause.</w:t>
            </w:r>
          </w:p>
          <w:p w14:paraId="48CBE10C" w14:textId="77777777" w:rsidR="008A162E" w:rsidRPr="008A162E" w:rsidRDefault="008A162E" w:rsidP="008A162E">
            <w:pPr>
              <w:rPr>
                <w:rFonts w:ascii="Arial" w:eastAsia="Times New Roman" w:hAnsi="Arial" w:cs="Arial"/>
                <w:sz w:val="20"/>
                <w:lang w:val="en-US"/>
              </w:rPr>
            </w:pPr>
          </w:p>
          <w:p w14:paraId="5085704F" w14:textId="77777777" w:rsidR="008A162E" w:rsidRPr="008A162E"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consider whether </w:t>
            </w:r>
            <w:proofErr w:type="spellStart"/>
            <w:r w:rsidRPr="008A162E">
              <w:rPr>
                <w:rFonts w:ascii="Arial" w:eastAsia="Times New Roman" w:hAnsi="Arial" w:cs="Arial"/>
                <w:sz w:val="20"/>
                <w:lang w:val="en-US"/>
              </w:rPr>
              <w:t>claues</w:t>
            </w:r>
            <w:proofErr w:type="spellEnd"/>
            <w:r w:rsidRPr="008A162E">
              <w:rPr>
                <w:rFonts w:ascii="Arial" w:eastAsia="Times New Roman" w:hAnsi="Arial" w:cs="Arial"/>
                <w:sz w:val="20"/>
                <w:lang w:val="en-US"/>
              </w:rPr>
              <w:t xml:space="preserve"> 4 should be labelled as "Informative", if that is the intent of the clause.</w:t>
            </w:r>
          </w:p>
          <w:p w14:paraId="2A327692" w14:textId="77777777" w:rsidR="008A162E" w:rsidRPr="008A162E" w:rsidRDefault="008A162E" w:rsidP="008A162E">
            <w:pPr>
              <w:rPr>
                <w:rFonts w:ascii="Arial" w:eastAsia="Times New Roman" w:hAnsi="Arial" w:cs="Arial"/>
                <w:sz w:val="20"/>
                <w:lang w:val="en-US"/>
              </w:rPr>
            </w:pPr>
          </w:p>
          <w:p w14:paraId="2B8E4A5F" w14:textId="6CFB79C8" w:rsidR="008A162E" w:rsidRPr="00DC0730" w:rsidRDefault="008A162E" w:rsidP="008A162E">
            <w:pPr>
              <w:rPr>
                <w:rFonts w:ascii="Arial" w:eastAsia="Times New Roman" w:hAnsi="Arial" w:cs="Arial"/>
                <w:sz w:val="20"/>
                <w:lang w:val="en-US"/>
              </w:rPr>
            </w:pPr>
            <w:proofErr w:type="spellStart"/>
            <w:r w:rsidRPr="008A162E">
              <w:rPr>
                <w:rFonts w:ascii="Arial" w:eastAsia="Times New Roman" w:hAnsi="Arial" w:cs="Arial"/>
                <w:sz w:val="20"/>
                <w:lang w:val="en-US"/>
              </w:rPr>
              <w:t>TGm</w:t>
            </w:r>
            <w:proofErr w:type="spellEnd"/>
            <w:r w:rsidRPr="008A162E">
              <w:rPr>
                <w:rFonts w:ascii="Arial" w:eastAsia="Times New Roman" w:hAnsi="Arial" w:cs="Arial"/>
                <w:sz w:val="20"/>
                <w:lang w:val="en-US"/>
              </w:rPr>
              <w:t xml:space="preserve"> should discuss this topic, and based on agreement on </w:t>
            </w:r>
            <w:proofErr w:type="spellStart"/>
            <w:r w:rsidRPr="008A162E">
              <w:rPr>
                <w:rFonts w:ascii="Arial" w:eastAsia="Times New Roman" w:hAnsi="Arial" w:cs="Arial"/>
                <w:sz w:val="20"/>
                <w:lang w:val="en-US"/>
              </w:rPr>
              <w:t>direciton</w:t>
            </w:r>
            <w:proofErr w:type="spellEnd"/>
            <w:r w:rsidRPr="008A162E">
              <w:rPr>
                <w:rFonts w:ascii="Arial" w:eastAsia="Times New Roman" w:hAnsi="Arial" w:cs="Arial"/>
                <w:sz w:val="20"/>
                <w:lang w:val="en-US"/>
              </w:rPr>
              <w:t>, a detailed submission for changes will be provided.</w:t>
            </w:r>
          </w:p>
        </w:tc>
      </w:tr>
    </w:tbl>
    <w:p w14:paraId="6C1CC28F" w14:textId="77777777" w:rsidR="008A162E" w:rsidRDefault="008A162E" w:rsidP="008A162E"/>
    <w:p w14:paraId="2660D160" w14:textId="77777777" w:rsidR="008A162E" w:rsidRDefault="008A162E" w:rsidP="008A162E">
      <w:r>
        <w:rPr>
          <w:u w:val="single"/>
        </w:rPr>
        <w:t>Discussion:</w:t>
      </w:r>
    </w:p>
    <w:p w14:paraId="6B4D193A" w14:textId="77777777" w:rsidR="008A162E" w:rsidRDefault="008A162E" w:rsidP="008A162E"/>
    <w:p w14:paraId="07CDBF9C" w14:textId="77777777" w:rsidR="008A162E" w:rsidRPr="005E3825" w:rsidRDefault="008A162E" w:rsidP="008A162E">
      <w:r w:rsidRPr="006F480A">
        <w:rPr>
          <w:highlight w:val="yellow"/>
        </w:rPr>
        <w:t>TBD</w:t>
      </w:r>
    </w:p>
    <w:p w14:paraId="7B3C68C2" w14:textId="77777777" w:rsidR="008A162E" w:rsidRDefault="008A162E" w:rsidP="008A162E"/>
    <w:p w14:paraId="578BD74E" w14:textId="77777777" w:rsidR="008A162E" w:rsidRDefault="008A162E" w:rsidP="008A162E">
      <w:r>
        <w:br w:type="page"/>
      </w:r>
    </w:p>
    <w:p w14:paraId="56E84FB2" w14:textId="41A1C4CA" w:rsidR="008A162E" w:rsidRDefault="008A162E" w:rsidP="008A162E"/>
    <w:p w14:paraId="01A6EB8F" w14:textId="167118B7" w:rsidR="00BA31EC" w:rsidRPr="004A4E87" w:rsidRDefault="00BA31EC" w:rsidP="00BA31EC">
      <w:pPr>
        <w:rPr>
          <w:b/>
          <w:sz w:val="40"/>
        </w:rPr>
      </w:pPr>
      <w:r>
        <w:rPr>
          <w:b/>
          <w:sz w:val="40"/>
        </w:rPr>
        <w:t>Completed</w:t>
      </w:r>
      <w:r w:rsidRPr="004A4E87">
        <w:rPr>
          <w:b/>
          <w:sz w:val="40"/>
        </w:rPr>
        <w:t>:</w:t>
      </w:r>
    </w:p>
    <w:p w14:paraId="7BA77482" w14:textId="05041890" w:rsidR="00BA31EC" w:rsidRDefault="00BA31EC" w:rsidP="00BA31EC"/>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48EBCD81" w14:textId="77777777" w:rsidTr="000F25F3">
        <w:trPr>
          <w:trHeight w:val="524"/>
        </w:trPr>
        <w:tc>
          <w:tcPr>
            <w:tcW w:w="738" w:type="dxa"/>
            <w:hideMark/>
          </w:tcPr>
          <w:p w14:paraId="69882C0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280E05A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CFC7E5D"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D887852"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77CC70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0FE0ECEE" w14:textId="77777777" w:rsidTr="000F25F3">
        <w:trPr>
          <w:trHeight w:val="632"/>
        </w:trPr>
        <w:tc>
          <w:tcPr>
            <w:tcW w:w="738" w:type="dxa"/>
            <w:hideMark/>
          </w:tcPr>
          <w:p w14:paraId="19379AA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2087</w:t>
            </w:r>
          </w:p>
        </w:tc>
        <w:tc>
          <w:tcPr>
            <w:tcW w:w="990" w:type="dxa"/>
            <w:hideMark/>
          </w:tcPr>
          <w:p w14:paraId="05354C9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35</w:t>
            </w:r>
          </w:p>
        </w:tc>
        <w:tc>
          <w:tcPr>
            <w:tcW w:w="1080" w:type="dxa"/>
            <w:hideMark/>
          </w:tcPr>
          <w:p w14:paraId="68C72439"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3AC59ED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Refer to "Supported Rates and BSS Membership Selectors" as element</w:t>
            </w:r>
          </w:p>
        </w:tc>
        <w:tc>
          <w:tcPr>
            <w:tcW w:w="3600" w:type="dxa"/>
            <w:hideMark/>
          </w:tcPr>
          <w:p w14:paraId="4A6B4272"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"field" to "element" in last column.</w:t>
            </w:r>
          </w:p>
        </w:tc>
      </w:tr>
    </w:tbl>
    <w:p w14:paraId="42EE0DF3" w14:textId="77777777" w:rsidR="00620AC3" w:rsidRDefault="00620AC3" w:rsidP="00620AC3"/>
    <w:p w14:paraId="4199F28D" w14:textId="77777777" w:rsidR="00620AC3" w:rsidRDefault="00620AC3" w:rsidP="00620AC3">
      <w:pPr>
        <w:rPr>
          <w:u w:val="single"/>
        </w:rPr>
      </w:pPr>
      <w:r w:rsidRPr="003E6F6E">
        <w:rPr>
          <w:u w:val="single"/>
        </w:rPr>
        <w:t>Discussion:</w:t>
      </w:r>
    </w:p>
    <w:p w14:paraId="49FAEBCE" w14:textId="77777777" w:rsidR="00620AC3" w:rsidRDefault="00620AC3" w:rsidP="00620AC3">
      <w:pPr>
        <w:rPr>
          <w:u w:val="single"/>
        </w:rPr>
      </w:pPr>
    </w:p>
    <w:p w14:paraId="3A351CD8" w14:textId="77777777" w:rsidR="00620AC3" w:rsidRPr="00EB36E4" w:rsidRDefault="00620AC3" w:rsidP="00620AC3">
      <w:r>
        <w:t>Here is the definition of the Supported Rates and BSS Membership Selectors in the Probe Response frame body:</w:t>
      </w:r>
    </w:p>
    <w:p w14:paraId="22A07099" w14:textId="77777777" w:rsidR="00620AC3" w:rsidRDefault="00620AC3" w:rsidP="00620AC3">
      <w:r>
        <w:rPr>
          <w:noProof/>
        </w:rPr>
        <w:drawing>
          <wp:inline distT="0" distB="0" distL="0" distR="0" wp14:anchorId="44CF9D37" wp14:editId="6BCF186D">
            <wp:extent cx="6395085" cy="3107690"/>
            <wp:effectExtent l="57150" t="57150" r="177165" b="130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0C672A" w14:textId="77777777" w:rsidR="00620AC3" w:rsidRDefault="00620AC3" w:rsidP="00620AC3"/>
    <w:p w14:paraId="76DE77F8" w14:textId="77777777" w:rsidR="00620AC3" w:rsidRDefault="00620AC3" w:rsidP="00620AC3">
      <w:pPr>
        <w:ind w:right="6"/>
      </w:pPr>
      <w:r>
        <w:t>Subclause 9.4.2.3 defines the format for the Supported Rates and BSS Membership Selectors element:</w:t>
      </w:r>
    </w:p>
    <w:p w14:paraId="4FAD4A66" w14:textId="77777777" w:rsidR="00620AC3" w:rsidRDefault="00620AC3" w:rsidP="00620AC3">
      <w:pPr>
        <w:ind w:right="6"/>
      </w:pPr>
      <w:r>
        <w:rPr>
          <w:noProof/>
          <w:bdr w:val="single" w:sz="4" w:space="0" w:color="auto"/>
        </w:rPr>
        <w:drawing>
          <wp:inline distT="0" distB="0" distL="0" distR="0" wp14:anchorId="02E8F873" wp14:editId="3E900827">
            <wp:extent cx="6400800" cy="2084705"/>
            <wp:effectExtent l="57150" t="57150" r="171450" b="1250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20847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0C027F" w14:textId="77777777" w:rsidR="00620AC3" w:rsidRDefault="00620AC3" w:rsidP="00620AC3">
      <w:pPr>
        <w:ind w:right="6"/>
      </w:pPr>
    </w:p>
    <w:p w14:paraId="55C89B00" w14:textId="77777777" w:rsidR="00620AC3" w:rsidRDefault="00620AC3" w:rsidP="00620AC3">
      <w:pPr>
        <w:ind w:right="6"/>
      </w:pPr>
      <w:r>
        <w:t>Supported Rates and BSS Membership Selectors is indeed an element (defined in 9.4.2 and not in 9.4.1), and additionally of varying length, so needs to be encoded as an element within the frame.</w:t>
      </w:r>
    </w:p>
    <w:p w14:paraId="0BEF392D" w14:textId="77777777" w:rsidR="00620AC3" w:rsidRDefault="00620AC3" w:rsidP="00620AC3">
      <w:pPr>
        <w:ind w:right="6"/>
      </w:pPr>
    </w:p>
    <w:p w14:paraId="73713595" w14:textId="77777777" w:rsidR="00620AC3" w:rsidRPr="003E6F6E" w:rsidRDefault="00620AC3" w:rsidP="00620AC3">
      <w:pPr>
        <w:rPr>
          <w:u w:val="single"/>
        </w:rPr>
      </w:pPr>
      <w:r w:rsidRPr="00596512">
        <w:rPr>
          <w:highlight w:val="green"/>
          <w:u w:val="single"/>
        </w:rPr>
        <w:lastRenderedPageBreak/>
        <w:t>Proposed Resolution:</w:t>
      </w:r>
    </w:p>
    <w:p w14:paraId="592184D9" w14:textId="77777777" w:rsidR="00620AC3" w:rsidRDefault="00620AC3" w:rsidP="00620AC3"/>
    <w:p w14:paraId="75F24C13" w14:textId="77777777" w:rsidR="00620AC3" w:rsidRDefault="00620AC3" w:rsidP="00620AC3">
      <w:r>
        <w:t>Accepted.</w:t>
      </w:r>
    </w:p>
    <w:p w14:paraId="6B5D6D89"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7DAA45BD" w14:textId="77777777" w:rsidTr="000F25F3">
        <w:trPr>
          <w:trHeight w:val="524"/>
        </w:trPr>
        <w:tc>
          <w:tcPr>
            <w:tcW w:w="738" w:type="dxa"/>
            <w:hideMark/>
          </w:tcPr>
          <w:p w14:paraId="7A400B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60D66F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B32AC6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20BB8A3"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B7364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2B2805A7" w14:textId="77777777" w:rsidTr="000F25F3">
        <w:trPr>
          <w:trHeight w:val="1352"/>
        </w:trPr>
        <w:tc>
          <w:tcPr>
            <w:tcW w:w="738" w:type="dxa"/>
            <w:hideMark/>
          </w:tcPr>
          <w:p w14:paraId="08425ED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2078</w:t>
            </w:r>
          </w:p>
        </w:tc>
        <w:tc>
          <w:tcPr>
            <w:tcW w:w="990" w:type="dxa"/>
            <w:hideMark/>
          </w:tcPr>
          <w:p w14:paraId="753D4F9E"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867.</w:t>
            </w:r>
            <w:r>
              <w:rPr>
                <w:rFonts w:ascii="Arial" w:eastAsia="Times New Roman" w:hAnsi="Arial" w:cs="Arial"/>
                <w:sz w:val="20"/>
                <w:lang w:val="en-US"/>
              </w:rPr>
              <w:t>27</w:t>
            </w:r>
          </w:p>
        </w:tc>
        <w:tc>
          <w:tcPr>
            <w:tcW w:w="1080" w:type="dxa"/>
            <w:hideMark/>
          </w:tcPr>
          <w:p w14:paraId="4C2467B8" w14:textId="77777777" w:rsidR="00620AC3" w:rsidRPr="00DC0730" w:rsidRDefault="00620AC3" w:rsidP="000F25F3">
            <w:pPr>
              <w:rPr>
                <w:rFonts w:ascii="Arial" w:eastAsia="Times New Roman" w:hAnsi="Arial" w:cs="Arial"/>
                <w:sz w:val="20"/>
                <w:lang w:val="en-US"/>
              </w:rPr>
            </w:pPr>
            <w:r w:rsidRPr="004A2E04">
              <w:rPr>
                <w:rFonts w:ascii="Arial" w:eastAsia="Times New Roman" w:hAnsi="Arial" w:cs="Arial"/>
                <w:sz w:val="20"/>
                <w:lang w:val="en-US"/>
              </w:rPr>
              <w:t>9.3.3.11</w:t>
            </w:r>
          </w:p>
        </w:tc>
        <w:tc>
          <w:tcPr>
            <w:tcW w:w="3600" w:type="dxa"/>
            <w:hideMark/>
          </w:tcPr>
          <w:p w14:paraId="2BABD97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 xml:space="preserve">There is no information for the first three fields of the Probe Response frame. The Timestamp field and how it is set for Probe Response) is </w:t>
            </w:r>
            <w:proofErr w:type="gramStart"/>
            <w:r w:rsidRPr="00DC0730">
              <w:rPr>
                <w:rFonts w:ascii="Arial" w:eastAsia="Times New Roman" w:hAnsi="Arial" w:cs="Arial"/>
                <w:sz w:val="20"/>
                <w:lang w:val="en-US"/>
              </w:rPr>
              <w:t>important in particular</w:t>
            </w:r>
            <w:proofErr w:type="gramEnd"/>
            <w:r w:rsidRPr="00DC0730">
              <w:rPr>
                <w:rFonts w:ascii="Arial" w:eastAsia="Times New Roman" w:hAnsi="Arial" w:cs="Arial"/>
                <w:sz w:val="20"/>
                <w:lang w:val="en-US"/>
              </w:rPr>
              <w:t>.</w:t>
            </w:r>
          </w:p>
        </w:tc>
        <w:tc>
          <w:tcPr>
            <w:tcW w:w="3600" w:type="dxa"/>
            <w:hideMark/>
          </w:tcPr>
          <w:p w14:paraId="7AC32324"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these fields do, whether they are always or optionally present (and under what conditions if optionally), and/or provide reference to relevant sections.</w:t>
            </w:r>
          </w:p>
        </w:tc>
      </w:tr>
    </w:tbl>
    <w:p w14:paraId="396DAEF6" w14:textId="77777777" w:rsidR="00620AC3" w:rsidRDefault="00620AC3" w:rsidP="00620AC3"/>
    <w:p w14:paraId="3FDDDE4C" w14:textId="77777777" w:rsidR="00620AC3" w:rsidRDefault="00620AC3" w:rsidP="00620AC3">
      <w:pPr>
        <w:rPr>
          <w:u w:val="single"/>
        </w:rPr>
      </w:pPr>
      <w:r w:rsidRPr="003E6F6E">
        <w:rPr>
          <w:u w:val="single"/>
        </w:rPr>
        <w:t>Discussion:</w:t>
      </w:r>
    </w:p>
    <w:p w14:paraId="3DA5D5A9" w14:textId="77777777" w:rsidR="00620AC3" w:rsidRDefault="00620AC3" w:rsidP="00620AC3">
      <w:pPr>
        <w:rPr>
          <w:u w:val="single"/>
        </w:rPr>
      </w:pPr>
    </w:p>
    <w:p w14:paraId="1E029C3F" w14:textId="77777777" w:rsidR="00620AC3" w:rsidRPr="00EB36E4" w:rsidRDefault="00620AC3" w:rsidP="00620AC3">
      <w:r>
        <w:t>Here is the start of the definition of the Probe Response frame body; the first three fields are not described, per the comment:</w:t>
      </w:r>
    </w:p>
    <w:p w14:paraId="6530ED48" w14:textId="77777777" w:rsidR="00620AC3" w:rsidRDefault="00620AC3" w:rsidP="00620AC3">
      <w:r>
        <w:rPr>
          <w:noProof/>
        </w:rPr>
        <w:drawing>
          <wp:inline distT="0" distB="0" distL="0" distR="0" wp14:anchorId="369598BD" wp14:editId="2411499A">
            <wp:extent cx="6395085" cy="3107690"/>
            <wp:effectExtent l="57150" t="57150" r="177165" b="130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95085" cy="31076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BDF8A" w14:textId="77777777" w:rsidR="00620AC3" w:rsidRDefault="00620AC3" w:rsidP="00620AC3">
      <w:pPr>
        <w:ind w:right="6"/>
      </w:pPr>
      <w:r>
        <w:t>In other frames, Timestamp (for example) has these “Notes”:</w:t>
      </w:r>
    </w:p>
    <w:p w14:paraId="5F8B78B0" w14:textId="77777777" w:rsidR="00620AC3" w:rsidRDefault="00620AC3" w:rsidP="00620AC3">
      <w:pPr>
        <w:ind w:left="720" w:right="6"/>
      </w:pPr>
      <w:r>
        <w:rPr>
          <w:rFonts w:ascii="TimesNewRomanPSMT" w:eastAsia="TimesNewRomanPSMT" w:cs="TimesNewRomanPSMT"/>
          <w:sz w:val="18"/>
          <w:szCs w:val="18"/>
          <w:lang w:val="en-US" w:eastAsia="ja-JP"/>
        </w:rPr>
        <w:t>See 9.4.1.10 (Timestamp field) for Timestamp format.</w:t>
      </w:r>
    </w:p>
    <w:p w14:paraId="04A1E3B0" w14:textId="77777777" w:rsidR="00620AC3" w:rsidRDefault="00620AC3" w:rsidP="00620AC3"/>
    <w:p w14:paraId="51A8920E" w14:textId="77777777" w:rsidR="00620AC3" w:rsidRDefault="00620AC3" w:rsidP="00620AC3">
      <w:r>
        <w:t>Suggest adding similar Notes for all the first three fields.  This same issue exists in many frame format tables.</w:t>
      </w:r>
    </w:p>
    <w:p w14:paraId="4AF808FD" w14:textId="77777777" w:rsidR="00620AC3" w:rsidRDefault="00620AC3" w:rsidP="00620AC3"/>
    <w:p w14:paraId="287DACF3" w14:textId="77777777" w:rsidR="00620AC3" w:rsidRPr="003E6F6E" w:rsidRDefault="00620AC3" w:rsidP="00620AC3">
      <w:pPr>
        <w:rPr>
          <w:u w:val="single"/>
        </w:rPr>
      </w:pPr>
      <w:r w:rsidRPr="00596512">
        <w:rPr>
          <w:highlight w:val="green"/>
          <w:u w:val="single"/>
        </w:rPr>
        <w:t>Proposed Resolution:</w:t>
      </w:r>
    </w:p>
    <w:p w14:paraId="7860B459" w14:textId="77777777" w:rsidR="00620AC3" w:rsidRDefault="00620AC3" w:rsidP="00620AC3"/>
    <w:p w14:paraId="30F3C4E0" w14:textId="77777777" w:rsidR="00620AC3" w:rsidRDefault="00620AC3" w:rsidP="00620AC3">
      <w:r>
        <w:t>Revised.  Insert the following text in the first three rows, in the Notes column, in Table 9-41:</w:t>
      </w:r>
    </w:p>
    <w:p w14:paraId="12D499AC"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01181C3A" w14:textId="77777777" w:rsidR="00620AC3" w:rsidRPr="00531427"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w:t>
      </w:r>
      <w:r w:rsidRPr="00531427">
        <w:rPr>
          <w:rFonts w:ascii="TimesNewRomanPSMT" w:eastAsia="TimesNewRomanPSMT" w:cs="TimesNewRomanPSMT"/>
          <w:sz w:val="18"/>
          <w:szCs w:val="18"/>
          <w:lang w:val="en-US" w:eastAsia="ja-JP"/>
        </w:rPr>
        <w:t>rval field) for Beacon Interval format.</w:t>
      </w:r>
    </w:p>
    <w:p w14:paraId="14FF8E27" w14:textId="77777777" w:rsidR="00620AC3" w:rsidRDefault="00620AC3" w:rsidP="00620AC3">
      <w:pPr>
        <w:ind w:left="720" w:right="6"/>
        <w:rPr>
          <w:rFonts w:ascii="TimesNewRomanPSMT" w:eastAsia="TimesNewRomanPSMT" w:cs="TimesNewRomanPSMT"/>
          <w:sz w:val="18"/>
          <w:szCs w:val="18"/>
          <w:lang w:val="en-US" w:eastAsia="ja-JP"/>
        </w:rPr>
      </w:pPr>
      <w:r w:rsidRPr="00531427">
        <w:rPr>
          <w:rFonts w:ascii="TimesNewRomanPSMT" w:eastAsia="TimesNewRomanPSMT" w:cs="TimesNewRomanPSMT"/>
          <w:sz w:val="18"/>
          <w:szCs w:val="18"/>
          <w:lang w:val="en-US" w:eastAsia="ja-JP"/>
        </w:rPr>
        <w:t>See 9.4.1.4 (Capability Information field) for Capability Information format.</w:t>
      </w:r>
    </w:p>
    <w:p w14:paraId="2AFD20AC" w14:textId="77777777" w:rsidR="00620AC3" w:rsidRDefault="00620AC3" w:rsidP="00620AC3">
      <w:pPr>
        <w:ind w:left="720" w:right="6"/>
      </w:pPr>
    </w:p>
    <w:p w14:paraId="4BDB35CC" w14:textId="77777777" w:rsidR="00620AC3" w:rsidRDefault="00620AC3" w:rsidP="00620AC3">
      <w:pPr>
        <w:ind w:right="6"/>
      </w:pPr>
      <w:r>
        <w:t>Do the same for matching rows in Tables 9-34, 9-36, 9-37, 9-38, 9-39, and 9-46.</w:t>
      </w:r>
    </w:p>
    <w:p w14:paraId="33ABA3FF" w14:textId="77777777" w:rsidR="00620AC3" w:rsidRDefault="00620AC3" w:rsidP="00620AC3">
      <w:pPr>
        <w:ind w:right="6"/>
      </w:pPr>
    </w:p>
    <w:p w14:paraId="5ABF375D" w14:textId="77777777" w:rsidR="00620AC3" w:rsidRDefault="00620AC3" w:rsidP="00620AC3">
      <w:pPr>
        <w:ind w:right="6"/>
      </w:pPr>
      <w:r>
        <w:t>Note to Editor: This is the same resolution as for CID 2077.</w:t>
      </w:r>
    </w:p>
    <w:p w14:paraId="74BBE0CB" w14:textId="77777777" w:rsidR="00620AC3" w:rsidRDefault="00620AC3" w:rsidP="00620AC3">
      <w:pPr>
        <w:ind w:right="6"/>
      </w:pPr>
    </w:p>
    <w:p w14:paraId="66ABCF2B"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1ED72F82" w14:textId="77777777" w:rsidTr="000F25F3">
        <w:trPr>
          <w:trHeight w:val="524"/>
        </w:trPr>
        <w:tc>
          <w:tcPr>
            <w:tcW w:w="738" w:type="dxa"/>
            <w:hideMark/>
          </w:tcPr>
          <w:p w14:paraId="68379589"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7709EB5"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6855BD8"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1625B"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CC724B0"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5DAF1247" w14:textId="77777777" w:rsidTr="000F25F3">
        <w:trPr>
          <w:trHeight w:val="1262"/>
        </w:trPr>
        <w:tc>
          <w:tcPr>
            <w:tcW w:w="738" w:type="dxa"/>
            <w:hideMark/>
          </w:tcPr>
          <w:p w14:paraId="4046513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2077</w:t>
            </w:r>
          </w:p>
        </w:tc>
        <w:tc>
          <w:tcPr>
            <w:tcW w:w="990" w:type="dxa"/>
            <w:hideMark/>
          </w:tcPr>
          <w:p w14:paraId="64A66D4A"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879.</w:t>
            </w:r>
            <w:r>
              <w:rPr>
                <w:rFonts w:ascii="Arial" w:eastAsia="Times New Roman" w:hAnsi="Arial" w:cs="Arial"/>
                <w:sz w:val="20"/>
                <w:lang w:val="en-US"/>
              </w:rPr>
              <w:t>18</w:t>
            </w:r>
          </w:p>
        </w:tc>
        <w:tc>
          <w:tcPr>
            <w:tcW w:w="1080" w:type="dxa"/>
            <w:hideMark/>
          </w:tcPr>
          <w:p w14:paraId="5FBBA691" w14:textId="77777777" w:rsidR="00620AC3" w:rsidRPr="004A2E04" w:rsidRDefault="00620AC3" w:rsidP="000F25F3">
            <w:pPr>
              <w:rPr>
                <w:rFonts w:ascii="Arial" w:eastAsia="Times New Roman" w:hAnsi="Arial" w:cs="Arial"/>
                <w:sz w:val="20"/>
                <w:lang w:val="en-US"/>
              </w:rPr>
            </w:pPr>
            <w:r w:rsidRPr="004A2E04">
              <w:rPr>
                <w:rFonts w:ascii="Arial" w:eastAsia="Times New Roman" w:hAnsi="Arial" w:cs="Arial"/>
                <w:sz w:val="20"/>
                <w:lang w:val="en-US"/>
              </w:rPr>
              <w:t>9.3.3.16</w:t>
            </w:r>
          </w:p>
        </w:tc>
        <w:tc>
          <w:tcPr>
            <w:tcW w:w="3600" w:type="dxa"/>
            <w:hideMark/>
          </w:tcPr>
          <w:p w14:paraId="3CF1FE17"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"Capability Information" notes missing</w:t>
            </w:r>
          </w:p>
        </w:tc>
        <w:tc>
          <w:tcPr>
            <w:tcW w:w="3600" w:type="dxa"/>
            <w:hideMark/>
          </w:tcPr>
          <w:p w14:paraId="2AAD8409"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Define what this field does, whether it is always or optionally present (and under what conditions if optionally), and/or provide reference to relevant sections.</w:t>
            </w:r>
          </w:p>
        </w:tc>
      </w:tr>
    </w:tbl>
    <w:p w14:paraId="205D12CC" w14:textId="77777777" w:rsidR="00620AC3" w:rsidRDefault="00620AC3" w:rsidP="00620AC3"/>
    <w:p w14:paraId="2DA6F041" w14:textId="77777777" w:rsidR="00620AC3" w:rsidRDefault="00620AC3" w:rsidP="00620AC3">
      <w:pPr>
        <w:rPr>
          <w:u w:val="single"/>
        </w:rPr>
      </w:pPr>
      <w:r w:rsidRPr="003E6F6E">
        <w:rPr>
          <w:u w:val="single"/>
        </w:rPr>
        <w:t>Discussion:</w:t>
      </w:r>
    </w:p>
    <w:p w14:paraId="785BC6C6" w14:textId="77777777" w:rsidR="00620AC3" w:rsidRDefault="00620AC3" w:rsidP="00620AC3">
      <w:pPr>
        <w:rPr>
          <w:u w:val="single"/>
        </w:rPr>
      </w:pPr>
    </w:p>
    <w:p w14:paraId="73E59FF9" w14:textId="77777777" w:rsidR="00620AC3" w:rsidRPr="00EB36E4" w:rsidRDefault="00620AC3" w:rsidP="00620AC3">
      <w:r>
        <w:t>Here is the definition of the Capability Information f</w:t>
      </w:r>
      <w:r w:rsidRPr="00EB36E4">
        <w:t>iel</w:t>
      </w:r>
      <w:r>
        <w:t>d</w:t>
      </w:r>
      <w:r w:rsidRPr="00EB36E4">
        <w:t xml:space="preserve"> </w:t>
      </w:r>
      <w:r>
        <w:t>in the Timing Advertisement frame body:</w:t>
      </w:r>
    </w:p>
    <w:p w14:paraId="4B371203" w14:textId="77777777" w:rsidR="00620AC3" w:rsidRDefault="00620AC3" w:rsidP="00620AC3">
      <w:pPr>
        <w:ind w:left="-180"/>
      </w:pPr>
      <w:r>
        <w:rPr>
          <w:noProof/>
        </w:rPr>
        <w:drawing>
          <wp:inline distT="0" distB="0" distL="0" distR="0" wp14:anchorId="4641629A" wp14:editId="557076A0">
            <wp:extent cx="6400800" cy="4169410"/>
            <wp:effectExtent l="57150" t="57150" r="171450" b="1549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416941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BACEFD" w14:textId="77777777" w:rsidR="00620AC3" w:rsidRDefault="00620AC3" w:rsidP="00620AC3"/>
    <w:p w14:paraId="0BA387D8" w14:textId="77777777" w:rsidR="00620AC3" w:rsidRDefault="00620AC3" w:rsidP="00620AC3">
      <w:pPr>
        <w:ind w:right="6"/>
      </w:pPr>
      <w:r>
        <w:t>See the discussion above, for CID 2078.</w:t>
      </w:r>
    </w:p>
    <w:p w14:paraId="1B9F2B55" w14:textId="77777777" w:rsidR="00620AC3" w:rsidRDefault="00620AC3" w:rsidP="00620AC3"/>
    <w:p w14:paraId="444E28C1" w14:textId="77777777" w:rsidR="00620AC3" w:rsidRPr="003E6F6E" w:rsidRDefault="00620AC3" w:rsidP="00620AC3">
      <w:pPr>
        <w:rPr>
          <w:u w:val="single"/>
        </w:rPr>
      </w:pPr>
      <w:r w:rsidRPr="00596512">
        <w:rPr>
          <w:highlight w:val="green"/>
          <w:u w:val="single"/>
        </w:rPr>
        <w:t>Proposed Resolution:</w:t>
      </w:r>
    </w:p>
    <w:p w14:paraId="057E5BE5" w14:textId="77777777" w:rsidR="00620AC3" w:rsidRDefault="00620AC3" w:rsidP="00620AC3"/>
    <w:p w14:paraId="5B980342" w14:textId="77777777" w:rsidR="00620AC3" w:rsidRDefault="00620AC3" w:rsidP="00620AC3">
      <w:r>
        <w:t>Revised.  Insert the following text in the first three rows, in the Notes column, in Table 9-41:</w:t>
      </w:r>
    </w:p>
    <w:p w14:paraId="71C1D51D"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9.4.1.10 (Timestamp field) for Timestamp format.</w:t>
      </w:r>
    </w:p>
    <w:p w14:paraId="3419A715"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9.4.1.3 (Beacon Interval field)</w:t>
      </w:r>
    </w:p>
    <w:p w14:paraId="572B99AF" w14:textId="77777777" w:rsidR="00620AC3" w:rsidRDefault="00620AC3" w:rsidP="00620AC3">
      <w:pPr>
        <w:ind w:left="720" w:right="6"/>
        <w:rPr>
          <w:rFonts w:ascii="TimesNewRomanPSMT" w:eastAsia="TimesNewRomanPSMT" w:cs="TimesNewRomanPSMT"/>
          <w:sz w:val="18"/>
          <w:szCs w:val="18"/>
          <w:lang w:val="en-US" w:eastAsia="ja-JP"/>
        </w:rPr>
      </w:pPr>
      <w:r>
        <w:rPr>
          <w:rFonts w:ascii="TimesNewRomanPSMT" w:eastAsia="TimesNewRomanPSMT" w:cs="TimesNewRomanPSMT"/>
          <w:sz w:val="18"/>
          <w:szCs w:val="18"/>
          <w:lang w:val="en-US" w:eastAsia="ja-JP"/>
        </w:rPr>
        <w:t>See 9.4.1.4 (Capability Information field)</w:t>
      </w:r>
    </w:p>
    <w:p w14:paraId="3EB3AC3C" w14:textId="77777777" w:rsidR="00620AC3" w:rsidRDefault="00620AC3" w:rsidP="00620AC3">
      <w:pPr>
        <w:ind w:left="720" w:right="6"/>
      </w:pPr>
    </w:p>
    <w:p w14:paraId="0DE35596" w14:textId="77777777" w:rsidR="00620AC3" w:rsidRDefault="00620AC3" w:rsidP="00620AC3">
      <w:pPr>
        <w:ind w:right="6"/>
      </w:pPr>
      <w:r>
        <w:t>Do the same for matching rows in Tables 9-34, 9-36, 9-37, 9-38, 9-39, and 9-46.</w:t>
      </w:r>
    </w:p>
    <w:p w14:paraId="65572286" w14:textId="77777777" w:rsidR="00620AC3" w:rsidRDefault="00620AC3" w:rsidP="00620AC3">
      <w:pPr>
        <w:ind w:right="6"/>
      </w:pPr>
    </w:p>
    <w:p w14:paraId="5AD45003" w14:textId="77777777" w:rsidR="00620AC3" w:rsidRDefault="00620AC3" w:rsidP="00620AC3">
      <w:pPr>
        <w:ind w:right="6"/>
      </w:pPr>
      <w:r>
        <w:t>Note to Editor: This is the same resolution as for CID 2078.</w:t>
      </w:r>
    </w:p>
    <w:p w14:paraId="1E0E5B0F" w14:textId="77777777" w:rsidR="00620AC3" w:rsidRDefault="00620AC3" w:rsidP="00620AC3">
      <w:pPr>
        <w:ind w:right="6"/>
      </w:pPr>
    </w:p>
    <w:p w14:paraId="27C80B5E" w14:textId="77777777" w:rsidR="00620AC3" w:rsidRDefault="00620AC3" w:rsidP="00620AC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620AC3" w:rsidRPr="007837C2" w14:paraId="00435BDB" w14:textId="77777777" w:rsidTr="000F25F3">
        <w:trPr>
          <w:trHeight w:val="524"/>
        </w:trPr>
        <w:tc>
          <w:tcPr>
            <w:tcW w:w="738" w:type="dxa"/>
            <w:hideMark/>
          </w:tcPr>
          <w:p w14:paraId="4068E27A"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C5272F"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07CE6C7"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2AE3CAE"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15AB7A1" w14:textId="77777777" w:rsidR="00620AC3" w:rsidRPr="007837C2" w:rsidRDefault="00620AC3" w:rsidP="000F25F3">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620AC3" w:rsidRPr="00DC0730" w14:paraId="680EAFDD" w14:textId="77777777" w:rsidTr="000F25F3">
        <w:trPr>
          <w:trHeight w:val="2612"/>
        </w:trPr>
        <w:tc>
          <w:tcPr>
            <w:tcW w:w="738" w:type="dxa"/>
            <w:hideMark/>
          </w:tcPr>
          <w:p w14:paraId="33279529"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2118</w:t>
            </w:r>
          </w:p>
        </w:tc>
        <w:tc>
          <w:tcPr>
            <w:tcW w:w="990" w:type="dxa"/>
            <w:hideMark/>
          </w:tcPr>
          <w:p w14:paraId="10920D02"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59</w:t>
            </w:r>
          </w:p>
        </w:tc>
        <w:tc>
          <w:tcPr>
            <w:tcW w:w="1080" w:type="dxa"/>
            <w:hideMark/>
          </w:tcPr>
          <w:p w14:paraId="4E09AFB0"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64A5C1FC"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"The FD RSN Information subfield contains an RSN Capability subfield, as specified in Figure 9-289 (RSN</w:t>
            </w:r>
            <w:r w:rsidRPr="00DC0730">
              <w:rPr>
                <w:rFonts w:ascii="Arial" w:eastAsia="Times New Roman" w:hAnsi="Arial" w:cs="Arial"/>
                <w:sz w:val="20"/>
                <w:lang w:val="en-US"/>
              </w:rPr>
              <w:br/>
              <w:t xml:space="preserve">Capabilities field format) in 9.4.2.24.4 (RSN capabilities)." In 9.4.2.24.4, the </w:t>
            </w:r>
            <w:proofErr w:type="spellStart"/>
            <w:r w:rsidRPr="00DC0730">
              <w:rPr>
                <w:rFonts w:ascii="Arial" w:eastAsia="Times New Roman" w:hAnsi="Arial" w:cs="Arial"/>
                <w:sz w:val="20"/>
                <w:lang w:val="en-US"/>
              </w:rPr>
              <w:t>refered</w:t>
            </w:r>
            <w:proofErr w:type="spellEnd"/>
            <w:r w:rsidRPr="00DC0730">
              <w:rPr>
                <w:rFonts w:ascii="Arial" w:eastAsia="Times New Roman" w:hAnsi="Arial" w:cs="Arial"/>
                <w:sz w:val="20"/>
                <w:lang w:val="en-US"/>
              </w:rPr>
              <w:t xml:space="preserve"> field is named as "RSN Capabilities". To be consistent and avoid search error, suggest renaming the "RSN Capability" subfield in 9.6.7.36 to "RSN Capabilities" subfield.</w:t>
            </w:r>
          </w:p>
        </w:tc>
        <w:tc>
          <w:tcPr>
            <w:tcW w:w="3600" w:type="dxa"/>
            <w:hideMark/>
          </w:tcPr>
          <w:p w14:paraId="460FD2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In 9.6.7.36, change "RSN Capability" to "RSN Capabilities</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"RSN capability" to "RSN capabilities". 3 instances in total.</w:t>
            </w:r>
          </w:p>
        </w:tc>
      </w:tr>
      <w:tr w:rsidR="00620AC3" w:rsidRPr="00DC0730" w14:paraId="119306A0" w14:textId="77777777" w:rsidTr="000F25F3">
        <w:trPr>
          <w:trHeight w:val="1262"/>
        </w:trPr>
        <w:tc>
          <w:tcPr>
            <w:tcW w:w="738" w:type="dxa"/>
            <w:hideMark/>
          </w:tcPr>
          <w:p w14:paraId="167D964B"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2396</w:t>
            </w:r>
          </w:p>
        </w:tc>
        <w:tc>
          <w:tcPr>
            <w:tcW w:w="990" w:type="dxa"/>
            <w:hideMark/>
          </w:tcPr>
          <w:p w14:paraId="6AFB6906" w14:textId="77777777" w:rsidR="00620AC3" w:rsidRPr="00DC0730" w:rsidRDefault="00620AC3" w:rsidP="000F25F3">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49F90AB5"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721CA196"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Should rename the three instances of "RSN Capability"/"RSN capability" to "RSN Capabilities"/"RSN capabilities" so the same term is used as in RSNEs</w:t>
            </w:r>
          </w:p>
        </w:tc>
        <w:tc>
          <w:tcPr>
            <w:tcW w:w="3600" w:type="dxa"/>
            <w:hideMark/>
          </w:tcPr>
          <w:p w14:paraId="4F6FDD8B" w14:textId="77777777" w:rsidR="00620AC3" w:rsidRPr="00DC0730" w:rsidRDefault="00620AC3" w:rsidP="000F25F3">
            <w:pPr>
              <w:rPr>
                <w:rFonts w:ascii="Arial" w:eastAsia="Times New Roman" w:hAnsi="Arial" w:cs="Arial"/>
                <w:sz w:val="20"/>
                <w:lang w:val="en-US"/>
              </w:rPr>
            </w:pPr>
            <w:r w:rsidRPr="00DC0730">
              <w:rPr>
                <w:rFonts w:ascii="Arial" w:eastAsia="Times New Roman" w:hAnsi="Arial" w:cs="Arial"/>
                <w:sz w:val="20"/>
                <w:lang w:val="en-US"/>
              </w:rPr>
              <w:t>Change each of the 3 instances of "RSN Capability"/"RSN capability" to "RSN Capabilities"/"RSN capabilities" (preserving case)</w:t>
            </w:r>
          </w:p>
        </w:tc>
      </w:tr>
    </w:tbl>
    <w:p w14:paraId="5071D588" w14:textId="77777777" w:rsidR="00620AC3" w:rsidRDefault="00620AC3" w:rsidP="00620AC3"/>
    <w:p w14:paraId="3A199F18" w14:textId="77777777" w:rsidR="00620AC3" w:rsidRDefault="00620AC3" w:rsidP="00620AC3">
      <w:pPr>
        <w:rPr>
          <w:u w:val="single"/>
        </w:rPr>
      </w:pPr>
      <w:r w:rsidRPr="003E6F6E">
        <w:rPr>
          <w:u w:val="single"/>
        </w:rPr>
        <w:t>Discussion:</w:t>
      </w:r>
    </w:p>
    <w:p w14:paraId="03F929A6" w14:textId="77777777" w:rsidR="00620AC3" w:rsidRDefault="00620AC3" w:rsidP="00620AC3">
      <w:pPr>
        <w:rPr>
          <w:u w:val="single"/>
        </w:rPr>
      </w:pPr>
    </w:p>
    <w:p w14:paraId="08BF7530" w14:textId="77777777" w:rsidR="00620AC3" w:rsidRPr="00EB36E4" w:rsidRDefault="00620AC3" w:rsidP="00620AC3">
      <w:r>
        <w:t>Agree with commenters: subclause 9.4.2.24.4 does in fact define “RSN Capabilities”, not “RSN Capability”:</w:t>
      </w:r>
    </w:p>
    <w:p w14:paraId="33FF6889" w14:textId="77777777" w:rsidR="00620AC3" w:rsidRDefault="00620AC3" w:rsidP="00620AC3">
      <w:pPr>
        <w:ind w:left="-180"/>
      </w:pPr>
      <w:r>
        <w:rPr>
          <w:noProof/>
        </w:rPr>
        <w:drawing>
          <wp:inline distT="0" distB="0" distL="0" distR="0" wp14:anchorId="5683B94E" wp14:editId="1668D5BB">
            <wp:extent cx="6400800" cy="852805"/>
            <wp:effectExtent l="57150" t="57150" r="171450" b="1187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8528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5A2F27" w14:textId="77777777" w:rsidR="00620AC3" w:rsidRDefault="00620AC3" w:rsidP="00620AC3"/>
    <w:p w14:paraId="66CFCDC6" w14:textId="77777777" w:rsidR="00620AC3" w:rsidRDefault="00620AC3" w:rsidP="00620AC3">
      <w:pPr>
        <w:ind w:right="6"/>
      </w:pPr>
      <w:r>
        <w:t>There are three occurrences of “RSN [Cc]</w:t>
      </w:r>
      <w:proofErr w:type="spellStart"/>
      <w:r>
        <w:t>apability</w:t>
      </w:r>
      <w:proofErr w:type="spellEnd"/>
      <w:r>
        <w:t>” in the Draft, all in 9.6.7.36 on page 1535:</w:t>
      </w:r>
    </w:p>
    <w:p w14:paraId="4D160044" w14:textId="77777777" w:rsidR="00620AC3" w:rsidRDefault="00620AC3" w:rsidP="00620AC3">
      <w:pPr>
        <w:ind w:left="-180" w:right="6"/>
      </w:pPr>
      <w:r>
        <w:rPr>
          <w:noProof/>
        </w:rPr>
        <w:drawing>
          <wp:inline distT="0" distB="0" distL="0" distR="0" wp14:anchorId="4EDC2C18" wp14:editId="6F94614B">
            <wp:extent cx="6395085" cy="2894965"/>
            <wp:effectExtent l="57150" t="57150" r="177165" b="133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151AA6" w14:textId="77777777" w:rsidR="00620AC3" w:rsidRPr="003E6F6E" w:rsidRDefault="00620AC3" w:rsidP="00620AC3">
      <w:pPr>
        <w:rPr>
          <w:u w:val="single"/>
        </w:rPr>
      </w:pPr>
      <w:r w:rsidRPr="00596512">
        <w:rPr>
          <w:highlight w:val="green"/>
          <w:u w:val="single"/>
        </w:rPr>
        <w:t>Proposed Resolution:</w:t>
      </w:r>
    </w:p>
    <w:p w14:paraId="24AC4C5D" w14:textId="77777777" w:rsidR="00620AC3" w:rsidRDefault="00620AC3" w:rsidP="00620AC3"/>
    <w:p w14:paraId="00FA6182" w14:textId="77777777" w:rsidR="00620AC3" w:rsidRDefault="00620AC3" w:rsidP="00620AC3">
      <w:pPr>
        <w:ind w:right="6"/>
      </w:pPr>
      <w:r>
        <w:t>Accepted.</w:t>
      </w:r>
    </w:p>
    <w:p w14:paraId="207B63E9" w14:textId="77777777" w:rsidR="00620AC3" w:rsidRDefault="00620AC3" w:rsidP="00620AC3">
      <w:pPr>
        <w:ind w:right="6"/>
      </w:pPr>
    </w:p>
    <w:p w14:paraId="38B4B784" w14:textId="77777777" w:rsidR="00620AC3" w:rsidRDefault="00620AC3" w:rsidP="00620AC3">
      <w:pPr>
        <w:ind w:right="6"/>
      </w:pPr>
      <w:r>
        <w:lastRenderedPageBreak/>
        <w:t>Note to EDITOR the resolutions of CIDs 2118 and 2396 are the same.</w:t>
      </w:r>
    </w:p>
    <w:p w14:paraId="651F6460" w14:textId="7BFD6920" w:rsidR="00BD40C4" w:rsidRDefault="00620AC3" w:rsidP="00620AC3">
      <w:r>
        <w:br w:type="page"/>
      </w:r>
    </w:p>
    <w:p w14:paraId="41F8799D" w14:textId="4144AE9F"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4B0C4C1" w14:textId="77777777" w:rsidTr="0004694A">
        <w:trPr>
          <w:trHeight w:val="524"/>
        </w:trPr>
        <w:tc>
          <w:tcPr>
            <w:tcW w:w="738" w:type="dxa"/>
            <w:hideMark/>
          </w:tcPr>
          <w:p w14:paraId="745E49E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604558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F6A2B6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70F88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9EBC35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3FD8D15" w14:textId="77777777" w:rsidTr="0004694A">
        <w:trPr>
          <w:trHeight w:val="992"/>
        </w:trPr>
        <w:tc>
          <w:tcPr>
            <w:tcW w:w="738" w:type="dxa"/>
            <w:hideMark/>
          </w:tcPr>
          <w:p w14:paraId="6C79012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2438</w:t>
            </w:r>
          </w:p>
        </w:tc>
        <w:tc>
          <w:tcPr>
            <w:tcW w:w="990" w:type="dxa"/>
            <w:hideMark/>
          </w:tcPr>
          <w:p w14:paraId="792DCAE5" w14:textId="77777777" w:rsidR="00BD40C4" w:rsidRPr="007D620F" w:rsidRDefault="00BD40C4" w:rsidP="0004694A">
            <w:pPr>
              <w:jc w:val="right"/>
              <w:rPr>
                <w:rFonts w:ascii="Arial" w:eastAsia="Times New Roman" w:hAnsi="Arial" w:cs="Arial"/>
                <w:sz w:val="20"/>
                <w:lang w:val="en-US"/>
              </w:rPr>
            </w:pPr>
            <w:r w:rsidRPr="007D620F">
              <w:rPr>
                <w:rFonts w:ascii="Arial" w:eastAsia="Times New Roman" w:hAnsi="Arial" w:cs="Arial"/>
                <w:sz w:val="20"/>
                <w:lang w:val="en-US"/>
              </w:rPr>
              <w:t>873.45</w:t>
            </w:r>
          </w:p>
        </w:tc>
        <w:tc>
          <w:tcPr>
            <w:tcW w:w="1080" w:type="dxa"/>
            <w:hideMark/>
          </w:tcPr>
          <w:p w14:paraId="6CCDA71A"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9.3.3.12</w:t>
            </w:r>
          </w:p>
        </w:tc>
        <w:tc>
          <w:tcPr>
            <w:tcW w:w="3600" w:type="dxa"/>
            <w:hideMark/>
          </w:tcPr>
          <w:p w14:paraId="289090A6" w14:textId="77777777" w:rsidR="00BD40C4" w:rsidRPr="007D620F" w:rsidRDefault="00BD40C4" w:rsidP="0004694A">
            <w:pPr>
              <w:rPr>
                <w:rFonts w:ascii="Arial" w:eastAsia="Times New Roman" w:hAnsi="Arial" w:cs="Arial"/>
                <w:sz w:val="20"/>
                <w:lang w:val="en-US"/>
              </w:rPr>
            </w:pPr>
            <w:r w:rsidRPr="007D620F">
              <w:rPr>
                <w:rFonts w:ascii="Arial" w:eastAsia="Times New Roman" w:hAnsi="Arial" w:cs="Arial"/>
                <w:sz w:val="20"/>
                <w:lang w:val="en-US"/>
              </w:rPr>
              <w:t>"A Finite field element field" -- the Finite field element field is as its name indicates a field.  What we need here is a description of what it contains</w:t>
            </w:r>
          </w:p>
        </w:tc>
        <w:tc>
          <w:tcPr>
            <w:tcW w:w="3600" w:type="dxa"/>
            <w:hideMark/>
          </w:tcPr>
          <w:p w14:paraId="4D0A020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At the referenced location change "A Finite field element field from a finite field" to "An element from a finite field"</w:t>
            </w:r>
          </w:p>
        </w:tc>
      </w:tr>
    </w:tbl>
    <w:p w14:paraId="011A28BD" w14:textId="77777777" w:rsidR="00BD40C4" w:rsidRDefault="00BD40C4" w:rsidP="00BD40C4"/>
    <w:p w14:paraId="6399806C" w14:textId="77777777" w:rsidR="00BD40C4" w:rsidRDefault="00BD40C4" w:rsidP="00BD40C4">
      <w:pPr>
        <w:rPr>
          <w:u w:val="single"/>
        </w:rPr>
      </w:pPr>
      <w:r w:rsidRPr="003E6F6E">
        <w:rPr>
          <w:u w:val="single"/>
        </w:rPr>
        <w:t>Discussion:</w:t>
      </w:r>
    </w:p>
    <w:p w14:paraId="12E09E0F" w14:textId="77777777" w:rsidR="00BD40C4" w:rsidRDefault="00BD40C4" w:rsidP="00BD40C4">
      <w:pPr>
        <w:rPr>
          <w:u w:val="single"/>
        </w:rPr>
      </w:pPr>
    </w:p>
    <w:p w14:paraId="4E1C56D4" w14:textId="77777777" w:rsidR="00BD40C4" w:rsidRPr="00EB36E4" w:rsidRDefault="00BD40C4" w:rsidP="00BD40C4">
      <w:r>
        <w:rPr>
          <w:noProof/>
          <w:bdr w:val="single" w:sz="4" w:space="0" w:color="auto"/>
        </w:rPr>
        <w:drawing>
          <wp:anchor distT="0" distB="0" distL="114300" distR="114300" simplePos="0" relativeHeight="251661824" behindDoc="0" locked="0" layoutInCell="1" allowOverlap="1" wp14:anchorId="6FD32C06" wp14:editId="134CCED4">
            <wp:simplePos x="0" y="0"/>
            <wp:positionH relativeFrom="column">
              <wp:posOffset>54610</wp:posOffset>
            </wp:positionH>
            <wp:positionV relativeFrom="paragraph">
              <wp:posOffset>240411</wp:posOffset>
            </wp:positionV>
            <wp:extent cx="6261735" cy="988060"/>
            <wp:effectExtent l="57150" t="57150" r="177165" b="11684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261735" cy="988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definition of the “Finite field element” field</w:t>
      </w:r>
      <w:r w:rsidRPr="00EB36E4">
        <w:t xml:space="preserve"> </w:t>
      </w:r>
      <w:r>
        <w:t>in the Authentication frame body:</w:t>
      </w:r>
    </w:p>
    <w:p w14:paraId="303BD164" w14:textId="77777777" w:rsidR="00BD40C4" w:rsidRDefault="00BD40C4" w:rsidP="00BD40C4">
      <w:r>
        <w:rPr>
          <w:noProof/>
          <w:bdr w:val="single" w:sz="4" w:space="0" w:color="auto"/>
        </w:rPr>
        <w:drawing>
          <wp:anchor distT="0" distB="0" distL="114300" distR="114300" simplePos="0" relativeHeight="251662848" behindDoc="0" locked="0" layoutInCell="1" allowOverlap="1" wp14:anchorId="04A75D2E" wp14:editId="23AE7019">
            <wp:simplePos x="0" y="0"/>
            <wp:positionH relativeFrom="column">
              <wp:posOffset>3506</wp:posOffset>
            </wp:positionH>
            <wp:positionV relativeFrom="paragraph">
              <wp:posOffset>1572184</wp:posOffset>
            </wp:positionV>
            <wp:extent cx="6283325" cy="601345"/>
            <wp:effectExtent l="57150" t="57150" r="174625" b="1225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6283325" cy="6013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DCC305" w14:textId="77777777" w:rsidR="00BD40C4" w:rsidRDefault="00BD40C4" w:rsidP="00BD40C4">
      <w:pPr>
        <w:ind w:right="6"/>
      </w:pPr>
      <w:r>
        <w:t>Subclause 12.4.7.4 describes the usage of this field in SAE Commit messages:</w:t>
      </w:r>
    </w:p>
    <w:p w14:paraId="0D325A8E" w14:textId="77777777" w:rsidR="00BD40C4" w:rsidRPr="00C165C5" w:rsidRDefault="00BD40C4" w:rsidP="00BD40C4">
      <w:pPr>
        <w:ind w:right="6"/>
      </w:pPr>
      <w:r>
        <w:t xml:space="preserve">From the context in 12.4.7.4, we can agree that this field (in an Authentication frame body) carries the description </w:t>
      </w:r>
      <w:r w:rsidRPr="00C165C5">
        <w:t>of one element of a finite field.</w:t>
      </w:r>
    </w:p>
    <w:p w14:paraId="5FC8B4DB" w14:textId="77777777" w:rsidR="00BD40C4" w:rsidRPr="00C165C5" w:rsidRDefault="00BD40C4" w:rsidP="00BD40C4"/>
    <w:p w14:paraId="31CF1A07" w14:textId="77777777" w:rsidR="00BD40C4" w:rsidRPr="00C165C5" w:rsidRDefault="00BD40C4" w:rsidP="00BD40C4">
      <w:pPr>
        <w:rPr>
          <w:u w:val="single"/>
        </w:rPr>
      </w:pPr>
      <w:r w:rsidRPr="00C165C5">
        <w:rPr>
          <w:u w:val="single"/>
        </w:rPr>
        <w:t>Originally proposed resolution:</w:t>
      </w:r>
    </w:p>
    <w:p w14:paraId="71265F59" w14:textId="77777777" w:rsidR="00BD40C4" w:rsidRPr="00C165C5" w:rsidRDefault="00BD40C4" w:rsidP="00BD40C4"/>
    <w:p w14:paraId="6824CD3E" w14:textId="77777777" w:rsidR="00BD40C4" w:rsidRPr="00C165C5" w:rsidRDefault="00BD40C4" w:rsidP="00BD40C4">
      <w:r w:rsidRPr="00C165C5">
        <w:t>Accepted.</w:t>
      </w:r>
    </w:p>
    <w:p w14:paraId="66E2C3B9" w14:textId="77777777" w:rsidR="00BD40C4" w:rsidRPr="00C165C5" w:rsidRDefault="00BD40C4" w:rsidP="00BD40C4"/>
    <w:p w14:paraId="247B883F" w14:textId="77777777" w:rsidR="00BD40C4" w:rsidRPr="00C165C5" w:rsidRDefault="00BD40C4" w:rsidP="00BD40C4">
      <w:r w:rsidRPr="00C165C5">
        <w:t>From June 26 teleconference: Need to check with changes Dan has made in this area.</w:t>
      </w:r>
    </w:p>
    <w:p w14:paraId="32268BEA" w14:textId="77777777" w:rsidR="00BD40C4" w:rsidRPr="00C165C5" w:rsidRDefault="00BD40C4" w:rsidP="00BD40C4"/>
    <w:p w14:paraId="0BD25E3D" w14:textId="77777777" w:rsidR="00BD40C4" w:rsidRDefault="00BD40C4" w:rsidP="00BD40C4">
      <w:r w:rsidRPr="00C165C5">
        <w:t>Update, June 28, 2019:</w:t>
      </w:r>
    </w:p>
    <w:p w14:paraId="2075EF8D" w14:textId="77777777" w:rsidR="00BD40C4" w:rsidRDefault="00BD40C4" w:rsidP="00BD40C4"/>
    <w:p w14:paraId="6773C033" w14:textId="77777777" w:rsidR="00BD40C4" w:rsidRDefault="00BD40C4" w:rsidP="00BD40C4">
      <w:r>
        <w:t>It appears that the “changes Dan has made” were partially in the resolution of CID 2531, and partially handed over to Mark Rison, to be resolved along with CID 2530, now contained in document 11-19/0856r3.</w:t>
      </w:r>
    </w:p>
    <w:p w14:paraId="5EA14568" w14:textId="77777777" w:rsidR="00BD40C4" w:rsidRDefault="00BD40C4" w:rsidP="00BD40C4"/>
    <w:p w14:paraId="6BF0A1A9" w14:textId="77777777" w:rsidR="00BD40C4" w:rsidRDefault="00BD40C4" w:rsidP="00BD40C4">
      <w:r>
        <w:t xml:space="preserve">Neither of those resolutions changes the cited text above, in 9.3.3.12 (Authentication frame format).  However, perhaps one of them should have?  From these two changes, it seems we now have a field in the Authentication frame format, called “Finite Field Element field”, whose “Notes” description does not capitalize “element”, and whose presence in Table 9-43 calls it “The FFE field”.  The definition of the field in 9.4.1.40 calls this the “FFE field”.  Most of the text in clause 12 also calls it an FFE field.  </w:t>
      </w:r>
    </w:p>
    <w:p w14:paraId="0976CC68" w14:textId="77777777" w:rsidR="00BD40C4" w:rsidRDefault="00BD40C4" w:rsidP="00BD40C4"/>
    <w:p w14:paraId="2D8C5693" w14:textId="77777777" w:rsidR="00BD40C4" w:rsidRDefault="00BD40C4" w:rsidP="00BD40C4">
      <w:r>
        <w:t>In fact, in D2.2, there are now exactly two occurrences of the phrase “finite field element” (ignoring capitalization), this field name in Table 9-42, and the acronym list for what FFE stands for.</w:t>
      </w:r>
    </w:p>
    <w:p w14:paraId="7BE1FFFE" w14:textId="77777777" w:rsidR="00BD40C4" w:rsidRDefault="00BD40C4" w:rsidP="00BD40C4"/>
    <w:p w14:paraId="2826B520" w14:textId="77777777" w:rsidR="00BD40C4" w:rsidRDefault="00BD40C4" w:rsidP="00BD40C4">
      <w:r>
        <w:t>Recommend we change the name of the field, in Table 9-42, to FFE, to match all the other uses.</w:t>
      </w:r>
    </w:p>
    <w:p w14:paraId="6FFF5E38" w14:textId="77777777" w:rsidR="00BD40C4" w:rsidRDefault="00BD40C4" w:rsidP="00BD40C4"/>
    <w:p w14:paraId="32CE8321" w14:textId="77777777" w:rsidR="00BD40C4" w:rsidRDefault="00BD40C4" w:rsidP="00BD40C4">
      <w:r>
        <w:t>Finally, this is further complicated by CID 2302, which has these instructions:</w:t>
      </w:r>
    </w:p>
    <w:p w14:paraId="37895B56" w14:textId="77777777" w:rsidR="00BD40C4" w:rsidRDefault="00BD40C4" w:rsidP="00BD40C4">
      <w:pPr>
        <w:ind w:left="720"/>
      </w:pPr>
      <w:r w:rsidRPr="00017769">
        <w:t xml:space="preserve">Change "Finite field element (FFE) field" to "FFE field" throughout.  </w:t>
      </w:r>
      <w:proofErr w:type="gramStart"/>
      <w:r w:rsidRPr="00017769">
        <w:t>Also</w:t>
      </w:r>
      <w:proofErr w:type="gramEnd"/>
      <w:r w:rsidRPr="00017769">
        <w:t xml:space="preserve"> in T9-42 change "A Finite field element field from a finite field" to "An element in a finite field" (cf. 9.4.1.40)</w:t>
      </w:r>
    </w:p>
    <w:p w14:paraId="2B81BD9F" w14:textId="77777777" w:rsidR="00BD40C4" w:rsidRDefault="00BD40C4" w:rsidP="00BD40C4">
      <w:r>
        <w:lastRenderedPageBreak/>
        <w:t xml:space="preserve">This change made the comment here (CID 2438) nearly moot.  There is one subtle difference, CID 2302 changed the Notes to </w:t>
      </w:r>
      <w:proofErr w:type="gramStart"/>
      <w:r>
        <w:t>say</w:t>
      </w:r>
      <w:proofErr w:type="gramEnd"/>
      <w:r>
        <w:t xml:space="preserve"> “An element </w:t>
      </w:r>
      <w:r w:rsidRPr="00017769">
        <w:rPr>
          <w:u w:val="single"/>
        </w:rPr>
        <w:t>in</w:t>
      </w:r>
      <w:r>
        <w:t xml:space="preserve"> a finite field” and this comment would change the Notes to say “An element </w:t>
      </w:r>
      <w:r w:rsidRPr="00017769">
        <w:rPr>
          <w:u w:val="single"/>
        </w:rPr>
        <w:t>from</w:t>
      </w:r>
      <w:r>
        <w:t xml:space="preserve"> a finite field”.  The phrase “from a finite field” is never used in the current draft.  The phrase “in a finite field” is used in 9.4.1.10, where this field is defined.  Thus, to keep it consistent, recommend we leave it as “in”.</w:t>
      </w:r>
    </w:p>
    <w:p w14:paraId="2B544C43" w14:textId="77777777" w:rsidR="00BD40C4" w:rsidRDefault="00BD40C4" w:rsidP="00BD40C4"/>
    <w:p w14:paraId="5BFE7576" w14:textId="77777777" w:rsidR="00BD40C4" w:rsidRPr="00531427" w:rsidRDefault="00BD40C4" w:rsidP="00BD40C4">
      <w:pPr>
        <w:rPr>
          <w:szCs w:val="22"/>
          <w:u w:val="single"/>
        </w:rPr>
      </w:pPr>
      <w:r w:rsidRPr="004404B6">
        <w:rPr>
          <w:highlight w:val="green"/>
          <w:u w:val="single"/>
        </w:rPr>
        <w:t>Propo</w:t>
      </w:r>
      <w:r w:rsidRPr="004404B6">
        <w:rPr>
          <w:szCs w:val="22"/>
          <w:highlight w:val="green"/>
          <w:u w:val="single"/>
        </w:rPr>
        <w:t>sed Resolution:</w:t>
      </w:r>
    </w:p>
    <w:p w14:paraId="4BED28E0" w14:textId="77777777" w:rsidR="00BD40C4" w:rsidRPr="00017769" w:rsidRDefault="00BD40C4" w:rsidP="00BD40C4">
      <w:pPr>
        <w:rPr>
          <w:szCs w:val="22"/>
        </w:rPr>
      </w:pPr>
    </w:p>
    <w:p w14:paraId="644600A0" w14:textId="77777777" w:rsidR="00BD40C4" w:rsidRDefault="00BD40C4" w:rsidP="00BD40C4">
      <w:pPr>
        <w:rPr>
          <w:rFonts w:eastAsia="Times New Roman"/>
          <w:szCs w:val="22"/>
          <w:lang w:val="en-US"/>
        </w:rPr>
      </w:pPr>
      <w:r>
        <w:rPr>
          <w:rFonts w:eastAsia="Times New Roman"/>
          <w:szCs w:val="22"/>
          <w:lang w:val="en-US"/>
        </w:rPr>
        <w:t>Revised.</w:t>
      </w:r>
    </w:p>
    <w:p w14:paraId="6C92DF80" w14:textId="77777777" w:rsidR="00BD40C4" w:rsidRDefault="00BD40C4" w:rsidP="00BD40C4">
      <w:pPr>
        <w:rPr>
          <w:rFonts w:eastAsia="Times New Roman"/>
          <w:szCs w:val="22"/>
          <w:lang w:val="en-US"/>
        </w:rPr>
      </w:pPr>
    </w:p>
    <w:p w14:paraId="5995287C" w14:textId="77777777" w:rsidR="00BD40C4" w:rsidRPr="00017769" w:rsidRDefault="00BD40C4" w:rsidP="00BD40C4">
      <w:pPr>
        <w:rPr>
          <w:szCs w:val="22"/>
        </w:rPr>
      </w:pPr>
      <w:r>
        <w:rPr>
          <w:rFonts w:eastAsia="Times New Roman"/>
          <w:szCs w:val="22"/>
          <w:lang w:val="en-US"/>
        </w:rPr>
        <w:t>In Table 9-42 (Authentication frame body), change the entry in the “Information” column from “Finite Field element” (or “Finite Field Element field” after application of CID 2531), to “FFE field”.</w:t>
      </w:r>
    </w:p>
    <w:p w14:paraId="4A3F07F8" w14:textId="77777777" w:rsidR="00BD40C4" w:rsidRPr="00017769" w:rsidRDefault="00BD40C4" w:rsidP="00BD40C4">
      <w:pPr>
        <w:rPr>
          <w:szCs w:val="22"/>
        </w:rPr>
      </w:pPr>
    </w:p>
    <w:p w14:paraId="6F2196A6" w14:textId="77777777" w:rsidR="00BD40C4" w:rsidRPr="00017769" w:rsidRDefault="00BD40C4" w:rsidP="00BD40C4">
      <w:pPr>
        <w:rPr>
          <w:szCs w:val="22"/>
        </w:rPr>
      </w:pPr>
      <w:r w:rsidRPr="00017769">
        <w:rPr>
          <w:szCs w:val="22"/>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3A2555F" w14:textId="77777777" w:rsidTr="0004694A">
        <w:trPr>
          <w:trHeight w:val="524"/>
        </w:trPr>
        <w:tc>
          <w:tcPr>
            <w:tcW w:w="738" w:type="dxa"/>
            <w:hideMark/>
          </w:tcPr>
          <w:p w14:paraId="0B59D45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033E31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19C199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C8E71B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ADA512"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AC443D" w14:textId="77777777" w:rsidTr="0004694A">
        <w:trPr>
          <w:trHeight w:val="1275"/>
        </w:trPr>
        <w:tc>
          <w:tcPr>
            <w:tcW w:w="738" w:type="dxa"/>
            <w:hideMark/>
          </w:tcPr>
          <w:p w14:paraId="55B1C8F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2342</w:t>
            </w:r>
          </w:p>
        </w:tc>
        <w:tc>
          <w:tcPr>
            <w:tcW w:w="990" w:type="dxa"/>
            <w:hideMark/>
          </w:tcPr>
          <w:p w14:paraId="2077B96C"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1347.</w:t>
            </w:r>
            <w:r>
              <w:rPr>
                <w:rFonts w:ascii="Arial" w:eastAsia="Times New Roman" w:hAnsi="Arial" w:cs="Arial"/>
                <w:sz w:val="20"/>
                <w:lang w:val="en-US"/>
              </w:rPr>
              <w:t>36</w:t>
            </w:r>
          </w:p>
        </w:tc>
        <w:tc>
          <w:tcPr>
            <w:tcW w:w="1080" w:type="dxa"/>
            <w:hideMark/>
          </w:tcPr>
          <w:p w14:paraId="2C112A3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9.4.2.177</w:t>
            </w:r>
          </w:p>
        </w:tc>
        <w:tc>
          <w:tcPr>
            <w:tcW w:w="3600" w:type="dxa"/>
            <w:hideMark/>
          </w:tcPr>
          <w:p w14:paraId="298D72D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"Value 0 is applied for</w:t>
            </w:r>
            <w:r w:rsidRPr="00DC0730">
              <w:rPr>
                <w:rFonts w:ascii="Arial" w:eastAsia="Times New Roman" w:hAnsi="Arial" w:cs="Arial"/>
                <w:sz w:val="20"/>
                <w:lang w:val="en-US"/>
              </w:rPr>
              <w:br/>
              <w:t>the Vendor Specific elements that are not in the range of the OUI Response Criteria." is gibberish</w:t>
            </w:r>
          </w:p>
        </w:tc>
        <w:tc>
          <w:tcPr>
            <w:tcW w:w="3600" w:type="dxa"/>
            <w:hideMark/>
          </w:tcPr>
          <w:p w14:paraId="327BB3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41C2B06D" w14:textId="77777777" w:rsidR="00BD40C4" w:rsidRDefault="00BD40C4" w:rsidP="00BD40C4"/>
    <w:p w14:paraId="64F71E63" w14:textId="77777777" w:rsidR="00BD40C4" w:rsidRPr="00602B39" w:rsidRDefault="00BD40C4" w:rsidP="00BD40C4">
      <w:pPr>
        <w:rPr>
          <w:u w:val="single"/>
        </w:rPr>
      </w:pPr>
      <w:r w:rsidRPr="00602B39">
        <w:rPr>
          <w:u w:val="single"/>
        </w:rPr>
        <w:t>Discussion:</w:t>
      </w:r>
    </w:p>
    <w:p w14:paraId="77559F2B" w14:textId="77777777" w:rsidR="00BD40C4" w:rsidRDefault="00BD40C4" w:rsidP="00BD40C4"/>
    <w:p w14:paraId="2AC82158" w14:textId="77777777" w:rsidR="00BD40C4" w:rsidRDefault="00BD40C4" w:rsidP="00BD40C4">
      <w:r>
        <w:t>The cited location:</w:t>
      </w:r>
    </w:p>
    <w:p w14:paraId="5AB3F606" w14:textId="77777777" w:rsidR="00BD40C4" w:rsidRDefault="00BD40C4" w:rsidP="00BD40C4">
      <w:pPr>
        <w:ind w:left="-180"/>
      </w:pPr>
      <w:r>
        <w:rPr>
          <w:noProof/>
        </w:rPr>
        <w:drawing>
          <wp:inline distT="0" distB="0" distL="0" distR="0" wp14:anchorId="760F465F" wp14:editId="430B9BCE">
            <wp:extent cx="6400800" cy="1424940"/>
            <wp:effectExtent l="57150" t="57150" r="171450" b="1181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14249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F221D7" w14:textId="77777777" w:rsidR="00BD40C4" w:rsidRDefault="00BD40C4" w:rsidP="00BD40C4"/>
    <w:p w14:paraId="180910E5" w14:textId="77777777" w:rsidR="00BD40C4" w:rsidRDefault="00BD40C4" w:rsidP="00BD40C4">
      <w:r>
        <w:t>As can be seen, the OUI Response Criteria field is defined to have bit 0 correspond to the first Vendor Specific element.  Thus, the only bits that can be missing, are off the end of the bitmap.  Those bits are covered by the penultimate sentence.  So, there are no Vendor Specific elements “that are not in the range of OUI Response Criteria” and need to be defined.</w:t>
      </w:r>
    </w:p>
    <w:p w14:paraId="2ED9E83A" w14:textId="77777777" w:rsidR="00BD40C4" w:rsidRDefault="00BD40C4" w:rsidP="00BD40C4"/>
    <w:p w14:paraId="78AEB409" w14:textId="77777777" w:rsidR="00BD40C4" w:rsidRPr="00C165C5" w:rsidRDefault="00BD40C4" w:rsidP="00BD40C4">
      <w:r>
        <w:t>Agr</w:t>
      </w:r>
      <w:r w:rsidRPr="00C165C5">
        <w:t>ee with the commenter, the cited sentence is confusing at best, and appears to be unnecessary.</w:t>
      </w:r>
    </w:p>
    <w:p w14:paraId="613DBB99" w14:textId="77777777" w:rsidR="00BD40C4" w:rsidRPr="00C165C5" w:rsidRDefault="00BD40C4" w:rsidP="00BD40C4"/>
    <w:p w14:paraId="1852C004" w14:textId="77777777" w:rsidR="00BD40C4" w:rsidRPr="00C165C5" w:rsidRDefault="00BD40C4" w:rsidP="00BD40C4">
      <w:r w:rsidRPr="00C165C5">
        <w:rPr>
          <w:u w:val="single"/>
        </w:rPr>
        <w:t>Originally proposed resolution:</w:t>
      </w:r>
    </w:p>
    <w:p w14:paraId="399D0E5A" w14:textId="77777777" w:rsidR="00BD40C4" w:rsidRPr="00C165C5" w:rsidRDefault="00BD40C4" w:rsidP="00BD40C4"/>
    <w:p w14:paraId="593C75AD" w14:textId="77777777" w:rsidR="00BD40C4" w:rsidRPr="00C165C5" w:rsidRDefault="00BD40C4" w:rsidP="00BD40C4">
      <w:r w:rsidRPr="00C165C5">
        <w:t>Accepted.</w:t>
      </w:r>
    </w:p>
    <w:p w14:paraId="7F7B45A9" w14:textId="77777777" w:rsidR="00BD40C4" w:rsidRPr="00C165C5" w:rsidRDefault="00BD40C4" w:rsidP="00BD40C4"/>
    <w:p w14:paraId="372C601A" w14:textId="77777777" w:rsidR="00BD40C4" w:rsidRPr="00C165C5" w:rsidRDefault="00BD40C4" w:rsidP="00BD40C4">
      <w:r w:rsidRPr="00C165C5">
        <w:t>From June 26 teleconference: No – reread that penultimate sentence.  Fix the last sentence.</w:t>
      </w:r>
    </w:p>
    <w:p w14:paraId="3C6F9B17" w14:textId="77777777" w:rsidR="00BD40C4" w:rsidRPr="00C165C5" w:rsidRDefault="00BD40C4" w:rsidP="00BD40C4"/>
    <w:p w14:paraId="209D8C70" w14:textId="77777777" w:rsidR="00BD40C4" w:rsidRPr="00C165C5" w:rsidRDefault="00BD40C4" w:rsidP="00BD40C4">
      <w:r w:rsidRPr="00C165C5">
        <w:t>Update, June 28, 2019:</w:t>
      </w:r>
    </w:p>
    <w:p w14:paraId="57215850" w14:textId="77777777" w:rsidR="00BD40C4" w:rsidRPr="00C165C5" w:rsidRDefault="00BD40C4" w:rsidP="00BD40C4"/>
    <w:p w14:paraId="3545D4AC" w14:textId="77777777" w:rsidR="00BD40C4" w:rsidRDefault="00BD40C4" w:rsidP="00BD40C4">
      <w:r w:rsidRPr="00C165C5">
        <w:t>The ultimate sentence is</w:t>
      </w:r>
      <w:r>
        <w:t xml:space="preserve"> meant to cover the case where there are more Vendor Specific elements in the Probe Request frame than there are bits in the OUI Response Criteria. The OUI Response Criteria, per 9.4.2.177 is a </w:t>
      </w:r>
      <w:proofErr w:type="gramStart"/>
      <w:r>
        <w:t>2 octet</w:t>
      </w:r>
      <w:proofErr w:type="gramEnd"/>
      <w:r>
        <w:t xml:space="preserve"> field within the FILS Request Parameters element in a Probe Request frame, so it has fixed size and therefore limited range.  There appears to be no limit to the number of Vendor Specific elements that can be included in the Probe Request, along with the FILS Request Parameters element.  Thus, this condition can occur.</w:t>
      </w:r>
    </w:p>
    <w:p w14:paraId="52FC9BA2" w14:textId="77777777" w:rsidR="00BD40C4" w:rsidRDefault="00BD40C4" w:rsidP="00BD40C4"/>
    <w:p w14:paraId="3FEB64D4" w14:textId="77777777" w:rsidR="00BD40C4" w:rsidRDefault="00BD40C4" w:rsidP="00BD40C4">
      <w:pPr>
        <w:rPr>
          <w:u w:val="single"/>
        </w:rPr>
      </w:pPr>
      <w:r w:rsidRPr="004404B6">
        <w:rPr>
          <w:highlight w:val="green"/>
          <w:u w:val="single"/>
        </w:rPr>
        <w:t>Proposed Resolution:</w:t>
      </w:r>
    </w:p>
    <w:p w14:paraId="4487DDBA" w14:textId="77777777" w:rsidR="00BD40C4" w:rsidRPr="00531427" w:rsidRDefault="00BD40C4" w:rsidP="00BD40C4">
      <w:pPr>
        <w:rPr>
          <w:u w:val="single"/>
        </w:rPr>
      </w:pPr>
    </w:p>
    <w:p w14:paraId="2B51F1B4" w14:textId="77777777" w:rsidR="00BD40C4" w:rsidRDefault="00BD40C4" w:rsidP="00BD40C4">
      <w:r>
        <w:t>Revised.</w:t>
      </w:r>
    </w:p>
    <w:p w14:paraId="01B244A9" w14:textId="77777777" w:rsidR="00BD40C4" w:rsidRDefault="00BD40C4" w:rsidP="00BD40C4"/>
    <w:p w14:paraId="2F00B8B3" w14:textId="77777777" w:rsidR="00BD40C4" w:rsidRDefault="00BD40C4" w:rsidP="00BD40C4">
      <w:r>
        <w:t>Replace the cited sentence with:</w:t>
      </w:r>
    </w:p>
    <w:p w14:paraId="49BA7270" w14:textId="77777777" w:rsidR="00BD40C4" w:rsidRDefault="00BD40C4" w:rsidP="00BD40C4">
      <w:pPr>
        <w:ind w:left="720"/>
      </w:pPr>
      <w:r>
        <w:t>If the number of bits in the OUI Response Criteria field is less than the number of Vendor Specific elements in the Probe Request frame, the corresponding bits not present in the OUI Response Criteria field are assumed to be 0.</w:t>
      </w:r>
    </w:p>
    <w:p w14:paraId="10C5012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5CA2940B" w14:textId="77777777" w:rsidTr="0004694A">
        <w:trPr>
          <w:trHeight w:val="524"/>
        </w:trPr>
        <w:tc>
          <w:tcPr>
            <w:tcW w:w="738" w:type="dxa"/>
            <w:hideMark/>
          </w:tcPr>
          <w:p w14:paraId="70C97C5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CB52E7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C5537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20D9C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54F41F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8B0D505" w14:textId="77777777" w:rsidTr="0004694A">
        <w:trPr>
          <w:trHeight w:val="2882"/>
        </w:trPr>
        <w:tc>
          <w:tcPr>
            <w:tcW w:w="738" w:type="dxa"/>
            <w:hideMark/>
          </w:tcPr>
          <w:p w14:paraId="641658B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2361</w:t>
            </w:r>
          </w:p>
        </w:tc>
        <w:tc>
          <w:tcPr>
            <w:tcW w:w="990" w:type="dxa"/>
            <w:hideMark/>
          </w:tcPr>
          <w:p w14:paraId="4857365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1535.</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54CC356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3929275A"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contains  the  RSN  information,  including:  RSN  capability,  an</w:t>
            </w:r>
            <w:r w:rsidRPr="00DC0730">
              <w:rPr>
                <w:rFonts w:ascii="Arial" w:eastAsia="Times New Roman" w:hAnsi="Arial" w:cs="Arial"/>
                <w:sz w:val="20"/>
                <w:lang w:val="en-US"/>
              </w:rPr>
              <w:br/>
              <w:t>authentication suite selector, a pairwise cipher suite selector, a group data cipher suite selector, and a group</w:t>
            </w:r>
            <w:r w:rsidRPr="00DC0730">
              <w:rPr>
                <w:rFonts w:ascii="Arial" w:eastAsia="Times New Roman" w:hAnsi="Arial" w:cs="Arial"/>
                <w:sz w:val="20"/>
                <w:lang w:val="en-US"/>
              </w:rPr>
              <w:br/>
              <w:t>management cipher suite selector. Its format is defined in Figure 9-883 (Format of the FD RSN Information</w:t>
            </w:r>
            <w:r w:rsidRPr="00DC0730">
              <w:rPr>
                <w:rFonts w:ascii="Arial" w:eastAsia="Times New Roman" w:hAnsi="Arial" w:cs="Arial"/>
                <w:sz w:val="20"/>
                <w:lang w:val="en-US"/>
              </w:rPr>
              <w:br/>
              <w:t>subfield(11ai)). " is an ideal breeding ground for spec rot</w:t>
            </w:r>
          </w:p>
        </w:tc>
        <w:tc>
          <w:tcPr>
            <w:tcW w:w="3600" w:type="dxa"/>
            <w:hideMark/>
          </w:tcPr>
          <w:p w14:paraId="7AD7825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w:t>
            </w:r>
            <w:proofErr w:type="gramStart"/>
            <w:r w:rsidRPr="00DC0730">
              <w:rPr>
                <w:rFonts w:ascii="Arial" w:eastAsia="Times New Roman" w:hAnsi="Arial" w:cs="Arial"/>
                <w:sz w:val="20"/>
                <w:lang w:val="en-US"/>
              </w:rPr>
              <w:t>The  FD</w:t>
            </w:r>
            <w:proofErr w:type="gramEnd"/>
            <w:r w:rsidRPr="00DC0730">
              <w:rPr>
                <w:rFonts w:ascii="Arial" w:eastAsia="Times New Roman" w:hAnsi="Arial" w:cs="Arial"/>
                <w:sz w:val="20"/>
                <w:lang w:val="en-US"/>
              </w:rPr>
              <w:t xml:space="preserve">  RSN  Information  subfield is defined in Figure 9-883 (Format of the FD RSN Information</w:t>
            </w:r>
            <w:r w:rsidRPr="00DC0730">
              <w:rPr>
                <w:rFonts w:ascii="Arial" w:eastAsia="Times New Roman" w:hAnsi="Arial" w:cs="Arial"/>
                <w:sz w:val="20"/>
                <w:lang w:val="en-US"/>
              </w:rPr>
              <w:br/>
              <w:t>subfield(11ai)). "</w:t>
            </w:r>
          </w:p>
        </w:tc>
      </w:tr>
    </w:tbl>
    <w:p w14:paraId="72E8F34F" w14:textId="77777777" w:rsidR="00BD40C4" w:rsidRDefault="00BD40C4" w:rsidP="00BD40C4"/>
    <w:p w14:paraId="6DCB1D60" w14:textId="77777777" w:rsidR="00BD40C4" w:rsidRDefault="00BD40C4" w:rsidP="00BD40C4">
      <w:r>
        <w:rPr>
          <w:u w:val="single"/>
        </w:rPr>
        <w:t>Discussion:</w:t>
      </w:r>
    </w:p>
    <w:p w14:paraId="2432D97F" w14:textId="77777777" w:rsidR="00BD40C4" w:rsidRDefault="00BD40C4" w:rsidP="00BD40C4"/>
    <w:p w14:paraId="4DCEAD16" w14:textId="77777777" w:rsidR="00BD40C4" w:rsidRDefault="00BD40C4" w:rsidP="00BD40C4">
      <w:r>
        <w:rPr>
          <w:noProof/>
        </w:rPr>
        <w:drawing>
          <wp:inline distT="0" distB="0" distL="0" distR="0" wp14:anchorId="2F64F9E4" wp14:editId="4FD36151">
            <wp:extent cx="6395085" cy="2894965"/>
            <wp:effectExtent l="57150" t="57150" r="177165" b="133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95085" cy="28949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D2F791" w14:textId="77777777" w:rsidR="00BD40C4" w:rsidRDefault="00BD40C4" w:rsidP="00BD40C4">
      <w:r>
        <w:t>Agree with the commenter, the cited sentence adds nothing that isn’t indicated in the Figure.</w:t>
      </w:r>
    </w:p>
    <w:p w14:paraId="14702F99" w14:textId="77777777" w:rsidR="00BD40C4" w:rsidRDefault="00BD40C4" w:rsidP="00BD40C4"/>
    <w:p w14:paraId="2EDEC3B8" w14:textId="77777777" w:rsidR="00BD40C4" w:rsidRDefault="00BD40C4" w:rsidP="00BD40C4">
      <w:r w:rsidRPr="004404B6">
        <w:rPr>
          <w:highlight w:val="green"/>
          <w:u w:val="single"/>
        </w:rPr>
        <w:t>Proposed Resolution:</w:t>
      </w:r>
    </w:p>
    <w:p w14:paraId="33073A18" w14:textId="77777777" w:rsidR="00BD40C4" w:rsidRDefault="00BD40C4" w:rsidP="00BD40C4"/>
    <w:p w14:paraId="374C72CD" w14:textId="77777777" w:rsidR="00BD40C4" w:rsidRPr="00D04B89" w:rsidRDefault="00BD40C4" w:rsidP="00BD40C4">
      <w:r>
        <w:t>Accepted.</w:t>
      </w:r>
    </w:p>
    <w:p w14:paraId="0ADCF2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11C175D" w14:textId="77777777" w:rsidTr="0004694A">
        <w:trPr>
          <w:trHeight w:val="524"/>
        </w:trPr>
        <w:tc>
          <w:tcPr>
            <w:tcW w:w="738" w:type="dxa"/>
            <w:hideMark/>
          </w:tcPr>
          <w:p w14:paraId="59472C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A724A5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D9AAD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11C09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15459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3956C89" w14:textId="77777777" w:rsidTr="0004694A">
        <w:trPr>
          <w:trHeight w:val="3242"/>
        </w:trPr>
        <w:tc>
          <w:tcPr>
            <w:tcW w:w="738" w:type="dxa"/>
            <w:hideMark/>
          </w:tcPr>
          <w:p w14:paraId="1DB90C4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2379</w:t>
            </w:r>
          </w:p>
        </w:tc>
        <w:tc>
          <w:tcPr>
            <w:tcW w:w="990" w:type="dxa"/>
            <w:hideMark/>
          </w:tcPr>
          <w:p w14:paraId="5F18A9D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1771.0</w:t>
            </w:r>
            <w:r>
              <w:rPr>
                <w:rFonts w:ascii="Arial" w:eastAsia="Times New Roman" w:hAnsi="Arial" w:cs="Arial"/>
                <w:sz w:val="20"/>
                <w:lang w:val="en-US"/>
              </w:rPr>
              <w:t>1</w:t>
            </w:r>
          </w:p>
        </w:tc>
        <w:tc>
          <w:tcPr>
            <w:tcW w:w="1080" w:type="dxa"/>
            <w:hideMark/>
          </w:tcPr>
          <w:p w14:paraId="50380008"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10.7</w:t>
            </w:r>
          </w:p>
        </w:tc>
        <w:tc>
          <w:tcPr>
            <w:tcW w:w="3600" w:type="dxa"/>
            <w:hideMark/>
          </w:tcPr>
          <w:p w14:paraId="0F6620D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"For frames that are not sent within the context of a block ack agreement, a QoS STA shall not have</w:t>
            </w:r>
            <w:r w:rsidRPr="00DC0730">
              <w:rPr>
                <w:rFonts w:ascii="Arial" w:eastAsia="Times New Roman" w:hAnsi="Arial" w:cs="Arial"/>
                <w:sz w:val="20"/>
                <w:lang w:val="en-US"/>
              </w:rPr>
              <w:br/>
              <w:t>outstanding at any time more than:</w:t>
            </w:r>
            <w:r w:rsidRPr="00DC0730">
              <w:rPr>
                <w:rFonts w:ascii="Arial" w:eastAsia="Times New Roman" w:hAnsi="Arial" w:cs="Arial"/>
                <w:sz w:val="20"/>
                <w:lang w:val="en-US"/>
              </w:rPr>
              <w:br/>
              <w:t>--- one MSDU or A-MSDU for each TID from a particular SA</w:t>
            </w:r>
            <w:r w:rsidRPr="00DC0730">
              <w:rPr>
                <w:rFonts w:ascii="Arial" w:eastAsia="Times New Roman" w:hAnsi="Arial" w:cs="Arial"/>
                <w:sz w:val="20"/>
                <w:lang w:val="en-US"/>
              </w:rPr>
              <w:br/>
              <w:t>--- one MMPDU</w:t>
            </w:r>
            <w:r w:rsidRPr="00DC0730">
              <w:rPr>
                <w:rFonts w:ascii="Arial" w:eastAsia="Times New Roman" w:hAnsi="Arial" w:cs="Arial"/>
                <w:sz w:val="20"/>
                <w:lang w:val="en-US"/>
              </w:rPr>
              <w:br/>
              <w:t>transmitted in one or more MPDUs with a particular individual RA." is ambiguous as to whether you can only have MSDUs from one particular SA, or can you can MSDUs from multiple SAs (as long as you have only one from any given SA)</w:t>
            </w:r>
          </w:p>
        </w:tc>
        <w:tc>
          <w:tcPr>
            <w:tcW w:w="3600" w:type="dxa"/>
            <w:hideMark/>
          </w:tcPr>
          <w:p w14:paraId="5C062A6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"a particular" to "any particular"</w:t>
            </w:r>
          </w:p>
        </w:tc>
      </w:tr>
    </w:tbl>
    <w:p w14:paraId="4671A9AC" w14:textId="77777777" w:rsidR="00BD40C4" w:rsidRDefault="00BD40C4" w:rsidP="00BD40C4"/>
    <w:p w14:paraId="11870687" w14:textId="77777777" w:rsidR="00BD40C4" w:rsidRPr="006B48A4" w:rsidRDefault="00BD40C4" w:rsidP="00BD40C4">
      <w:pPr>
        <w:rPr>
          <w:u w:val="single"/>
        </w:rPr>
      </w:pPr>
      <w:r w:rsidRPr="006B48A4">
        <w:rPr>
          <w:u w:val="single"/>
        </w:rPr>
        <w:t>Discussion:</w:t>
      </w:r>
    </w:p>
    <w:p w14:paraId="041210C2" w14:textId="77777777" w:rsidR="00BD40C4" w:rsidRDefault="00BD40C4" w:rsidP="00BD40C4"/>
    <w:p w14:paraId="4419A04B" w14:textId="77777777" w:rsidR="00BD40C4" w:rsidRDefault="00BD40C4" w:rsidP="00BD40C4">
      <w:pPr>
        <w:ind w:left="-180"/>
      </w:pPr>
      <w:r>
        <w:rPr>
          <w:noProof/>
        </w:rPr>
        <w:drawing>
          <wp:inline distT="0" distB="0" distL="0" distR="0" wp14:anchorId="7B4930D2" wp14:editId="41E2E4AC">
            <wp:extent cx="6400800" cy="1003935"/>
            <wp:effectExtent l="57150" t="57150" r="171450" b="1200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100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6273178" w14:textId="77777777" w:rsidR="00BD40C4" w:rsidRDefault="00BD40C4" w:rsidP="00BD40C4"/>
    <w:p w14:paraId="48A1825D" w14:textId="77777777" w:rsidR="00BD40C4" w:rsidRDefault="00BD40C4" w:rsidP="00BD40C4">
      <w:r>
        <w:t xml:space="preserve">Agree with commenter, “any particular” is </w:t>
      </w:r>
      <w:proofErr w:type="gramStart"/>
      <w:r>
        <w:t>more clear</w:t>
      </w:r>
      <w:proofErr w:type="gramEnd"/>
      <w:r>
        <w:t>.</w:t>
      </w:r>
    </w:p>
    <w:p w14:paraId="77130558" w14:textId="77777777" w:rsidR="00BD40C4" w:rsidRDefault="00BD40C4" w:rsidP="00BD40C4"/>
    <w:p w14:paraId="2FC0FFD3" w14:textId="77777777" w:rsidR="00BD40C4" w:rsidRDefault="00BD40C4" w:rsidP="00BD40C4">
      <w:r w:rsidRPr="00C165C5">
        <w:t>However, there are two occurrences of “any particular” so we need to be clear about which one.</w:t>
      </w:r>
    </w:p>
    <w:p w14:paraId="1A230910" w14:textId="77777777" w:rsidR="00BD40C4" w:rsidRDefault="00BD40C4" w:rsidP="00BD40C4"/>
    <w:p w14:paraId="4D1F6242" w14:textId="77777777" w:rsidR="00BD40C4" w:rsidRDefault="00BD40C4" w:rsidP="00BD40C4">
      <w:r w:rsidRPr="00D34B28">
        <w:rPr>
          <w:highlight w:val="green"/>
          <w:u w:val="single"/>
        </w:rPr>
        <w:t>Proposed Resolution:</w:t>
      </w:r>
    </w:p>
    <w:p w14:paraId="480967B3" w14:textId="77777777" w:rsidR="00BD40C4" w:rsidRDefault="00BD40C4" w:rsidP="00BD40C4"/>
    <w:p w14:paraId="2BDC232F" w14:textId="77777777" w:rsidR="00BD40C4" w:rsidRPr="00300F23" w:rsidRDefault="00BD40C4" w:rsidP="00BD40C4">
      <w:r w:rsidRPr="00D34B28">
        <w:t>Revised.  In 10.7, change “from a particular SA” to “from any particular SA” in two locations</w:t>
      </w:r>
      <w:r>
        <w:t xml:space="preserve"> (D2.2 P1780.56 and P1781.4).</w:t>
      </w:r>
    </w:p>
    <w:p w14:paraId="373E7DCB"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24E6F436" w14:textId="77777777" w:rsidTr="0004694A">
        <w:trPr>
          <w:trHeight w:val="524"/>
        </w:trPr>
        <w:tc>
          <w:tcPr>
            <w:tcW w:w="738" w:type="dxa"/>
            <w:hideMark/>
          </w:tcPr>
          <w:p w14:paraId="736CA5A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1C718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03D25B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64DD6C4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8F7E24"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156510C1" w14:textId="77777777" w:rsidTr="0004694A">
        <w:trPr>
          <w:trHeight w:val="1275"/>
        </w:trPr>
        <w:tc>
          <w:tcPr>
            <w:tcW w:w="738" w:type="dxa"/>
            <w:hideMark/>
          </w:tcPr>
          <w:p w14:paraId="4B3379E2"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2409</w:t>
            </w:r>
          </w:p>
        </w:tc>
        <w:tc>
          <w:tcPr>
            <w:tcW w:w="990" w:type="dxa"/>
            <w:hideMark/>
          </w:tcPr>
          <w:p w14:paraId="10D7AAC5"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2238.</w:t>
            </w:r>
            <w:r>
              <w:rPr>
                <w:rFonts w:ascii="Arial" w:eastAsia="Times New Roman" w:hAnsi="Arial" w:cs="Arial"/>
                <w:sz w:val="20"/>
                <w:lang w:val="en-US"/>
              </w:rPr>
              <w:t>5</w:t>
            </w:r>
            <w:r w:rsidRPr="00DC0730">
              <w:rPr>
                <w:rFonts w:ascii="Arial" w:eastAsia="Times New Roman" w:hAnsi="Arial" w:cs="Arial"/>
                <w:sz w:val="20"/>
                <w:lang w:val="en-US"/>
              </w:rPr>
              <w:t>0</w:t>
            </w:r>
          </w:p>
        </w:tc>
        <w:tc>
          <w:tcPr>
            <w:tcW w:w="1080" w:type="dxa"/>
            <w:hideMark/>
          </w:tcPr>
          <w:p w14:paraId="3CBF0EF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11.6</w:t>
            </w:r>
          </w:p>
        </w:tc>
        <w:tc>
          <w:tcPr>
            <w:tcW w:w="3600" w:type="dxa"/>
            <w:hideMark/>
          </w:tcPr>
          <w:p w14:paraId="08AE444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The "sync frame"</w:t>
            </w:r>
            <w:proofErr w:type="spellStart"/>
            <w:r w:rsidRPr="00DC0730">
              <w:rPr>
                <w:rFonts w:ascii="Arial" w:eastAsia="Times New Roman" w:hAnsi="Arial" w:cs="Arial"/>
                <w:sz w:val="20"/>
                <w:lang w:val="en-US"/>
              </w:rPr>
              <w:t>s in</w:t>
            </w:r>
            <w:proofErr w:type="spellEnd"/>
            <w:r w:rsidRPr="00DC0730">
              <w:rPr>
                <w:rFonts w:ascii="Arial" w:eastAsia="Times New Roman" w:hAnsi="Arial" w:cs="Arial"/>
                <w:sz w:val="20"/>
                <w:lang w:val="en-US"/>
              </w:rPr>
              <w:t xml:space="preserve"> Subclause 11.6 are higher-layer constructs and so are properly referred to as "sync </w:t>
            </w:r>
            <w:proofErr w:type="spellStart"/>
            <w:r w:rsidRPr="00DC0730">
              <w:rPr>
                <w:rFonts w:ascii="Arial" w:eastAsia="Times New Roman" w:hAnsi="Arial" w:cs="Arial"/>
                <w:sz w:val="20"/>
                <w:lang w:val="en-US"/>
              </w:rPr>
              <w:t>packet"s</w:t>
            </w:r>
            <w:proofErr w:type="spellEnd"/>
          </w:p>
        </w:tc>
        <w:tc>
          <w:tcPr>
            <w:tcW w:w="3600" w:type="dxa"/>
            <w:hideMark/>
          </w:tcPr>
          <w:p w14:paraId="207DCE6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Throughout 11.6 change "sync frame" to "sync packet"</w:t>
            </w:r>
          </w:p>
        </w:tc>
      </w:tr>
    </w:tbl>
    <w:p w14:paraId="614077D4" w14:textId="77777777" w:rsidR="00BD40C4" w:rsidRDefault="00BD40C4" w:rsidP="00BD40C4"/>
    <w:p w14:paraId="0141F74E" w14:textId="77777777" w:rsidR="00BD40C4" w:rsidRDefault="00BD40C4" w:rsidP="00BD40C4">
      <w:pPr>
        <w:rPr>
          <w:u w:val="single"/>
        </w:rPr>
      </w:pPr>
      <w:r>
        <w:rPr>
          <w:u w:val="single"/>
        </w:rPr>
        <w:t>Discussion:</w:t>
      </w:r>
    </w:p>
    <w:p w14:paraId="5AB92567" w14:textId="77777777" w:rsidR="00BD40C4" w:rsidRPr="00757D45" w:rsidRDefault="00BD40C4" w:rsidP="00BD40C4"/>
    <w:p w14:paraId="0BDCD7DC" w14:textId="77777777" w:rsidR="00BD40C4" w:rsidRPr="00757D45" w:rsidRDefault="00BD40C4" w:rsidP="00BD40C4">
      <w:r>
        <w:rPr>
          <w:noProof/>
        </w:rPr>
        <mc:AlternateContent>
          <mc:Choice Requires="wpi">
            <w:drawing>
              <wp:anchor distT="0" distB="0" distL="114300" distR="114300" simplePos="0" relativeHeight="251685376" behindDoc="0" locked="0" layoutInCell="1" allowOverlap="1" wp14:anchorId="386B620B" wp14:editId="0A9D0562">
                <wp:simplePos x="0" y="0"/>
                <wp:positionH relativeFrom="column">
                  <wp:posOffset>2120660</wp:posOffset>
                </wp:positionH>
                <wp:positionV relativeFrom="paragraph">
                  <wp:posOffset>6474612</wp:posOffset>
                </wp:positionV>
                <wp:extent cx="210240" cy="39240"/>
                <wp:effectExtent l="76200" t="152400" r="113665" b="151765"/>
                <wp:wrapNone/>
                <wp:docPr id="47" name="Ink 47"/>
                <wp:cNvGraphicFramePr/>
                <a:graphic xmlns:a="http://schemas.openxmlformats.org/drawingml/2006/main">
                  <a:graphicData uri="http://schemas.microsoft.com/office/word/2010/wordprocessingInk">
                    <w14:contentPart bwMode="auto" r:id="rId35">
                      <w14:nvContentPartPr>
                        <w14:cNvContentPartPr/>
                      </w14:nvContentPartPr>
                      <w14:xfrm>
                        <a:off x="0" y="0"/>
                        <a:ext cx="210240" cy="39240"/>
                      </w14:xfrm>
                    </w14:contentPart>
                  </a:graphicData>
                </a:graphic>
              </wp:anchor>
            </w:drawing>
          </mc:Choice>
          <mc:Fallback>
            <w:pict>
              <v:shape w14:anchorId="2AC6159F" id="Ink 47" o:spid="_x0000_s1026" type="#_x0000_t75" style="position:absolute;margin-left:162.75pt;margin-top:501.3pt;width:25.05pt;height:20.1pt;z-index:25168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">
                <v:imagedata r:id="rId36" o:title=""/>
              </v:shape>
            </w:pict>
          </mc:Fallback>
        </mc:AlternateContent>
      </w:r>
      <w:r>
        <w:rPr>
          <w:noProof/>
        </w:rPr>
        <mc:AlternateContent>
          <mc:Choice Requires="wpi">
            <w:drawing>
              <wp:anchor distT="0" distB="0" distL="114300" distR="114300" simplePos="0" relativeHeight="251684352" behindDoc="0" locked="0" layoutInCell="1" allowOverlap="1" wp14:anchorId="44E43BB8" wp14:editId="02D3E7C0">
                <wp:simplePos x="0" y="0"/>
                <wp:positionH relativeFrom="column">
                  <wp:posOffset>5071580</wp:posOffset>
                </wp:positionH>
                <wp:positionV relativeFrom="paragraph">
                  <wp:posOffset>6087252</wp:posOffset>
                </wp:positionV>
                <wp:extent cx="226440" cy="5760"/>
                <wp:effectExtent l="95250" t="152400" r="97790" b="165735"/>
                <wp:wrapNone/>
                <wp:docPr id="46" name="Ink 46"/>
                <wp:cNvGraphicFramePr/>
                <a:graphic xmlns:a="http://schemas.openxmlformats.org/drawingml/2006/main">
                  <a:graphicData uri="http://schemas.microsoft.com/office/word/2010/wordprocessingInk">
                    <w14:contentPart bwMode="auto" r:id="rId37">
                      <w14:nvContentPartPr>
                        <w14:cNvContentPartPr/>
                      </w14:nvContentPartPr>
                      <w14:xfrm>
                        <a:off x="0" y="0"/>
                        <a:ext cx="226440" cy="5760"/>
                      </w14:xfrm>
                    </w14:contentPart>
                  </a:graphicData>
                </a:graphic>
              </wp:anchor>
            </w:drawing>
          </mc:Choice>
          <mc:Fallback>
            <w:pict>
              <v:shape w14:anchorId="686C74A5" id="Ink 46" o:spid="_x0000_s1026" type="#_x0000_t75" style="position:absolute;margin-left:395.1pt;margin-top:471.3pt;width:26.35pt;height:16.4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">
                <v:imagedata r:id="rId38" o:title=""/>
              </v:shape>
            </w:pict>
          </mc:Fallback>
        </mc:AlternateContent>
      </w:r>
      <w:r>
        <w:rPr>
          <w:noProof/>
        </w:rPr>
        <mc:AlternateContent>
          <mc:Choice Requires="wpi">
            <w:drawing>
              <wp:anchor distT="0" distB="0" distL="114300" distR="114300" simplePos="0" relativeHeight="251683328" behindDoc="0" locked="0" layoutInCell="1" allowOverlap="1" wp14:anchorId="166E656D" wp14:editId="2435D4AD">
                <wp:simplePos x="0" y="0"/>
                <wp:positionH relativeFrom="column">
                  <wp:posOffset>4606100</wp:posOffset>
                </wp:positionH>
                <wp:positionV relativeFrom="paragraph">
                  <wp:posOffset>5946852</wp:posOffset>
                </wp:positionV>
                <wp:extent cx="240840" cy="17280"/>
                <wp:effectExtent l="95250" t="133350" r="121285" b="173355"/>
                <wp:wrapNone/>
                <wp:docPr id="45" name="Ink 45"/>
                <wp:cNvGraphicFramePr/>
                <a:graphic xmlns:a="http://schemas.openxmlformats.org/drawingml/2006/main">
                  <a:graphicData uri="http://schemas.microsoft.com/office/word/2010/wordprocessingInk">
                    <w14:contentPart bwMode="auto" r:id="rId39">
                      <w14:nvContentPartPr>
                        <w14:cNvContentPartPr/>
                      </w14:nvContentPartPr>
                      <w14:xfrm>
                        <a:off x="0" y="0"/>
                        <a:ext cx="240840" cy="17280"/>
                      </w14:xfrm>
                    </w14:contentPart>
                  </a:graphicData>
                </a:graphic>
              </wp:anchor>
            </w:drawing>
          </mc:Choice>
          <mc:Fallback>
            <w:pict>
              <v:shape w14:anchorId="139B683C" id="Ink 45" o:spid="_x0000_s1026" type="#_x0000_t75" style="position:absolute;margin-left:358.45pt;margin-top:459.9pt;width:27.45pt;height:18pt;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">
                <v:imagedata r:id="rId40" o:title=""/>
              </v:shape>
            </w:pict>
          </mc:Fallback>
        </mc:AlternateContent>
      </w:r>
      <w:r>
        <w:rPr>
          <w:noProof/>
        </w:rPr>
        <mc:AlternateContent>
          <mc:Choice Requires="wpi">
            <w:drawing>
              <wp:anchor distT="0" distB="0" distL="114300" distR="114300" simplePos="0" relativeHeight="251682304" behindDoc="0" locked="0" layoutInCell="1" allowOverlap="1" wp14:anchorId="402CC5AB" wp14:editId="10A7FC47">
                <wp:simplePos x="0" y="0"/>
                <wp:positionH relativeFrom="column">
                  <wp:posOffset>2255300</wp:posOffset>
                </wp:positionH>
                <wp:positionV relativeFrom="paragraph">
                  <wp:posOffset>5801052</wp:posOffset>
                </wp:positionV>
                <wp:extent cx="240840" cy="360"/>
                <wp:effectExtent l="95250" t="152400" r="121285" b="152400"/>
                <wp:wrapNone/>
                <wp:docPr id="44" name="Ink 44"/>
                <wp:cNvGraphicFramePr/>
                <a:graphic xmlns:a="http://schemas.openxmlformats.org/drawingml/2006/main">
                  <a:graphicData uri="http://schemas.microsoft.com/office/word/2010/wordprocessingInk">
                    <w14:contentPart bwMode="auto" r:id="rId41">
                      <w14:nvContentPartPr>
                        <w14:cNvContentPartPr/>
                      </w14:nvContentPartPr>
                      <w14:xfrm>
                        <a:off x="0" y="0"/>
                        <a:ext cx="240840" cy="360"/>
                      </w14:xfrm>
                    </w14:contentPart>
                  </a:graphicData>
                </a:graphic>
              </wp:anchor>
            </w:drawing>
          </mc:Choice>
          <mc:Fallback>
            <w:pict>
              <v:shape w14:anchorId="25363A49" id="Ink 44" o:spid="_x0000_s1026" type="#_x0000_t75" style="position:absolute;margin-left:173.35pt;margin-top:448.3pt;width:27.45pt;height:17.0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">
                <v:imagedata r:id="rId42" o:title=""/>
              </v:shape>
            </w:pict>
          </mc:Fallback>
        </mc:AlternateContent>
      </w:r>
      <w:r>
        <w:rPr>
          <w:noProof/>
        </w:rPr>
        <mc:AlternateContent>
          <mc:Choice Requires="wpi">
            <w:drawing>
              <wp:anchor distT="0" distB="0" distL="114300" distR="114300" simplePos="0" relativeHeight="251681280" behindDoc="0" locked="0" layoutInCell="1" allowOverlap="1" wp14:anchorId="1785EA64" wp14:editId="077DB375">
                <wp:simplePos x="0" y="0"/>
                <wp:positionH relativeFrom="column">
                  <wp:posOffset>3438980</wp:posOffset>
                </wp:positionH>
                <wp:positionV relativeFrom="paragraph">
                  <wp:posOffset>5537099</wp:posOffset>
                </wp:positionV>
                <wp:extent cx="252000" cy="17640"/>
                <wp:effectExtent l="76200" t="133350" r="110490" b="173355"/>
                <wp:wrapNone/>
                <wp:docPr id="42" name="Ink 42"/>
                <wp:cNvGraphicFramePr/>
                <a:graphic xmlns:a="http://schemas.openxmlformats.org/drawingml/2006/main">
                  <a:graphicData uri="http://schemas.microsoft.com/office/word/2010/wordprocessingInk">
                    <w14:contentPart bwMode="auto" r:id="rId43">
                      <w14:nvContentPartPr>
                        <w14:cNvContentPartPr/>
                      </w14:nvContentPartPr>
                      <w14:xfrm>
                        <a:off x="0" y="0"/>
                        <a:ext cx="252000" cy="17640"/>
                      </w14:xfrm>
                    </w14:contentPart>
                  </a:graphicData>
                </a:graphic>
              </wp:anchor>
            </w:drawing>
          </mc:Choice>
          <mc:Fallback>
            <w:pict>
              <v:shape w14:anchorId="4488C198" id="Ink 42" o:spid="_x0000_s1026" type="#_x0000_t75" style="position:absolute;margin-left:266.55pt;margin-top:427.3pt;width:28.35pt;height:18.75pt;z-index:25168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">
                <v:imagedata r:id="rId44" o:title=""/>
              </v:shape>
            </w:pict>
          </mc:Fallback>
        </mc:AlternateContent>
      </w:r>
      <w:r>
        <w:rPr>
          <w:noProof/>
        </w:rPr>
        <mc:AlternateContent>
          <mc:Choice Requires="wpi">
            <w:drawing>
              <wp:anchor distT="0" distB="0" distL="114300" distR="114300" simplePos="0" relativeHeight="251680256" behindDoc="0" locked="0" layoutInCell="1" allowOverlap="1" wp14:anchorId="7C5A3AA9" wp14:editId="2C895736">
                <wp:simplePos x="0" y="0"/>
                <wp:positionH relativeFrom="column">
                  <wp:posOffset>488420</wp:posOffset>
                </wp:positionH>
                <wp:positionV relativeFrom="paragraph">
                  <wp:posOffset>5520179</wp:posOffset>
                </wp:positionV>
                <wp:extent cx="294840" cy="56880"/>
                <wp:effectExtent l="95250" t="133350" r="105410" b="172085"/>
                <wp:wrapNone/>
                <wp:docPr id="41" name="Ink 41"/>
                <wp:cNvGraphicFramePr/>
                <a:graphic xmlns:a="http://schemas.openxmlformats.org/drawingml/2006/main">
                  <a:graphicData uri="http://schemas.microsoft.com/office/word/2010/wordprocessingInk">
                    <w14:contentPart bwMode="auto" r:id="rId45">
                      <w14:nvContentPartPr>
                        <w14:cNvContentPartPr/>
                      </w14:nvContentPartPr>
                      <w14:xfrm>
                        <a:off x="0" y="0"/>
                        <a:ext cx="294840" cy="56880"/>
                      </w14:xfrm>
                    </w14:contentPart>
                  </a:graphicData>
                </a:graphic>
              </wp:anchor>
            </w:drawing>
          </mc:Choice>
          <mc:Fallback>
            <w:pict>
              <v:shape w14:anchorId="59CE7767" id="Ink 41" o:spid="_x0000_s1026" type="#_x0000_t75" style="position:absolute;margin-left:34.2pt;margin-top:426.15pt;width:31.7pt;height:21.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">
                <v:imagedata r:id="rId46" o:title=""/>
              </v:shape>
            </w:pict>
          </mc:Fallback>
        </mc:AlternateContent>
      </w:r>
      <w:r>
        <w:rPr>
          <w:noProof/>
        </w:rPr>
        <mc:AlternateContent>
          <mc:Choice Requires="wpi">
            <w:drawing>
              <wp:anchor distT="0" distB="0" distL="114300" distR="114300" simplePos="0" relativeHeight="251679232" behindDoc="0" locked="0" layoutInCell="1" allowOverlap="1" wp14:anchorId="2BE38929" wp14:editId="5311BBDE">
                <wp:simplePos x="0" y="0"/>
                <wp:positionH relativeFrom="column">
                  <wp:posOffset>2513420</wp:posOffset>
                </wp:positionH>
                <wp:positionV relativeFrom="paragraph">
                  <wp:posOffset>5419379</wp:posOffset>
                </wp:positionV>
                <wp:extent cx="263160" cy="23040"/>
                <wp:effectExtent l="95250" t="133350" r="99060" b="167640"/>
                <wp:wrapNone/>
                <wp:docPr id="40" name="Ink 40"/>
                <wp:cNvGraphicFramePr/>
                <a:graphic xmlns:a="http://schemas.openxmlformats.org/drawingml/2006/main">
                  <a:graphicData uri="http://schemas.microsoft.com/office/word/2010/wordprocessingInk">
                    <w14:contentPart bwMode="auto" r:id="rId47">
                      <w14:nvContentPartPr>
                        <w14:cNvContentPartPr/>
                      </w14:nvContentPartPr>
                      <w14:xfrm>
                        <a:off x="0" y="0"/>
                        <a:ext cx="263160" cy="23040"/>
                      </w14:xfrm>
                    </w14:contentPart>
                  </a:graphicData>
                </a:graphic>
              </wp:anchor>
            </w:drawing>
          </mc:Choice>
          <mc:Fallback>
            <w:pict>
              <v:shape w14:anchorId="1B1FF0D1" id="Ink 40" o:spid="_x0000_s1026" type="#_x0000_t75" style="position:absolute;margin-left:193.65pt;margin-top:418.35pt;width:29.2pt;height:18.55pt;z-index:25167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">
                <v:imagedata r:id="rId48" o:title=""/>
              </v:shape>
            </w:pict>
          </mc:Fallback>
        </mc:AlternateContent>
      </w:r>
      <w:r>
        <w:rPr>
          <w:noProof/>
        </w:rPr>
        <mc:AlternateContent>
          <mc:Choice Requires="wpi">
            <w:drawing>
              <wp:anchor distT="0" distB="0" distL="114300" distR="114300" simplePos="0" relativeHeight="251678208" behindDoc="0" locked="0" layoutInCell="1" allowOverlap="1" wp14:anchorId="6A61028C" wp14:editId="26AB98F7">
                <wp:simplePos x="0" y="0"/>
                <wp:positionH relativeFrom="column">
                  <wp:posOffset>2642660</wp:posOffset>
                </wp:positionH>
                <wp:positionV relativeFrom="paragraph">
                  <wp:posOffset>5127779</wp:posOffset>
                </wp:positionV>
                <wp:extent cx="274680" cy="360"/>
                <wp:effectExtent l="95250" t="152400" r="106680" b="152400"/>
                <wp:wrapNone/>
                <wp:docPr id="39" name="Ink 39"/>
                <wp:cNvGraphicFramePr/>
                <a:graphic xmlns:a="http://schemas.openxmlformats.org/drawingml/2006/main">
                  <a:graphicData uri="http://schemas.microsoft.com/office/word/2010/wordprocessingInk">
                    <w14:contentPart bwMode="auto" r:id="rId49">
                      <w14:nvContentPartPr>
                        <w14:cNvContentPartPr/>
                      </w14:nvContentPartPr>
                      <w14:xfrm>
                        <a:off x="0" y="0"/>
                        <a:ext cx="274680" cy="360"/>
                      </w14:xfrm>
                    </w14:contentPart>
                  </a:graphicData>
                </a:graphic>
              </wp:anchor>
            </w:drawing>
          </mc:Choice>
          <mc:Fallback>
            <w:pict>
              <v:shape w14:anchorId="2F3255A9" id="Ink 39" o:spid="_x0000_s1026" type="#_x0000_t75" style="position:absolute;margin-left:203.85pt;margin-top:395.25pt;width:30.15pt;height:17.0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">
                <v:imagedata r:id="rId50" o:title=""/>
              </v:shape>
            </w:pict>
          </mc:Fallback>
        </mc:AlternateContent>
      </w:r>
      <w:r>
        <w:rPr>
          <w:noProof/>
        </w:rPr>
        <mc:AlternateContent>
          <mc:Choice Requires="wpi">
            <w:drawing>
              <wp:anchor distT="0" distB="0" distL="114300" distR="114300" simplePos="0" relativeHeight="251677184" behindDoc="0" locked="0" layoutInCell="1" allowOverlap="1" wp14:anchorId="201808FC" wp14:editId="551D6970">
                <wp:simplePos x="0" y="0"/>
                <wp:positionH relativeFrom="column">
                  <wp:posOffset>5127740</wp:posOffset>
                </wp:positionH>
                <wp:positionV relativeFrom="paragraph">
                  <wp:posOffset>4998539</wp:posOffset>
                </wp:positionV>
                <wp:extent cx="232920" cy="6480"/>
                <wp:effectExtent l="95250" t="152400" r="110490" b="165100"/>
                <wp:wrapNone/>
                <wp:docPr id="38" name="Ink 38"/>
                <wp:cNvGraphicFramePr/>
                <a:graphic xmlns:a="http://schemas.openxmlformats.org/drawingml/2006/main">
                  <a:graphicData uri="http://schemas.microsoft.com/office/word/2010/wordprocessingInk">
                    <w14:contentPart bwMode="auto" r:id="rId51">
                      <w14:nvContentPartPr>
                        <w14:cNvContentPartPr/>
                      </w14:nvContentPartPr>
                      <w14:xfrm>
                        <a:off x="0" y="0"/>
                        <a:ext cx="232920" cy="6480"/>
                      </w14:xfrm>
                    </w14:contentPart>
                  </a:graphicData>
                </a:graphic>
              </wp:anchor>
            </w:drawing>
          </mc:Choice>
          <mc:Fallback>
            <w:pict>
              <v:shape w14:anchorId="16180DD1" id="Ink 38" o:spid="_x0000_s1026" type="#_x0000_t75" style="position:absolute;margin-left:399.5pt;margin-top:384.6pt;width:26.85pt;height:18.5pt;z-index:25167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">
                <v:imagedata r:id="rId52" o:title=""/>
              </v:shape>
            </w:pict>
          </mc:Fallback>
        </mc:AlternateContent>
      </w:r>
      <w:r>
        <w:rPr>
          <w:noProof/>
        </w:rPr>
        <mc:AlternateContent>
          <mc:Choice Requires="wpi">
            <w:drawing>
              <wp:anchor distT="0" distB="0" distL="114300" distR="114300" simplePos="0" relativeHeight="251676160" behindDoc="0" locked="0" layoutInCell="1" allowOverlap="1" wp14:anchorId="6462C8E0" wp14:editId="3CC11563">
                <wp:simplePos x="0" y="0"/>
                <wp:positionH relativeFrom="column">
                  <wp:posOffset>5222780</wp:posOffset>
                </wp:positionH>
                <wp:positionV relativeFrom="paragraph">
                  <wp:posOffset>4836179</wp:posOffset>
                </wp:positionV>
                <wp:extent cx="269280" cy="6120"/>
                <wp:effectExtent l="95250" t="152400" r="111760" b="165735"/>
                <wp:wrapNone/>
                <wp:docPr id="37" name="Ink 37"/>
                <wp:cNvGraphicFramePr/>
                <a:graphic xmlns:a="http://schemas.openxmlformats.org/drawingml/2006/main">
                  <a:graphicData uri="http://schemas.microsoft.com/office/word/2010/wordprocessingInk">
                    <w14:contentPart bwMode="auto" r:id="rId53">
                      <w14:nvContentPartPr>
                        <w14:cNvContentPartPr/>
                      </w14:nvContentPartPr>
                      <w14:xfrm>
                        <a:off x="0" y="0"/>
                        <a:ext cx="269280" cy="6120"/>
                      </w14:xfrm>
                    </w14:contentPart>
                  </a:graphicData>
                </a:graphic>
              </wp:anchor>
            </w:drawing>
          </mc:Choice>
          <mc:Fallback>
            <w:pict>
              <v:shape w14:anchorId="486BB1B9" id="Ink 37" o:spid="_x0000_s1026" type="#_x0000_t75" style="position:absolute;margin-left:407pt;margin-top:372.3pt;width:29.7pt;height:17.5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">
                <v:imagedata r:id="rId54" o:title=""/>
              </v:shape>
            </w:pict>
          </mc:Fallback>
        </mc:AlternateContent>
      </w:r>
      <w:r>
        <w:rPr>
          <w:noProof/>
        </w:rPr>
        <mc:AlternateContent>
          <mc:Choice Requires="wpi">
            <w:drawing>
              <wp:anchor distT="0" distB="0" distL="114300" distR="114300" simplePos="0" relativeHeight="251675136" behindDoc="0" locked="0" layoutInCell="1" allowOverlap="1" wp14:anchorId="565E52E7" wp14:editId="7B9F3CE2">
                <wp:simplePos x="0" y="0"/>
                <wp:positionH relativeFrom="column">
                  <wp:posOffset>4022540</wp:posOffset>
                </wp:positionH>
                <wp:positionV relativeFrom="paragraph">
                  <wp:posOffset>4701539</wp:posOffset>
                </wp:positionV>
                <wp:extent cx="278280" cy="23040"/>
                <wp:effectExtent l="95250" t="133350" r="121920" b="167640"/>
                <wp:wrapNone/>
                <wp:docPr id="36" name="Ink 36"/>
                <wp:cNvGraphicFramePr/>
                <a:graphic xmlns:a="http://schemas.openxmlformats.org/drawingml/2006/main">
                  <a:graphicData uri="http://schemas.microsoft.com/office/word/2010/wordprocessingInk">
                    <w14:contentPart bwMode="auto" r:id="rId55">
                      <w14:nvContentPartPr>
                        <w14:cNvContentPartPr/>
                      </w14:nvContentPartPr>
                      <w14:xfrm>
                        <a:off x="0" y="0"/>
                        <a:ext cx="278280" cy="23040"/>
                      </w14:xfrm>
                    </w14:contentPart>
                  </a:graphicData>
                </a:graphic>
              </wp:anchor>
            </w:drawing>
          </mc:Choice>
          <mc:Fallback>
            <w:pict>
              <v:shape w14:anchorId="00C848CB" id="Ink 36" o:spid="_x0000_s1026" type="#_x0000_t75" style="position:absolute;margin-left:312.5pt;margin-top:361.7pt;width:30.4pt;height:18.8pt;z-index:25167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">
                <v:imagedata r:id="rId56" o:title=""/>
              </v:shape>
            </w:pict>
          </mc:Fallback>
        </mc:AlternateContent>
      </w:r>
      <w:r>
        <w:rPr>
          <w:noProof/>
        </w:rPr>
        <mc:AlternateContent>
          <mc:Choice Requires="wpi">
            <w:drawing>
              <wp:anchor distT="0" distB="0" distL="114300" distR="114300" simplePos="0" relativeHeight="251674112" behindDoc="0" locked="0" layoutInCell="1" allowOverlap="1" wp14:anchorId="26EFA98E" wp14:editId="53488560">
                <wp:simplePos x="0" y="0"/>
                <wp:positionH relativeFrom="column">
                  <wp:posOffset>5116580</wp:posOffset>
                </wp:positionH>
                <wp:positionV relativeFrom="paragraph">
                  <wp:posOffset>4561499</wp:posOffset>
                </wp:positionV>
                <wp:extent cx="274680" cy="11520"/>
                <wp:effectExtent l="95250" t="133350" r="106680" b="160020"/>
                <wp:wrapNone/>
                <wp:docPr id="35" name="Ink 35"/>
                <wp:cNvGraphicFramePr/>
                <a:graphic xmlns:a="http://schemas.openxmlformats.org/drawingml/2006/main">
                  <a:graphicData uri="http://schemas.microsoft.com/office/word/2010/wordprocessingInk">
                    <w14:contentPart bwMode="auto" r:id="rId57">
                      <w14:nvContentPartPr>
                        <w14:cNvContentPartPr/>
                      </w14:nvContentPartPr>
                      <w14:xfrm>
                        <a:off x="0" y="0"/>
                        <a:ext cx="274680" cy="11520"/>
                      </w14:xfrm>
                    </w14:contentPart>
                  </a:graphicData>
                </a:graphic>
              </wp:anchor>
            </w:drawing>
          </mc:Choice>
          <mc:Fallback>
            <w:pict>
              <v:shape w14:anchorId="17E2ED79" id="Ink 35" o:spid="_x0000_s1026" type="#_x0000_t75" style="position:absolute;margin-left:398.65pt;margin-top:350.65pt;width:30.15pt;height:17.9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">
                <v:imagedata r:id="rId58" o:title=""/>
              </v:shape>
            </w:pict>
          </mc:Fallback>
        </mc:AlternateContent>
      </w:r>
      <w:r>
        <w:rPr>
          <w:noProof/>
        </w:rPr>
        <mc:AlternateContent>
          <mc:Choice Requires="wpi">
            <w:drawing>
              <wp:anchor distT="0" distB="0" distL="114300" distR="114300" simplePos="0" relativeHeight="251673088" behindDoc="0" locked="0" layoutInCell="1" allowOverlap="1" wp14:anchorId="20319715" wp14:editId="297DC6FD">
                <wp:simplePos x="0" y="0"/>
                <wp:positionH relativeFrom="column">
                  <wp:posOffset>3876740</wp:posOffset>
                </wp:positionH>
                <wp:positionV relativeFrom="paragraph">
                  <wp:posOffset>4416059</wp:posOffset>
                </wp:positionV>
                <wp:extent cx="269640" cy="5400"/>
                <wp:effectExtent l="95250" t="152400" r="111760" b="166370"/>
                <wp:wrapNone/>
                <wp:docPr id="34" name="Ink 34"/>
                <wp:cNvGraphicFramePr/>
                <a:graphic xmlns:a="http://schemas.openxmlformats.org/drawingml/2006/main">
                  <a:graphicData uri="http://schemas.microsoft.com/office/word/2010/wordprocessingInk">
                    <w14:contentPart bwMode="auto" r:id="rId59">
                      <w14:nvContentPartPr>
                        <w14:cNvContentPartPr/>
                      </w14:nvContentPartPr>
                      <w14:xfrm>
                        <a:off x="0" y="0"/>
                        <a:ext cx="269640" cy="5400"/>
                      </w14:xfrm>
                    </w14:contentPart>
                  </a:graphicData>
                </a:graphic>
              </wp:anchor>
            </w:drawing>
          </mc:Choice>
          <mc:Fallback>
            <w:pict>
              <v:shape w14:anchorId="09896336" id="Ink 34" o:spid="_x0000_s1026" type="#_x0000_t75" style="position:absolute;margin-left:301pt;margin-top:339.2pt;width:29.75pt;height:17.45pt;z-index:25167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">
                <v:imagedata r:id="rId60" o:title=""/>
              </v:shape>
            </w:pict>
          </mc:Fallback>
        </mc:AlternateContent>
      </w:r>
      <w:r>
        <w:rPr>
          <w:noProof/>
        </w:rPr>
        <mc:AlternateContent>
          <mc:Choice Requires="wpi">
            <w:drawing>
              <wp:anchor distT="0" distB="0" distL="114300" distR="114300" simplePos="0" relativeHeight="251672064" behindDoc="0" locked="0" layoutInCell="1" allowOverlap="1" wp14:anchorId="5947A0E4" wp14:editId="2BF42186">
                <wp:simplePos x="0" y="0"/>
                <wp:positionH relativeFrom="column">
                  <wp:posOffset>2182580</wp:posOffset>
                </wp:positionH>
                <wp:positionV relativeFrom="paragraph">
                  <wp:posOffset>4409579</wp:posOffset>
                </wp:positionV>
                <wp:extent cx="280080" cy="17640"/>
                <wp:effectExtent l="95250" t="133350" r="120015" b="173355"/>
                <wp:wrapNone/>
                <wp:docPr id="33" name="Ink 33"/>
                <wp:cNvGraphicFramePr/>
                <a:graphic xmlns:a="http://schemas.openxmlformats.org/drawingml/2006/main">
                  <a:graphicData uri="http://schemas.microsoft.com/office/word/2010/wordprocessingInk">
                    <w14:contentPart bwMode="auto" r:id="rId61">
                      <w14:nvContentPartPr>
                        <w14:cNvContentPartPr/>
                      </w14:nvContentPartPr>
                      <w14:xfrm>
                        <a:off x="0" y="0"/>
                        <a:ext cx="280080" cy="17640"/>
                      </w14:xfrm>
                    </w14:contentPart>
                  </a:graphicData>
                </a:graphic>
              </wp:anchor>
            </w:drawing>
          </mc:Choice>
          <mc:Fallback>
            <w:pict>
              <v:shape w14:anchorId="349F205A" id="Ink 33" o:spid="_x0000_s1026" type="#_x0000_t75" style="position:absolute;margin-left:167.6pt;margin-top:338.7pt;width:30.55pt;height:18.4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">
                <v:imagedata r:id="rId62" o:title=""/>
              </v:shape>
            </w:pict>
          </mc:Fallback>
        </mc:AlternateContent>
      </w:r>
      <w:r>
        <w:rPr>
          <w:noProof/>
        </w:rPr>
        <mc:AlternateContent>
          <mc:Choice Requires="wpi">
            <w:drawing>
              <wp:anchor distT="0" distB="0" distL="114300" distR="114300" simplePos="0" relativeHeight="251671040" behindDoc="0" locked="0" layoutInCell="1" allowOverlap="1" wp14:anchorId="4FB6CB39" wp14:editId="329F36BB">
                <wp:simplePos x="0" y="0"/>
                <wp:positionH relativeFrom="column">
                  <wp:posOffset>4476860</wp:posOffset>
                </wp:positionH>
                <wp:positionV relativeFrom="paragraph">
                  <wp:posOffset>4140659</wp:posOffset>
                </wp:positionV>
                <wp:extent cx="278640" cy="28800"/>
                <wp:effectExtent l="95250" t="133350" r="121920" b="180975"/>
                <wp:wrapNone/>
                <wp:docPr id="32" name="Ink 32"/>
                <wp:cNvGraphicFramePr/>
                <a:graphic xmlns:a="http://schemas.openxmlformats.org/drawingml/2006/main">
                  <a:graphicData uri="http://schemas.microsoft.com/office/word/2010/wordprocessingInk">
                    <w14:contentPart bwMode="auto" r:id="rId63">
                      <w14:nvContentPartPr>
                        <w14:cNvContentPartPr/>
                      </w14:nvContentPartPr>
                      <w14:xfrm>
                        <a:off x="0" y="0"/>
                        <a:ext cx="278640" cy="28800"/>
                      </w14:xfrm>
                    </w14:contentPart>
                  </a:graphicData>
                </a:graphic>
              </wp:anchor>
            </w:drawing>
          </mc:Choice>
          <mc:Fallback>
            <w:pict>
              <v:shape w14:anchorId="0A2F280E" id="Ink 32" o:spid="_x0000_s1026" type="#_x0000_t75" style="position:absolute;margin-left:348.25pt;margin-top:317.55pt;width:30.45pt;height:19.25pt;z-index:25167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">
                <v:imagedata r:id="rId64" o:title=""/>
              </v:shape>
            </w:pict>
          </mc:Fallback>
        </mc:AlternateContent>
      </w:r>
      <w:r>
        <w:rPr>
          <w:noProof/>
        </w:rPr>
        <mc:AlternateContent>
          <mc:Choice Requires="wpi">
            <w:drawing>
              <wp:anchor distT="0" distB="0" distL="114300" distR="114300" simplePos="0" relativeHeight="251670016" behindDoc="0" locked="0" layoutInCell="1" allowOverlap="1" wp14:anchorId="2103626D" wp14:editId="19E3B5CF">
                <wp:simplePos x="0" y="0"/>
                <wp:positionH relativeFrom="column">
                  <wp:posOffset>1256660</wp:posOffset>
                </wp:positionH>
                <wp:positionV relativeFrom="paragraph">
                  <wp:posOffset>4129139</wp:posOffset>
                </wp:positionV>
                <wp:extent cx="274680" cy="360"/>
                <wp:effectExtent l="95250" t="152400" r="106680" b="152400"/>
                <wp:wrapNone/>
                <wp:docPr id="31" name="Ink 31"/>
                <wp:cNvGraphicFramePr/>
                <a:graphic xmlns:a="http://schemas.openxmlformats.org/drawingml/2006/main">
                  <a:graphicData uri="http://schemas.microsoft.com/office/word/2010/wordprocessingInk">
                    <w14:contentPart bwMode="auto" r:id="rId65">
                      <w14:nvContentPartPr>
                        <w14:cNvContentPartPr/>
                      </w14:nvContentPartPr>
                      <w14:xfrm>
                        <a:off x="0" y="0"/>
                        <a:ext cx="274680" cy="360"/>
                      </w14:xfrm>
                    </w14:contentPart>
                  </a:graphicData>
                </a:graphic>
              </wp:anchor>
            </w:drawing>
          </mc:Choice>
          <mc:Fallback>
            <w:pict>
              <v:shape w14:anchorId="10BB5ADC" id="Ink 31" o:spid="_x0000_s1026" type="#_x0000_t75" style="position:absolute;margin-left:94.7pt;margin-top:316.65pt;width:30.15pt;height:17.0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">
                <v:imagedata r:id="rId50" o:title=""/>
              </v:shape>
            </w:pict>
          </mc:Fallback>
        </mc:AlternateContent>
      </w:r>
      <w:r>
        <w:rPr>
          <w:noProof/>
        </w:rPr>
        <mc:AlternateContent>
          <mc:Choice Requires="wpi">
            <w:drawing>
              <wp:anchor distT="0" distB="0" distL="114300" distR="114300" simplePos="0" relativeHeight="251668992" behindDoc="0" locked="0" layoutInCell="1" allowOverlap="1" wp14:anchorId="4FC2813E" wp14:editId="73E50674">
                <wp:simplePos x="0" y="0"/>
                <wp:positionH relativeFrom="column">
                  <wp:posOffset>1559780</wp:posOffset>
                </wp:positionH>
                <wp:positionV relativeFrom="paragraph">
                  <wp:posOffset>3725219</wp:posOffset>
                </wp:positionV>
                <wp:extent cx="313920" cy="11520"/>
                <wp:effectExtent l="95250" t="133350" r="105410" b="160020"/>
                <wp:wrapNone/>
                <wp:docPr id="30" name="Ink 30"/>
                <wp:cNvGraphicFramePr/>
                <a:graphic xmlns:a="http://schemas.openxmlformats.org/drawingml/2006/main">
                  <a:graphicData uri="http://schemas.microsoft.com/office/word/2010/wordprocessingInk">
                    <w14:contentPart bwMode="auto" r:id="rId66">
                      <w14:nvContentPartPr>
                        <w14:cNvContentPartPr/>
                      </w14:nvContentPartPr>
                      <w14:xfrm>
                        <a:off x="0" y="0"/>
                        <a:ext cx="313920" cy="11520"/>
                      </w14:xfrm>
                    </w14:contentPart>
                  </a:graphicData>
                </a:graphic>
              </wp:anchor>
            </w:drawing>
          </mc:Choice>
          <mc:Fallback>
            <w:pict>
              <v:shape w14:anchorId="7CFDCE14" id="Ink 30" o:spid="_x0000_s1026" type="#_x0000_t75" style="position:absolute;margin-left:118.55pt;margin-top:284.8pt;width:33.2pt;height:17.9pt;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">
                <v:imagedata r:id="rId67" o:title=""/>
              </v:shape>
            </w:pict>
          </mc:Fallback>
        </mc:AlternateContent>
      </w:r>
      <w:r>
        <w:rPr>
          <w:noProof/>
        </w:rPr>
        <mc:AlternateContent>
          <mc:Choice Requires="wpi">
            <w:drawing>
              <wp:anchor distT="0" distB="0" distL="114300" distR="114300" simplePos="0" relativeHeight="251667968" behindDoc="0" locked="0" layoutInCell="1" allowOverlap="1" wp14:anchorId="343595AA" wp14:editId="06BB689D">
                <wp:simplePos x="0" y="0"/>
                <wp:positionH relativeFrom="column">
                  <wp:posOffset>2036780</wp:posOffset>
                </wp:positionH>
                <wp:positionV relativeFrom="paragraph">
                  <wp:posOffset>1711739</wp:posOffset>
                </wp:positionV>
                <wp:extent cx="286920" cy="6120"/>
                <wp:effectExtent l="76200" t="152400" r="113665" b="165735"/>
                <wp:wrapNone/>
                <wp:docPr id="29" name="Ink 29"/>
                <wp:cNvGraphicFramePr/>
                <a:graphic xmlns:a="http://schemas.openxmlformats.org/drawingml/2006/main">
                  <a:graphicData uri="http://schemas.microsoft.com/office/word/2010/wordprocessingInk">
                    <w14:contentPart bwMode="auto" r:id="rId68">
                      <w14:nvContentPartPr>
                        <w14:cNvContentPartPr/>
                      </w14:nvContentPartPr>
                      <w14:xfrm>
                        <a:off x="0" y="0"/>
                        <a:ext cx="286920" cy="6120"/>
                      </w14:xfrm>
                    </w14:contentPart>
                  </a:graphicData>
                </a:graphic>
              </wp:anchor>
            </w:drawing>
          </mc:Choice>
          <mc:Fallback>
            <w:pict>
              <v:shape w14:anchorId="3BE915B0" id="Ink 29" o:spid="_x0000_s1026" type="#_x0000_t75" style="position:absolute;margin-left:156.15pt;margin-top:126.3pt;width:31.1pt;height:17.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">
                <v:imagedata r:id="rId69" o:title=""/>
              </v:shape>
            </w:pict>
          </mc:Fallback>
        </mc:AlternateContent>
      </w:r>
      <w:r>
        <w:rPr>
          <w:noProof/>
        </w:rPr>
        <mc:AlternateContent>
          <mc:Choice Requires="wpi">
            <w:drawing>
              <wp:anchor distT="0" distB="0" distL="114300" distR="114300" simplePos="0" relativeHeight="251666944" behindDoc="0" locked="0" layoutInCell="1" allowOverlap="1" wp14:anchorId="5EA8F7F2" wp14:editId="133CDF80">
                <wp:simplePos x="0" y="0"/>
                <wp:positionH relativeFrom="column">
                  <wp:posOffset>4050620</wp:posOffset>
                </wp:positionH>
                <wp:positionV relativeFrom="paragraph">
                  <wp:posOffset>1543259</wp:posOffset>
                </wp:positionV>
                <wp:extent cx="263520" cy="6120"/>
                <wp:effectExtent l="95250" t="152400" r="99060" b="165735"/>
                <wp:wrapNone/>
                <wp:docPr id="28" name="Ink 28"/>
                <wp:cNvGraphicFramePr/>
                <a:graphic xmlns:a="http://schemas.openxmlformats.org/drawingml/2006/main">
                  <a:graphicData uri="http://schemas.microsoft.com/office/word/2010/wordprocessingInk">
                    <w14:contentPart bwMode="auto" r:id="rId70">
                      <w14:nvContentPartPr>
                        <w14:cNvContentPartPr/>
                      </w14:nvContentPartPr>
                      <w14:xfrm>
                        <a:off x="0" y="0"/>
                        <a:ext cx="263520" cy="6120"/>
                      </w14:xfrm>
                    </w14:contentPart>
                  </a:graphicData>
                </a:graphic>
              </wp:anchor>
            </w:drawing>
          </mc:Choice>
          <mc:Fallback>
            <w:pict>
              <v:shape w14:anchorId="12BE57F3" id="Ink 28" o:spid="_x0000_s1026" type="#_x0000_t75" style="position:absolute;margin-left:314.7pt;margin-top:113pt;width:29.3pt;height:17.5pt;z-index:25166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&#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">
                <v:imagedata r:id="rId71" o:title=""/>
              </v:shape>
            </w:pict>
          </mc:Fallback>
        </mc:AlternateContent>
      </w:r>
      <w:r>
        <w:rPr>
          <w:noProof/>
        </w:rPr>
        <mc:AlternateContent>
          <mc:Choice Requires="wpi">
            <w:drawing>
              <wp:anchor distT="0" distB="0" distL="114300" distR="114300" simplePos="0" relativeHeight="251665920" behindDoc="0" locked="0" layoutInCell="1" allowOverlap="1" wp14:anchorId="2156EA26" wp14:editId="1E617392">
                <wp:simplePos x="0" y="0"/>
                <wp:positionH relativeFrom="column">
                  <wp:posOffset>1671740</wp:posOffset>
                </wp:positionH>
                <wp:positionV relativeFrom="paragraph">
                  <wp:posOffset>1537139</wp:posOffset>
                </wp:positionV>
                <wp:extent cx="319680" cy="28800"/>
                <wp:effectExtent l="76200" t="133350" r="42545" b="180975"/>
                <wp:wrapNone/>
                <wp:docPr id="27" name="Ink 27"/>
                <wp:cNvGraphicFramePr/>
                <a:graphic xmlns:a="http://schemas.openxmlformats.org/drawingml/2006/main">
                  <a:graphicData uri="http://schemas.microsoft.com/office/word/2010/wordprocessingInk">
                    <w14:contentPart bwMode="auto" r:id="rId72">
                      <w14:nvContentPartPr>
                        <w14:cNvContentPartPr/>
                      </w14:nvContentPartPr>
                      <w14:xfrm>
                        <a:off x="0" y="0"/>
                        <a:ext cx="319680" cy="28800"/>
                      </w14:xfrm>
                    </w14:contentPart>
                  </a:graphicData>
                </a:graphic>
              </wp:anchor>
            </w:drawing>
          </mc:Choice>
          <mc:Fallback>
            <w:pict>
              <v:shape w14:anchorId="18701813" id="Ink 27" o:spid="_x0000_s1026" type="#_x0000_t75" style="position:absolute;margin-left:127.4pt;margin-top:112.65pt;width:33.65pt;height:19.0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">
                <v:imagedata r:id="rId73" o:title=""/>
              </v:shape>
            </w:pict>
          </mc:Fallback>
        </mc:AlternateContent>
      </w:r>
      <w:r>
        <w:rPr>
          <w:noProof/>
        </w:rPr>
        <mc:AlternateContent>
          <mc:Choice Requires="wpi">
            <w:drawing>
              <wp:anchor distT="0" distB="0" distL="114300" distR="114300" simplePos="0" relativeHeight="251664896" behindDoc="0" locked="0" layoutInCell="1" allowOverlap="1" wp14:anchorId="1B9B719F" wp14:editId="3562A27A">
                <wp:simplePos x="0" y="0"/>
                <wp:positionH relativeFrom="column">
                  <wp:posOffset>4689980</wp:posOffset>
                </wp:positionH>
                <wp:positionV relativeFrom="paragraph">
                  <wp:posOffset>1290539</wp:posOffset>
                </wp:positionV>
                <wp:extent cx="325080" cy="360"/>
                <wp:effectExtent l="76200" t="152400" r="113665" b="152400"/>
                <wp:wrapNone/>
                <wp:docPr id="26" name="Ink 26"/>
                <wp:cNvGraphicFramePr/>
                <a:graphic xmlns:a="http://schemas.openxmlformats.org/drawingml/2006/main">
                  <a:graphicData uri="http://schemas.microsoft.com/office/word/2010/wordprocessingInk">
                    <w14:contentPart bwMode="auto" r:id="rId74">
                      <w14:nvContentPartPr>
                        <w14:cNvContentPartPr/>
                      </w14:nvContentPartPr>
                      <w14:xfrm>
                        <a:off x="0" y="0"/>
                        <a:ext cx="325080" cy="360"/>
                      </w14:xfrm>
                    </w14:contentPart>
                  </a:graphicData>
                </a:graphic>
              </wp:anchor>
            </w:drawing>
          </mc:Choice>
          <mc:Fallback>
            <w:pict>
              <v:shape w14:anchorId="7A30F28A" id="Ink 26" o:spid="_x0000_s1026" type="#_x0000_t75" style="position:absolute;margin-left:365.05pt;margin-top:93.1pt;width:34.1pt;height:17.05pt;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">
                <v:imagedata r:id="rId75" o:title=""/>
              </v:shape>
            </w:pict>
          </mc:Fallback>
        </mc:AlternateContent>
      </w:r>
      <w:r>
        <w:rPr>
          <w:noProof/>
        </w:rPr>
        <mc:AlternateContent>
          <mc:Choice Requires="wpi">
            <w:drawing>
              <wp:anchor distT="0" distB="0" distL="114300" distR="114300" simplePos="0" relativeHeight="251663872" behindDoc="0" locked="0" layoutInCell="1" allowOverlap="1" wp14:anchorId="23FFE143" wp14:editId="2A7190FF">
                <wp:simplePos x="0" y="0"/>
                <wp:positionH relativeFrom="column">
                  <wp:posOffset>510740</wp:posOffset>
                </wp:positionH>
                <wp:positionV relativeFrom="paragraph">
                  <wp:posOffset>1262459</wp:posOffset>
                </wp:positionV>
                <wp:extent cx="291600" cy="17280"/>
                <wp:effectExtent l="76200" t="133350" r="127635" b="173355"/>
                <wp:wrapNone/>
                <wp:docPr id="25" name="Ink 25"/>
                <wp:cNvGraphicFramePr/>
                <a:graphic xmlns:a="http://schemas.openxmlformats.org/drawingml/2006/main">
                  <a:graphicData uri="http://schemas.microsoft.com/office/word/2010/wordprocessingInk">
                    <w14:contentPart bwMode="auto" r:id="rId76">
                      <w14:nvContentPartPr>
                        <w14:cNvContentPartPr/>
                      </w14:nvContentPartPr>
                      <w14:xfrm>
                        <a:off x="0" y="0"/>
                        <a:ext cx="291600" cy="17280"/>
                      </w14:xfrm>
                    </w14:contentPart>
                  </a:graphicData>
                </a:graphic>
              </wp:anchor>
            </w:drawing>
          </mc:Choice>
          <mc:Fallback>
            <w:pict>
              <v:shape w14:anchorId="3DF4D04B" id="Ink 25" o:spid="_x0000_s1026" type="#_x0000_t75" style="position:absolute;margin-left:35.95pt;margin-top:90.9pt;width:31.45pt;height:18.3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">
                <v:imagedata r:id="rId77" o:title=""/>
              </v:shape>
            </w:pict>
          </mc:Fallback>
        </mc:AlternateContent>
      </w:r>
      <w:r w:rsidRPr="00757D45">
        <w:rPr>
          <w:noProof/>
        </w:rPr>
        <w:drawing>
          <wp:inline distT="0" distB="0" distL="0" distR="0" wp14:anchorId="61D44F51" wp14:editId="28F3B79C">
            <wp:extent cx="5555785" cy="6574704"/>
            <wp:effectExtent l="57150" t="57150" r="178435" b="1695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65199" cy="6585844"/>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51C008" w14:textId="77777777" w:rsidR="00BD40C4" w:rsidRPr="00757D45" w:rsidRDefault="00BD40C4" w:rsidP="00BD40C4"/>
    <w:p w14:paraId="0540B3B9" w14:textId="77777777" w:rsidR="00BD40C4" w:rsidRDefault="00BD40C4" w:rsidP="00BD40C4">
      <w:r w:rsidRPr="00757D45">
        <w:lastRenderedPageBreak/>
        <w:t xml:space="preserve">The first </w:t>
      </w:r>
      <w:r>
        <w:t>references to the sync protocol units uses “packet”, but starting in the third paragraph, the usage changes to “frame” more often.  The inconsistent usage is confusing and appears to have no meaning/intention.</w:t>
      </w:r>
    </w:p>
    <w:p w14:paraId="1E3B7841" w14:textId="77777777" w:rsidR="00BD40C4" w:rsidRDefault="00BD40C4" w:rsidP="00BD40C4"/>
    <w:p w14:paraId="6A812A5B" w14:textId="77777777" w:rsidR="00BD40C4" w:rsidRDefault="00BD40C4" w:rsidP="00BD40C4">
      <w:r>
        <w:t xml:space="preserve">Agree with the commenter that this use of “frame” is at best confusing, since clause 3.1 lists “MAC frame” as a synonym for MPDU, and “PHY frame” as a synonym for PPDU, and those are the common uses in the Draft.  As this subclause is discussing a higher layer protocol, these are not MPDUs or PPDUs, and it </w:t>
      </w:r>
      <w:proofErr w:type="gramStart"/>
      <w:r>
        <w:t>more clear</w:t>
      </w:r>
      <w:proofErr w:type="gramEnd"/>
      <w:r>
        <w:t xml:space="preserve"> to say “packet” to help disambiguate.</w:t>
      </w:r>
    </w:p>
    <w:p w14:paraId="7842CF9A" w14:textId="77777777" w:rsidR="00BD40C4" w:rsidRDefault="00BD40C4" w:rsidP="00BD40C4"/>
    <w:p w14:paraId="36235263" w14:textId="77777777" w:rsidR="00BD40C4" w:rsidRDefault="00BD40C4" w:rsidP="00BD40C4">
      <w:r w:rsidRPr="00D34B28">
        <w:rPr>
          <w:highlight w:val="green"/>
          <w:u w:val="single"/>
        </w:rPr>
        <w:t>Proposed Resolution:</w:t>
      </w:r>
    </w:p>
    <w:p w14:paraId="041C7B28" w14:textId="77777777" w:rsidR="00BD40C4" w:rsidRDefault="00BD40C4" w:rsidP="00BD40C4"/>
    <w:p w14:paraId="53AD632E" w14:textId="77777777" w:rsidR="00BD40C4" w:rsidRPr="00757D45" w:rsidRDefault="00BD40C4" w:rsidP="00BD40C4">
      <w:r>
        <w:t>Accepted.</w:t>
      </w:r>
    </w:p>
    <w:p w14:paraId="3DC2B7A6" w14:textId="77777777" w:rsidR="00BD40C4" w:rsidRDefault="00BD40C4" w:rsidP="00BD40C4">
      <w:r>
        <w:br w:type="page"/>
      </w:r>
    </w:p>
    <w:p w14:paraId="720C3045" w14:textId="77777777" w:rsidR="00BD40C4" w:rsidRDefault="00BD40C4" w:rsidP="00BD40C4"/>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8C75631" w14:textId="77777777" w:rsidTr="0004694A">
        <w:trPr>
          <w:trHeight w:val="524"/>
        </w:trPr>
        <w:tc>
          <w:tcPr>
            <w:tcW w:w="738" w:type="dxa"/>
            <w:hideMark/>
          </w:tcPr>
          <w:p w14:paraId="58A4C6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CID</w:t>
            </w:r>
          </w:p>
        </w:tc>
        <w:tc>
          <w:tcPr>
            <w:tcW w:w="990" w:type="dxa"/>
            <w:hideMark/>
          </w:tcPr>
          <w:p w14:paraId="4460B51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D10B003"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3D4FD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F2BA78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50271B28" w14:textId="77777777" w:rsidTr="0004694A">
        <w:trPr>
          <w:trHeight w:val="1275"/>
        </w:trPr>
        <w:tc>
          <w:tcPr>
            <w:tcW w:w="738" w:type="dxa"/>
            <w:hideMark/>
          </w:tcPr>
          <w:p w14:paraId="32424F5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2428</w:t>
            </w:r>
          </w:p>
        </w:tc>
        <w:tc>
          <w:tcPr>
            <w:tcW w:w="990" w:type="dxa"/>
            <w:hideMark/>
          </w:tcPr>
          <w:p w14:paraId="34EACFFE"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1532.</w:t>
            </w:r>
            <w:r>
              <w:rPr>
                <w:rFonts w:ascii="Arial" w:eastAsia="Times New Roman" w:hAnsi="Arial" w:cs="Arial"/>
                <w:sz w:val="20"/>
                <w:lang w:val="en-US"/>
              </w:rPr>
              <w:t>19</w:t>
            </w:r>
          </w:p>
        </w:tc>
        <w:tc>
          <w:tcPr>
            <w:tcW w:w="1080" w:type="dxa"/>
            <w:hideMark/>
          </w:tcPr>
          <w:p w14:paraId="2F3A01C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9.6.7.36</w:t>
            </w:r>
          </w:p>
        </w:tc>
        <w:tc>
          <w:tcPr>
            <w:tcW w:w="3600" w:type="dxa"/>
            <w:hideMark/>
          </w:tcPr>
          <w:p w14:paraId="5F628269"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b14 and b15 of the FILS Discovery Frame Control subfield are used by an industry-wide proprietary specification</w:t>
            </w:r>
          </w:p>
        </w:tc>
        <w:tc>
          <w:tcPr>
            <w:tcW w:w="3600" w:type="dxa"/>
            <w:hideMark/>
          </w:tcPr>
          <w:p w14:paraId="6131D78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Mark b14 and b15 of the FILS Discovery Frame Control subfield as "Reserved (used by the Wi-Fi Alliance)"</w:t>
            </w:r>
          </w:p>
        </w:tc>
      </w:tr>
    </w:tbl>
    <w:p w14:paraId="0749ACB2" w14:textId="77777777" w:rsidR="00BD40C4" w:rsidRDefault="00BD40C4" w:rsidP="00BD40C4"/>
    <w:p w14:paraId="3072D001" w14:textId="77777777" w:rsidR="00BD40C4" w:rsidRPr="004E7EF7" w:rsidRDefault="00BD40C4" w:rsidP="00BD40C4">
      <w:pPr>
        <w:rPr>
          <w:u w:val="single"/>
        </w:rPr>
      </w:pPr>
      <w:r w:rsidRPr="004E7EF7">
        <w:rPr>
          <w:u w:val="single"/>
        </w:rPr>
        <w:t>Discussion:</w:t>
      </w:r>
    </w:p>
    <w:p w14:paraId="3FA277B3" w14:textId="77777777" w:rsidR="00BD40C4" w:rsidRDefault="00BD40C4" w:rsidP="00BD40C4"/>
    <w:p w14:paraId="56D6F6DA" w14:textId="77777777" w:rsidR="00BD40C4" w:rsidRDefault="00BD40C4" w:rsidP="00BD40C4">
      <w:pPr>
        <w:ind w:left="-180"/>
      </w:pPr>
      <w:r>
        <w:rPr>
          <w:noProof/>
        </w:rPr>
        <w:drawing>
          <wp:inline distT="0" distB="0" distL="0" distR="0" wp14:anchorId="28D7A5B4" wp14:editId="73FCAF8C">
            <wp:extent cx="6400800" cy="2950845"/>
            <wp:effectExtent l="57150" t="57150" r="171450" b="135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29508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C8E775" w14:textId="77777777" w:rsidR="00BD40C4" w:rsidRDefault="00BD40C4" w:rsidP="00BD40C4"/>
    <w:p w14:paraId="29643A50" w14:textId="77777777" w:rsidR="00BD40C4" w:rsidRDefault="00BD40C4" w:rsidP="00BD40C4">
      <w:r>
        <w:t xml:space="preserve">Per the liaison exchange in 11-19/0185 and 11-19/0277, it has been confirmed that the Wi-Fi Alliance does use these </w:t>
      </w:r>
      <w:proofErr w:type="gramStart"/>
      <w:r>
        <w:t>bits, and</w:t>
      </w:r>
      <w:proofErr w:type="gramEnd"/>
      <w:r>
        <w:t xml:space="preserve"> has requested that the bits be reserved for their use.</w:t>
      </w:r>
    </w:p>
    <w:p w14:paraId="051DDB7E" w14:textId="77777777" w:rsidR="00BD40C4" w:rsidRDefault="00BD40C4" w:rsidP="00BD40C4"/>
    <w:p w14:paraId="657A2EBD" w14:textId="77777777" w:rsidR="00BD40C4" w:rsidRDefault="00BD40C4" w:rsidP="00BD40C4">
      <w:r>
        <w:t>Propose to indicate these bits as not only “Reserved”, but that they are used by the Wi-Fi Alliance, in the same manner as Category value 17 (Table 9-53 and Table 11-17).</w:t>
      </w:r>
    </w:p>
    <w:p w14:paraId="1B5FEAD2" w14:textId="77777777" w:rsidR="00BD40C4" w:rsidRDefault="00BD40C4" w:rsidP="00BD40C4"/>
    <w:p w14:paraId="49C02BD1" w14:textId="77777777" w:rsidR="00BD40C4" w:rsidRDefault="00BD40C4" w:rsidP="00BD40C4">
      <w:r w:rsidRPr="00D34B28">
        <w:rPr>
          <w:highlight w:val="green"/>
          <w:u w:val="single"/>
        </w:rPr>
        <w:t>Proposed Resolution:</w:t>
      </w:r>
    </w:p>
    <w:p w14:paraId="6C5DCD3C" w14:textId="77777777" w:rsidR="00BD40C4" w:rsidRDefault="00BD40C4" w:rsidP="00BD40C4"/>
    <w:p w14:paraId="65976E9B" w14:textId="77777777" w:rsidR="00BD40C4" w:rsidRDefault="00BD40C4" w:rsidP="00BD40C4">
      <w:r>
        <w:t>Revised.</w:t>
      </w:r>
    </w:p>
    <w:p w14:paraId="7D7B1B3A" w14:textId="77777777" w:rsidR="00BD40C4" w:rsidRDefault="00BD40C4" w:rsidP="00BD40C4"/>
    <w:p w14:paraId="76D087FD" w14:textId="77777777" w:rsidR="00BD40C4" w:rsidRPr="00DF7B0D" w:rsidRDefault="00BD40C4" w:rsidP="00BD40C4">
      <w:r>
        <w:t>In Figure 9-881 (P1532.19) change the indication for bits B14 and B15 from “Reserved” to “Reserved (used by the Wi-Fi Alliance *)” and add a footnote “* See http://www.wi-fi.org</w:t>
      </w:r>
      <w:r w:rsidRPr="00245FCE">
        <w:rPr>
          <w:highlight w:val="cyan"/>
        </w:rPr>
        <w:t>.</w:t>
      </w:r>
      <w:r>
        <w:t>”.</w:t>
      </w:r>
    </w:p>
    <w:p w14:paraId="38FDE1EE" w14:textId="77777777" w:rsidR="00BD40C4" w:rsidRDefault="00BD40C4" w:rsidP="00BD40C4"/>
    <w:p w14:paraId="7ED14C63"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192BE5E" w14:textId="77777777" w:rsidTr="0004694A">
        <w:trPr>
          <w:trHeight w:val="524"/>
        </w:trPr>
        <w:tc>
          <w:tcPr>
            <w:tcW w:w="738" w:type="dxa"/>
            <w:hideMark/>
          </w:tcPr>
          <w:p w14:paraId="3E6C658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EE34C"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E2C7D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419EFF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1743D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4E8597F5" w14:textId="77777777" w:rsidTr="0004694A">
        <w:trPr>
          <w:trHeight w:val="3315"/>
        </w:trPr>
        <w:tc>
          <w:tcPr>
            <w:tcW w:w="738" w:type="dxa"/>
            <w:hideMark/>
          </w:tcPr>
          <w:p w14:paraId="459DCA2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2453</w:t>
            </w:r>
          </w:p>
        </w:tc>
        <w:tc>
          <w:tcPr>
            <w:tcW w:w="990" w:type="dxa"/>
            <w:hideMark/>
          </w:tcPr>
          <w:p w14:paraId="5161283D"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1874.</w:t>
            </w:r>
            <w:r>
              <w:rPr>
                <w:rFonts w:ascii="Arial" w:eastAsia="Times New Roman" w:hAnsi="Arial" w:cs="Arial"/>
                <w:sz w:val="20"/>
                <w:lang w:val="en-US"/>
              </w:rPr>
              <w:t>58</w:t>
            </w:r>
          </w:p>
        </w:tc>
        <w:tc>
          <w:tcPr>
            <w:tcW w:w="1080" w:type="dxa"/>
            <w:hideMark/>
          </w:tcPr>
          <w:p w14:paraId="17517F7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10.28.4</w:t>
            </w:r>
          </w:p>
        </w:tc>
        <w:tc>
          <w:tcPr>
            <w:tcW w:w="3600" w:type="dxa"/>
            <w:hideMark/>
          </w:tcPr>
          <w:p w14:paraId="2C946A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"NOTE  2---For  a  Clause 19  (High-throughput  (HT)  PHY  specification)  PHY,  this  equation  simplifies  to" this equation is only used for HT PPDUs ("A STA that is transmitting a PPDU with the FORMAT parameter of the TXVECTOR equal to HT_MF(#67) shall set the value of the L_LENGTH parameter to" above) so this qualification is confusing</w:t>
            </w:r>
          </w:p>
        </w:tc>
        <w:tc>
          <w:tcPr>
            <w:tcW w:w="3600" w:type="dxa"/>
            <w:hideMark/>
          </w:tcPr>
          <w:p w14:paraId="54D6C66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Just say "NOTE 2---This equation simplifies to"</w:t>
            </w:r>
          </w:p>
        </w:tc>
      </w:tr>
    </w:tbl>
    <w:p w14:paraId="76238398" w14:textId="77777777" w:rsidR="00BD40C4" w:rsidRDefault="00BD40C4" w:rsidP="00BD40C4"/>
    <w:p w14:paraId="4B7C4625" w14:textId="77777777" w:rsidR="00BD40C4" w:rsidRDefault="00BD40C4" w:rsidP="00BD40C4">
      <w:r>
        <w:rPr>
          <w:u w:val="single"/>
        </w:rPr>
        <w:t>Discussion:</w:t>
      </w:r>
    </w:p>
    <w:p w14:paraId="799BD0E1" w14:textId="77777777" w:rsidR="00BD40C4" w:rsidRDefault="00BD40C4" w:rsidP="00BD40C4"/>
    <w:p w14:paraId="69A946F7" w14:textId="77777777" w:rsidR="00BD40C4" w:rsidRPr="00A35DC9" w:rsidRDefault="00BD40C4" w:rsidP="00BD40C4">
      <w:r>
        <w:rPr>
          <w:noProof/>
        </w:rPr>
        <w:drawing>
          <wp:inline distT="0" distB="0" distL="0" distR="0" wp14:anchorId="3FE780CD" wp14:editId="2F450487">
            <wp:extent cx="6400800" cy="1492250"/>
            <wp:effectExtent l="57150" t="57150" r="171450" b="1079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1492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145C0E" w14:textId="77777777" w:rsidR="00BD40C4" w:rsidRDefault="00BD40C4" w:rsidP="00BD40C4">
      <w:r>
        <w:rPr>
          <w:noProof/>
        </w:rPr>
        <w:drawing>
          <wp:inline distT="0" distB="0" distL="0" distR="0" wp14:anchorId="05CB7089" wp14:editId="68A8E1CD">
            <wp:extent cx="6400800" cy="555625"/>
            <wp:effectExtent l="57150" t="57150" r="171450" b="1111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555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C5543" w14:textId="77777777" w:rsidR="00BD40C4" w:rsidRDefault="00BD40C4" w:rsidP="00BD40C4"/>
    <w:p w14:paraId="6FFFAC73" w14:textId="77777777" w:rsidR="00BD40C4" w:rsidRDefault="00BD40C4" w:rsidP="00BD40C4">
      <w:r>
        <w:t>This is the only reference to Equation 10-16, so it does seem correct that this is intended only for transmitters that have set the TXVECTOR FORMAT to HT_MF.  Since Note 2 is filling in variables and simplifying, based on HT PHY parameters, it would appear to the be equivalent equation.</w:t>
      </w:r>
    </w:p>
    <w:p w14:paraId="3E87B210" w14:textId="77777777" w:rsidR="00BD40C4" w:rsidRDefault="00BD40C4" w:rsidP="00BD40C4"/>
    <w:p w14:paraId="76C6D412" w14:textId="77777777" w:rsidR="00BD40C4" w:rsidRDefault="00BD40C4" w:rsidP="00BD40C4">
      <w:r>
        <w:t>Can just replace NOTE 2.</w:t>
      </w:r>
    </w:p>
    <w:p w14:paraId="44C2A296" w14:textId="77777777" w:rsidR="00BD40C4" w:rsidRDefault="00BD40C4" w:rsidP="00BD40C4"/>
    <w:p w14:paraId="79E42BA1" w14:textId="77777777" w:rsidR="00BD40C4" w:rsidRPr="00F44156" w:rsidRDefault="00BD40C4" w:rsidP="00BD40C4">
      <w:pPr>
        <w:rPr>
          <w:u w:val="single"/>
        </w:rPr>
      </w:pPr>
      <w:r w:rsidRPr="00F44156">
        <w:rPr>
          <w:u w:val="single"/>
        </w:rPr>
        <w:t>Proposed changes:</w:t>
      </w:r>
    </w:p>
    <w:p w14:paraId="416AC935" w14:textId="77777777" w:rsidR="00BD40C4" w:rsidRDefault="00BD40C4" w:rsidP="00BD40C4"/>
    <w:p w14:paraId="38B5CAB3" w14:textId="77777777" w:rsidR="00BD40C4" w:rsidRDefault="00BD40C4" w:rsidP="00BD40C4">
      <w:r>
        <w:t>Replace NOTE 2 (P1874.58) with the following:</w:t>
      </w:r>
    </w:p>
    <w:p w14:paraId="312E03B4" w14:textId="77777777" w:rsidR="00BD40C4" w:rsidRDefault="00BD40C4" w:rsidP="00BD40C4"/>
    <w:p w14:paraId="4D50DF97" w14:textId="77777777" w:rsidR="00BD40C4" w:rsidRDefault="00BD40C4" w:rsidP="00BD40C4">
      <w:pPr>
        <w:ind w:left="720"/>
      </w:pPr>
      <w:r>
        <w:t>Equation (10-16) can be simplified to Equation (10-16a)</w:t>
      </w:r>
    </w:p>
    <w:p w14:paraId="329E7D79" w14:textId="77777777" w:rsidR="00BD40C4" w:rsidRDefault="00BD40C4" w:rsidP="00BD40C4">
      <w:pPr>
        <w:ind w:left="720"/>
      </w:pPr>
    </w:p>
    <w:p w14:paraId="054047BA" w14:textId="77777777" w:rsidR="00BD40C4" w:rsidRDefault="00BD40C4" w:rsidP="00BD40C4">
      <w:pPr>
        <w:ind w:left="1440"/>
      </w:pPr>
      <w:r>
        <w:rPr>
          <w:noProof/>
        </w:rPr>
        <w:drawing>
          <wp:inline distT="0" distB="0" distL="0" distR="0" wp14:anchorId="31EB71DB" wp14:editId="307BA61E">
            <wp:extent cx="3360420" cy="364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360420" cy="364490"/>
                    </a:xfrm>
                    <a:prstGeom prst="rect">
                      <a:avLst/>
                    </a:prstGeom>
                    <a:noFill/>
                    <a:ln>
                      <a:noFill/>
                    </a:ln>
                  </pic:spPr>
                </pic:pic>
              </a:graphicData>
            </a:graphic>
          </wp:inline>
        </w:drawing>
      </w:r>
      <w:r>
        <w:tab/>
      </w:r>
      <w:r>
        <w:tab/>
        <w:t>(10-16a)</w:t>
      </w:r>
    </w:p>
    <w:p w14:paraId="0E0C69F7" w14:textId="77777777" w:rsidR="00BD40C4" w:rsidRDefault="00BD40C4" w:rsidP="00BD40C4"/>
    <w:p w14:paraId="0D49CF79" w14:textId="77777777" w:rsidR="00BD40C4" w:rsidRDefault="00BD40C4" w:rsidP="00BD40C4"/>
    <w:p w14:paraId="63A904E9" w14:textId="77777777" w:rsidR="00BD40C4" w:rsidRPr="006273D0" w:rsidRDefault="00BD40C4" w:rsidP="00BD40C4">
      <w:pPr>
        <w:rPr>
          <w:u w:val="single"/>
        </w:rPr>
      </w:pPr>
      <w:r w:rsidRPr="00F44156">
        <w:rPr>
          <w:highlight w:val="green"/>
          <w:u w:val="single"/>
        </w:rPr>
        <w:t>Proposed Resolution:</w:t>
      </w:r>
    </w:p>
    <w:p w14:paraId="662E4213" w14:textId="77777777" w:rsidR="00BD40C4" w:rsidRDefault="00BD40C4" w:rsidP="00BD40C4"/>
    <w:p w14:paraId="17A9AE2B" w14:textId="77777777" w:rsidR="00BD40C4" w:rsidRDefault="00BD40C4" w:rsidP="00BD40C4">
      <w:r w:rsidRPr="00D34B28">
        <w:lastRenderedPageBreak/>
        <w:t xml:space="preserve">Revised; Incorporate the proposed </w:t>
      </w:r>
      <w:r>
        <w:t>changes</w:t>
      </w:r>
      <w:r w:rsidRPr="00D34B28">
        <w:t xml:space="preserve"> in doc 11-19/551r3: </w:t>
      </w:r>
      <w:hyperlink r:id="rId83" w:history="1">
        <w:r w:rsidRPr="00D76077">
          <w:rPr>
            <w:rStyle w:val="Hyperlink"/>
          </w:rPr>
          <w:t>https://mentor.ieee.org/802.11/dcn/19/11-19-0551-03-000m-revmd-lb236-comments-assigned-to-hamilton.docx</w:t>
        </w:r>
      </w:hyperlink>
      <w:r>
        <w:t>, for CID 2453</w:t>
      </w:r>
      <w:r w:rsidRPr="00D34B28">
        <w:t xml:space="preserve"> which replaces the note with an equation.</w:t>
      </w:r>
    </w:p>
    <w:p w14:paraId="638B643C" w14:textId="77777777" w:rsidR="00BD40C4" w:rsidRDefault="00BD40C4" w:rsidP="00BD40C4"/>
    <w:p w14:paraId="75914FF9"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3BA1713A" w14:textId="77777777" w:rsidTr="0004694A">
        <w:trPr>
          <w:trHeight w:val="524"/>
        </w:trPr>
        <w:tc>
          <w:tcPr>
            <w:tcW w:w="738" w:type="dxa"/>
            <w:hideMark/>
          </w:tcPr>
          <w:p w14:paraId="62B5FF29"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B0AC3E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70A3FF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F45F3C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9A5E07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37E51EFF" w14:textId="77777777" w:rsidTr="0004694A">
        <w:trPr>
          <w:trHeight w:val="765"/>
        </w:trPr>
        <w:tc>
          <w:tcPr>
            <w:tcW w:w="738" w:type="dxa"/>
            <w:hideMark/>
          </w:tcPr>
          <w:p w14:paraId="3B818DCB"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2458</w:t>
            </w:r>
          </w:p>
        </w:tc>
        <w:tc>
          <w:tcPr>
            <w:tcW w:w="990" w:type="dxa"/>
            <w:hideMark/>
          </w:tcPr>
          <w:p w14:paraId="742988C6"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1152.</w:t>
            </w:r>
            <w:r>
              <w:rPr>
                <w:rFonts w:ascii="Arial" w:eastAsia="Times New Roman" w:hAnsi="Arial" w:cs="Arial"/>
                <w:sz w:val="20"/>
                <w:lang w:val="en-US"/>
              </w:rPr>
              <w:t>16</w:t>
            </w:r>
          </w:p>
        </w:tc>
        <w:tc>
          <w:tcPr>
            <w:tcW w:w="1080" w:type="dxa"/>
            <w:hideMark/>
          </w:tcPr>
          <w:p w14:paraId="7871009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9.4.2.53</w:t>
            </w:r>
          </w:p>
        </w:tc>
        <w:tc>
          <w:tcPr>
            <w:tcW w:w="3600" w:type="dxa"/>
            <w:hideMark/>
          </w:tcPr>
          <w:p w14:paraId="222FEFEE"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"in this country" -- it's not clear which country is being referred to</w:t>
            </w:r>
          </w:p>
        </w:tc>
        <w:tc>
          <w:tcPr>
            <w:tcW w:w="3600" w:type="dxa"/>
            <w:hideMark/>
          </w:tcPr>
          <w:p w14:paraId="24143FE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"in this country" throughout the referenced subclause</w:t>
            </w:r>
          </w:p>
        </w:tc>
      </w:tr>
    </w:tbl>
    <w:p w14:paraId="6BE2E371" w14:textId="77777777" w:rsidR="00BD40C4" w:rsidRDefault="00BD40C4" w:rsidP="00BD40C4"/>
    <w:p w14:paraId="7A3C58D6" w14:textId="77777777" w:rsidR="00BD40C4" w:rsidRPr="004C25F1" w:rsidRDefault="00BD40C4" w:rsidP="00BD40C4">
      <w:pPr>
        <w:rPr>
          <w:u w:val="single"/>
        </w:rPr>
      </w:pPr>
      <w:r>
        <w:rPr>
          <w:u w:val="single"/>
        </w:rPr>
        <w:t>Discussion:</w:t>
      </w:r>
    </w:p>
    <w:p w14:paraId="7829146E" w14:textId="77777777" w:rsidR="00BD40C4" w:rsidRDefault="00BD40C4" w:rsidP="00BD40C4"/>
    <w:p w14:paraId="5B01C88E" w14:textId="77777777" w:rsidR="00BD40C4" w:rsidRDefault="00BD40C4" w:rsidP="00BD40C4">
      <w:r>
        <w:t>There are 4 occurrences of “in this country” in subclause 9.4.2.53.  All are of the form, “operating</w:t>
      </w:r>
      <w:r>
        <w:rPr>
          <w:rFonts w:ascii="TimesNewRomanPSMT" w:eastAsia="TimesNewRomanPSMT" w:cs="TimesNewRomanPSMT"/>
          <w:sz w:val="20"/>
          <w:lang w:val="en-US" w:eastAsia="ja-JP"/>
        </w:rPr>
        <w:t xml:space="preserve"> classes that [the STA | it] is capable of operating with in this country</w:t>
      </w:r>
      <w:r>
        <w:t>”.  For example:</w:t>
      </w:r>
    </w:p>
    <w:p w14:paraId="6E77CE84" w14:textId="77777777" w:rsidR="00BD40C4" w:rsidRDefault="00BD40C4" w:rsidP="00BD40C4"/>
    <w:p w14:paraId="053AA37B" w14:textId="77777777" w:rsidR="00BD40C4" w:rsidRDefault="00BD40C4" w:rsidP="00BD40C4">
      <w:r>
        <w:rPr>
          <w:noProof/>
        </w:rPr>
        <w:drawing>
          <wp:inline distT="0" distB="0" distL="0" distR="0" wp14:anchorId="12A09249" wp14:editId="3518B5A4">
            <wp:extent cx="6400800" cy="829945"/>
            <wp:effectExtent l="57150" t="57150" r="171450" b="1225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8299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9E4D2C" w14:textId="77777777" w:rsidR="00BD40C4" w:rsidRDefault="00BD40C4" w:rsidP="00BD40C4"/>
    <w:p w14:paraId="15036043" w14:textId="77777777" w:rsidR="00BD40C4" w:rsidRDefault="00BD40C4" w:rsidP="00BD40C4">
      <w:pPr>
        <w:autoSpaceDE w:val="0"/>
        <w:autoSpaceDN w:val="0"/>
        <w:adjustRightInd w:val="0"/>
      </w:pPr>
      <w:r>
        <w:t xml:space="preserve">Agree with the </w:t>
      </w:r>
      <w:proofErr w:type="spellStart"/>
      <w:r>
        <w:t>commenter</w:t>
      </w:r>
      <w:proofErr w:type="spellEnd"/>
      <w:r>
        <w:t xml:space="preserve"> that “this country” is not clear.  The point of the phrase is that these are operating classes within which the STA is currently configured to operate.  </w:t>
      </w:r>
    </w:p>
    <w:p w14:paraId="3D90A48F" w14:textId="77777777" w:rsidR="00BD40C4" w:rsidRDefault="00BD40C4" w:rsidP="00BD40C4">
      <w:pPr>
        <w:autoSpaceDE w:val="0"/>
        <w:autoSpaceDN w:val="0"/>
        <w:adjustRightInd w:val="0"/>
      </w:pPr>
    </w:p>
    <w:p w14:paraId="7105E0F5" w14:textId="77777777" w:rsidR="00BD40C4" w:rsidRPr="00947752" w:rsidRDefault="00BD40C4" w:rsidP="00BD40C4">
      <w:pPr>
        <w:autoSpaceDE w:val="0"/>
        <w:autoSpaceDN w:val="0"/>
        <w:adjustRightInd w:val="0"/>
        <w:rPr>
          <w:u w:val="single"/>
        </w:rPr>
      </w:pPr>
      <w:r w:rsidRPr="00F44156">
        <w:rPr>
          <w:highlight w:val="green"/>
          <w:u w:val="single"/>
        </w:rPr>
        <w:t>Proposed Resolution:</w:t>
      </w:r>
    </w:p>
    <w:p w14:paraId="0993FD23" w14:textId="77777777" w:rsidR="00BD40C4" w:rsidRDefault="00BD40C4" w:rsidP="00BD40C4">
      <w:pPr>
        <w:autoSpaceDE w:val="0"/>
        <w:autoSpaceDN w:val="0"/>
        <w:adjustRightInd w:val="0"/>
      </w:pPr>
    </w:p>
    <w:p w14:paraId="0D62CB02" w14:textId="77777777" w:rsidR="00BD40C4" w:rsidRDefault="00BD40C4" w:rsidP="00BD40C4">
      <w:pPr>
        <w:autoSpaceDE w:val="0"/>
        <w:autoSpaceDN w:val="0"/>
        <w:adjustRightInd w:val="0"/>
      </w:pPr>
      <w:r>
        <w:t>Revised.</w:t>
      </w:r>
    </w:p>
    <w:p w14:paraId="2212D469" w14:textId="77777777" w:rsidR="00BD40C4" w:rsidRDefault="00BD40C4" w:rsidP="00BD40C4">
      <w:pPr>
        <w:autoSpaceDE w:val="0"/>
        <w:autoSpaceDN w:val="0"/>
        <w:adjustRightInd w:val="0"/>
      </w:pPr>
    </w:p>
    <w:p w14:paraId="476B7AF7" w14:textId="77777777" w:rsidR="00BD40C4" w:rsidRDefault="00BD40C4" w:rsidP="00BD40C4">
      <w:pPr>
        <w:autoSpaceDE w:val="0"/>
        <w:autoSpaceDN w:val="0"/>
        <w:adjustRightInd w:val="0"/>
      </w:pPr>
      <w:r>
        <w:t xml:space="preserve">Change all four occurrences as shown: </w:t>
      </w:r>
    </w:p>
    <w:p w14:paraId="01591FC4" w14:textId="77777777" w:rsidR="00BD40C4" w:rsidRDefault="00BD40C4" w:rsidP="00BD40C4">
      <w:pPr>
        <w:autoSpaceDE w:val="0"/>
        <w:autoSpaceDN w:val="0"/>
        <w:adjustRightInd w:val="0"/>
        <w:ind w:left="720"/>
      </w:pPr>
      <w:r>
        <w:t xml:space="preserve">“operating classes </w:t>
      </w:r>
      <w:r w:rsidRPr="00947752">
        <w:rPr>
          <w:strike/>
        </w:rPr>
        <w:t>that</w:t>
      </w:r>
      <w:r>
        <w:t xml:space="preserve"> </w:t>
      </w:r>
      <w:r w:rsidRPr="00947752">
        <w:rPr>
          <w:u w:val="single"/>
        </w:rPr>
        <w:t>within which</w:t>
      </w:r>
      <w:r>
        <w:t xml:space="preserve"> [the STA | it] is </w:t>
      </w:r>
      <w:r w:rsidRPr="00947752">
        <w:rPr>
          <w:strike/>
        </w:rPr>
        <w:t>capable of operating with in this country</w:t>
      </w:r>
      <w:r w:rsidRPr="00947752">
        <w:t xml:space="preserve"> </w:t>
      </w:r>
      <w:r w:rsidRPr="00947752">
        <w:rPr>
          <w:u w:val="single"/>
        </w:rPr>
        <w:t>currently configured to operate</w:t>
      </w:r>
      <w:r>
        <w:t>”</w:t>
      </w:r>
    </w:p>
    <w:p w14:paraId="532440FF" w14:textId="77777777" w:rsidR="00BD40C4" w:rsidRDefault="00BD40C4" w:rsidP="00BD40C4"/>
    <w:p w14:paraId="30DE6994"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6F937496" w14:textId="77777777" w:rsidTr="0004694A">
        <w:trPr>
          <w:trHeight w:val="524"/>
        </w:trPr>
        <w:tc>
          <w:tcPr>
            <w:tcW w:w="738" w:type="dxa"/>
            <w:hideMark/>
          </w:tcPr>
          <w:p w14:paraId="5F852A2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2AE2C4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EE45B2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98ADBE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F24531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2A7666C9" w14:textId="77777777" w:rsidTr="0004694A">
        <w:trPr>
          <w:trHeight w:val="510"/>
        </w:trPr>
        <w:tc>
          <w:tcPr>
            <w:tcW w:w="738" w:type="dxa"/>
            <w:hideMark/>
          </w:tcPr>
          <w:p w14:paraId="06EC8E4A"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2460</w:t>
            </w:r>
          </w:p>
        </w:tc>
        <w:tc>
          <w:tcPr>
            <w:tcW w:w="990" w:type="dxa"/>
            <w:hideMark/>
          </w:tcPr>
          <w:p w14:paraId="3C1B60A9"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2497.</w:t>
            </w:r>
            <w:r>
              <w:rPr>
                <w:rFonts w:ascii="Arial" w:eastAsia="Times New Roman" w:hAnsi="Arial" w:cs="Arial"/>
                <w:sz w:val="20"/>
                <w:lang w:val="en-US"/>
              </w:rPr>
              <w:t>64</w:t>
            </w:r>
          </w:p>
        </w:tc>
        <w:tc>
          <w:tcPr>
            <w:tcW w:w="1080" w:type="dxa"/>
            <w:hideMark/>
          </w:tcPr>
          <w:p w14:paraId="0157FA95"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11.46.3.2</w:t>
            </w:r>
          </w:p>
        </w:tc>
        <w:tc>
          <w:tcPr>
            <w:tcW w:w="3600" w:type="dxa"/>
            <w:hideMark/>
          </w:tcPr>
          <w:p w14:paraId="2734C8AC"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"MA-</w:t>
            </w:r>
            <w:proofErr w:type="spellStart"/>
            <w:r w:rsidRPr="00DC0730">
              <w:rPr>
                <w:rFonts w:ascii="Arial" w:eastAsia="Times New Roman" w:hAnsi="Arial" w:cs="Arial"/>
                <w:sz w:val="20"/>
                <w:lang w:val="en-US"/>
              </w:rPr>
              <w:t>UNITDATA.indicate</w:t>
            </w:r>
            <w:proofErr w:type="spellEnd"/>
            <w:r w:rsidRPr="00DC0730">
              <w:rPr>
                <w:rFonts w:ascii="Arial" w:eastAsia="Times New Roman" w:hAnsi="Arial" w:cs="Arial"/>
                <w:sz w:val="20"/>
                <w:lang w:val="en-US"/>
              </w:rPr>
              <w:t>" -- no such primitive</w:t>
            </w:r>
          </w:p>
        </w:tc>
        <w:tc>
          <w:tcPr>
            <w:tcW w:w="3600" w:type="dxa"/>
            <w:hideMark/>
          </w:tcPr>
          <w:p w14:paraId="2F033E3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Change to "MA-</w:t>
            </w:r>
            <w:proofErr w:type="spellStart"/>
            <w:r w:rsidRPr="00DC0730">
              <w:rPr>
                <w:rFonts w:ascii="Arial" w:eastAsia="Times New Roman" w:hAnsi="Arial" w:cs="Arial"/>
                <w:sz w:val="20"/>
                <w:lang w:val="en-US"/>
              </w:rPr>
              <w:t>UNITDATA.indication</w:t>
            </w:r>
            <w:proofErr w:type="spellEnd"/>
            <w:r w:rsidRPr="00DC0730">
              <w:rPr>
                <w:rFonts w:ascii="Arial" w:eastAsia="Times New Roman" w:hAnsi="Arial" w:cs="Arial"/>
                <w:sz w:val="20"/>
                <w:lang w:val="en-US"/>
              </w:rPr>
              <w:t>"</w:t>
            </w:r>
          </w:p>
        </w:tc>
      </w:tr>
    </w:tbl>
    <w:p w14:paraId="1B5201F4" w14:textId="77777777" w:rsidR="00BD40C4" w:rsidRDefault="00BD40C4" w:rsidP="00BD40C4"/>
    <w:p w14:paraId="3421B011" w14:textId="77777777" w:rsidR="00BD40C4" w:rsidRDefault="00BD40C4" w:rsidP="00BD40C4">
      <w:r>
        <w:rPr>
          <w:u w:val="single"/>
        </w:rPr>
        <w:t>Discussion:</w:t>
      </w:r>
    </w:p>
    <w:p w14:paraId="0B6C43C6" w14:textId="77777777" w:rsidR="00BD40C4" w:rsidRDefault="00BD40C4" w:rsidP="00BD40C4"/>
    <w:p w14:paraId="5370B89D" w14:textId="77777777" w:rsidR="00BD40C4" w:rsidRDefault="00BD40C4" w:rsidP="00BD40C4">
      <w:r>
        <w:t xml:space="preserve">Agree with the comment.  Based on a search, this is the only occurrence of </w:t>
      </w:r>
      <w:proofErr w:type="gramStart"/>
      <w:r>
        <w:t>“.indicate</w:t>
      </w:r>
      <w:proofErr w:type="gramEnd"/>
      <w:r>
        <w:t>” in the Draft.</w:t>
      </w:r>
    </w:p>
    <w:p w14:paraId="266751A4" w14:textId="77777777" w:rsidR="00BD40C4" w:rsidRDefault="00BD40C4" w:rsidP="00BD40C4"/>
    <w:p w14:paraId="64B3C044" w14:textId="77777777" w:rsidR="00BD40C4" w:rsidRPr="00F10351" w:rsidRDefault="00BD40C4" w:rsidP="00BD40C4">
      <w:pPr>
        <w:rPr>
          <w:u w:val="single"/>
        </w:rPr>
      </w:pPr>
      <w:r w:rsidRPr="00F44156">
        <w:rPr>
          <w:highlight w:val="green"/>
          <w:u w:val="single"/>
        </w:rPr>
        <w:t>Proposed Resolution:</w:t>
      </w:r>
    </w:p>
    <w:p w14:paraId="5EE3D9AD" w14:textId="77777777" w:rsidR="00BD40C4" w:rsidRDefault="00BD40C4" w:rsidP="00BD40C4"/>
    <w:p w14:paraId="6622AE0B" w14:textId="77777777" w:rsidR="00BD40C4" w:rsidRPr="00204E18" w:rsidRDefault="00BD40C4" w:rsidP="00BD40C4">
      <w:r>
        <w:t>Accepted.</w:t>
      </w:r>
    </w:p>
    <w:p w14:paraId="5B7BC0EC" w14:textId="77777777" w:rsidR="00BD40C4" w:rsidRDefault="00BD40C4" w:rsidP="00BD40C4"/>
    <w:p w14:paraId="35A51146"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1E431A95" w14:textId="77777777" w:rsidTr="0004694A">
        <w:trPr>
          <w:trHeight w:val="524"/>
        </w:trPr>
        <w:tc>
          <w:tcPr>
            <w:tcW w:w="738" w:type="dxa"/>
            <w:hideMark/>
          </w:tcPr>
          <w:p w14:paraId="189487B8"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52756C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1395F0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0FF224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6D2C101"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7048DCEA" w14:textId="77777777" w:rsidTr="0004694A">
        <w:trPr>
          <w:trHeight w:val="2295"/>
        </w:trPr>
        <w:tc>
          <w:tcPr>
            <w:tcW w:w="738" w:type="dxa"/>
            <w:hideMark/>
          </w:tcPr>
          <w:p w14:paraId="0F5F8A18"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2461</w:t>
            </w:r>
          </w:p>
        </w:tc>
        <w:tc>
          <w:tcPr>
            <w:tcW w:w="990" w:type="dxa"/>
            <w:hideMark/>
          </w:tcPr>
          <w:p w14:paraId="5F416487"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2363.</w:t>
            </w:r>
            <w:r>
              <w:rPr>
                <w:rFonts w:ascii="Arial" w:eastAsia="Times New Roman" w:hAnsi="Arial" w:cs="Arial"/>
                <w:sz w:val="20"/>
                <w:lang w:val="en-US"/>
              </w:rPr>
              <w:t>37</w:t>
            </w:r>
          </w:p>
        </w:tc>
        <w:tc>
          <w:tcPr>
            <w:tcW w:w="1080" w:type="dxa"/>
            <w:hideMark/>
          </w:tcPr>
          <w:p w14:paraId="6ABA7684"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11.22.16.2</w:t>
            </w:r>
          </w:p>
        </w:tc>
        <w:tc>
          <w:tcPr>
            <w:tcW w:w="3600" w:type="dxa"/>
            <w:hideMark/>
          </w:tcPr>
          <w:p w14:paraId="0E61A03D"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dot11DMGOptionImplemented shall be true for a DMG STA.</w:t>
            </w:r>
            <w:r w:rsidRPr="00DC0730">
              <w:rPr>
                <w:rFonts w:ascii="Arial" w:eastAsia="Times New Roman" w:hAnsi="Arial" w:cs="Arial"/>
                <w:sz w:val="20"/>
                <w:lang w:val="en-US"/>
              </w:rPr>
              <w:br/>
              <w:t xml:space="preserve">- dot11S1GOptionImplemented shall be true for an S1G STA." -- </w:t>
            </w:r>
            <w:proofErr w:type="gramStart"/>
            <w:r w:rsidRPr="00DC0730">
              <w:rPr>
                <w:rFonts w:ascii="Arial" w:eastAsia="Times New Roman" w:hAnsi="Arial" w:cs="Arial"/>
                <w:sz w:val="20"/>
                <w:lang w:val="en-US"/>
              </w:rPr>
              <w:t>both of these</w:t>
            </w:r>
            <w:proofErr w:type="gramEnd"/>
            <w:r w:rsidRPr="00DC0730">
              <w:rPr>
                <w:rFonts w:ascii="Arial" w:eastAsia="Times New Roman" w:hAnsi="Arial" w:cs="Arial"/>
                <w:sz w:val="20"/>
                <w:lang w:val="en-US"/>
              </w:rPr>
              <w:t xml:space="preserve"> are always true, by definition</w:t>
            </w:r>
          </w:p>
        </w:tc>
        <w:tc>
          <w:tcPr>
            <w:tcW w:w="3600" w:type="dxa"/>
            <w:hideMark/>
          </w:tcPr>
          <w:p w14:paraId="524D086B"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w:t>
            </w:r>
          </w:p>
        </w:tc>
      </w:tr>
    </w:tbl>
    <w:p w14:paraId="364FFA5D" w14:textId="77777777" w:rsidR="00BD40C4" w:rsidRDefault="00BD40C4" w:rsidP="00BD40C4"/>
    <w:p w14:paraId="35449748" w14:textId="77777777" w:rsidR="00BD40C4" w:rsidRDefault="00BD40C4" w:rsidP="00BD40C4">
      <w:r>
        <w:rPr>
          <w:u w:val="single"/>
        </w:rPr>
        <w:t>Discussion:</w:t>
      </w:r>
    </w:p>
    <w:p w14:paraId="236C624D" w14:textId="77777777" w:rsidR="00BD40C4" w:rsidRDefault="00BD40C4" w:rsidP="00BD40C4"/>
    <w:p w14:paraId="1003DFD8" w14:textId="77777777" w:rsidR="00BD40C4" w:rsidRDefault="00BD40C4" w:rsidP="00BD40C4">
      <w:r>
        <w:t>The fourth paragraph of 11.22.16.2:</w:t>
      </w:r>
    </w:p>
    <w:p w14:paraId="7FAF19F6" w14:textId="77777777" w:rsidR="00BD40C4" w:rsidRPr="00F10351" w:rsidRDefault="00BD40C4" w:rsidP="00BD40C4">
      <w:r>
        <w:rPr>
          <w:noProof/>
        </w:rPr>
        <w:drawing>
          <wp:inline distT="0" distB="0" distL="0" distR="0" wp14:anchorId="0FFD141F" wp14:editId="7AF99DEF">
            <wp:extent cx="6395085" cy="1694180"/>
            <wp:effectExtent l="57150" t="57150" r="177165" b="1155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95085" cy="16941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3F0EB" w14:textId="77777777" w:rsidR="00BD40C4" w:rsidRDefault="00BD40C4" w:rsidP="00BD40C4"/>
    <w:p w14:paraId="0FBE5FA2" w14:textId="77777777" w:rsidR="00BD40C4" w:rsidRDefault="00BD40C4" w:rsidP="00BD40C4">
      <w:r>
        <w:t>It is correct that stating these requirements here, in the subclause about DMS procedures, should be redundant.  However, there is no statement that a DMG STA is a STA with dot11DMGOptionImplemented equal to true.  There is such a statement for an S1G STA, however:</w:t>
      </w:r>
    </w:p>
    <w:p w14:paraId="156791DC" w14:textId="77777777" w:rsidR="00BD40C4" w:rsidRDefault="00BD40C4" w:rsidP="00BD40C4"/>
    <w:p w14:paraId="41536DC1" w14:textId="77777777" w:rsidR="00BD40C4" w:rsidRDefault="00BD40C4" w:rsidP="00BD40C4">
      <w:r>
        <w:rPr>
          <w:noProof/>
        </w:rPr>
        <w:drawing>
          <wp:inline distT="0" distB="0" distL="0" distR="0" wp14:anchorId="552CCE43" wp14:editId="32F1C4AC">
            <wp:extent cx="6406515" cy="948055"/>
            <wp:effectExtent l="57150" t="57150" r="165735" b="1187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651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8A64DDF" w14:textId="77777777" w:rsidR="00BD40C4" w:rsidRDefault="00BD40C4" w:rsidP="00BD40C4"/>
    <w:p w14:paraId="5F0625CC" w14:textId="77777777" w:rsidR="00BD40C4" w:rsidRPr="00A84233" w:rsidRDefault="00BD40C4" w:rsidP="00BD40C4">
      <w:pPr>
        <w:rPr>
          <w:u w:val="single"/>
        </w:rPr>
      </w:pPr>
      <w:r w:rsidRPr="00F44156">
        <w:rPr>
          <w:highlight w:val="green"/>
          <w:u w:val="single"/>
        </w:rPr>
        <w:t>Proposed Resolution:</w:t>
      </w:r>
    </w:p>
    <w:p w14:paraId="09E4EF62" w14:textId="77777777" w:rsidR="00BD40C4" w:rsidRDefault="00BD40C4" w:rsidP="00BD40C4"/>
    <w:p w14:paraId="2EC04823" w14:textId="77777777" w:rsidR="00BD40C4" w:rsidRDefault="00BD40C4" w:rsidP="00BD40C4">
      <w:r>
        <w:t>Revised.</w:t>
      </w:r>
    </w:p>
    <w:p w14:paraId="219C2FC6" w14:textId="77777777" w:rsidR="00BD40C4" w:rsidRDefault="00BD40C4" w:rsidP="00BD40C4"/>
    <w:p w14:paraId="7FE17639" w14:textId="77777777" w:rsidR="00BD40C4" w:rsidRDefault="00BD40C4" w:rsidP="00BD40C4">
      <w:r w:rsidRPr="00F44156">
        <w:t>Delete the last two bullets of the fourth paragraph of 11.22.16.2, as proposed by the commenter.</w:t>
      </w:r>
    </w:p>
    <w:p w14:paraId="07816ADC" w14:textId="77777777" w:rsidR="00BD40C4" w:rsidRDefault="00BD40C4" w:rsidP="00BD40C4"/>
    <w:p w14:paraId="0AED4108" w14:textId="77777777" w:rsidR="00BD40C4" w:rsidRDefault="00BD40C4" w:rsidP="00BD40C4">
      <w:r>
        <w:t>Add a new first paragraph to 11.38 (</w:t>
      </w:r>
      <w:r w:rsidRPr="00811A65">
        <w:t>DMG MAC sublayer attributes</w:t>
      </w:r>
      <w:r>
        <w:t>):</w:t>
      </w:r>
    </w:p>
    <w:p w14:paraId="4AE491D8" w14:textId="77777777" w:rsidR="00BD40C4" w:rsidRDefault="00BD40C4" w:rsidP="00BD40C4">
      <w:pPr>
        <w:ind w:left="720"/>
      </w:pPr>
      <w:r>
        <w:rPr>
          <w:rFonts w:ascii="TimesNewRomanPSMT" w:eastAsia="TimesNewRomanPSMT" w:cs="TimesNewRomanPSMT"/>
          <w:sz w:val="20"/>
          <w:lang w:val="en-US" w:eastAsia="ja-JP"/>
        </w:rPr>
        <w:t>A DMG STA has dot11DMGOptionImplemented equal to true.</w:t>
      </w:r>
    </w:p>
    <w:p w14:paraId="3DBBDF50" w14:textId="77777777"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0057F7D0" w14:textId="77777777" w:rsidTr="0004694A">
        <w:trPr>
          <w:trHeight w:val="524"/>
        </w:trPr>
        <w:tc>
          <w:tcPr>
            <w:tcW w:w="738" w:type="dxa"/>
            <w:hideMark/>
          </w:tcPr>
          <w:p w14:paraId="6B72E3B7"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96D3A6"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425E00"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71CDF8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9B8C485"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52899E9" w14:textId="77777777" w:rsidTr="0004694A">
        <w:trPr>
          <w:trHeight w:val="2040"/>
        </w:trPr>
        <w:tc>
          <w:tcPr>
            <w:tcW w:w="738" w:type="dxa"/>
            <w:hideMark/>
          </w:tcPr>
          <w:p w14:paraId="49CAA3B4"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2468</w:t>
            </w:r>
          </w:p>
        </w:tc>
        <w:tc>
          <w:tcPr>
            <w:tcW w:w="990" w:type="dxa"/>
            <w:hideMark/>
          </w:tcPr>
          <w:p w14:paraId="7DF7129F" w14:textId="77777777" w:rsidR="00BD40C4" w:rsidRPr="00DC0730" w:rsidRDefault="00BD40C4" w:rsidP="0004694A">
            <w:pPr>
              <w:jc w:val="right"/>
              <w:rPr>
                <w:rFonts w:ascii="Arial" w:eastAsia="Times New Roman" w:hAnsi="Arial" w:cs="Arial"/>
                <w:sz w:val="20"/>
                <w:lang w:val="en-US"/>
              </w:rPr>
            </w:pPr>
            <w:r w:rsidRPr="00DC0730">
              <w:rPr>
                <w:rFonts w:ascii="Arial" w:eastAsia="Times New Roman" w:hAnsi="Arial" w:cs="Arial"/>
                <w:sz w:val="20"/>
                <w:lang w:val="en-US"/>
              </w:rPr>
              <w:t>1655.00</w:t>
            </w:r>
          </w:p>
        </w:tc>
        <w:tc>
          <w:tcPr>
            <w:tcW w:w="1080" w:type="dxa"/>
            <w:hideMark/>
          </w:tcPr>
          <w:p w14:paraId="0A924B03"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9.7.3</w:t>
            </w:r>
          </w:p>
        </w:tc>
        <w:tc>
          <w:tcPr>
            <w:tcW w:w="3600" w:type="dxa"/>
            <w:hideMark/>
          </w:tcPr>
          <w:p w14:paraId="29545F46"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 xml:space="preserve">"at most one of the following is present: x, y, z" is not clear.  Does it mean that only what is specified in x or y or z can be present, or can e.g. you have stuff in x plus other stuff </w:t>
            </w:r>
            <w:proofErr w:type="gramStart"/>
            <w:r w:rsidRPr="00DC0730">
              <w:rPr>
                <w:rFonts w:ascii="Arial" w:eastAsia="Times New Roman" w:hAnsi="Arial" w:cs="Arial"/>
                <w:sz w:val="20"/>
                <w:lang w:val="en-US"/>
              </w:rPr>
              <w:t>as long as</w:t>
            </w:r>
            <w:proofErr w:type="gramEnd"/>
            <w:r w:rsidRPr="00DC0730">
              <w:rPr>
                <w:rFonts w:ascii="Arial" w:eastAsia="Times New Roman" w:hAnsi="Arial" w:cs="Arial"/>
                <w:sz w:val="20"/>
                <w:lang w:val="en-US"/>
              </w:rPr>
              <w:t xml:space="preserve"> it is not in y or z?</w:t>
            </w:r>
          </w:p>
        </w:tc>
        <w:tc>
          <w:tcPr>
            <w:tcW w:w="3600" w:type="dxa"/>
            <w:hideMark/>
          </w:tcPr>
          <w:p w14:paraId="24D7C837" w14:textId="77777777" w:rsidR="00BD40C4" w:rsidRPr="00DC0730" w:rsidRDefault="00BD40C4" w:rsidP="0004694A">
            <w:pPr>
              <w:rPr>
                <w:rFonts w:ascii="Arial" w:eastAsia="Times New Roman" w:hAnsi="Arial" w:cs="Arial"/>
                <w:sz w:val="20"/>
                <w:lang w:val="en-US"/>
              </w:rPr>
            </w:pPr>
            <w:r w:rsidRPr="00DC0730">
              <w:rPr>
                <w:rFonts w:ascii="Arial" w:eastAsia="Times New Roman" w:hAnsi="Arial" w:cs="Arial"/>
                <w:sz w:val="20"/>
                <w:lang w:val="en-US"/>
              </w:rPr>
              <w:t>Add ", and no other frames" before the colon in each case</w:t>
            </w:r>
          </w:p>
        </w:tc>
      </w:tr>
    </w:tbl>
    <w:p w14:paraId="01A52E67" w14:textId="77777777" w:rsidR="00BD40C4" w:rsidRDefault="00BD40C4" w:rsidP="00BD40C4"/>
    <w:p w14:paraId="38F1E615" w14:textId="77777777" w:rsidR="00BD40C4" w:rsidRPr="00811A65" w:rsidRDefault="00BD40C4" w:rsidP="00BD40C4">
      <w:pPr>
        <w:rPr>
          <w:u w:val="single"/>
        </w:rPr>
      </w:pPr>
      <w:r>
        <w:rPr>
          <w:u w:val="single"/>
        </w:rPr>
        <w:t>Discussion:</w:t>
      </w:r>
    </w:p>
    <w:p w14:paraId="3314841B" w14:textId="77777777" w:rsidR="00BD40C4" w:rsidRDefault="00BD40C4" w:rsidP="00BD40C4"/>
    <w:p w14:paraId="351CC1E5" w14:textId="77777777" w:rsidR="00BD40C4" w:rsidRDefault="00BD40C4" w:rsidP="00BD40C4">
      <w:r>
        <w:t>This phrase occurs within Table 9-528:</w:t>
      </w:r>
    </w:p>
    <w:p w14:paraId="2B474FF9" w14:textId="77777777" w:rsidR="00BD40C4" w:rsidRDefault="00BD40C4" w:rsidP="00BD40C4">
      <w:r>
        <w:rPr>
          <w:noProof/>
        </w:rPr>
        <mc:AlternateContent>
          <mc:Choice Requires="wpi">
            <w:drawing>
              <wp:anchor distT="0" distB="0" distL="114300" distR="114300" simplePos="0" relativeHeight="251689472" behindDoc="0" locked="0" layoutInCell="1" allowOverlap="1" wp14:anchorId="0012B648" wp14:editId="68E799AF">
                <wp:simplePos x="0" y="0"/>
                <wp:positionH relativeFrom="column">
                  <wp:posOffset>3528980</wp:posOffset>
                </wp:positionH>
                <wp:positionV relativeFrom="paragraph">
                  <wp:posOffset>4699962</wp:posOffset>
                </wp:positionV>
                <wp:extent cx="336240" cy="17280"/>
                <wp:effectExtent l="95250" t="133350" r="102235" b="173355"/>
                <wp:wrapNone/>
                <wp:docPr id="60" name="Ink 60"/>
                <wp:cNvGraphicFramePr/>
                <a:graphic xmlns:a="http://schemas.openxmlformats.org/drawingml/2006/main">
                  <a:graphicData uri="http://schemas.microsoft.com/office/word/2010/wordprocessingInk">
                    <w14:contentPart bwMode="auto" r:id="rId87">
                      <w14:nvContentPartPr>
                        <w14:cNvContentPartPr/>
                      </w14:nvContentPartPr>
                      <w14:xfrm>
                        <a:off x="0" y="0"/>
                        <a:ext cx="336240" cy="17280"/>
                      </w14:xfrm>
                    </w14:contentPart>
                  </a:graphicData>
                </a:graphic>
              </wp:anchor>
            </w:drawing>
          </mc:Choice>
          <mc:Fallback>
            <w:pict>
              <v:shape w14:anchorId="75388666" id="Ink 60" o:spid="_x0000_s1026" type="#_x0000_t75" style="position:absolute;margin-left:273.6pt;margin-top:361.6pt;width:35pt;height:18.35pt;z-index:25168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">
                <v:imagedata r:id="rId88" o:title=""/>
              </v:shape>
            </w:pict>
          </mc:Fallback>
        </mc:AlternateContent>
      </w:r>
      <w:r>
        <w:rPr>
          <w:noProof/>
        </w:rPr>
        <mc:AlternateContent>
          <mc:Choice Requires="wpi">
            <w:drawing>
              <wp:anchor distT="0" distB="0" distL="114300" distR="114300" simplePos="0" relativeHeight="251688448" behindDoc="0" locked="0" layoutInCell="1" allowOverlap="1" wp14:anchorId="17FFAAE4" wp14:editId="464BA58C">
                <wp:simplePos x="0" y="0"/>
                <wp:positionH relativeFrom="column">
                  <wp:posOffset>3915980</wp:posOffset>
                </wp:positionH>
                <wp:positionV relativeFrom="paragraph">
                  <wp:posOffset>4599162</wp:posOffset>
                </wp:positionV>
                <wp:extent cx="1071720" cy="22680"/>
                <wp:effectExtent l="95250" t="133350" r="109855" b="168275"/>
                <wp:wrapNone/>
                <wp:docPr id="59" name="Ink 59"/>
                <wp:cNvGraphicFramePr/>
                <a:graphic xmlns:a="http://schemas.openxmlformats.org/drawingml/2006/main">
                  <a:graphicData uri="http://schemas.microsoft.com/office/word/2010/wordprocessingInk">
                    <w14:contentPart bwMode="auto" r:id="rId89">
                      <w14:nvContentPartPr>
                        <w14:cNvContentPartPr/>
                      </w14:nvContentPartPr>
                      <w14:xfrm>
                        <a:off x="0" y="0"/>
                        <a:ext cx="1071720" cy="22680"/>
                      </w14:xfrm>
                    </w14:contentPart>
                  </a:graphicData>
                </a:graphic>
              </wp:anchor>
            </w:drawing>
          </mc:Choice>
          <mc:Fallback>
            <w:pict>
              <v:shape w14:anchorId="69750BC7" id="Ink 59" o:spid="_x0000_s1026" type="#_x0000_t75" style="position:absolute;margin-left:304.1pt;margin-top:353.8pt;width:92.9pt;height:18.5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">
                <v:imagedata r:id="rId90" o:title=""/>
              </v:shape>
            </w:pict>
          </mc:Fallback>
        </mc:AlternateContent>
      </w:r>
      <w:r>
        <w:rPr>
          <w:noProof/>
        </w:rPr>
        <mc:AlternateContent>
          <mc:Choice Requires="wpi">
            <w:drawing>
              <wp:anchor distT="0" distB="0" distL="114300" distR="114300" simplePos="0" relativeHeight="251687424" behindDoc="0" locked="0" layoutInCell="1" allowOverlap="1" wp14:anchorId="5F1AD8F4" wp14:editId="2401F477">
                <wp:simplePos x="0" y="0"/>
                <wp:positionH relativeFrom="column">
                  <wp:posOffset>3512060</wp:posOffset>
                </wp:positionH>
                <wp:positionV relativeFrom="paragraph">
                  <wp:posOffset>3830922</wp:posOffset>
                </wp:positionV>
                <wp:extent cx="350280" cy="9360"/>
                <wp:effectExtent l="95250" t="152400" r="107315" b="162560"/>
                <wp:wrapNone/>
                <wp:docPr id="58" name="Ink 58"/>
                <wp:cNvGraphicFramePr/>
                <a:graphic xmlns:a="http://schemas.openxmlformats.org/drawingml/2006/main">
                  <a:graphicData uri="http://schemas.microsoft.com/office/word/2010/wordprocessingInk">
                    <w14:contentPart bwMode="auto" r:id="rId91">
                      <w14:nvContentPartPr>
                        <w14:cNvContentPartPr/>
                      </w14:nvContentPartPr>
                      <w14:xfrm>
                        <a:off x="0" y="0"/>
                        <a:ext cx="350280" cy="9360"/>
                      </w14:xfrm>
                    </w14:contentPart>
                  </a:graphicData>
                </a:graphic>
              </wp:anchor>
            </w:drawing>
          </mc:Choice>
          <mc:Fallback>
            <w:pict>
              <v:shape w14:anchorId="5136B4DE" id="Ink 58" o:spid="_x0000_s1026" type="#_x0000_t75" style="position:absolute;margin-left:272.3pt;margin-top:293.15pt;width:36.1pt;height:17.75pt;z-index:25168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">
                <v:imagedata r:id="rId92" o:title=""/>
              </v:shape>
            </w:pict>
          </mc:Fallback>
        </mc:AlternateContent>
      </w:r>
      <w:r>
        <w:rPr>
          <w:noProof/>
        </w:rPr>
        <mc:AlternateContent>
          <mc:Choice Requires="wpi">
            <w:drawing>
              <wp:anchor distT="0" distB="0" distL="114300" distR="114300" simplePos="0" relativeHeight="251686400" behindDoc="0" locked="0" layoutInCell="1" allowOverlap="1" wp14:anchorId="7A0C3B50" wp14:editId="424C7435">
                <wp:simplePos x="0" y="0"/>
                <wp:positionH relativeFrom="column">
                  <wp:posOffset>3927140</wp:posOffset>
                </wp:positionH>
                <wp:positionV relativeFrom="paragraph">
                  <wp:posOffset>3684762</wp:posOffset>
                </wp:positionV>
                <wp:extent cx="1026360" cy="69120"/>
                <wp:effectExtent l="95250" t="133350" r="59690" b="179070"/>
                <wp:wrapNone/>
                <wp:docPr id="57" name="Ink 57"/>
                <wp:cNvGraphicFramePr/>
                <a:graphic xmlns:a="http://schemas.openxmlformats.org/drawingml/2006/main">
                  <a:graphicData uri="http://schemas.microsoft.com/office/word/2010/wordprocessingInk">
                    <w14:contentPart bwMode="auto" r:id="rId93">
                      <w14:nvContentPartPr>
                        <w14:cNvContentPartPr/>
                      </w14:nvContentPartPr>
                      <w14:xfrm>
                        <a:off x="0" y="0"/>
                        <a:ext cx="1026360" cy="69120"/>
                      </w14:xfrm>
                    </w14:contentPart>
                  </a:graphicData>
                </a:graphic>
              </wp:anchor>
            </w:drawing>
          </mc:Choice>
          <mc:Fallback>
            <w:pict>
              <v:shape w14:anchorId="1FF12C62" id="Ink 57" o:spid="_x0000_s1026" type="#_x0000_t75" style="position:absolute;margin-left:304.95pt;margin-top:281.65pt;width:89.3pt;height:22.45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">
                <v:imagedata r:id="rId94" o:title=""/>
              </v:shape>
            </w:pict>
          </mc:Fallback>
        </mc:AlternateContent>
      </w:r>
      <w:r>
        <w:rPr>
          <w:noProof/>
        </w:rPr>
        <w:drawing>
          <wp:inline distT="0" distB="0" distL="0" distR="0" wp14:anchorId="0A12F0BF" wp14:editId="13AA7A8C">
            <wp:extent cx="5182461" cy="6103479"/>
            <wp:effectExtent l="57150" t="57150" r="151765" b="1644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88522" cy="6110618"/>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9D3DEDE" w14:textId="77777777" w:rsidR="00BD40C4" w:rsidRDefault="00BD40C4" w:rsidP="00BD40C4">
      <w:r>
        <w:lastRenderedPageBreak/>
        <w:t>From the context, it appears that the intention is to include either none of the items in the following list, or only one of them.  The suggestion to say “and no other frames” is confusing, because it seems to go beyond this list and say no other frames can be included in the A-MPDU.</w:t>
      </w:r>
    </w:p>
    <w:p w14:paraId="0019DB92" w14:textId="77777777" w:rsidR="00BD40C4" w:rsidRDefault="00BD40C4" w:rsidP="00BD40C4"/>
    <w:p w14:paraId="7B09193F" w14:textId="77777777" w:rsidR="00BD40C4" w:rsidRPr="00C165C5" w:rsidRDefault="00BD40C4" w:rsidP="00BD40C4">
      <w:r w:rsidRPr="00C165C5">
        <w:t>From off-line email discussion:</w:t>
      </w:r>
    </w:p>
    <w:p w14:paraId="271A8259" w14:textId="77777777" w:rsidR="00BD40C4" w:rsidRPr="00C165C5" w:rsidRDefault="00BD40C4" w:rsidP="00BD40C4">
      <w:r w:rsidRPr="00C165C5">
        <w:t>Proposed: Replace “at most one of the following is present” with “either none or only one of the following is present” in Table 9-528.</w:t>
      </w:r>
    </w:p>
    <w:p w14:paraId="3F074635" w14:textId="77777777" w:rsidR="00BD40C4" w:rsidRPr="00C165C5" w:rsidRDefault="00BD40C4" w:rsidP="00BD40C4"/>
    <w:p w14:paraId="151D29BC" w14:textId="77777777" w:rsidR="00BD40C4" w:rsidRPr="00C165C5" w:rsidRDefault="00BD40C4" w:rsidP="00BD40C4">
      <w:r w:rsidRPr="00C165C5">
        <w:t>It seems that the commenter does not think these occurrences are the ones that are not clear.  So, this change is not necessary.  Does anyone else think they are necessary/useful?</w:t>
      </w:r>
    </w:p>
    <w:p w14:paraId="1AD6D9E8" w14:textId="77777777" w:rsidR="00BD40C4" w:rsidRPr="00C165C5" w:rsidRDefault="00BD40C4" w:rsidP="00BD40C4"/>
    <w:p w14:paraId="3F724D22" w14:textId="77777777" w:rsidR="00BD40C4" w:rsidRPr="00C165C5" w:rsidRDefault="00BD40C4" w:rsidP="00BD40C4">
      <w:r w:rsidRPr="00C165C5">
        <w:t>Rather, it is the usage in the first row(s) that is causing the concern:</w:t>
      </w:r>
    </w:p>
    <w:p w14:paraId="1F05DF81"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non-DMG STA: at</w:t>
      </w:r>
    </w:p>
    <w:p w14:paraId="3F5C1CA6"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most one of these</w:t>
      </w:r>
    </w:p>
    <w:p w14:paraId="4BC3DC6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MPDUs is present.</w:t>
      </w:r>
    </w:p>
    <w:p w14:paraId="33EB3BED"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
    <w:p w14:paraId="6266CB23"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In a DMG STA: at most</w:t>
      </w:r>
    </w:p>
    <w:p w14:paraId="1C8BE7F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one Ack frame is</w:t>
      </w:r>
    </w:p>
    <w:p w14:paraId="3E4EB7F0"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 and zero or</w:t>
      </w:r>
    </w:p>
    <w:p w14:paraId="6CF3376B"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more HT-immediate</w:t>
      </w:r>
    </w:p>
    <w:p w14:paraId="49A1FDC7" w14:textId="77777777" w:rsidR="00BD40C4" w:rsidRPr="00C165C5" w:rsidRDefault="00BD40C4" w:rsidP="00BD40C4">
      <w:pPr>
        <w:autoSpaceDE w:val="0"/>
        <w:autoSpaceDN w:val="0"/>
        <w:adjustRightInd w:val="0"/>
        <w:ind w:left="720"/>
        <w:rPr>
          <w:rFonts w:ascii="TimesNewRomanPSMT" w:eastAsia="TimesNewRomanPSMT" w:cs="TimesNewRomanPSMT"/>
          <w:sz w:val="18"/>
          <w:szCs w:val="18"/>
          <w:lang w:val="en-US" w:eastAsia="ja-JP"/>
        </w:rPr>
      </w:pPr>
      <w:proofErr w:type="spellStart"/>
      <w:r w:rsidRPr="00C165C5">
        <w:rPr>
          <w:rFonts w:ascii="TimesNewRomanPSMT" w:eastAsia="TimesNewRomanPSMT" w:cs="TimesNewRomanPSMT"/>
          <w:sz w:val="18"/>
          <w:szCs w:val="18"/>
          <w:lang w:val="en-US" w:eastAsia="ja-JP"/>
        </w:rPr>
        <w:t>BlockAck</w:t>
      </w:r>
      <w:proofErr w:type="spellEnd"/>
      <w:r w:rsidRPr="00C165C5">
        <w:rPr>
          <w:rFonts w:ascii="TimesNewRomanPSMT" w:eastAsia="TimesNewRomanPSMT" w:cs="TimesNewRomanPSMT"/>
          <w:sz w:val="18"/>
          <w:szCs w:val="18"/>
          <w:lang w:val="en-US" w:eastAsia="ja-JP"/>
        </w:rPr>
        <w:t xml:space="preserve"> frames are</w:t>
      </w:r>
    </w:p>
    <w:p w14:paraId="6691A983" w14:textId="77777777" w:rsidR="00BD40C4" w:rsidRPr="00C165C5" w:rsidRDefault="00BD40C4" w:rsidP="00BD40C4">
      <w:pPr>
        <w:ind w:left="720"/>
        <w:rPr>
          <w:rFonts w:ascii="TimesNewRomanPSMT" w:eastAsia="TimesNewRomanPSMT" w:cs="TimesNewRomanPSMT"/>
          <w:sz w:val="18"/>
          <w:szCs w:val="18"/>
          <w:lang w:val="en-US" w:eastAsia="ja-JP"/>
        </w:rPr>
      </w:pPr>
      <w:r w:rsidRPr="00C165C5">
        <w:rPr>
          <w:rFonts w:ascii="TimesNewRomanPSMT" w:eastAsia="TimesNewRomanPSMT" w:cs="TimesNewRomanPSMT"/>
          <w:sz w:val="18"/>
          <w:szCs w:val="18"/>
          <w:lang w:val="en-US" w:eastAsia="ja-JP"/>
        </w:rPr>
        <w:t>present.</w:t>
      </w:r>
    </w:p>
    <w:p w14:paraId="7D20E7D8" w14:textId="77777777" w:rsidR="00BD40C4" w:rsidRPr="00C165C5" w:rsidRDefault="00BD40C4" w:rsidP="00BD40C4"/>
    <w:p w14:paraId="726B40D4" w14:textId="77777777" w:rsidR="00BD40C4" w:rsidRDefault="00BD40C4" w:rsidP="00BD40C4">
      <w:r w:rsidRPr="00C165C5">
        <w:t>To address this, the proposal is to add “of these” to the second phrase.  (It’s already in the first phrase.)</w:t>
      </w:r>
    </w:p>
    <w:p w14:paraId="17A2EC7F" w14:textId="77777777" w:rsidR="00BD40C4" w:rsidRDefault="00BD40C4" w:rsidP="00BD40C4"/>
    <w:p w14:paraId="605771C4" w14:textId="77777777" w:rsidR="00BD40C4" w:rsidRPr="004D3E12" w:rsidRDefault="00BD40C4" w:rsidP="00BD40C4">
      <w:pPr>
        <w:rPr>
          <w:u w:val="single"/>
        </w:rPr>
      </w:pPr>
      <w:r w:rsidRPr="008921D2">
        <w:rPr>
          <w:highlight w:val="green"/>
          <w:u w:val="single"/>
        </w:rPr>
        <w:t>Proposed Resolution:</w:t>
      </w:r>
    </w:p>
    <w:p w14:paraId="15B45DCC" w14:textId="77777777" w:rsidR="00BD40C4" w:rsidRDefault="00BD40C4" w:rsidP="00BD40C4"/>
    <w:p w14:paraId="437F1CAC" w14:textId="77777777" w:rsidR="00BD40C4" w:rsidRDefault="00BD40C4" w:rsidP="00BD40C4">
      <w:r w:rsidRPr="00C165C5">
        <w:t>Revised.  Replace “In a non-DMG STA: at most one” with “</w:t>
      </w:r>
      <w:r w:rsidRPr="00C165C5">
        <w:rPr>
          <w:u w:val="single"/>
        </w:rPr>
        <w:t>Of these,</w:t>
      </w:r>
      <w:r w:rsidRPr="00C165C5">
        <w:t xml:space="preserve"> in a non-DMG STA: at most one” in Table 9-528. Replace “In a DMG STA: at most one” with “</w:t>
      </w:r>
      <w:r w:rsidRPr="00C165C5">
        <w:rPr>
          <w:u w:val="single"/>
        </w:rPr>
        <w:t>Of these,</w:t>
      </w:r>
      <w:r w:rsidRPr="00C165C5">
        <w:t xml:space="preserve"> in a DMG STA: at most one” in Table 9-528. </w:t>
      </w:r>
    </w:p>
    <w:p w14:paraId="43B6E42A" w14:textId="7E7BC9D9" w:rsidR="00BD40C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BD40C4" w:rsidRPr="007837C2" w14:paraId="431390D8" w14:textId="77777777" w:rsidTr="0004694A">
        <w:trPr>
          <w:trHeight w:val="524"/>
        </w:trPr>
        <w:tc>
          <w:tcPr>
            <w:tcW w:w="738" w:type="dxa"/>
            <w:hideMark/>
          </w:tcPr>
          <w:p w14:paraId="005AAB9E"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1767FBA"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A0EC64F"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3DA8E5B"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29401BD" w14:textId="77777777" w:rsidR="00BD40C4" w:rsidRPr="007837C2" w:rsidRDefault="00BD40C4" w:rsidP="0004694A">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BD40C4" w:rsidRPr="00DC0730" w14:paraId="06F3FA66" w14:textId="77777777" w:rsidTr="0004694A">
        <w:trPr>
          <w:trHeight w:val="1530"/>
        </w:trPr>
        <w:tc>
          <w:tcPr>
            <w:tcW w:w="738" w:type="dxa"/>
            <w:hideMark/>
          </w:tcPr>
          <w:p w14:paraId="60A8787F"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2391</w:t>
            </w:r>
          </w:p>
        </w:tc>
        <w:tc>
          <w:tcPr>
            <w:tcW w:w="990" w:type="dxa"/>
            <w:hideMark/>
          </w:tcPr>
          <w:p w14:paraId="3A238BA9" w14:textId="77777777" w:rsidR="00BD40C4" w:rsidRPr="00DC0730" w:rsidRDefault="00BD40C4" w:rsidP="0004694A">
            <w:pPr>
              <w:jc w:val="right"/>
              <w:rPr>
                <w:rFonts w:ascii="Arial" w:eastAsia="Times New Roman" w:hAnsi="Arial" w:cs="Arial"/>
                <w:sz w:val="20"/>
                <w:lang w:val="en-US"/>
              </w:rPr>
            </w:pPr>
            <w:r>
              <w:rPr>
                <w:rFonts w:ascii="Arial" w:eastAsia="Times New Roman" w:hAnsi="Arial" w:cs="Arial"/>
                <w:sz w:val="20"/>
                <w:lang w:val="en-US"/>
              </w:rPr>
              <w:t>2285.55</w:t>
            </w:r>
          </w:p>
        </w:tc>
        <w:tc>
          <w:tcPr>
            <w:tcW w:w="1080" w:type="dxa"/>
            <w:hideMark/>
          </w:tcPr>
          <w:p w14:paraId="00B19EFA" w14:textId="77777777" w:rsidR="00BD40C4" w:rsidRPr="00DC0730" w:rsidRDefault="00BD40C4" w:rsidP="0004694A">
            <w:pPr>
              <w:rPr>
                <w:rFonts w:ascii="Arial" w:eastAsia="Times New Roman" w:hAnsi="Arial" w:cs="Arial"/>
                <w:sz w:val="20"/>
                <w:lang w:val="en-US"/>
              </w:rPr>
            </w:pPr>
            <w:r>
              <w:rPr>
                <w:rFonts w:ascii="Arial" w:eastAsia="Times New Roman" w:hAnsi="Arial" w:cs="Arial"/>
                <w:sz w:val="20"/>
                <w:lang w:val="en-US"/>
              </w:rPr>
              <w:t>11.10.14</w:t>
            </w:r>
          </w:p>
        </w:tc>
        <w:tc>
          <w:tcPr>
            <w:tcW w:w="3600" w:type="dxa"/>
            <w:hideMark/>
          </w:tcPr>
          <w:p w14:paraId="392C825C"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"A multiple BSSID set is characterized as follows:</w:t>
            </w:r>
          </w:p>
          <w:p w14:paraId="7B91DD5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25E51059"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antenna connector. " -- sounds as if they can't do MIMO</w:t>
            </w:r>
          </w:p>
        </w:tc>
        <w:tc>
          <w:tcPr>
            <w:tcW w:w="3600" w:type="dxa"/>
            <w:hideMark/>
          </w:tcPr>
          <w:p w14:paraId="5FB0F395"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Change the cited text at the referenced location to "A multiple BSSID set is characterized as follows:</w:t>
            </w:r>
          </w:p>
          <w:p w14:paraId="227D7F63" w14:textId="77777777" w:rsidR="00BD40C4" w:rsidRPr="001122DC" w:rsidRDefault="00BD40C4" w:rsidP="0004694A">
            <w:pPr>
              <w:rPr>
                <w:rFonts w:ascii="Arial" w:eastAsia="Times New Roman" w:hAnsi="Arial" w:cs="Arial"/>
                <w:sz w:val="20"/>
                <w:lang w:val="en-US"/>
              </w:rPr>
            </w:pPr>
            <w:r w:rsidRPr="001122DC">
              <w:rPr>
                <w:rFonts w:ascii="Arial" w:eastAsia="Times New Roman" w:hAnsi="Arial" w:cs="Arial"/>
                <w:sz w:val="20"/>
                <w:lang w:val="en-US"/>
              </w:rPr>
              <w:t xml:space="preserve">--- </w:t>
            </w:r>
            <w:proofErr w:type="gramStart"/>
            <w:r w:rsidRPr="001122DC">
              <w:rPr>
                <w:rFonts w:ascii="Arial" w:eastAsia="Times New Roman" w:hAnsi="Arial" w:cs="Arial"/>
                <w:sz w:val="20"/>
                <w:lang w:val="en-US"/>
              </w:rPr>
              <w:t>All  members</w:t>
            </w:r>
            <w:proofErr w:type="gramEnd"/>
            <w:r w:rsidRPr="001122DC">
              <w:rPr>
                <w:rFonts w:ascii="Arial" w:eastAsia="Times New Roman" w:hAnsi="Arial" w:cs="Arial"/>
                <w:sz w:val="20"/>
                <w:lang w:val="en-US"/>
              </w:rPr>
              <w:t xml:space="preserve">  of  the  set  use  a  common  operating  class,  channel, Channel  Access  Functions,  and</w:t>
            </w:r>
          </w:p>
          <w:p w14:paraId="438CADCA" w14:textId="77777777" w:rsidR="00BD40C4" w:rsidRPr="00DC0730" w:rsidRDefault="00BD40C4" w:rsidP="0004694A">
            <w:pPr>
              <w:rPr>
                <w:rFonts w:ascii="Arial" w:eastAsia="Times New Roman" w:hAnsi="Arial" w:cs="Arial"/>
                <w:sz w:val="20"/>
                <w:lang w:val="en-US"/>
              </w:rPr>
            </w:pPr>
            <w:r w:rsidRPr="001122DC">
              <w:rPr>
                <w:rFonts w:ascii="Arial" w:eastAsia="Times New Roman" w:hAnsi="Arial" w:cs="Arial"/>
                <w:sz w:val="20"/>
                <w:lang w:val="en-US"/>
              </w:rPr>
              <w:t>(set of) antenna connector(s). "</w:t>
            </w:r>
          </w:p>
        </w:tc>
      </w:tr>
    </w:tbl>
    <w:p w14:paraId="58D9D0A1" w14:textId="77777777" w:rsidR="00BD40C4" w:rsidRDefault="00BD40C4" w:rsidP="00BD40C4"/>
    <w:p w14:paraId="37258575" w14:textId="77777777" w:rsidR="00BD40C4" w:rsidRDefault="00BD40C4" w:rsidP="00BD40C4">
      <w:pPr>
        <w:rPr>
          <w:u w:val="single"/>
        </w:rPr>
      </w:pPr>
      <w:r>
        <w:rPr>
          <w:u w:val="single"/>
        </w:rPr>
        <w:t>Discussion:</w:t>
      </w:r>
    </w:p>
    <w:p w14:paraId="357DB298" w14:textId="77777777" w:rsidR="00BD40C4" w:rsidRPr="001122DC" w:rsidRDefault="00BD40C4" w:rsidP="00BD40C4"/>
    <w:p w14:paraId="323949EF" w14:textId="77777777" w:rsidR="00BD40C4" w:rsidRDefault="00BD40C4" w:rsidP="00BD40C4">
      <w:r w:rsidRPr="001122DC">
        <w:t xml:space="preserve">As discussed </w:t>
      </w:r>
      <w:r>
        <w:t>on the June 24 teleconference, there is a definition of “antenna connector” already in the baseline, which includes these plural situations within the singular term:</w:t>
      </w:r>
    </w:p>
    <w:p w14:paraId="5AD6320F" w14:textId="77777777" w:rsidR="00BD40C4" w:rsidRDefault="00BD40C4" w:rsidP="00BD40C4">
      <w:r>
        <w:rPr>
          <w:noProof/>
        </w:rPr>
        <w:drawing>
          <wp:inline distT="0" distB="0" distL="0" distR="0" wp14:anchorId="483CC3D3" wp14:editId="5E314C0B">
            <wp:extent cx="6400800" cy="1280160"/>
            <wp:effectExtent l="57150" t="57150" r="171450" b="1104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400800" cy="12801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4B5A4A" w14:textId="77777777" w:rsidR="00BD40C4" w:rsidRDefault="00BD40C4" w:rsidP="00BD40C4"/>
    <w:p w14:paraId="73D3B7D9" w14:textId="77777777" w:rsidR="00BD40C4" w:rsidRDefault="00BD40C4" w:rsidP="00BD40C4">
      <w:r>
        <w:t>After discussion agreed that the singular is correct, given this definition.  However:</w:t>
      </w:r>
    </w:p>
    <w:p w14:paraId="1C410069" w14:textId="77777777" w:rsidR="00BD40C4" w:rsidRDefault="00BD40C4" w:rsidP="00BD40C4">
      <w:pPr>
        <w:pStyle w:val="ListParagraph"/>
        <w:numPr>
          <w:ilvl w:val="0"/>
          <w:numId w:val="33"/>
        </w:numPr>
      </w:pPr>
      <w:r>
        <w:t>We still want to keep one capitalization correction in the 11.10.14 context (shown in the Proposed Resolution below)</w:t>
      </w:r>
    </w:p>
    <w:p w14:paraId="04B98A4C" w14:textId="77777777" w:rsidR="00BD40C4" w:rsidRDefault="00BD40C4" w:rsidP="00BD40C4">
      <w:pPr>
        <w:ind w:left="720"/>
      </w:pPr>
      <w:r>
        <w:rPr>
          <w:noProof/>
        </w:rPr>
        <w:drawing>
          <wp:inline distT="0" distB="0" distL="0" distR="0" wp14:anchorId="243F2C65" wp14:editId="2696F5D6">
            <wp:extent cx="5244999" cy="851272"/>
            <wp:effectExtent l="57150" t="57150" r="146685" b="1206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7866" cy="856606"/>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FB4A64" w14:textId="77777777" w:rsidR="00BD40C4" w:rsidRDefault="00BD40C4" w:rsidP="00BD40C4">
      <w:pPr>
        <w:pStyle w:val="ListParagraph"/>
        <w:numPr>
          <w:ilvl w:val="0"/>
          <w:numId w:val="33"/>
        </w:numPr>
      </w:pPr>
      <w:r>
        <w:t>We still want to keep the addition of the word “same” in the 11.10.14 context (also shown below)</w:t>
      </w:r>
    </w:p>
    <w:p w14:paraId="2F61D4CB" w14:textId="77777777" w:rsidR="00BD40C4" w:rsidRDefault="00BD40C4" w:rsidP="00BD40C4">
      <w:pPr>
        <w:ind w:left="720"/>
      </w:pPr>
      <w:r>
        <w:rPr>
          <w:noProof/>
        </w:rPr>
        <w:drawing>
          <wp:inline distT="0" distB="0" distL="0" distR="0" wp14:anchorId="0861CFBD" wp14:editId="2B6B3398">
            <wp:extent cx="5325466" cy="760781"/>
            <wp:effectExtent l="57150" t="57150" r="161290" b="1155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2958" cy="770423"/>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72D29E4" w14:textId="77777777" w:rsidR="00BD40C4" w:rsidRDefault="00BD40C4" w:rsidP="00BD40C4">
      <w:pPr>
        <w:pStyle w:val="ListParagraph"/>
        <w:numPr>
          <w:ilvl w:val="0"/>
          <w:numId w:val="33"/>
        </w:numPr>
      </w:pPr>
      <w:r>
        <w:t>We want to fix any existing uses of antenna connector that are (optionally) plural, to use the agreed singular style (these are also listed below).</w:t>
      </w:r>
    </w:p>
    <w:p w14:paraId="7AACE7DE" w14:textId="77777777" w:rsidR="00BD40C4" w:rsidRDefault="00BD40C4" w:rsidP="00BD40C4">
      <w:pPr>
        <w:ind w:left="720"/>
      </w:pPr>
      <w:r>
        <w:rPr>
          <w:noProof/>
        </w:rPr>
        <w:drawing>
          <wp:inline distT="0" distB="0" distL="0" distR="0" wp14:anchorId="4AA70EF5" wp14:editId="05F5A473">
            <wp:extent cx="5303520" cy="521408"/>
            <wp:effectExtent l="57150" t="57150" r="144780" b="1073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81363" cy="529061"/>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4819E5" w14:textId="77777777" w:rsidR="00BD40C4" w:rsidRDefault="00BD40C4" w:rsidP="00BD40C4">
      <w:pPr>
        <w:ind w:left="720"/>
      </w:pPr>
      <w:r>
        <w:t>This same text appears in 16.3.6.11, 17.3.8.7 and 19.3.17.</w:t>
      </w:r>
    </w:p>
    <w:p w14:paraId="271655E9" w14:textId="77777777" w:rsidR="00BD40C4" w:rsidRDefault="00BD40C4" w:rsidP="00BD40C4"/>
    <w:p w14:paraId="1EEA9ED1" w14:textId="77777777" w:rsidR="00BD40C4" w:rsidRDefault="00BD40C4" w:rsidP="00BD40C4">
      <w:pPr>
        <w:rPr>
          <w:u w:val="single"/>
        </w:rPr>
      </w:pPr>
      <w:r w:rsidRPr="002A23E9">
        <w:rPr>
          <w:highlight w:val="green"/>
          <w:u w:val="single"/>
        </w:rPr>
        <w:t>Proposed Resolution:</w:t>
      </w:r>
    </w:p>
    <w:p w14:paraId="29DB833B" w14:textId="77777777" w:rsidR="00BD40C4" w:rsidRPr="001122DC" w:rsidRDefault="00BD40C4" w:rsidP="00BD40C4"/>
    <w:p w14:paraId="654636F6" w14:textId="77777777" w:rsidR="00BD40C4" w:rsidRDefault="00BD40C4" w:rsidP="00BD40C4">
      <w:r>
        <w:t>Revised.</w:t>
      </w:r>
    </w:p>
    <w:p w14:paraId="51B774FA" w14:textId="77777777" w:rsidR="00BD40C4" w:rsidRDefault="00BD40C4" w:rsidP="00BD40C4"/>
    <w:p w14:paraId="060F6D18" w14:textId="77777777" w:rsidR="00BD40C4" w:rsidRDefault="00BD40C4" w:rsidP="00BD40C4">
      <w:r w:rsidRPr="001122DC">
        <w:t xml:space="preserve">In the </w:t>
      </w:r>
      <w:r>
        <w:t>first bullet of 11.10.14, replace “Channel Access Functions” with “channel access functions”</w:t>
      </w:r>
    </w:p>
    <w:p w14:paraId="18D8F622" w14:textId="77777777" w:rsidR="00BD40C4" w:rsidRDefault="00BD40C4" w:rsidP="00BD40C4"/>
    <w:p w14:paraId="5667239B" w14:textId="77777777" w:rsidR="00BD40C4" w:rsidRDefault="00BD40C4" w:rsidP="00BD40C4">
      <w:r>
        <w:lastRenderedPageBreak/>
        <w:t xml:space="preserve">In the first line of the NOTE in 11.10.14, insert the word “same”, to be: “share the </w:t>
      </w:r>
      <w:r>
        <w:rPr>
          <w:u w:val="single"/>
        </w:rPr>
        <w:t>same</w:t>
      </w:r>
      <w:r>
        <w:t xml:space="preserve"> operating class, channel, …”</w:t>
      </w:r>
    </w:p>
    <w:p w14:paraId="4DCDE66C" w14:textId="77777777" w:rsidR="00BD40C4" w:rsidRDefault="00BD40C4" w:rsidP="00BD40C4"/>
    <w:p w14:paraId="6F0D9366" w14:textId="77777777" w:rsidR="00BD40C4" w:rsidRDefault="00BD40C4" w:rsidP="00BD40C4">
      <w:r>
        <w:t>In 15.4.4.10, 16.3.6.11, 17.3.8.7 and 19.3.17, change “transmit and receive antenna connector(s)” to “transmit antenna connector and receive antenna connector”.  Change “</w:t>
      </w:r>
      <w:r>
        <w:rPr>
          <w:rFonts w:ascii="TimesNewRoman" w:hAnsi="TimesNewRoman" w:cs="TimesNewRoman"/>
          <w:sz w:val="20"/>
          <w:lang w:val="en-US" w:eastAsia="ja-JP"/>
        </w:rPr>
        <w:t>if the connector</w:t>
      </w:r>
      <w:r>
        <w:t>” to “</w:t>
      </w:r>
      <w:r>
        <w:rPr>
          <w:rFonts w:ascii="TimesNewRoman" w:hAnsi="TimesNewRoman" w:cs="TimesNewRoman"/>
          <w:sz w:val="20"/>
          <w:lang w:val="en-US" w:eastAsia="ja-JP"/>
        </w:rPr>
        <w:t>if that connector</w:t>
      </w:r>
      <w:r>
        <w:t>”.</w:t>
      </w:r>
    </w:p>
    <w:p w14:paraId="76DCABE8" w14:textId="77777777" w:rsidR="00BD40C4" w:rsidRDefault="00BD40C4" w:rsidP="00BD40C4"/>
    <w:p w14:paraId="0ABBED3A" w14:textId="77777777" w:rsidR="00BD40C4" w:rsidRDefault="00BD40C4" w:rsidP="00BD40C4">
      <w:r>
        <w:t>In Table 19-1, RSSI entry, change “the power observed at the antenna connectors” to “the power observed at the antenna connector”.</w:t>
      </w:r>
    </w:p>
    <w:p w14:paraId="66888CFB" w14:textId="77777777" w:rsidR="00BD40C4" w:rsidRDefault="00BD40C4" w:rsidP="00BD40C4"/>
    <w:p w14:paraId="1F955AE4" w14:textId="77777777" w:rsidR="00BD40C4" w:rsidRDefault="00BD40C4" w:rsidP="00BD40C4">
      <w:r>
        <w:t>In 19.3.19.1 and 21.3.18, change “input levels are measured at the antenna connectors” to “input levels are measured at the antenna connector”.</w:t>
      </w:r>
    </w:p>
    <w:p w14:paraId="3FCCB146" w14:textId="77777777" w:rsidR="00BD40C4" w:rsidRDefault="00BD40C4" w:rsidP="00BD40C4"/>
    <w:p w14:paraId="2AB9991B" w14:textId="77777777" w:rsidR="00BD40C4" w:rsidRDefault="00BD40C4" w:rsidP="00BD40C4">
      <w:r>
        <w:t>In 20.3.3.8 and 24.3.3.8 (two occurrences), change “defined at the antenna connector(s)” to “defined at the antenna connector”.</w:t>
      </w:r>
    </w:p>
    <w:p w14:paraId="2D337002" w14:textId="77777777" w:rsidR="00BD40C4" w:rsidRDefault="00BD40C4" w:rsidP="00BD40C4"/>
    <w:p w14:paraId="295CD658" w14:textId="77777777" w:rsidR="00BD40C4" w:rsidRDefault="00BD40C4" w:rsidP="00BD40C4">
      <w:r>
        <w:t>In Tables 21-1, 22-1 and 23-1, RSSI entry for FORMAT is VHT, change “power observed at the antenna connectors” to “power observed at the antenna connector”.</w:t>
      </w:r>
    </w:p>
    <w:p w14:paraId="6997AABC" w14:textId="77777777" w:rsidR="00BD40C4" w:rsidRPr="001B264E" w:rsidRDefault="00BD40C4" w:rsidP="00BD40C4"/>
    <w:p w14:paraId="42408CC8" w14:textId="77777777" w:rsidR="00397784" w:rsidRDefault="00BD40C4" w:rsidP="00BD40C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268E56D0" w14:textId="77777777" w:rsidTr="00BB6439">
        <w:trPr>
          <w:trHeight w:val="524"/>
        </w:trPr>
        <w:tc>
          <w:tcPr>
            <w:tcW w:w="738" w:type="dxa"/>
            <w:hideMark/>
          </w:tcPr>
          <w:p w14:paraId="4165B9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687BCED"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067B5A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5AF99C3"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CAA91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21404ED4" w14:textId="77777777" w:rsidTr="00BB6439">
        <w:trPr>
          <w:trHeight w:val="2550"/>
        </w:trPr>
        <w:tc>
          <w:tcPr>
            <w:tcW w:w="738" w:type="dxa"/>
            <w:hideMark/>
          </w:tcPr>
          <w:p w14:paraId="3DA5296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2437</w:t>
            </w:r>
          </w:p>
        </w:tc>
        <w:tc>
          <w:tcPr>
            <w:tcW w:w="990" w:type="dxa"/>
            <w:hideMark/>
          </w:tcPr>
          <w:p w14:paraId="043224F8"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873.</w:t>
            </w:r>
            <w:r>
              <w:rPr>
                <w:rFonts w:ascii="Arial" w:eastAsia="Times New Roman" w:hAnsi="Arial" w:cs="Arial"/>
                <w:sz w:val="20"/>
                <w:lang w:val="en-US"/>
              </w:rPr>
              <w:t>25</w:t>
            </w:r>
          </w:p>
        </w:tc>
        <w:tc>
          <w:tcPr>
            <w:tcW w:w="1080" w:type="dxa"/>
            <w:hideMark/>
          </w:tcPr>
          <w:p w14:paraId="12C0FBB0"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9.3.3.12</w:t>
            </w:r>
          </w:p>
        </w:tc>
        <w:tc>
          <w:tcPr>
            <w:tcW w:w="3600" w:type="dxa"/>
            <w:hideMark/>
          </w:tcPr>
          <w:p w14:paraId="10844E41" w14:textId="77777777" w:rsidR="00397784" w:rsidRPr="00DC0730" w:rsidRDefault="00397784" w:rsidP="00BB6439">
            <w:pPr>
              <w:rPr>
                <w:rFonts w:ascii="Arial" w:eastAsia="Times New Roman" w:hAnsi="Arial" w:cs="Arial"/>
                <w:sz w:val="20"/>
                <w:lang w:val="en-US"/>
              </w:rPr>
            </w:pPr>
            <w:bookmarkStart w:id="6" w:name="_Hlk4067402"/>
            <w:r w:rsidRPr="00DC0730">
              <w:rPr>
                <w:rFonts w:ascii="Arial" w:eastAsia="Times New Roman" w:hAnsi="Arial" w:cs="Arial"/>
                <w:sz w:val="20"/>
                <w:lang w:val="en-US"/>
              </w:rPr>
              <w:t xml:space="preserve">"An unsigned integer indicating a finite cyclic group" </w:t>
            </w:r>
            <w:bookmarkEnd w:id="6"/>
            <w:r w:rsidRPr="00DC0730">
              <w:rPr>
                <w:rFonts w:ascii="Arial" w:eastAsia="Times New Roman" w:hAnsi="Arial" w:cs="Arial"/>
                <w:sz w:val="20"/>
                <w:lang w:val="en-US"/>
              </w:rPr>
              <w:t>-- need to say how many octets, because this is needed to be able to disambiguate the various things that can be in an Auth frame (esp. one that includes e.g. a Password Identifier field)</w:t>
            </w:r>
          </w:p>
        </w:tc>
        <w:tc>
          <w:tcPr>
            <w:tcW w:w="3600" w:type="dxa"/>
            <w:hideMark/>
          </w:tcPr>
          <w:p w14:paraId="3EBAD9BF"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Change the cited text at the referenced location to "A 42-octet long unsigned integer indicating a finite cyclic group"</w:t>
            </w:r>
          </w:p>
        </w:tc>
      </w:tr>
    </w:tbl>
    <w:p w14:paraId="3B1CD7B5" w14:textId="77777777" w:rsidR="00397784" w:rsidRDefault="00397784" w:rsidP="00397784"/>
    <w:p w14:paraId="5C8C1989" w14:textId="77777777" w:rsidR="00397784" w:rsidRDefault="00397784" w:rsidP="00397784">
      <w:pPr>
        <w:rPr>
          <w:u w:val="single"/>
        </w:rPr>
      </w:pPr>
      <w:r w:rsidRPr="003E6F6E">
        <w:rPr>
          <w:u w:val="single"/>
        </w:rPr>
        <w:t>Discussion:</w:t>
      </w:r>
    </w:p>
    <w:p w14:paraId="05BC945C" w14:textId="77777777" w:rsidR="00397784" w:rsidRDefault="00397784" w:rsidP="00397784">
      <w:pPr>
        <w:rPr>
          <w:u w:val="single"/>
        </w:rPr>
      </w:pPr>
    </w:p>
    <w:p w14:paraId="2E943D01" w14:textId="77777777" w:rsidR="00397784" w:rsidRPr="00EB36E4" w:rsidRDefault="00397784" w:rsidP="00397784">
      <w:r>
        <w:rPr>
          <w:noProof/>
          <w:bdr w:val="single" w:sz="4" w:space="0" w:color="auto"/>
        </w:rPr>
        <w:drawing>
          <wp:anchor distT="0" distB="0" distL="114300" distR="114300" simplePos="0" relativeHeight="251691520" behindDoc="0" locked="0" layoutInCell="1" allowOverlap="1" wp14:anchorId="39B5A82F" wp14:editId="0901E905">
            <wp:simplePos x="0" y="0"/>
            <wp:positionH relativeFrom="column">
              <wp:posOffset>54610</wp:posOffset>
            </wp:positionH>
            <wp:positionV relativeFrom="paragraph">
              <wp:posOffset>316230</wp:posOffset>
            </wp:positionV>
            <wp:extent cx="6261735" cy="2590800"/>
            <wp:effectExtent l="57150" t="57150" r="177165" b="13335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261735" cy="2590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anchor>
        </w:drawing>
      </w:r>
      <w:r>
        <w:t>Here is the definition of the Finite Cyclic Group f</w:t>
      </w:r>
      <w:r w:rsidRPr="00EB36E4">
        <w:t>iel</w:t>
      </w:r>
      <w:r>
        <w:t>d</w:t>
      </w:r>
      <w:r w:rsidRPr="00EB36E4">
        <w:t xml:space="preserve"> </w:t>
      </w:r>
      <w:r>
        <w:t>in the Authentication frame body:</w:t>
      </w:r>
    </w:p>
    <w:p w14:paraId="07F50FF5" w14:textId="77777777" w:rsidR="00397784" w:rsidRDefault="00397784" w:rsidP="00397784"/>
    <w:p w14:paraId="5F71CD25" w14:textId="77777777" w:rsidR="00397784" w:rsidRDefault="00397784" w:rsidP="00397784">
      <w:pPr>
        <w:ind w:right="6"/>
      </w:pPr>
      <w:r>
        <w:rPr>
          <w:noProof/>
          <w:bdr w:val="single" w:sz="4" w:space="0" w:color="auto"/>
        </w:rPr>
        <w:drawing>
          <wp:anchor distT="0" distB="0" distL="114300" distR="114300" simplePos="0" relativeHeight="251692544" behindDoc="0" locked="0" layoutInCell="1" allowOverlap="1" wp14:anchorId="29552568" wp14:editId="4288D049">
            <wp:simplePos x="0" y="0"/>
            <wp:positionH relativeFrom="column">
              <wp:posOffset>-3810</wp:posOffset>
            </wp:positionH>
            <wp:positionV relativeFrom="paragraph">
              <wp:posOffset>264160</wp:posOffset>
            </wp:positionV>
            <wp:extent cx="6283325" cy="2072005"/>
            <wp:effectExtent l="57150" t="57150" r="174625" b="13779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tretch>
                      <a:fillRect/>
                    </a:stretch>
                  </pic:blipFill>
                  <pic:spPr bwMode="auto">
                    <a:xfrm>
                      <a:off x="0" y="0"/>
                      <a:ext cx="6283325" cy="207200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Subclause 9.4.1.42 defines the format for this field (because it is not an element):</w:t>
      </w:r>
    </w:p>
    <w:p w14:paraId="2BD7E58D" w14:textId="77777777" w:rsidR="00397784" w:rsidRPr="00C165C5" w:rsidRDefault="00397784" w:rsidP="00397784">
      <w:pPr>
        <w:ind w:right="6"/>
      </w:pPr>
      <w:r w:rsidRPr="00C165C5">
        <w:t>However, this definition of the format is a little unclear, as it only specifies it is 2 octets, without a clear reference to what is in those octets.  Suggest adding a reference to how these 2 octets indicate a finite cyclic group.</w:t>
      </w:r>
    </w:p>
    <w:p w14:paraId="148E1549" w14:textId="77777777" w:rsidR="00397784" w:rsidRPr="00C165C5" w:rsidRDefault="00397784" w:rsidP="00397784"/>
    <w:p w14:paraId="29D35ACD" w14:textId="77777777" w:rsidR="00397784" w:rsidRPr="00C165C5" w:rsidRDefault="00397784" w:rsidP="00397784">
      <w:r w:rsidRPr="00C165C5">
        <w:lastRenderedPageBreak/>
        <w:t>Originally proposed resolution:</w:t>
      </w:r>
    </w:p>
    <w:p w14:paraId="2C4F36AD" w14:textId="77777777" w:rsidR="00397784" w:rsidRPr="00C165C5" w:rsidRDefault="00397784" w:rsidP="00397784"/>
    <w:p w14:paraId="75F15A45" w14:textId="77777777" w:rsidR="00397784" w:rsidRPr="00C165C5" w:rsidRDefault="00397784" w:rsidP="00397784">
      <w:r w:rsidRPr="00C165C5">
        <w:t>Revised.  Insert text in 9.4.1.42 as shown:</w:t>
      </w:r>
    </w:p>
    <w:p w14:paraId="4720F796" w14:textId="77777777" w:rsidR="00397784" w:rsidRPr="00C165C5" w:rsidRDefault="00397784" w:rsidP="00397784">
      <w:pPr>
        <w:ind w:left="720"/>
      </w:pPr>
      <w:r w:rsidRPr="00C165C5">
        <w:t xml:space="preserve">The Finite Cyclic Group is used in SAE to indicate </w:t>
      </w:r>
      <w:r w:rsidRPr="00C165C5">
        <w:rPr>
          <w:u w:val="single"/>
        </w:rPr>
        <w:t>an unsigned integer taken from the IANA registry for “Group Description”,</w:t>
      </w:r>
      <w:r w:rsidRPr="00C165C5">
        <w:t xml:space="preserve"> which </w:t>
      </w:r>
      <w:r w:rsidRPr="00C165C5">
        <w:rPr>
          <w:u w:val="single"/>
        </w:rPr>
        <w:t>specifies the</w:t>
      </w:r>
      <w:r w:rsidRPr="00C165C5">
        <w:t xml:space="preserve"> cryptographic group to use in the SAE exchange as specified in 12.4 (Authentication using a password).</w:t>
      </w:r>
    </w:p>
    <w:p w14:paraId="56C70C55" w14:textId="77777777" w:rsidR="00397784" w:rsidRPr="00C165C5" w:rsidRDefault="00397784" w:rsidP="00397784"/>
    <w:p w14:paraId="2D3106BA" w14:textId="77777777" w:rsidR="00397784" w:rsidRPr="00C165C5" w:rsidRDefault="00397784" w:rsidP="00397784"/>
    <w:p w14:paraId="4CDBCBFC" w14:textId="77777777" w:rsidR="00397784" w:rsidRDefault="00397784" w:rsidP="00397784">
      <w:r w:rsidRPr="00C165C5">
        <w:t>Revisit, June 28, 2019:</w:t>
      </w:r>
    </w:p>
    <w:p w14:paraId="272D6827" w14:textId="77777777" w:rsidR="00397784" w:rsidRDefault="00397784" w:rsidP="00397784"/>
    <w:p w14:paraId="14015F56" w14:textId="77777777" w:rsidR="00397784" w:rsidRDefault="00397784" w:rsidP="00397784">
      <w:r>
        <w:t>After review by a security expert and other off-line discussion, the alternative resolution below is proposed.  This resolution has the benefit of covering the FILS scenario as well, with the same mention of using the IANA registry.</w:t>
      </w:r>
    </w:p>
    <w:p w14:paraId="13B31E71" w14:textId="77777777" w:rsidR="00397784" w:rsidRDefault="00397784" w:rsidP="00397784"/>
    <w:p w14:paraId="59A3915E" w14:textId="77777777" w:rsidR="00397784" w:rsidRDefault="00397784" w:rsidP="00397784">
      <w:r>
        <w:t xml:space="preserve">One additional concern was discovered: The </w:t>
      </w:r>
      <w:r w:rsidRPr="00F67CC9">
        <w:t>dot11RSNAConfigDLCGroupIdentifier</w:t>
      </w:r>
      <w:r>
        <w:t xml:space="preserve"> (within the </w:t>
      </w:r>
      <w:r w:rsidRPr="00F67CC9">
        <w:t>dot11RSNAConfigDLCGroupTable</w:t>
      </w:r>
      <w:r>
        <w:t>) is defined in the MIB to be an “unsigned32”.  These Identifier values are supposed to be used as the values in the Finite Cyclic Group field, at least for FILS.  Thus, these need to be 2 octet (unsigned, 16-bit) values.  The IANA registry for Group Description values (</w:t>
      </w:r>
      <w:hyperlink r:id="rId102" w:anchor="ipsec-registry-10" w:history="1">
        <w:r w:rsidRPr="00E6452A">
          <w:rPr>
            <w:rStyle w:val="Hyperlink"/>
          </w:rPr>
          <w:t>https://www.iana.org/assignments/ipsec-registry/ipsec-registry.xhtml#ipsec-registry-10</w:t>
        </w:r>
      </w:hyperlink>
      <w:r>
        <w:t>) also clearly assumes 16-bit values.  Recommend changing the MIB structure so this table holds 16-bit Identifier values.</w:t>
      </w:r>
    </w:p>
    <w:p w14:paraId="730CA574" w14:textId="77777777" w:rsidR="00397784" w:rsidRDefault="00397784" w:rsidP="00397784"/>
    <w:p w14:paraId="473438F8" w14:textId="77777777" w:rsidR="00397784" w:rsidRPr="00840D70" w:rsidRDefault="00397784" w:rsidP="00397784">
      <w:pPr>
        <w:rPr>
          <w:highlight w:val="cyan"/>
          <w:u w:val="single"/>
        </w:rPr>
      </w:pPr>
      <w:r w:rsidRPr="00840D70">
        <w:rPr>
          <w:highlight w:val="cyan"/>
          <w:u w:val="single"/>
        </w:rPr>
        <w:t xml:space="preserve">Proposed Resolution: - </w:t>
      </w:r>
      <w:r>
        <w:rPr>
          <w:highlight w:val="cyan"/>
          <w:u w:val="single"/>
        </w:rPr>
        <w:t>Below is a</w:t>
      </w:r>
      <w:r w:rsidRPr="00840D70">
        <w:rPr>
          <w:highlight w:val="cyan"/>
          <w:u w:val="single"/>
        </w:rPr>
        <w:t>greed on June 28 telecon, with these comments:</w:t>
      </w:r>
    </w:p>
    <w:p w14:paraId="397A563D"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Updated resolution based on review by Dan Harkins</w:t>
      </w:r>
    </w:p>
    <w:p w14:paraId="254B3B54"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Update the Table 9-42 in the resolution.</w:t>
      </w:r>
    </w:p>
    <w:p w14:paraId="522FBED6" w14:textId="77777777" w:rsidR="00397784" w:rsidRDefault="00397784" w:rsidP="00397784">
      <w:pPr>
        <w:pStyle w:val="m6453629912389961980gmail-msolistparagraph"/>
        <w:numPr>
          <w:ilvl w:val="0"/>
          <w:numId w:val="36"/>
        </w:numPr>
        <w:spacing w:before="0" w:beforeAutospacing="0" w:after="0" w:afterAutospacing="0"/>
        <w:ind w:left="1080"/>
        <w:rPr>
          <w:sz w:val="22"/>
          <w:szCs w:val="22"/>
        </w:rPr>
      </w:pPr>
      <w:r>
        <w:rPr>
          <w:sz w:val="22"/>
          <w:szCs w:val="22"/>
        </w:rPr>
        <w:t xml:space="preserve">Either we should specify the registry or make the text more generic. </w:t>
      </w:r>
    </w:p>
    <w:p w14:paraId="0CB8EFDC" w14:textId="77777777" w:rsidR="00397784" w:rsidRPr="00840D70" w:rsidRDefault="00397784" w:rsidP="00397784">
      <w:pPr>
        <w:pStyle w:val="ListParagraph"/>
        <w:numPr>
          <w:ilvl w:val="0"/>
          <w:numId w:val="36"/>
        </w:numPr>
        <w:ind w:left="1080"/>
        <w:rPr>
          <w:rFonts w:eastAsia="Times New Roman"/>
          <w:szCs w:val="22"/>
          <w:lang w:val="en-US"/>
        </w:rPr>
      </w:pPr>
      <w:r w:rsidRPr="00840D70">
        <w:rPr>
          <w:rFonts w:eastAsia="Times New Roman"/>
          <w:szCs w:val="22"/>
          <w:lang w:val="en-US"/>
        </w:rPr>
        <w:t>This will be the resolution unless some new proposal is brought.</w:t>
      </w:r>
    </w:p>
    <w:p w14:paraId="2DD695C7" w14:textId="77777777" w:rsidR="00397784" w:rsidRDefault="00397784" w:rsidP="00397784">
      <w:pPr>
        <w:pStyle w:val="m6453629912389961980gmail-msolistparagraph"/>
        <w:spacing w:before="0" w:beforeAutospacing="0" w:after="0" w:afterAutospacing="0"/>
        <w:ind w:left="1080"/>
        <w:rPr>
          <w:sz w:val="22"/>
          <w:szCs w:val="22"/>
        </w:rPr>
      </w:pPr>
    </w:p>
    <w:p w14:paraId="1C3CB861" w14:textId="77777777" w:rsidR="00397784" w:rsidRDefault="00397784" w:rsidP="00397784"/>
    <w:p w14:paraId="607A26D8" w14:textId="77777777" w:rsidR="00397784" w:rsidRDefault="00397784" w:rsidP="00397784">
      <w:pPr>
        <w:ind w:left="720"/>
      </w:pPr>
      <w:r>
        <w:t xml:space="preserve">Revised.  </w:t>
      </w:r>
    </w:p>
    <w:p w14:paraId="493122DB" w14:textId="77777777" w:rsidR="00397784" w:rsidRDefault="00397784" w:rsidP="00397784">
      <w:pPr>
        <w:ind w:left="720"/>
      </w:pPr>
      <w:r>
        <w:t>In 9.4.1.42, replace:</w:t>
      </w:r>
    </w:p>
    <w:p w14:paraId="7D130518" w14:textId="77777777" w:rsidR="00397784" w:rsidRDefault="00397784" w:rsidP="00397784">
      <w:pPr>
        <w:ind w:left="144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to indicate (M</w:t>
      </w:r>
      <w:proofErr w:type="gramStart"/>
      <w:r>
        <w:t>101)the</w:t>
      </w:r>
      <w:proofErr w:type="gramEnd"/>
      <w:r>
        <w:t xml:space="preserve"> cryptographic group to use in FILS authentication as specified in 12.12 (Authentication for FILS(11ai)) (11ai). See Figure 9-130 (Finite Cyclic Group field </w:t>
      </w:r>
      <w:proofErr w:type="gramStart"/>
      <w:r>
        <w:t>format(</w:t>
      </w:r>
      <w:proofErr w:type="gramEnd"/>
      <w:r>
        <w:t>#2607)).</w:t>
      </w:r>
    </w:p>
    <w:p w14:paraId="5DB76C3E" w14:textId="77777777" w:rsidR="00397784" w:rsidRDefault="00397784" w:rsidP="00397784">
      <w:pPr>
        <w:ind w:left="720"/>
      </w:pPr>
      <w:r>
        <w:t>with:</w:t>
      </w:r>
    </w:p>
    <w:p w14:paraId="60C0708C" w14:textId="77777777" w:rsidR="00397784" w:rsidRDefault="00397784" w:rsidP="00397784">
      <w:pPr>
        <w:ind w:left="1440"/>
      </w:pPr>
      <w:r>
        <w:t>The Finite Cyclic Group field is used by SAE, as specified in 12.4 (Authentication using a password), and FILS, as specified in 12.12 (Authentication for FILS), to indicate an unsigned integer taken from an IANA registry for "Group Description" which specifies the cryptographic group to use in the exchange.  See Figure 9-130 (Finite Cyclic Group field).</w:t>
      </w:r>
    </w:p>
    <w:p w14:paraId="51AA8586" w14:textId="77777777" w:rsidR="00397784" w:rsidRDefault="00397784" w:rsidP="00397784">
      <w:pPr>
        <w:ind w:left="720"/>
      </w:pPr>
    </w:p>
    <w:p w14:paraId="15D13748" w14:textId="77777777" w:rsidR="00397784" w:rsidRDefault="00397784" w:rsidP="00397784">
      <w:pPr>
        <w:ind w:left="720"/>
      </w:pPr>
      <w:r>
        <w:t>In the MIB definition of Dot11RSNAConfigDLCGroupEntry, change the type of dot11RSNAConfigDLCGroupIdentifier from “Unsigned32” to “Unsigned32 (</w:t>
      </w:r>
      <w:proofErr w:type="gramStart"/>
      <w:r>
        <w:t>0..</w:t>
      </w:r>
      <w:proofErr w:type="gramEnd"/>
      <w:r>
        <w:t>65535)”.</w:t>
      </w:r>
    </w:p>
    <w:p w14:paraId="16427138" w14:textId="77777777" w:rsidR="00397784" w:rsidRDefault="00397784" w:rsidP="00397784">
      <w:pPr>
        <w:ind w:left="720"/>
      </w:pPr>
    </w:p>
    <w:p w14:paraId="0DFE1D54" w14:textId="77777777" w:rsidR="00397784" w:rsidRDefault="00397784" w:rsidP="00397784">
      <w:pPr>
        <w:ind w:left="720"/>
      </w:pPr>
      <w:r>
        <w:t>Update the reference in Table 9-42 (row for Finite Cyclic Group) from “as described in 12.4.4” to “as described in 9.4.1.42”.</w:t>
      </w:r>
    </w:p>
    <w:p w14:paraId="68B7EAE4" w14:textId="77777777" w:rsidR="00397784" w:rsidRDefault="00397784" w:rsidP="00397784"/>
    <w:p w14:paraId="72BB22B0" w14:textId="77777777" w:rsidR="00397784" w:rsidRDefault="00397784" w:rsidP="00397784">
      <w:pPr>
        <w:rPr>
          <w:highlight w:val="cyan"/>
        </w:rPr>
      </w:pPr>
      <w:r w:rsidRPr="002F0F59">
        <w:rPr>
          <w:highlight w:val="cyan"/>
        </w:rPr>
        <w:t>From off-line discussion, since June 28</w:t>
      </w:r>
      <w:r>
        <w:rPr>
          <w:highlight w:val="cyan"/>
        </w:rPr>
        <w:t>:</w:t>
      </w:r>
    </w:p>
    <w:p w14:paraId="102EAF6E" w14:textId="77777777" w:rsidR="00397784" w:rsidRDefault="00397784" w:rsidP="00397784"/>
    <w:p w14:paraId="6A0CBB3E" w14:textId="77777777" w:rsidR="00397784" w:rsidRDefault="00397784" w:rsidP="00397784">
      <w:r>
        <w:t xml:space="preserve">Propose to update the resolution to make clause 9 generic </w:t>
      </w:r>
      <w:proofErr w:type="spellStart"/>
      <w:r>
        <w:t>w.r.t.</w:t>
      </w:r>
      <w:proofErr w:type="spellEnd"/>
      <w:r>
        <w:t xml:space="preserve"> SAE, FILS and AP </w:t>
      </w:r>
      <w:proofErr w:type="spellStart"/>
      <w:r>
        <w:t>PeerKey</w:t>
      </w:r>
      <w:proofErr w:type="spellEnd"/>
      <w:r>
        <w:t xml:space="preserve"> protocols, which all use this field (in similar ways).  Note that </w:t>
      </w:r>
      <w:r w:rsidRPr="00012867">
        <w:t xml:space="preserve">SAE mentions this table in 12.2.4, 12.4.4.1; AP </w:t>
      </w:r>
      <w:proofErr w:type="spellStart"/>
      <w:r w:rsidRPr="00012867">
        <w:t>PeerKey</w:t>
      </w:r>
      <w:proofErr w:type="spellEnd"/>
      <w:r w:rsidRPr="00012867">
        <w:t xml:space="preserve"> mentions this table in 12.11.2; FILS mentions this table in 12.12</w:t>
      </w:r>
      <w:r>
        <w:t>.</w:t>
      </w:r>
    </w:p>
    <w:p w14:paraId="057820C7" w14:textId="77777777" w:rsidR="00397784" w:rsidRDefault="00397784" w:rsidP="00397784"/>
    <w:p w14:paraId="6C8E314E" w14:textId="77777777" w:rsidR="00397784" w:rsidRDefault="00397784" w:rsidP="00397784">
      <w:r>
        <w:lastRenderedPageBreak/>
        <w:t>Also, noted that the proposed changes to the MIB were incorrect in form, and should have updated the definition of the sub-element in the table entry.</w:t>
      </w:r>
    </w:p>
    <w:p w14:paraId="26067453" w14:textId="77777777" w:rsidR="00397784" w:rsidRDefault="00397784" w:rsidP="00397784"/>
    <w:p w14:paraId="60A958B6" w14:textId="77777777" w:rsidR="00397784" w:rsidRDefault="00397784" w:rsidP="00397784">
      <w:r>
        <w:t xml:space="preserve">Finally, agreed to update the wording within the SAE, FILS and AP </w:t>
      </w:r>
      <w:proofErr w:type="spellStart"/>
      <w:r>
        <w:t>PeerKey</w:t>
      </w:r>
      <w:proofErr w:type="spellEnd"/>
      <w:r>
        <w:t xml:space="preserve"> descriptions in clause 12, and within the MIB Description, to all be similar, to avoid confusion.</w:t>
      </w:r>
    </w:p>
    <w:p w14:paraId="5BBD1FAC" w14:textId="77777777" w:rsidR="00397784" w:rsidRPr="00012867" w:rsidRDefault="00397784" w:rsidP="00397784"/>
    <w:p w14:paraId="0174F65C" w14:textId="77777777" w:rsidR="00397784" w:rsidRPr="007A7D76" w:rsidRDefault="00397784" w:rsidP="00397784">
      <w:pPr>
        <w:rPr>
          <w:u w:val="single"/>
        </w:rPr>
      </w:pPr>
      <w:r w:rsidRPr="00D2486D">
        <w:rPr>
          <w:highlight w:val="green"/>
          <w:u w:val="single"/>
        </w:rPr>
        <w:t>Proposed Resolution:</w:t>
      </w:r>
    </w:p>
    <w:p w14:paraId="7F1BD7F9" w14:textId="77777777" w:rsidR="00397784" w:rsidRDefault="00397784" w:rsidP="00397784"/>
    <w:p w14:paraId="6A396045" w14:textId="77777777" w:rsidR="00397784" w:rsidRDefault="00397784" w:rsidP="00397784">
      <w:r>
        <w:t xml:space="preserve">Revised.  </w:t>
      </w:r>
    </w:p>
    <w:p w14:paraId="362F2357" w14:textId="77777777" w:rsidR="00397784" w:rsidRDefault="00397784" w:rsidP="00397784"/>
    <w:p w14:paraId="496B8624" w14:textId="77777777" w:rsidR="00397784" w:rsidRDefault="00397784" w:rsidP="00397784">
      <w:r>
        <w:t>In 9.4.1.42, replace:</w:t>
      </w:r>
    </w:p>
    <w:p w14:paraId="3D05DC22" w14:textId="77777777" w:rsidR="00397784" w:rsidRPr="00664F48" w:rsidRDefault="00397784" w:rsidP="00397784">
      <w:pPr>
        <w:ind w:left="720"/>
      </w:pPr>
      <w:r>
        <w:t>The Finite Cyclic Group field(M101) is used in SAE to indicate (M</w:t>
      </w:r>
      <w:proofErr w:type="gramStart"/>
      <w:r>
        <w:t>101)the</w:t>
      </w:r>
      <w:proofErr w:type="gramEnd"/>
      <w:r>
        <w:t xml:space="preserve"> cryptographic group to use in the SAE exchange as specified in 12.4 (Authentication using a password). This field is also used in FILS </w:t>
      </w:r>
      <w:r w:rsidRPr="00664F48">
        <w:t>to indicate (M</w:t>
      </w:r>
      <w:proofErr w:type="gramStart"/>
      <w:r w:rsidRPr="00664F48">
        <w:t>101)the</w:t>
      </w:r>
      <w:proofErr w:type="gramEnd"/>
      <w:r w:rsidRPr="00664F48">
        <w:t xml:space="preserve"> cryptographic group to use in FILS authentication as specified in 12.12 (Authentication for FILS(11ai)) (11ai). See Figure 9-130 (Finite Cyclic Group field </w:t>
      </w:r>
      <w:proofErr w:type="gramStart"/>
      <w:r w:rsidRPr="00664F48">
        <w:t>format(</w:t>
      </w:r>
      <w:proofErr w:type="gramEnd"/>
      <w:r w:rsidRPr="00664F48">
        <w:t>#2607)).</w:t>
      </w:r>
    </w:p>
    <w:p w14:paraId="24DAE204" w14:textId="77777777" w:rsidR="00397784" w:rsidRPr="00664F48" w:rsidRDefault="00397784" w:rsidP="00397784">
      <w:r w:rsidRPr="00664F48">
        <w:t>with:</w:t>
      </w:r>
    </w:p>
    <w:p w14:paraId="7C1D68E0" w14:textId="77777777" w:rsidR="00397784" w:rsidRPr="00664F48" w:rsidRDefault="00397784" w:rsidP="00397784">
      <w:pPr>
        <w:ind w:left="720"/>
      </w:pPr>
      <w:r w:rsidRPr="00664F48">
        <w:t>The Finite Cyclic Group field is used as specified in Clause 12 to indicate an unsigned integer, from a repository maintained by IANA as “Group Description” attributes for IETF RFC 2409 (IKE) [B</w:t>
      </w:r>
      <w:proofErr w:type="gramStart"/>
      <w:r w:rsidRPr="00664F48">
        <w:t>18][</w:t>
      </w:r>
      <w:proofErr w:type="gramEnd"/>
      <w:r w:rsidRPr="00664F48">
        <w:t>B33], that specifies the cryptographic group to use in a cryptographic exchange.  See Figure 9-130 (Finite Cyclic Group field).</w:t>
      </w:r>
    </w:p>
    <w:p w14:paraId="0F4D46C6" w14:textId="77777777" w:rsidR="00397784" w:rsidRPr="00664F48" w:rsidRDefault="00397784" w:rsidP="00397784"/>
    <w:p w14:paraId="22A0D4E6" w14:textId="77777777" w:rsidR="00397784" w:rsidRPr="00664F48" w:rsidRDefault="00397784" w:rsidP="00397784">
      <w:r w:rsidRPr="00664F48">
        <w:t>In the MIB definition of dot11RSNAConfigDLCGroupIdentifier, change the SYNTAX from “Unsigned32” to “Unsigned32 (</w:t>
      </w:r>
      <w:proofErr w:type="gramStart"/>
      <w:r w:rsidRPr="00664F48">
        <w:t>0..</w:t>
      </w:r>
      <w:proofErr w:type="gramEnd"/>
      <w:r w:rsidRPr="00664F48">
        <w:t>65535)”.</w:t>
      </w:r>
    </w:p>
    <w:p w14:paraId="0F145386" w14:textId="77777777" w:rsidR="00397784" w:rsidRPr="00664F48" w:rsidRDefault="00397784" w:rsidP="00397784"/>
    <w:p w14:paraId="19D4F899" w14:textId="77777777" w:rsidR="00397784" w:rsidRPr="00664F48" w:rsidRDefault="00397784" w:rsidP="00397784">
      <w:r w:rsidRPr="00664F48">
        <w:t>Update the reference in Table 9-42 (row for Finite Cyclic Group) from “as described in 12.4.4” to “as described in 9.4.1.42”.</w:t>
      </w:r>
    </w:p>
    <w:p w14:paraId="1A51D2E9" w14:textId="77777777" w:rsidR="00397784" w:rsidRPr="00664F48" w:rsidRDefault="00397784" w:rsidP="00397784"/>
    <w:p w14:paraId="5014F981" w14:textId="77777777" w:rsidR="00397784" w:rsidRPr="00664F48" w:rsidRDefault="00397784" w:rsidP="00397784">
      <w:r w:rsidRPr="00664F48">
        <w:t xml:space="preserve">Update the second paragraph of 12.2.3.2 (to be </w:t>
      </w:r>
      <w:proofErr w:type="gramStart"/>
      <w:r w:rsidRPr="00664F48">
        <w:t>similar to</w:t>
      </w:r>
      <w:proofErr w:type="gramEnd"/>
      <w:r w:rsidRPr="00664F48">
        <w:t xml:space="preserve"> wording in 12.4.4.1 and 12.11.2): </w:t>
      </w:r>
    </w:p>
    <w:p w14:paraId="4FB4A0EE" w14:textId="77777777" w:rsidR="00397784" w:rsidRPr="00664F48" w:rsidRDefault="00397784" w:rsidP="00397784">
      <w:pPr>
        <w:ind w:left="720"/>
        <w:rPr>
          <w:u w:val="single"/>
        </w:rPr>
      </w:pPr>
      <w:r w:rsidRPr="00664F48">
        <w:t xml:space="preserve"> “If PFS is desired, the STA selects a finite cyclic group from the (M</w:t>
      </w:r>
      <w:proofErr w:type="gramStart"/>
      <w:r w:rsidRPr="00664F48">
        <w:t>85)dot</w:t>
      </w:r>
      <w:proofErr w:type="gramEnd"/>
      <w:r w:rsidRPr="00664F48">
        <w:t xml:space="preserve">11RSNAConfigDLCGroupTable, </w:t>
      </w:r>
      <w:r w:rsidRPr="00664F48">
        <w:rPr>
          <w:u w:val="single"/>
        </w:rPr>
        <w:t>which comprises identifying numbers from a repository maintained by IANA as “Group Description”</w:t>
      </w:r>
    </w:p>
    <w:p w14:paraId="5F8EA6D9" w14:textId="77777777" w:rsidR="00397784" w:rsidRPr="00664F48" w:rsidRDefault="00397784" w:rsidP="00397784">
      <w:pPr>
        <w:ind w:left="720"/>
      </w:pPr>
      <w:r w:rsidRPr="00664F48">
        <w:rPr>
          <w:u w:val="single"/>
        </w:rPr>
        <w:t>attributes for IETF RFC 2409 (IKE) [B</w:t>
      </w:r>
      <w:proofErr w:type="gramStart"/>
      <w:r w:rsidRPr="00664F48">
        <w:rPr>
          <w:u w:val="single"/>
        </w:rPr>
        <w:t>18][</w:t>
      </w:r>
      <w:proofErr w:type="gramEnd"/>
      <w:r w:rsidRPr="00664F48">
        <w:rPr>
          <w:u w:val="single"/>
        </w:rPr>
        <w:t>B33].  The STA then</w:t>
      </w:r>
      <w:r w:rsidRPr="00664F48">
        <w:t xml:space="preserve"> …”</w:t>
      </w:r>
    </w:p>
    <w:p w14:paraId="7EA3AB3E" w14:textId="77777777" w:rsidR="00397784" w:rsidRPr="00664F48" w:rsidRDefault="00397784" w:rsidP="00397784"/>
    <w:p w14:paraId="67ED769C" w14:textId="77777777" w:rsidR="00397784" w:rsidRPr="00664F48" w:rsidRDefault="00397784" w:rsidP="00397784">
      <w:r w:rsidRPr="00664F48">
        <w:t>In C.3 update the wording (to also align):</w:t>
      </w:r>
    </w:p>
    <w:p w14:paraId="1BEC4013" w14:textId="77777777" w:rsidR="00397784" w:rsidRDefault="00397784" w:rsidP="00397784">
      <w:pPr>
        <w:ind w:left="720"/>
        <w:rPr>
          <w:rFonts w:ascii="Courier New" w:hAnsi="Courier New" w:cs="Courier New"/>
          <w:sz w:val="20"/>
        </w:rPr>
      </w:pPr>
      <w:r w:rsidRPr="00664F48">
        <w:rPr>
          <w:rFonts w:ascii="Courier New" w:hAnsi="Courier New" w:cs="Courier New"/>
          <w:sz w:val="20"/>
        </w:rPr>
        <w:t xml:space="preserve">This variable uniquely identifies a domain parameter set for a group in the </w:t>
      </w:r>
      <w:r w:rsidRPr="00664F48">
        <w:rPr>
          <w:rFonts w:ascii="Courier New" w:hAnsi="Courier New" w:cs="Courier New"/>
          <w:sz w:val="20"/>
          <w:u w:val="single"/>
        </w:rPr>
        <w:t xml:space="preserve">repository maintained by </w:t>
      </w:r>
      <w:r w:rsidRPr="00664F48">
        <w:rPr>
          <w:rFonts w:ascii="Courier New" w:hAnsi="Courier New" w:cs="Courier New"/>
          <w:sz w:val="20"/>
        </w:rPr>
        <w:t xml:space="preserve">IANA </w:t>
      </w:r>
      <w:r w:rsidRPr="00664F48">
        <w:rPr>
          <w:rFonts w:ascii="Courier New" w:hAnsi="Courier New" w:cs="Courier New"/>
          <w:strike/>
          <w:sz w:val="20"/>
        </w:rPr>
        <w:t>registry</w:t>
      </w:r>
      <w:r w:rsidRPr="00664F48">
        <w:rPr>
          <w:rFonts w:ascii="Courier New" w:hAnsi="Courier New" w:cs="Courier New"/>
          <w:sz w:val="20"/>
        </w:rPr>
        <w:t xml:space="preserve"> </w:t>
      </w:r>
      <w:r w:rsidRPr="00664F48">
        <w:rPr>
          <w:rFonts w:ascii="Courier New" w:hAnsi="Courier New" w:cs="Courier New"/>
          <w:sz w:val="20"/>
          <w:u w:val="single"/>
        </w:rPr>
        <w:t xml:space="preserve">as </w:t>
      </w:r>
      <w:r w:rsidRPr="00664F48">
        <w:rPr>
          <w:rFonts w:ascii="Courier New" w:hAnsi="Courier New" w:cs="Courier New"/>
          <w:sz w:val="20"/>
        </w:rPr>
        <w:t xml:space="preserve">`Group Description' attributes for IETF RFC 2409 (IKE) </w:t>
      </w:r>
      <w:r w:rsidRPr="00664F48">
        <w:rPr>
          <w:rFonts w:ascii="Courier New" w:hAnsi="Courier New" w:cs="Courier New"/>
          <w:sz w:val="20"/>
          <w:u w:val="single"/>
        </w:rPr>
        <w:t>[B</w:t>
      </w:r>
      <w:proofErr w:type="gramStart"/>
      <w:r w:rsidRPr="00664F48">
        <w:rPr>
          <w:rFonts w:ascii="Courier New" w:hAnsi="Courier New" w:cs="Courier New"/>
          <w:sz w:val="20"/>
          <w:u w:val="single"/>
        </w:rPr>
        <w:t>18][</w:t>
      </w:r>
      <w:proofErr w:type="gramEnd"/>
      <w:r w:rsidRPr="00664F48">
        <w:rPr>
          <w:rFonts w:ascii="Courier New" w:hAnsi="Courier New" w:cs="Courier New"/>
          <w:sz w:val="20"/>
          <w:u w:val="single"/>
        </w:rPr>
        <w:t>B33]</w:t>
      </w:r>
      <w:r w:rsidRPr="00664F48">
        <w:rPr>
          <w:rFonts w:ascii="Courier New" w:hAnsi="Courier New" w:cs="Courier New"/>
          <w:sz w:val="20"/>
        </w:rPr>
        <w:t>.</w:t>
      </w:r>
    </w:p>
    <w:p w14:paraId="5162E6FA" w14:textId="77777777" w:rsidR="00397784" w:rsidRDefault="00397784" w:rsidP="00397784">
      <w:pPr>
        <w:ind w:left="720"/>
        <w:rPr>
          <w:rFonts w:ascii="Courier New" w:hAnsi="Courier New" w:cs="Courier New"/>
          <w:sz w:val="20"/>
        </w:rPr>
      </w:pPr>
    </w:p>
    <w:p w14:paraId="5A43E900"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7A5FC44" w14:textId="77777777" w:rsidTr="00BB6439">
        <w:trPr>
          <w:trHeight w:val="524"/>
        </w:trPr>
        <w:tc>
          <w:tcPr>
            <w:tcW w:w="738" w:type="dxa"/>
            <w:hideMark/>
          </w:tcPr>
          <w:p w14:paraId="7A4E793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F8D397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E2D8F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4AA0E7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AF9AE7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62BFE71A" w14:textId="77777777" w:rsidTr="00BB6439">
        <w:trPr>
          <w:trHeight w:val="8190"/>
        </w:trPr>
        <w:tc>
          <w:tcPr>
            <w:tcW w:w="738" w:type="dxa"/>
            <w:hideMark/>
          </w:tcPr>
          <w:p w14:paraId="15CBA707"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2410</w:t>
            </w:r>
          </w:p>
        </w:tc>
        <w:tc>
          <w:tcPr>
            <w:tcW w:w="990" w:type="dxa"/>
            <w:hideMark/>
          </w:tcPr>
          <w:p w14:paraId="40D387B7"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0E0A5EF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w:t>
            </w:r>
          </w:p>
        </w:tc>
        <w:tc>
          <w:tcPr>
            <w:tcW w:w="3600" w:type="dxa"/>
            <w:hideMark/>
          </w:tcPr>
          <w:p w14:paraId="3EE9B0ED"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It is reasonable to expect people reading the 802.11 specification to be capable of understanding the concept "minus 1" without needing further details</w:t>
            </w:r>
          </w:p>
        </w:tc>
        <w:tc>
          <w:tcPr>
            <w:tcW w:w="3600" w:type="dxa"/>
            <w:hideMark/>
          </w:tcPr>
          <w:p w14:paraId="2635385C"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In Table 9-31 replace ":</w:t>
            </w:r>
            <w:r w:rsidRPr="00DC0730">
              <w:rPr>
                <w:rFonts w:ascii="Arial" w:eastAsia="Times New Roman" w:hAnsi="Arial" w:cs="Arial"/>
                <w:sz w:val="20"/>
                <w:lang w:val="en-US"/>
              </w:rPr>
              <w:br/>
              <w:t>Set to 0 to request Nc = 1</w:t>
            </w:r>
            <w:r w:rsidRPr="00DC0730">
              <w:rPr>
                <w:rFonts w:ascii="Arial" w:eastAsia="Times New Roman" w:hAnsi="Arial" w:cs="Arial"/>
                <w:sz w:val="20"/>
                <w:lang w:val="en-US"/>
              </w:rPr>
              <w:br/>
              <w:t>Set to 1 to request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to request Nc = 8" with ".".</w:t>
            </w:r>
            <w:r w:rsidRPr="00DC0730">
              <w:rPr>
                <w:rFonts w:ascii="Arial" w:eastAsia="Times New Roman" w:hAnsi="Arial" w:cs="Arial"/>
                <w:sz w:val="20"/>
                <w:lang w:val="en-US"/>
              </w:rPr>
              <w:br/>
              <w:t>In Table 9-72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Nc = 8" with "." and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w:t>
            </w:r>
            <w:r w:rsidRPr="00DC0730">
              <w:rPr>
                <w:rFonts w:ascii="Arial" w:eastAsia="Times New Roman" w:hAnsi="Arial" w:cs="Arial"/>
                <w:sz w:val="20"/>
                <w:lang w:val="en-US"/>
              </w:rPr>
              <w:br/>
              <w:t>Set to 7 for Nr = 8" with ".".</w:t>
            </w:r>
            <w:r w:rsidRPr="00DC0730">
              <w:rPr>
                <w:rFonts w:ascii="Arial" w:eastAsia="Times New Roman" w:hAnsi="Arial" w:cs="Arial"/>
                <w:sz w:val="20"/>
                <w:lang w:val="en-US"/>
              </w:rPr>
              <w:br/>
              <w:t>In Table 9-87 and Table 9-57 replace ":</w:t>
            </w:r>
            <w:r w:rsidRPr="00DC0730">
              <w:rPr>
                <w:rFonts w:ascii="Arial" w:eastAsia="Times New Roman" w:hAnsi="Arial" w:cs="Arial"/>
                <w:sz w:val="20"/>
                <w:lang w:val="en-US"/>
              </w:rPr>
              <w:br/>
              <w:t>Set to 0 for Nc = 1</w:t>
            </w:r>
            <w:r w:rsidRPr="00DC0730">
              <w:rPr>
                <w:rFonts w:ascii="Arial" w:eastAsia="Times New Roman" w:hAnsi="Arial" w:cs="Arial"/>
                <w:sz w:val="20"/>
                <w:lang w:val="en-US"/>
              </w:rPr>
              <w:br/>
              <w:t>Set to 1 for Nc = 2</w:t>
            </w:r>
            <w:r w:rsidRPr="00DC0730">
              <w:rPr>
                <w:rFonts w:ascii="Arial" w:eastAsia="Times New Roman" w:hAnsi="Arial" w:cs="Arial"/>
                <w:sz w:val="20"/>
                <w:lang w:val="en-US"/>
              </w:rPr>
              <w:br/>
              <w:t>Set to 2 for Nc = 3</w:t>
            </w:r>
            <w:r w:rsidRPr="00DC0730">
              <w:rPr>
                <w:rFonts w:ascii="Arial" w:eastAsia="Times New Roman" w:hAnsi="Arial" w:cs="Arial"/>
                <w:sz w:val="20"/>
                <w:lang w:val="en-US"/>
              </w:rPr>
              <w:br/>
              <w:t>Set to 3 for Nc = 4" with "." and ":</w:t>
            </w:r>
            <w:r w:rsidRPr="00DC0730">
              <w:rPr>
                <w:rFonts w:ascii="Arial" w:eastAsia="Times New Roman" w:hAnsi="Arial" w:cs="Arial"/>
                <w:sz w:val="20"/>
                <w:lang w:val="en-US"/>
              </w:rPr>
              <w:br/>
              <w:t>Set to 0 for Nr = 1</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Table 9-57 replace ":</w:t>
            </w:r>
            <w:r w:rsidRPr="00DC0730">
              <w:rPr>
                <w:rFonts w:ascii="Arial" w:eastAsia="Times New Roman" w:hAnsi="Arial" w:cs="Arial"/>
                <w:sz w:val="20"/>
                <w:lang w:val="en-US"/>
              </w:rPr>
              <w:br/>
              <w:t>Set to 1 for Nr = 2</w:t>
            </w:r>
            <w:r w:rsidRPr="00DC0730">
              <w:rPr>
                <w:rFonts w:ascii="Arial" w:eastAsia="Times New Roman" w:hAnsi="Arial" w:cs="Arial"/>
                <w:sz w:val="20"/>
                <w:lang w:val="en-US"/>
              </w:rPr>
              <w:br/>
              <w:t>Set to 2 for Nr = 3</w:t>
            </w:r>
            <w:r w:rsidRPr="00DC0730">
              <w:rPr>
                <w:rFonts w:ascii="Arial" w:eastAsia="Times New Roman" w:hAnsi="Arial" w:cs="Arial"/>
                <w:sz w:val="20"/>
                <w:lang w:val="en-US"/>
              </w:rPr>
              <w:br/>
              <w:t>Set to 3 for Nr = 4" with ".".</w:t>
            </w:r>
            <w:r w:rsidRPr="00DC0730">
              <w:rPr>
                <w:rFonts w:ascii="Arial" w:eastAsia="Times New Roman" w:hAnsi="Arial" w:cs="Arial"/>
                <w:sz w:val="20"/>
                <w:lang w:val="en-US"/>
              </w:rPr>
              <w:br/>
              <w:t>In 9.3.4.2 delete " For example, when the number of SSW</w:t>
            </w:r>
            <w:r w:rsidRPr="00DC0730">
              <w:rPr>
                <w:rFonts w:ascii="Arial" w:eastAsia="Times New Roman" w:hAnsi="Arial" w:cs="Arial"/>
                <w:sz w:val="20"/>
                <w:lang w:val="en-US"/>
              </w:rPr>
              <w:br/>
              <w:t xml:space="preserve">frames allowed per sector sweep is 5, the subfield contains the value 4.".  In 9.4.2.170.2 delete "For example, a value of 0 indicates that one TBTT Information field is included. </w:t>
            </w:r>
            <w:proofErr w:type="gramStart"/>
            <w:r w:rsidRPr="00DC0730">
              <w:rPr>
                <w:rFonts w:ascii="Arial" w:eastAsia="Times New Roman" w:hAnsi="Arial" w:cs="Arial"/>
                <w:sz w:val="20"/>
                <w:lang w:val="en-US"/>
              </w:rPr>
              <w:t>"  In</w:t>
            </w:r>
            <w:proofErr w:type="gramEnd"/>
            <w:r w:rsidRPr="00DC0730">
              <w:rPr>
                <w:rFonts w:ascii="Arial" w:eastAsia="Times New Roman" w:hAnsi="Arial" w:cs="Arial"/>
                <w:sz w:val="20"/>
                <w:lang w:val="en-US"/>
              </w:rPr>
              <w:t xml:space="preserve"> 9.6.7.36 delete " (the length of the Short SSID in octets minus 1)".  In 9.3.1.8.3 delete "For example, a value of 2 in</w:t>
            </w:r>
            <w:r w:rsidRPr="00DC0730">
              <w:rPr>
                <w:rFonts w:ascii="Arial" w:eastAsia="Times New Roman" w:hAnsi="Arial" w:cs="Arial"/>
                <w:sz w:val="20"/>
                <w:lang w:val="en-US"/>
              </w:rPr>
              <w:br/>
              <w:t>the TID_INFO subfield means that information for three TIDs is present." and change "less one" to "minus one" in the preceding sentence</w:t>
            </w:r>
          </w:p>
        </w:tc>
      </w:tr>
    </w:tbl>
    <w:p w14:paraId="7711CDCC" w14:textId="77777777" w:rsidR="00397784" w:rsidRDefault="00397784" w:rsidP="00397784"/>
    <w:p w14:paraId="011106E5" w14:textId="77777777" w:rsidR="00397784" w:rsidRDefault="00397784" w:rsidP="00397784">
      <w:r>
        <w:rPr>
          <w:u w:val="single"/>
        </w:rPr>
        <w:t>Discussion:</w:t>
      </w:r>
    </w:p>
    <w:p w14:paraId="0542355E" w14:textId="77777777" w:rsidR="00397784" w:rsidRDefault="00397784" w:rsidP="00397784"/>
    <w:p w14:paraId="58061723" w14:textId="77777777" w:rsidR="00397784" w:rsidRDefault="00397784" w:rsidP="00397784">
      <w:r>
        <w:t>From Table 9-31 in 9.3.1.19:</w:t>
      </w:r>
    </w:p>
    <w:p w14:paraId="7CB283B1" w14:textId="77777777" w:rsidR="00397784" w:rsidRDefault="00397784" w:rsidP="00397784">
      <w:r>
        <w:rPr>
          <w:noProof/>
        </w:rPr>
        <w:drawing>
          <wp:inline distT="0" distB="0" distL="0" distR="0" wp14:anchorId="15AB61A1" wp14:editId="6ACD208C">
            <wp:extent cx="6400800" cy="1340485"/>
            <wp:effectExtent l="57150" t="57150" r="171450" b="1073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00800" cy="13404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73266B" w14:textId="77777777" w:rsidR="00397784" w:rsidRPr="00C165C5" w:rsidRDefault="00397784" w:rsidP="00397784">
      <w:r w:rsidRPr="00C165C5">
        <w:lastRenderedPageBreak/>
        <w:t>The above example appears to agree with the comment, assuming the text is sufficiently clear about what the “minus 1” is subtracted from, then the list of examples is not needed.  However, the sentence leading up to the “minus 1” is a bit confusing, and could be hard to parse, especially for non-native speakers.</w:t>
      </w:r>
    </w:p>
    <w:p w14:paraId="4795C04C" w14:textId="77777777" w:rsidR="00397784" w:rsidRPr="00C165C5" w:rsidRDefault="00397784" w:rsidP="00397784"/>
    <w:p w14:paraId="56FEECE3" w14:textId="77777777" w:rsidR="00397784" w:rsidRPr="00C165C5" w:rsidRDefault="00397784" w:rsidP="00397784">
      <w:r w:rsidRPr="00C165C5">
        <w:t>Recommend re-wording:</w:t>
      </w:r>
    </w:p>
    <w:p w14:paraId="0CD2B309" w14:textId="77777777" w:rsidR="00397784" w:rsidRPr="00C165C5" w:rsidRDefault="00397784" w:rsidP="00397784">
      <w:pPr>
        <w:ind w:left="720"/>
      </w:pPr>
      <w:r w:rsidRPr="00C165C5">
        <w:rPr>
          <w:rFonts w:ascii="TimesNewRomanPSMT" w:eastAsia="TimesNewRomanPSMT" w:cs="TimesNewRomanPSMT"/>
          <w:sz w:val="18"/>
          <w:szCs w:val="18"/>
          <w:lang w:val="en-US" w:eastAsia="ja-JP"/>
        </w:rPr>
        <w:t>“</w:t>
      </w:r>
      <w:r w:rsidRPr="00C165C5">
        <w:rPr>
          <w:rFonts w:ascii="TimesNewRomanPSMT" w:eastAsia="TimesNewRomanPSMT" w:cs="TimesNewRomanPSMT"/>
          <w:sz w:val="18"/>
          <w:szCs w:val="18"/>
          <w:lang w:val="en-US" w:eastAsia="ja-JP"/>
        </w:rPr>
        <w:t xml:space="preserve">If the Feedback Type field indicates MU, then Nc Index indicates the number of columns </w:t>
      </w:r>
      <w:r w:rsidRPr="00C165C5">
        <w:rPr>
          <w:rFonts w:ascii="TimesNewRomanPSMT" w:eastAsia="TimesNewRomanPSMT" w:cs="TimesNewRomanPSMT"/>
          <w:sz w:val="18"/>
          <w:szCs w:val="18"/>
          <w:u w:val="single"/>
          <w:lang w:val="en-US" w:eastAsia="ja-JP"/>
        </w:rPr>
        <w:t>minus 1</w:t>
      </w:r>
      <w:r w:rsidRPr="00C165C5">
        <w:rPr>
          <w:rFonts w:ascii="TimesNewRomanPSMT" w:eastAsia="TimesNewRomanPSMT" w:cs="TimesNewRomanPSMT"/>
          <w:sz w:val="18"/>
          <w:szCs w:val="18"/>
          <w:lang w:val="en-US" w:eastAsia="ja-JP"/>
        </w:rPr>
        <w:t xml:space="preserve">, </w:t>
      </w:r>
      <w:r w:rsidRPr="00C165C5">
        <w:rPr>
          <w:rFonts w:ascii="TimesNewRomanPSMT" w:eastAsia="TimesNewRomanPSMT" w:cs="TimesNewRomanPSMT"/>
          <w:sz w:val="18"/>
          <w:szCs w:val="18"/>
          <w:u w:val="single"/>
          <w:lang w:val="en-US" w:eastAsia="ja-JP"/>
        </w:rPr>
        <w:t>(</w:t>
      </w:r>
      <w:r w:rsidRPr="00C165C5">
        <w:rPr>
          <w:rFonts w:ascii="TimesNewRomanPS-ItalicMT" w:eastAsia="TimesNewRomanPSMT" w:hAnsi="TimesNewRomanPS-ItalicMT" w:cs="TimesNewRomanPS-ItalicMT"/>
          <w:i/>
          <w:iCs/>
          <w:sz w:val="18"/>
          <w:szCs w:val="18"/>
          <w:lang w:val="en-US" w:eastAsia="ja-JP"/>
        </w:rPr>
        <w:t>Nc</w:t>
      </w:r>
      <w:r w:rsidRPr="00C165C5">
        <w:rPr>
          <w:rFonts w:ascii="TimesNewRomanPS-ItalicMT" w:eastAsia="TimesNewRomanPSMT" w:hAnsi="TimesNewRomanPS-ItalicMT" w:cs="TimesNewRomanPS-ItalicMT"/>
          <w:i/>
          <w:iCs/>
          <w:sz w:val="18"/>
          <w:szCs w:val="18"/>
          <w:u w:val="single"/>
          <w:lang w:val="en-US" w:eastAsia="ja-JP"/>
        </w:rPr>
        <w:t>-1)</w:t>
      </w:r>
      <w:r w:rsidRPr="00C165C5">
        <w:rPr>
          <w:rFonts w:ascii="TimesNewRomanPSMT" w:eastAsia="TimesNewRomanPSMT" w:cs="TimesNewRomanPSMT"/>
          <w:sz w:val="18"/>
          <w:szCs w:val="18"/>
          <w:lang w:val="en-US" w:eastAsia="ja-JP"/>
        </w:rPr>
        <w:t>, in the Compressed Beamforming Feedback Matrix subfield:</w:t>
      </w:r>
      <w:r w:rsidRPr="00C165C5">
        <w:rPr>
          <w:rFonts w:ascii="TimesNewRomanPSMT" w:eastAsia="TimesNewRomanPSMT" w:cs="TimesNewRomanPSMT"/>
          <w:sz w:val="18"/>
          <w:szCs w:val="18"/>
          <w:lang w:val="en-US" w:eastAsia="ja-JP"/>
        </w:rPr>
        <w:t>”</w:t>
      </w:r>
    </w:p>
    <w:p w14:paraId="0A2B0955" w14:textId="77777777" w:rsidR="00397784" w:rsidRPr="00C165C5" w:rsidRDefault="00397784" w:rsidP="00397784">
      <w:r w:rsidRPr="00C165C5">
        <w:t>and removing the “examples”.</w:t>
      </w:r>
    </w:p>
    <w:p w14:paraId="3011CA09" w14:textId="77777777" w:rsidR="00397784" w:rsidRPr="00C165C5" w:rsidRDefault="00397784" w:rsidP="00397784"/>
    <w:p w14:paraId="3580920A" w14:textId="77777777" w:rsidR="00397784" w:rsidRDefault="00397784" w:rsidP="00397784">
      <w:r w:rsidRPr="00C165C5">
        <w:t>In Tables 9-72, 9-87 and 9-57, the Nc Index and Nr Index Descriptions are similar but much simpler (no complex sentence leading into the “minus 1”), except that in Table 9-57 for Nr, there is no row for “Set to 0” and instead</w:t>
      </w:r>
      <w:r>
        <w:t xml:space="preserve"> there is a statement that “The value 0 is reserved.”:</w:t>
      </w:r>
    </w:p>
    <w:p w14:paraId="206F4A26" w14:textId="77777777" w:rsidR="00397784" w:rsidRDefault="00397784" w:rsidP="00397784">
      <w:r>
        <w:rPr>
          <w:noProof/>
        </w:rPr>
        <w:drawing>
          <wp:inline distT="0" distB="0" distL="0" distR="0" wp14:anchorId="5A668A80" wp14:editId="2ADC4338">
            <wp:extent cx="6395085" cy="948055"/>
            <wp:effectExtent l="57150" t="57150" r="177165" b="11874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95085" cy="94805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7C5657" w14:textId="77777777" w:rsidR="00397784" w:rsidRDefault="00397784" w:rsidP="00397784">
      <w:r w:rsidRPr="00C165C5">
        <w:t xml:space="preserve">In these cases, it seems fine to remove the examples, </w:t>
      </w:r>
      <w:proofErr w:type="gramStart"/>
      <w:r w:rsidRPr="00C165C5">
        <w:t>as long as</w:t>
      </w:r>
      <w:proofErr w:type="gramEnd"/>
      <w:r w:rsidRPr="00C165C5">
        <w:t xml:space="preserve"> the exception line is retained.</w:t>
      </w:r>
    </w:p>
    <w:p w14:paraId="05092CD6" w14:textId="77777777" w:rsidR="00397784" w:rsidRDefault="00397784" w:rsidP="00397784"/>
    <w:p w14:paraId="4C09D06E" w14:textId="77777777" w:rsidR="00397784" w:rsidRDefault="00397784" w:rsidP="00397784"/>
    <w:p w14:paraId="2F8DD8C4" w14:textId="77777777" w:rsidR="00397784" w:rsidRDefault="00397784" w:rsidP="00397784">
      <w:r>
        <w:t>In 9.3.4.2, the cited text is:</w:t>
      </w:r>
    </w:p>
    <w:p w14:paraId="6FC191A5" w14:textId="77777777" w:rsidR="00397784" w:rsidRDefault="00397784" w:rsidP="00397784">
      <w:r>
        <w:rPr>
          <w:noProof/>
        </w:rPr>
        <w:drawing>
          <wp:inline distT="0" distB="0" distL="0" distR="0" wp14:anchorId="5F0B7257" wp14:editId="552E59E2">
            <wp:extent cx="6400800" cy="605790"/>
            <wp:effectExtent l="57150" t="57150" r="171450" b="1181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FFD5ADA" w14:textId="77777777" w:rsidR="00397784" w:rsidRDefault="00397784" w:rsidP="00397784">
      <w:r>
        <w:t>Here, again, the placement of the “minus one” is a little confusing, since it could be attempted to apply it to the “per sector sweep slot”.  Recommend keeping the example here.</w:t>
      </w:r>
    </w:p>
    <w:p w14:paraId="65935D65" w14:textId="77777777" w:rsidR="00397784" w:rsidRDefault="00397784" w:rsidP="00397784"/>
    <w:p w14:paraId="6172E3CD" w14:textId="77777777" w:rsidR="00397784" w:rsidRDefault="00397784" w:rsidP="00397784"/>
    <w:p w14:paraId="0F9A0FD5" w14:textId="77777777" w:rsidR="00397784" w:rsidRDefault="00397784" w:rsidP="00397784">
      <w:r>
        <w:t>In 9.4.2.170.2, the cited text is:</w:t>
      </w:r>
    </w:p>
    <w:p w14:paraId="245E287C" w14:textId="77777777" w:rsidR="00397784" w:rsidRDefault="00397784" w:rsidP="00397784">
      <w:r>
        <w:rPr>
          <w:noProof/>
        </w:rPr>
        <w:drawing>
          <wp:inline distT="0" distB="0" distL="0" distR="0" wp14:anchorId="6E3B0A9E" wp14:editId="6A132F3B">
            <wp:extent cx="6400800" cy="594360"/>
            <wp:effectExtent l="57150" t="57150" r="171450" b="1104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400800" cy="5943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B43E92C" w14:textId="77777777" w:rsidR="00397784" w:rsidRDefault="00397784" w:rsidP="00397784">
      <w:r>
        <w:t>In this case, the comma saves it.  Okay to remove the example.</w:t>
      </w:r>
    </w:p>
    <w:p w14:paraId="07552BCF" w14:textId="77777777" w:rsidR="00397784" w:rsidRDefault="00397784" w:rsidP="00397784"/>
    <w:p w14:paraId="697E4A1C" w14:textId="77777777" w:rsidR="00397784" w:rsidRDefault="00397784" w:rsidP="00397784"/>
    <w:p w14:paraId="2CEE10EE" w14:textId="77777777" w:rsidR="00397784" w:rsidRDefault="00397784" w:rsidP="00397784">
      <w:r>
        <w:t>In 9.6.7.36, the cited text is:</w:t>
      </w:r>
    </w:p>
    <w:p w14:paraId="440C3E7F" w14:textId="77777777" w:rsidR="00397784" w:rsidRDefault="00397784" w:rsidP="00397784">
      <w:r>
        <w:rPr>
          <w:noProof/>
        </w:rPr>
        <w:drawing>
          <wp:inline distT="0" distB="0" distL="0" distR="0" wp14:anchorId="7D07D08F" wp14:editId="2FD8EDE5">
            <wp:extent cx="6400800" cy="774065"/>
            <wp:effectExtent l="57150" t="57150" r="171450" b="12128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C66548" w14:textId="77777777" w:rsidR="00397784" w:rsidRDefault="00397784" w:rsidP="00397784">
      <w:r>
        <w:t>This example, just on the face of it, is confusing.  Clearly, the situation is confusing.  Recommend keeping the example to help the reader confirm they understand the interrelationship of these fields.</w:t>
      </w:r>
    </w:p>
    <w:p w14:paraId="6A283825" w14:textId="77777777" w:rsidR="00397784" w:rsidRDefault="00397784" w:rsidP="00397784"/>
    <w:p w14:paraId="23FEDE1A" w14:textId="77777777" w:rsidR="00397784" w:rsidRDefault="00397784" w:rsidP="00397784"/>
    <w:p w14:paraId="039B4C30" w14:textId="77777777" w:rsidR="00397784" w:rsidRDefault="00397784" w:rsidP="00397784">
      <w:r>
        <w:t>And, finally, in 9.3.1.8.3, the cited text is:</w:t>
      </w:r>
    </w:p>
    <w:p w14:paraId="77C67E83" w14:textId="77777777" w:rsidR="00397784" w:rsidRDefault="00397784" w:rsidP="00397784">
      <w:r>
        <w:rPr>
          <w:noProof/>
        </w:rPr>
        <w:lastRenderedPageBreak/>
        <w:drawing>
          <wp:inline distT="0" distB="0" distL="0" distR="0" wp14:anchorId="302B2C0E" wp14:editId="0345E1F7">
            <wp:extent cx="6400800" cy="548640"/>
            <wp:effectExtent l="57150" t="57150" r="171450" b="11811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400800" cy="5486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066D2" w14:textId="77777777" w:rsidR="00397784" w:rsidRDefault="00397784" w:rsidP="00397784">
      <w:r w:rsidRPr="00C165C5">
        <w:t>This case is straightforward.  Recommend deleting the example.  Agree with changing “less one” to “minus one”.</w:t>
      </w:r>
    </w:p>
    <w:p w14:paraId="65A54A3F" w14:textId="77777777" w:rsidR="00397784" w:rsidRDefault="00397784" w:rsidP="00397784"/>
    <w:p w14:paraId="111E496D" w14:textId="77777777" w:rsidR="00397784" w:rsidRPr="003F4B0A" w:rsidRDefault="00397784" w:rsidP="00397784">
      <w:pPr>
        <w:rPr>
          <w:u w:val="single"/>
        </w:rPr>
      </w:pPr>
      <w:r w:rsidRPr="00794329">
        <w:rPr>
          <w:highlight w:val="cyan"/>
          <w:u w:val="single"/>
        </w:rPr>
        <w:t>Proposed Resolution – agreed on June 28:</w:t>
      </w:r>
    </w:p>
    <w:p w14:paraId="51F39BB6" w14:textId="77777777" w:rsidR="00397784" w:rsidRDefault="00397784" w:rsidP="00397784"/>
    <w:p w14:paraId="09A9690A" w14:textId="77777777" w:rsidR="00397784" w:rsidRDefault="00397784" w:rsidP="00397784">
      <w:r>
        <w:t>Revised.</w:t>
      </w:r>
    </w:p>
    <w:p w14:paraId="432F68E5" w14:textId="77777777" w:rsidR="00397784" w:rsidRDefault="00397784" w:rsidP="00397784"/>
    <w:p w14:paraId="0CD7DEE1" w14:textId="77777777" w:rsidR="00397784" w:rsidRDefault="00397784" w:rsidP="00397784">
      <w:pPr>
        <w:rPr>
          <w:szCs w:val="22"/>
        </w:rPr>
      </w:pPr>
      <w:r w:rsidRPr="00FA4DD5">
        <w:rPr>
          <w:szCs w:val="22"/>
        </w:rPr>
        <w:t xml:space="preserve">In Table </w:t>
      </w:r>
      <w:r>
        <w:rPr>
          <w:szCs w:val="22"/>
        </w:rPr>
        <w:t>9-31, replace</w:t>
      </w:r>
    </w:p>
    <w:p w14:paraId="508E0E5E"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74CA0190" w14:textId="77777777" w:rsidR="00397784" w:rsidRDefault="00397784" w:rsidP="00397784">
      <w:pPr>
        <w:rPr>
          <w:szCs w:val="22"/>
        </w:rPr>
      </w:pPr>
      <w:r>
        <w:rPr>
          <w:szCs w:val="22"/>
        </w:rPr>
        <w:t>with</w:t>
      </w:r>
    </w:p>
    <w:p w14:paraId="04AAF437"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2D67A20C" w14:textId="77777777" w:rsidR="00397784" w:rsidRPr="00EB3086" w:rsidRDefault="00397784" w:rsidP="00397784">
      <w:pPr>
        <w:rPr>
          <w:szCs w:val="22"/>
        </w:rPr>
      </w:pPr>
      <w:r w:rsidRPr="00EB3086">
        <w:rPr>
          <w:szCs w:val="22"/>
        </w:rPr>
        <w:t>and replace</w:t>
      </w:r>
    </w:p>
    <w:p w14:paraId="7BC06572"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1F00C45F"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7B7A3106"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19B79C15" w14:textId="77777777" w:rsidR="00397784" w:rsidRDefault="00397784" w:rsidP="00397784">
      <w:pPr>
        <w:ind w:left="720"/>
        <w:rPr>
          <w:szCs w:val="22"/>
        </w:rPr>
      </w:pPr>
    </w:p>
    <w:p w14:paraId="33EB907F"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6F131AD2" w14:textId="77777777" w:rsidR="00397784" w:rsidRPr="00EB3086" w:rsidRDefault="00397784" w:rsidP="00397784">
      <w:pPr>
        <w:rPr>
          <w:szCs w:val="22"/>
        </w:rPr>
      </w:pPr>
    </w:p>
    <w:p w14:paraId="4AF8DD7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48548C06"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6E8C96B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227E26AC"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5C9E5FA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42C7D12C"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06B0607A"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771D37B"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24CAE123" w14:textId="77777777" w:rsidR="00397784" w:rsidRPr="00FA4DD5" w:rsidRDefault="00397784" w:rsidP="00397784">
      <w:pPr>
        <w:rPr>
          <w:rFonts w:eastAsia="Times New Roman"/>
          <w:szCs w:val="22"/>
          <w:lang w:val="en-US"/>
        </w:rPr>
      </w:pPr>
    </w:p>
    <w:p w14:paraId="162BD22F"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2A2B20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537A7249"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1B7F3E4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7B83EE0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0F4F2EAE" w14:textId="77777777" w:rsidR="00397784" w:rsidRPr="00FA4DD5" w:rsidRDefault="00397784" w:rsidP="00397784">
      <w:pPr>
        <w:ind w:left="720"/>
        <w:rPr>
          <w:rFonts w:eastAsia="Times New Roman"/>
          <w:szCs w:val="22"/>
          <w:lang w:val="en-US"/>
        </w:rPr>
      </w:pPr>
      <w:r w:rsidRPr="00FA4DD5">
        <w:rPr>
          <w:rFonts w:eastAsia="Times New Roman"/>
          <w:szCs w:val="22"/>
          <w:lang w:val="en-US"/>
        </w:rPr>
        <w:lastRenderedPageBreak/>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6BBE7C3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5B0FE6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21BE7B7" w14:textId="77777777" w:rsidR="00397784" w:rsidRPr="00FA4DD5" w:rsidRDefault="00397784" w:rsidP="00397784">
      <w:pPr>
        <w:rPr>
          <w:rFonts w:eastAsia="Times New Roman"/>
          <w:szCs w:val="22"/>
          <w:lang w:val="en-US"/>
        </w:rPr>
      </w:pPr>
      <w:r w:rsidRPr="00FA4DD5">
        <w:rPr>
          <w:rFonts w:eastAsia="Times New Roman"/>
          <w:szCs w:val="22"/>
          <w:lang w:val="en-US"/>
        </w:rPr>
        <w:t>and in Table 9-57 only, replace</w:t>
      </w:r>
    </w:p>
    <w:p w14:paraId="339549D2"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013DDE5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D86D23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83C8849"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4545562D" w14:textId="77777777" w:rsidR="00397784" w:rsidRPr="00FA4DD5" w:rsidRDefault="00397784" w:rsidP="00397784">
      <w:pPr>
        <w:rPr>
          <w:szCs w:val="22"/>
        </w:rPr>
      </w:pPr>
    </w:p>
    <w:p w14:paraId="1007C75B"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15779AB8" w14:textId="77777777" w:rsidR="00397784" w:rsidRPr="001768A2" w:rsidRDefault="00397784" w:rsidP="00397784">
      <w:pPr>
        <w:rPr>
          <w:rFonts w:eastAsia="Times New Roman"/>
          <w:szCs w:val="22"/>
          <w:lang w:val="en-US"/>
        </w:rPr>
      </w:pPr>
    </w:p>
    <w:p w14:paraId="28774236"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0233E265" w14:textId="77777777" w:rsidR="00397784" w:rsidRDefault="00397784" w:rsidP="00397784">
      <w:pPr>
        <w:rPr>
          <w:rFonts w:eastAsia="Times New Roman"/>
          <w:szCs w:val="22"/>
          <w:lang w:val="en-US"/>
        </w:rPr>
      </w:pPr>
    </w:p>
    <w:p w14:paraId="1B80E8D4" w14:textId="77777777" w:rsidR="00397784" w:rsidRPr="00794329" w:rsidRDefault="00397784" w:rsidP="00397784">
      <w:pPr>
        <w:rPr>
          <w:rFonts w:eastAsia="Times New Roman"/>
          <w:szCs w:val="22"/>
          <w:highlight w:val="cyan"/>
          <w:lang w:val="en-US"/>
        </w:rPr>
      </w:pPr>
      <w:r w:rsidRPr="00794329">
        <w:rPr>
          <w:rFonts w:eastAsia="Times New Roman"/>
          <w:szCs w:val="22"/>
          <w:highlight w:val="cyan"/>
          <w:lang w:val="en-US"/>
        </w:rPr>
        <w:t>Need to revisit the two missing textual context deletions:</w:t>
      </w:r>
    </w:p>
    <w:p w14:paraId="3B70BFF8" w14:textId="77777777" w:rsidR="00397784" w:rsidRDefault="00397784" w:rsidP="00397784">
      <w:pPr>
        <w:rPr>
          <w:rFonts w:eastAsia="Times New Roman"/>
          <w:szCs w:val="22"/>
          <w:highlight w:val="yellow"/>
          <w:lang w:val="en-US"/>
        </w:rPr>
      </w:pPr>
    </w:p>
    <w:p w14:paraId="6F816B5A" w14:textId="77777777" w:rsidR="00397784" w:rsidRDefault="00397784" w:rsidP="00397784">
      <w:r>
        <w:t>In 9.3.4.2, the cited text is:</w:t>
      </w:r>
    </w:p>
    <w:p w14:paraId="530048DD" w14:textId="77777777" w:rsidR="00397784" w:rsidRDefault="00397784" w:rsidP="00397784">
      <w:r>
        <w:rPr>
          <w:noProof/>
        </w:rPr>
        <w:drawing>
          <wp:inline distT="0" distB="0" distL="0" distR="0" wp14:anchorId="2AFA8225" wp14:editId="675F8EDF">
            <wp:extent cx="6400800" cy="605790"/>
            <wp:effectExtent l="57150" t="57150" r="171450" b="1181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400800" cy="6057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F83926" w14:textId="77777777" w:rsidR="00397784" w:rsidRDefault="00397784" w:rsidP="00397784"/>
    <w:p w14:paraId="69B5521A" w14:textId="77777777" w:rsidR="00397784" w:rsidRDefault="00397784" w:rsidP="00397784">
      <w:r>
        <w:t>Proposal: in 9.3.4.2, make changes as shown:</w:t>
      </w:r>
    </w:p>
    <w:p w14:paraId="6C1B8D7A" w14:textId="77777777" w:rsidR="00397784" w:rsidRDefault="00397784" w:rsidP="00397784">
      <w:pPr>
        <w:ind w:left="720"/>
      </w:pPr>
      <w:r>
        <w:t xml:space="preserve">The FSS subfield </w:t>
      </w:r>
      <w:r w:rsidRPr="00873C4C">
        <w:rPr>
          <w:strike/>
        </w:rPr>
        <w:t>specifies</w:t>
      </w:r>
      <w:r>
        <w:t xml:space="preserve"> </w:t>
      </w:r>
      <w:r>
        <w:rPr>
          <w:u w:val="single"/>
        </w:rPr>
        <w:t xml:space="preserve">indicates </w:t>
      </w:r>
      <w:r>
        <w:t xml:space="preserve">the number of SSW frames allowed per sector sweep slot </w:t>
      </w:r>
      <w:r w:rsidRPr="00873C4C">
        <w:rPr>
          <w:strike/>
        </w:rPr>
        <w:t>minus one</w:t>
      </w:r>
      <w:r>
        <w:t xml:space="preserve"> (10.43.5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780F7FF2" w14:textId="77777777" w:rsidR="00397784" w:rsidRDefault="00397784" w:rsidP="00397784"/>
    <w:p w14:paraId="05AC6639" w14:textId="77777777" w:rsidR="00397784" w:rsidRDefault="00397784" w:rsidP="00397784"/>
    <w:p w14:paraId="41DA3D33" w14:textId="77777777" w:rsidR="00397784" w:rsidRDefault="00397784" w:rsidP="00397784">
      <w:r>
        <w:t>In 9.6.7.36, the cited text is:</w:t>
      </w:r>
    </w:p>
    <w:p w14:paraId="6C6A929C" w14:textId="77777777" w:rsidR="00397784" w:rsidRDefault="00397784" w:rsidP="00397784">
      <w:r>
        <w:rPr>
          <w:noProof/>
        </w:rPr>
        <w:drawing>
          <wp:inline distT="0" distB="0" distL="0" distR="0" wp14:anchorId="57F8F227" wp14:editId="046EA6A7">
            <wp:extent cx="6400800" cy="774065"/>
            <wp:effectExtent l="57150" t="57150" r="171450" b="1212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00800" cy="7740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F8756A5" w14:textId="77777777" w:rsidR="00397784" w:rsidRDefault="00397784" w:rsidP="00397784"/>
    <w:p w14:paraId="1613C80B" w14:textId="77777777" w:rsidR="00397784" w:rsidRDefault="00397784" w:rsidP="00397784">
      <w:pPr>
        <w:rPr>
          <w:rFonts w:eastAsia="Times New Roman"/>
          <w:szCs w:val="22"/>
          <w:lang w:val="en-US"/>
        </w:rPr>
      </w:pPr>
      <w:r w:rsidRPr="00E70FF3">
        <w:rPr>
          <w:rFonts w:eastAsia="Times New Roman"/>
          <w:szCs w:val="22"/>
          <w:lang w:val="en-US"/>
        </w:rPr>
        <w:t xml:space="preserve">In this case, </w:t>
      </w:r>
      <w:r>
        <w:rPr>
          <w:rFonts w:eastAsia="Times New Roman"/>
          <w:szCs w:val="22"/>
          <w:lang w:val="en-US"/>
        </w:rPr>
        <w:t xml:space="preserve">the example provided is to cover the special case where an independent bit (the Short SSID Indicator) has a given value, that implies the length of the field discussed in the paragraph (the SSID/Short SSID subfield) is fixed, because a Short SSID has fixed length (4 octets), thus the SSID Length subfield happens to be known and predictable, as “3”.  Thus, the example is not ‘helping’ the reader understand what “minus one” means, but rather to notice the linkage between these subfields, and </w:t>
      </w:r>
      <w:proofErr w:type="gramStart"/>
      <w:r>
        <w:rPr>
          <w:rFonts w:eastAsia="Times New Roman"/>
          <w:szCs w:val="22"/>
          <w:lang w:val="en-US"/>
        </w:rPr>
        <w:t>the a</w:t>
      </w:r>
      <w:proofErr w:type="gramEnd"/>
      <w:r>
        <w:rPr>
          <w:rFonts w:eastAsia="Times New Roman"/>
          <w:szCs w:val="22"/>
          <w:lang w:val="en-US"/>
        </w:rPr>
        <w:t xml:space="preserve"> prior known value of this SSID Length subfield, in this specific case.</w:t>
      </w:r>
    </w:p>
    <w:p w14:paraId="0FEE0825" w14:textId="77777777" w:rsidR="00397784" w:rsidRPr="00E70FF3" w:rsidRDefault="00397784" w:rsidP="00397784">
      <w:pPr>
        <w:rPr>
          <w:rFonts w:eastAsia="Times New Roman"/>
          <w:szCs w:val="22"/>
          <w:lang w:val="en-US"/>
        </w:rPr>
      </w:pPr>
    </w:p>
    <w:p w14:paraId="39BB251F" w14:textId="77777777" w:rsidR="00397784" w:rsidRPr="00C43867" w:rsidRDefault="00397784" w:rsidP="00397784">
      <w:pPr>
        <w:rPr>
          <w:rFonts w:eastAsia="Times New Roman"/>
          <w:szCs w:val="22"/>
          <w:lang w:val="en-US"/>
        </w:rPr>
      </w:pPr>
      <w:r w:rsidRPr="00E70FF3">
        <w:rPr>
          <w:rFonts w:eastAsia="Times New Roman"/>
          <w:szCs w:val="22"/>
          <w:lang w:val="en-US"/>
        </w:rPr>
        <w:t>Proposal: in 9.6.7.36,</w:t>
      </w:r>
      <w:r>
        <w:rPr>
          <w:rFonts w:eastAsia="Times New Roman"/>
          <w:szCs w:val="22"/>
          <w:lang w:val="en-US"/>
        </w:rPr>
        <w:t xml:space="preserve"> make the last sentence a NOTE, and delete the parenthetical phrase at the end.</w:t>
      </w:r>
    </w:p>
    <w:p w14:paraId="5B8BDA25" w14:textId="77777777" w:rsidR="00397784" w:rsidRDefault="00397784" w:rsidP="00397784">
      <w:pPr>
        <w:rPr>
          <w:rFonts w:eastAsia="Times New Roman"/>
          <w:szCs w:val="22"/>
          <w:lang w:val="en-US"/>
        </w:rPr>
      </w:pPr>
    </w:p>
    <w:p w14:paraId="1F3CAD03" w14:textId="77777777" w:rsidR="00397784" w:rsidRDefault="00397784" w:rsidP="00397784">
      <w:pPr>
        <w:rPr>
          <w:rFonts w:eastAsia="Times New Roman"/>
          <w:szCs w:val="22"/>
          <w:lang w:val="en-US"/>
        </w:rPr>
      </w:pPr>
    </w:p>
    <w:p w14:paraId="75C61152" w14:textId="77777777" w:rsidR="00397784" w:rsidRPr="00794329" w:rsidRDefault="00397784" w:rsidP="00397784">
      <w:pPr>
        <w:rPr>
          <w:rFonts w:eastAsia="Times New Roman"/>
          <w:szCs w:val="22"/>
          <w:u w:val="single"/>
          <w:lang w:val="en-US"/>
        </w:rPr>
      </w:pPr>
      <w:r w:rsidRPr="00F71917">
        <w:rPr>
          <w:rFonts w:eastAsia="Times New Roman"/>
          <w:szCs w:val="22"/>
          <w:highlight w:val="green"/>
          <w:u w:val="single"/>
          <w:lang w:val="en-US"/>
        </w:rPr>
        <w:t>Proposed Resolution:</w:t>
      </w:r>
    </w:p>
    <w:p w14:paraId="4A9370B2" w14:textId="77777777" w:rsidR="00397784" w:rsidRDefault="00397784" w:rsidP="00397784">
      <w:pPr>
        <w:rPr>
          <w:rFonts w:eastAsia="Times New Roman"/>
          <w:szCs w:val="22"/>
          <w:lang w:val="en-US"/>
        </w:rPr>
      </w:pPr>
    </w:p>
    <w:p w14:paraId="15574AE3" w14:textId="77777777" w:rsidR="00397784" w:rsidRDefault="00397784" w:rsidP="00397784">
      <w:r>
        <w:t>Revised.</w:t>
      </w:r>
    </w:p>
    <w:p w14:paraId="50E0A15C" w14:textId="77777777" w:rsidR="00397784" w:rsidRDefault="00397784" w:rsidP="00397784"/>
    <w:p w14:paraId="549B176B" w14:textId="77777777" w:rsidR="00397784" w:rsidRDefault="00397784" w:rsidP="00397784">
      <w:pPr>
        <w:rPr>
          <w:szCs w:val="22"/>
        </w:rPr>
      </w:pPr>
      <w:r w:rsidRPr="00FA4DD5">
        <w:rPr>
          <w:szCs w:val="22"/>
        </w:rPr>
        <w:t xml:space="preserve">In Table </w:t>
      </w:r>
      <w:r>
        <w:rPr>
          <w:szCs w:val="22"/>
        </w:rPr>
        <w:t>9-31, replace</w:t>
      </w:r>
    </w:p>
    <w:p w14:paraId="5CDE4B45"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 Nc, in the Compressed Beamforming Feedback Matrix subfield minus 1:</w:t>
      </w:r>
      <w:r>
        <w:rPr>
          <w:szCs w:val="22"/>
        </w:rPr>
        <w:t>”</w:t>
      </w:r>
    </w:p>
    <w:p w14:paraId="56FA8961" w14:textId="77777777" w:rsidR="00397784" w:rsidRDefault="00397784" w:rsidP="00397784">
      <w:pPr>
        <w:rPr>
          <w:szCs w:val="22"/>
        </w:rPr>
      </w:pPr>
      <w:r>
        <w:rPr>
          <w:szCs w:val="22"/>
        </w:rPr>
        <w:t>with</w:t>
      </w:r>
    </w:p>
    <w:p w14:paraId="64753CFB" w14:textId="77777777" w:rsidR="00397784" w:rsidRDefault="00397784" w:rsidP="00397784">
      <w:pPr>
        <w:ind w:left="720"/>
        <w:rPr>
          <w:szCs w:val="22"/>
        </w:rPr>
      </w:pPr>
      <w:r>
        <w:rPr>
          <w:szCs w:val="22"/>
        </w:rPr>
        <w:t>“</w:t>
      </w:r>
      <w:r w:rsidRPr="00FA4DD5">
        <w:rPr>
          <w:szCs w:val="22"/>
        </w:rPr>
        <w:t>If the Feedback Type field indicates MU, then Nc Index indicates the number of</w:t>
      </w:r>
      <w:r>
        <w:rPr>
          <w:szCs w:val="22"/>
        </w:rPr>
        <w:t xml:space="preserve"> </w:t>
      </w:r>
      <w:r w:rsidRPr="00FA4DD5">
        <w:rPr>
          <w:szCs w:val="22"/>
        </w:rPr>
        <w:t>columns</w:t>
      </w:r>
      <w:r>
        <w:rPr>
          <w:szCs w:val="22"/>
        </w:rPr>
        <w:t xml:space="preserve"> minus 1</w:t>
      </w:r>
      <w:r w:rsidRPr="00FA4DD5">
        <w:rPr>
          <w:szCs w:val="22"/>
        </w:rPr>
        <w:t xml:space="preserve">, </w:t>
      </w:r>
      <w:r w:rsidRPr="00DE19AF">
        <w:rPr>
          <w:i/>
          <w:szCs w:val="22"/>
          <w:highlight w:val="cyan"/>
        </w:rPr>
        <w:t>(Nc-1)</w:t>
      </w:r>
      <w:r w:rsidRPr="00FA4DD5">
        <w:rPr>
          <w:szCs w:val="22"/>
        </w:rPr>
        <w:t>, in the Compressed Beamforming Feedback Matrix subfield:</w:t>
      </w:r>
      <w:r>
        <w:rPr>
          <w:szCs w:val="22"/>
        </w:rPr>
        <w:t>”</w:t>
      </w:r>
    </w:p>
    <w:p w14:paraId="00B154DC" w14:textId="77777777" w:rsidR="00397784" w:rsidRPr="00EB3086" w:rsidRDefault="00397784" w:rsidP="00397784">
      <w:pPr>
        <w:rPr>
          <w:szCs w:val="22"/>
        </w:rPr>
      </w:pPr>
      <w:r w:rsidRPr="00EB3086">
        <w:rPr>
          <w:szCs w:val="22"/>
        </w:rPr>
        <w:t>and replace</w:t>
      </w:r>
    </w:p>
    <w:p w14:paraId="2E113013" w14:textId="77777777" w:rsidR="00397784" w:rsidRPr="00EB3086" w:rsidRDefault="00397784" w:rsidP="00397784">
      <w:pPr>
        <w:ind w:left="720"/>
        <w:rPr>
          <w:rFonts w:eastAsia="Times New Roman"/>
          <w:szCs w:val="22"/>
          <w:lang w:val="en-US"/>
        </w:rPr>
      </w:pPr>
      <w:r w:rsidRPr="00EB3086">
        <w:rPr>
          <w:rFonts w:eastAsia="Times New Roman"/>
          <w:szCs w:val="22"/>
          <w:lang w:val="en-US"/>
        </w:rPr>
        <w:t>":</w:t>
      </w:r>
      <w:r w:rsidRPr="00EB3086">
        <w:rPr>
          <w:rFonts w:eastAsia="Times New Roman"/>
          <w:szCs w:val="22"/>
          <w:lang w:val="en-US"/>
        </w:rPr>
        <w:br/>
        <w:t>Set to 0 to request Nc = 1</w:t>
      </w:r>
      <w:r w:rsidRPr="00EB3086">
        <w:rPr>
          <w:rFonts w:eastAsia="Times New Roman"/>
          <w:szCs w:val="22"/>
          <w:lang w:val="en-US"/>
        </w:rPr>
        <w:br/>
        <w:t>Set to 1 to request Nc = 2</w:t>
      </w:r>
      <w:r w:rsidRPr="00EB3086">
        <w:rPr>
          <w:rFonts w:eastAsia="Times New Roman"/>
          <w:szCs w:val="22"/>
          <w:lang w:val="en-US"/>
        </w:rPr>
        <w:br/>
        <w:t>...</w:t>
      </w:r>
      <w:r w:rsidRPr="00EB3086">
        <w:rPr>
          <w:rFonts w:eastAsia="Times New Roman"/>
          <w:szCs w:val="22"/>
          <w:lang w:val="en-US"/>
        </w:rPr>
        <w:br/>
        <w:t xml:space="preserve">Set to 7 to request Nc = 8" </w:t>
      </w:r>
    </w:p>
    <w:p w14:paraId="646E0C90" w14:textId="77777777" w:rsidR="00397784" w:rsidRPr="00EB3086" w:rsidRDefault="00397784" w:rsidP="00397784">
      <w:pPr>
        <w:rPr>
          <w:rFonts w:eastAsia="Times New Roman"/>
          <w:szCs w:val="22"/>
          <w:lang w:val="en-US"/>
        </w:rPr>
      </w:pPr>
      <w:r w:rsidRPr="00EB3086">
        <w:rPr>
          <w:rFonts w:eastAsia="Times New Roman"/>
          <w:szCs w:val="22"/>
          <w:lang w:val="en-US"/>
        </w:rPr>
        <w:t xml:space="preserve">with </w:t>
      </w:r>
    </w:p>
    <w:p w14:paraId="6CE4D67A" w14:textId="77777777" w:rsidR="00397784" w:rsidRDefault="00397784" w:rsidP="00397784">
      <w:pPr>
        <w:ind w:left="720"/>
        <w:rPr>
          <w:rFonts w:eastAsia="Times New Roman"/>
          <w:szCs w:val="22"/>
          <w:lang w:val="en-US"/>
        </w:rPr>
      </w:pPr>
      <w:r w:rsidRPr="00EB3086">
        <w:rPr>
          <w:rFonts w:eastAsia="Times New Roman"/>
          <w:szCs w:val="22"/>
          <w:lang w:val="en-US"/>
        </w:rPr>
        <w:t>".".</w:t>
      </w:r>
    </w:p>
    <w:p w14:paraId="2204E688" w14:textId="77777777" w:rsidR="00397784" w:rsidRDefault="00397784" w:rsidP="00397784">
      <w:pPr>
        <w:ind w:left="720"/>
        <w:rPr>
          <w:szCs w:val="22"/>
        </w:rPr>
      </w:pPr>
    </w:p>
    <w:p w14:paraId="310CAB93" w14:textId="77777777" w:rsidR="00397784" w:rsidRPr="00EB3086" w:rsidRDefault="00397784" w:rsidP="00397784">
      <w:pPr>
        <w:rPr>
          <w:szCs w:val="22"/>
        </w:rPr>
      </w:pPr>
      <w:r w:rsidRPr="00C165C5">
        <w:rPr>
          <w:szCs w:val="22"/>
          <w:highlight w:val="cyan"/>
        </w:rPr>
        <w:t>[ Note to editor, the ‘</w:t>
      </w:r>
      <w:proofErr w:type="gramStart"/>
      <w:r w:rsidRPr="00C165C5">
        <w:rPr>
          <w:szCs w:val="22"/>
          <w:highlight w:val="cyan"/>
        </w:rPr>
        <w:t>-‘ in</w:t>
      </w:r>
      <w:proofErr w:type="gramEnd"/>
      <w:r w:rsidRPr="00C165C5">
        <w:rPr>
          <w:szCs w:val="22"/>
          <w:highlight w:val="cyan"/>
        </w:rPr>
        <w:t xml:space="preserve"> ‘Nc-1’ should be a minus glyph, not a hyphen. ]</w:t>
      </w:r>
    </w:p>
    <w:p w14:paraId="4E1EFAC5" w14:textId="77777777" w:rsidR="00397784" w:rsidRPr="00EB3086" w:rsidRDefault="00397784" w:rsidP="00397784">
      <w:pPr>
        <w:rPr>
          <w:szCs w:val="22"/>
        </w:rPr>
      </w:pPr>
    </w:p>
    <w:p w14:paraId="158745A4"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9-72 replace </w:t>
      </w:r>
    </w:p>
    <w:p w14:paraId="0187518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w:t>
      </w:r>
      <w:r w:rsidRPr="00FA4DD5">
        <w:rPr>
          <w:rFonts w:eastAsia="Times New Roman"/>
          <w:szCs w:val="22"/>
          <w:lang w:val="en-US"/>
        </w:rPr>
        <w:br/>
        <w:t xml:space="preserve">Set to 7 for Nc = 8" </w:t>
      </w:r>
    </w:p>
    <w:p w14:paraId="3F4FCE0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39F0960"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3737ADB3"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replace </w:t>
      </w:r>
    </w:p>
    <w:p w14:paraId="6E0F6F63"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w:t>
      </w:r>
      <w:r w:rsidRPr="00FA4DD5">
        <w:rPr>
          <w:rFonts w:eastAsia="Times New Roman"/>
          <w:szCs w:val="22"/>
          <w:lang w:val="en-US"/>
        </w:rPr>
        <w:br/>
        <w:t xml:space="preserve">Set to 7 for Nr = 8" </w:t>
      </w:r>
    </w:p>
    <w:p w14:paraId="61310E1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F77721"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7DA20BD8" w14:textId="77777777" w:rsidR="00397784" w:rsidRPr="00FA4DD5" w:rsidRDefault="00397784" w:rsidP="00397784">
      <w:pPr>
        <w:rPr>
          <w:rFonts w:eastAsia="Times New Roman"/>
          <w:szCs w:val="22"/>
          <w:lang w:val="en-US"/>
        </w:rPr>
      </w:pPr>
    </w:p>
    <w:p w14:paraId="4CAD5C06" w14:textId="77777777" w:rsidR="00397784" w:rsidRPr="00FA4DD5" w:rsidRDefault="00397784" w:rsidP="00397784">
      <w:pPr>
        <w:rPr>
          <w:rFonts w:eastAsia="Times New Roman"/>
          <w:szCs w:val="22"/>
          <w:lang w:val="en-US"/>
        </w:rPr>
      </w:pPr>
      <w:r w:rsidRPr="00FA4DD5">
        <w:rPr>
          <w:rFonts w:eastAsia="Times New Roman"/>
          <w:szCs w:val="22"/>
          <w:lang w:val="en-US"/>
        </w:rPr>
        <w:t xml:space="preserve">In Table 9-87 and Table 9-57 replace </w:t>
      </w:r>
    </w:p>
    <w:p w14:paraId="31B02414"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Nc = 1</w:t>
      </w:r>
      <w:r w:rsidRPr="00FA4DD5">
        <w:rPr>
          <w:rFonts w:eastAsia="Times New Roman"/>
          <w:szCs w:val="22"/>
          <w:lang w:val="en-US"/>
        </w:rPr>
        <w:br/>
        <w:t>Set to 1 for Nc = 2</w:t>
      </w:r>
      <w:r w:rsidRPr="00FA4DD5">
        <w:rPr>
          <w:rFonts w:eastAsia="Times New Roman"/>
          <w:szCs w:val="22"/>
          <w:lang w:val="en-US"/>
        </w:rPr>
        <w:br/>
        <w:t>Set to 2 for Nc = 3</w:t>
      </w:r>
      <w:r w:rsidRPr="00FA4DD5">
        <w:rPr>
          <w:rFonts w:eastAsia="Times New Roman"/>
          <w:szCs w:val="22"/>
          <w:lang w:val="en-US"/>
        </w:rPr>
        <w:br/>
        <w:t xml:space="preserve">Set to 3 for Nc = 4" </w:t>
      </w:r>
    </w:p>
    <w:p w14:paraId="4D64DB32"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3139F564" w14:textId="77777777" w:rsidR="00397784" w:rsidRPr="00FA4DD5" w:rsidRDefault="00397784" w:rsidP="00397784">
      <w:pPr>
        <w:ind w:left="720"/>
        <w:rPr>
          <w:rFonts w:eastAsia="Times New Roman"/>
          <w:szCs w:val="22"/>
          <w:lang w:val="en-US"/>
        </w:rPr>
      </w:pPr>
      <w:r w:rsidRPr="00FA4DD5">
        <w:rPr>
          <w:rFonts w:eastAsia="Times New Roman"/>
          <w:szCs w:val="22"/>
          <w:lang w:val="en-US"/>
        </w:rPr>
        <w:t xml:space="preserve">"." </w:t>
      </w:r>
    </w:p>
    <w:p w14:paraId="1787CA35" w14:textId="77777777" w:rsidR="00397784" w:rsidRPr="00FA4DD5" w:rsidRDefault="00397784" w:rsidP="00397784">
      <w:pPr>
        <w:rPr>
          <w:rFonts w:eastAsia="Times New Roman"/>
          <w:szCs w:val="22"/>
          <w:lang w:val="en-US"/>
        </w:rPr>
      </w:pPr>
      <w:r w:rsidRPr="00FA4DD5">
        <w:rPr>
          <w:rFonts w:eastAsia="Times New Roman"/>
          <w:szCs w:val="22"/>
          <w:lang w:val="en-US"/>
        </w:rPr>
        <w:t xml:space="preserve">and in Table 9-87 only, replace </w:t>
      </w:r>
    </w:p>
    <w:p w14:paraId="4F6514AA"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0 for Nr = 1</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73D6AD8C"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0DCCD45D"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05FBBB0C" w14:textId="77777777" w:rsidR="00397784" w:rsidRPr="00FA4DD5" w:rsidRDefault="00397784" w:rsidP="00397784">
      <w:pPr>
        <w:rPr>
          <w:rFonts w:eastAsia="Times New Roman"/>
          <w:szCs w:val="22"/>
          <w:lang w:val="en-US"/>
        </w:rPr>
      </w:pPr>
      <w:r w:rsidRPr="00FA4DD5">
        <w:rPr>
          <w:rFonts w:eastAsia="Times New Roman"/>
          <w:szCs w:val="22"/>
          <w:lang w:val="en-US"/>
        </w:rPr>
        <w:lastRenderedPageBreak/>
        <w:t>and in Table 9-57 only, replace</w:t>
      </w:r>
    </w:p>
    <w:p w14:paraId="254364DF"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r w:rsidRPr="00FA4DD5">
        <w:rPr>
          <w:rFonts w:eastAsia="Times New Roman"/>
          <w:szCs w:val="22"/>
          <w:lang w:val="en-US"/>
        </w:rPr>
        <w:br/>
        <w:t>Set to 1 for Nr = 2</w:t>
      </w:r>
      <w:r w:rsidRPr="00FA4DD5">
        <w:rPr>
          <w:rFonts w:eastAsia="Times New Roman"/>
          <w:szCs w:val="22"/>
          <w:lang w:val="en-US"/>
        </w:rPr>
        <w:br/>
        <w:t>Set to 2 for Nr = 3</w:t>
      </w:r>
      <w:r w:rsidRPr="00FA4DD5">
        <w:rPr>
          <w:rFonts w:eastAsia="Times New Roman"/>
          <w:szCs w:val="22"/>
          <w:lang w:val="en-US"/>
        </w:rPr>
        <w:br/>
        <w:t xml:space="preserve">Set to 3 for Nr = 4" </w:t>
      </w:r>
    </w:p>
    <w:p w14:paraId="25818A9E" w14:textId="77777777" w:rsidR="00397784" w:rsidRPr="00FA4DD5" w:rsidRDefault="00397784" w:rsidP="00397784">
      <w:pPr>
        <w:rPr>
          <w:rFonts w:eastAsia="Times New Roman"/>
          <w:szCs w:val="22"/>
          <w:lang w:val="en-US"/>
        </w:rPr>
      </w:pPr>
      <w:r w:rsidRPr="00FA4DD5">
        <w:rPr>
          <w:rFonts w:eastAsia="Times New Roman"/>
          <w:szCs w:val="22"/>
          <w:lang w:val="en-US"/>
        </w:rPr>
        <w:t xml:space="preserve">with </w:t>
      </w:r>
    </w:p>
    <w:p w14:paraId="75AF8D70" w14:textId="77777777" w:rsidR="00397784" w:rsidRPr="00FA4DD5" w:rsidRDefault="00397784" w:rsidP="00397784">
      <w:pPr>
        <w:ind w:left="720"/>
        <w:rPr>
          <w:rFonts w:eastAsia="Times New Roman"/>
          <w:szCs w:val="22"/>
          <w:lang w:val="en-US"/>
        </w:rPr>
      </w:pPr>
      <w:r w:rsidRPr="00FA4DD5">
        <w:rPr>
          <w:rFonts w:eastAsia="Times New Roman"/>
          <w:szCs w:val="22"/>
          <w:lang w:val="en-US"/>
        </w:rPr>
        <w:t>".".</w:t>
      </w:r>
    </w:p>
    <w:p w14:paraId="6AD1EACF" w14:textId="77777777" w:rsidR="00397784" w:rsidRPr="00FA4DD5" w:rsidRDefault="00397784" w:rsidP="00397784">
      <w:pPr>
        <w:rPr>
          <w:szCs w:val="22"/>
        </w:rPr>
      </w:pPr>
      <w:r w:rsidRPr="00FA4DD5">
        <w:rPr>
          <w:szCs w:val="22"/>
        </w:rPr>
        <w:t>[ Note to Editor, in Table 9-57, “Nr Index” row, retain the statement “The value 0 is reserved.</w:t>
      </w:r>
      <w:proofErr w:type="gramStart"/>
      <w:r w:rsidRPr="00FA4DD5">
        <w:rPr>
          <w:szCs w:val="22"/>
        </w:rPr>
        <w:t>” ]</w:t>
      </w:r>
      <w:proofErr w:type="gramEnd"/>
    </w:p>
    <w:p w14:paraId="122A0169" w14:textId="77777777" w:rsidR="00397784" w:rsidRPr="00FA4DD5" w:rsidRDefault="00397784" w:rsidP="00397784">
      <w:pPr>
        <w:rPr>
          <w:szCs w:val="22"/>
        </w:rPr>
      </w:pPr>
    </w:p>
    <w:p w14:paraId="7084D682" w14:textId="77777777" w:rsidR="00397784" w:rsidRDefault="00397784" w:rsidP="00397784">
      <w:pPr>
        <w:rPr>
          <w:rFonts w:eastAsia="Times New Roman"/>
          <w:szCs w:val="22"/>
          <w:lang w:val="en-US"/>
        </w:rPr>
      </w:pPr>
      <w:r w:rsidRPr="00FA4DD5">
        <w:rPr>
          <w:rFonts w:eastAsia="Times New Roman"/>
          <w:szCs w:val="22"/>
          <w:lang w:val="en-US"/>
        </w:rPr>
        <w:t>In 9.4.2.170.2 delete "For example, a value of 0 indicates that one TBTT Information field is included. "</w:t>
      </w:r>
    </w:p>
    <w:p w14:paraId="3326305D" w14:textId="77777777" w:rsidR="00397784" w:rsidRPr="001768A2" w:rsidRDefault="00397784" w:rsidP="00397784">
      <w:pPr>
        <w:rPr>
          <w:rFonts w:eastAsia="Times New Roman"/>
          <w:szCs w:val="22"/>
          <w:lang w:val="en-US"/>
        </w:rPr>
      </w:pPr>
    </w:p>
    <w:p w14:paraId="5B1A326E" w14:textId="77777777" w:rsidR="00397784" w:rsidRPr="00BD40C4" w:rsidRDefault="00397784" w:rsidP="00397784">
      <w:pPr>
        <w:rPr>
          <w:rFonts w:eastAsia="Times New Roman"/>
          <w:szCs w:val="22"/>
          <w:lang w:val="en-US"/>
        </w:rPr>
      </w:pPr>
      <w:r w:rsidRPr="00BD40C4">
        <w:rPr>
          <w:rFonts w:eastAsia="Times New Roman"/>
          <w:szCs w:val="22"/>
          <w:lang w:val="en-US"/>
        </w:rPr>
        <w:t>9.3.1.8.3 delete "For example, a value of 2 in the TID_INFO subfield means that information for three TIDs is present." and change "less one" to "minus one" in the preceding sentence</w:t>
      </w:r>
    </w:p>
    <w:p w14:paraId="170D8D37" w14:textId="77777777" w:rsidR="00397784" w:rsidRDefault="00397784" w:rsidP="00397784">
      <w:pPr>
        <w:rPr>
          <w:rFonts w:eastAsia="Times New Roman"/>
          <w:szCs w:val="22"/>
          <w:lang w:val="en-US"/>
        </w:rPr>
      </w:pPr>
    </w:p>
    <w:p w14:paraId="7DEF35FE" w14:textId="77777777" w:rsidR="00397784" w:rsidRDefault="00397784" w:rsidP="00397784">
      <w:r>
        <w:t>In 9.3.4.2, make changes as shown:</w:t>
      </w:r>
    </w:p>
    <w:p w14:paraId="5CF74842" w14:textId="77777777" w:rsidR="00397784" w:rsidRDefault="00397784" w:rsidP="00397784">
      <w:pPr>
        <w:ind w:left="720"/>
      </w:pPr>
      <w:r>
        <w:t xml:space="preserve">The FSS subfield </w:t>
      </w:r>
      <w:r w:rsidRPr="000435C1">
        <w:rPr>
          <w:strike/>
        </w:rPr>
        <w:t>specifies</w:t>
      </w:r>
      <w:r>
        <w:t xml:space="preserve"> </w:t>
      </w:r>
      <w:r>
        <w:rPr>
          <w:u w:val="single"/>
        </w:rPr>
        <w:t xml:space="preserve">indicates </w:t>
      </w:r>
      <w:r>
        <w:t xml:space="preserve">the number of SSW frames allowed per sector sweep slot </w:t>
      </w:r>
      <w:r w:rsidRPr="000435C1">
        <w:rPr>
          <w:strike/>
        </w:rPr>
        <w:t xml:space="preserve">minus one </w:t>
      </w:r>
      <w:r>
        <w:t>(10.43.5 (Beamforming in A-BFT))</w:t>
      </w:r>
      <w:r>
        <w:rPr>
          <w:u w:val="single"/>
        </w:rPr>
        <w:t>.  The subfield contains the number of SSW frames allowed minus one</w:t>
      </w:r>
      <w:r>
        <w:t xml:space="preserve">. The range of this subfield is 0 to 15. </w:t>
      </w:r>
      <w:r w:rsidRPr="001853F8">
        <w:rPr>
          <w:strike/>
        </w:rPr>
        <w:t>For example, when the number of SSW frames allowed per sector sweep is 5, the subfield contains the value 4.</w:t>
      </w:r>
    </w:p>
    <w:p w14:paraId="159BF6E7" w14:textId="77777777" w:rsidR="00397784" w:rsidRDefault="00397784" w:rsidP="00397784">
      <w:pPr>
        <w:rPr>
          <w:rFonts w:eastAsia="Times New Roman"/>
          <w:szCs w:val="22"/>
          <w:lang w:val="en-US"/>
        </w:rPr>
      </w:pPr>
    </w:p>
    <w:p w14:paraId="1B5BB71D" w14:textId="77777777" w:rsidR="00397784" w:rsidRPr="00C43867" w:rsidRDefault="00397784" w:rsidP="00397784">
      <w:pPr>
        <w:rPr>
          <w:rFonts w:eastAsia="Times New Roman"/>
          <w:szCs w:val="22"/>
          <w:lang w:val="en-US"/>
        </w:rPr>
      </w:pPr>
      <w:r>
        <w:rPr>
          <w:rFonts w:eastAsia="Times New Roman"/>
          <w:szCs w:val="22"/>
          <w:lang w:val="en-US"/>
        </w:rPr>
        <w:t>I</w:t>
      </w:r>
      <w:r w:rsidRPr="00E70FF3">
        <w:rPr>
          <w:rFonts w:eastAsia="Times New Roman"/>
          <w:szCs w:val="22"/>
          <w:lang w:val="en-US"/>
        </w:rPr>
        <w:t>n 9.6.7.36,</w:t>
      </w:r>
      <w:r>
        <w:rPr>
          <w:rFonts w:eastAsia="Times New Roman"/>
          <w:szCs w:val="22"/>
          <w:lang w:val="en-US"/>
        </w:rPr>
        <w:t xml:space="preserve"> make the last sentence a NOTE, and delete the parenthetical phrase at the end.</w:t>
      </w:r>
    </w:p>
    <w:p w14:paraId="288C9A0B" w14:textId="77777777" w:rsidR="00397784" w:rsidRPr="001768A2" w:rsidRDefault="00397784" w:rsidP="00397784">
      <w:pPr>
        <w:rPr>
          <w:rFonts w:eastAsia="Times New Roman"/>
          <w:szCs w:val="22"/>
          <w:lang w:val="en-US"/>
        </w:rPr>
      </w:pPr>
    </w:p>
    <w:p w14:paraId="34FE6EEA" w14:textId="77777777" w:rsidR="00397784" w:rsidRPr="001768A2" w:rsidRDefault="00397784" w:rsidP="00397784">
      <w:pPr>
        <w:rPr>
          <w:rFonts w:eastAsia="Times New Roman"/>
          <w:szCs w:val="22"/>
          <w:lang w:val="en-US"/>
        </w:rPr>
      </w:pPr>
      <w:r w:rsidRPr="001768A2">
        <w:rPr>
          <w:rFonts w:eastAsia="Times New Roman"/>
          <w:szCs w:val="22"/>
          <w:lang w:val="en-US"/>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012ED721" w14:textId="77777777" w:rsidTr="00BB6439">
        <w:trPr>
          <w:trHeight w:val="524"/>
        </w:trPr>
        <w:tc>
          <w:tcPr>
            <w:tcW w:w="738" w:type="dxa"/>
            <w:hideMark/>
          </w:tcPr>
          <w:p w14:paraId="1FF1D576"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B96CA2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2D66CE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71B890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644EC5"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746F9FF0" w14:textId="77777777" w:rsidTr="00BB6439">
        <w:trPr>
          <w:trHeight w:val="2805"/>
        </w:trPr>
        <w:tc>
          <w:tcPr>
            <w:tcW w:w="738" w:type="dxa"/>
          </w:tcPr>
          <w:p w14:paraId="7CFFAE54"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2510</w:t>
            </w:r>
          </w:p>
        </w:tc>
        <w:tc>
          <w:tcPr>
            <w:tcW w:w="990" w:type="dxa"/>
          </w:tcPr>
          <w:p w14:paraId="77CFC632"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1148.04</w:t>
            </w:r>
          </w:p>
        </w:tc>
        <w:tc>
          <w:tcPr>
            <w:tcW w:w="1080" w:type="dxa"/>
          </w:tcPr>
          <w:p w14:paraId="78F3774E"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9.4.2.47</w:t>
            </w:r>
          </w:p>
        </w:tc>
        <w:tc>
          <w:tcPr>
            <w:tcW w:w="3600" w:type="dxa"/>
          </w:tcPr>
          <w:p w14:paraId="2F34D104"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"The Wrapped Key field contains the wrapped IGTK being distributed. The length of the resulting AES-Key-wrapped IGTK in the Wrapped Key field is Key Length + 8 octets."  Assuming this wrapping is the wrapping described in 13.8.5 per the description of GTK KDEs above, the second statement is only true of the IGTK is exactly 8 octets long, which even if true now might not be in the future (i.e. spec rot).  Actually, even that's not possible since the wrapping (padding) only occurs "if the key length is less than 16 octets or</w:t>
            </w:r>
          </w:p>
          <w:p w14:paraId="18434CAA"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if it is not a multiple of 8", but Figure 9-356/358 suggest the field is at least 24 octets long</w:t>
            </w:r>
          </w:p>
        </w:tc>
        <w:tc>
          <w:tcPr>
            <w:tcW w:w="3600" w:type="dxa"/>
          </w:tcPr>
          <w:p w14:paraId="68E0D0CD" w14:textId="77777777" w:rsidR="00397784" w:rsidRPr="00577046" w:rsidRDefault="00397784" w:rsidP="00BB6439">
            <w:pPr>
              <w:rPr>
                <w:rFonts w:ascii="Arial" w:eastAsia="Times New Roman" w:hAnsi="Arial" w:cs="Arial"/>
                <w:sz w:val="20"/>
                <w:lang w:val="en-US"/>
              </w:rPr>
            </w:pPr>
            <w:r w:rsidRPr="00577046">
              <w:rPr>
                <w:rFonts w:ascii="Arial" w:eastAsia="Times New Roman" w:hAnsi="Arial" w:cs="Arial"/>
                <w:sz w:val="20"/>
                <w:lang w:val="en-US"/>
              </w:rPr>
              <w:t>Change the cited text to just "The Wrapped Key field contains the encrypted IGTK as described in 13.8.5 (FT authentication sequence:</w:t>
            </w:r>
          </w:p>
          <w:p w14:paraId="13B72769" w14:textId="77777777" w:rsidR="00397784" w:rsidRPr="00DC0730" w:rsidRDefault="00397784" w:rsidP="00BB6439">
            <w:pPr>
              <w:rPr>
                <w:rFonts w:ascii="Arial" w:eastAsia="Times New Roman" w:hAnsi="Arial" w:cs="Arial"/>
                <w:sz w:val="20"/>
                <w:lang w:val="en-US"/>
              </w:rPr>
            </w:pPr>
            <w:r w:rsidRPr="00577046">
              <w:rPr>
                <w:rFonts w:ascii="Arial" w:eastAsia="Times New Roman" w:hAnsi="Arial" w:cs="Arial"/>
                <w:sz w:val="20"/>
                <w:lang w:val="en-US"/>
              </w:rPr>
              <w:t>contents of fourth message)." (cf. 1147.40)</w:t>
            </w:r>
          </w:p>
        </w:tc>
      </w:tr>
    </w:tbl>
    <w:p w14:paraId="7957AE40" w14:textId="77777777" w:rsidR="00397784" w:rsidRDefault="00397784" w:rsidP="00397784"/>
    <w:p w14:paraId="33C4B507" w14:textId="77777777" w:rsidR="00397784" w:rsidRPr="000F25F3" w:rsidRDefault="00397784" w:rsidP="00397784">
      <w:pPr>
        <w:rPr>
          <w:u w:val="single"/>
        </w:rPr>
      </w:pPr>
      <w:r w:rsidRPr="000F25F3">
        <w:rPr>
          <w:u w:val="single"/>
        </w:rPr>
        <w:t>Discussion:</w:t>
      </w:r>
    </w:p>
    <w:p w14:paraId="1C61970D" w14:textId="77777777" w:rsidR="00397784" w:rsidRDefault="00397784" w:rsidP="00397784">
      <w:r>
        <w:rPr>
          <w:noProof/>
        </w:rPr>
        <w:drawing>
          <wp:inline distT="0" distB="0" distL="0" distR="0" wp14:anchorId="23FBF809" wp14:editId="146740EC">
            <wp:extent cx="6400800" cy="1028700"/>
            <wp:effectExtent l="57150" t="57150" r="171450" b="1143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00800" cy="10287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6EC8877" w14:textId="77777777" w:rsidR="00397784" w:rsidRDefault="00397784" w:rsidP="00397784"/>
    <w:p w14:paraId="1B3C26A8" w14:textId="77777777" w:rsidR="00397784" w:rsidRDefault="00397784" w:rsidP="00397784">
      <w:r>
        <w:rPr>
          <w:noProof/>
        </w:rPr>
        <w:drawing>
          <wp:inline distT="0" distB="0" distL="0" distR="0" wp14:anchorId="5832546E" wp14:editId="1DDDF0BB">
            <wp:extent cx="6400800" cy="438150"/>
            <wp:effectExtent l="57150" t="57150" r="171450" b="1143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00800" cy="438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DA3C44F" w14:textId="77777777" w:rsidR="00397784" w:rsidRDefault="00397784" w:rsidP="00397784"/>
    <w:p w14:paraId="3EAEFD44" w14:textId="77777777" w:rsidR="00397784" w:rsidRDefault="00397784" w:rsidP="00397784">
      <w:r>
        <w:t>From discussion with Dan:</w:t>
      </w:r>
    </w:p>
    <w:p w14:paraId="5A36E933" w14:textId="77777777" w:rsidR="00397784" w:rsidRDefault="00397784" w:rsidP="00397784"/>
    <w:p w14:paraId="079D3F05" w14:textId="77777777" w:rsidR="00397784" w:rsidRDefault="00397784" w:rsidP="00397784">
      <w:r>
        <w:t>AES-</w:t>
      </w:r>
      <w:proofErr w:type="spellStart"/>
      <w:r>
        <w:t>keywrap</w:t>
      </w:r>
      <w:proofErr w:type="spellEnd"/>
      <w:r>
        <w:t xml:space="preserve"> always adds 64 bits to the wrapped data, to carry the integrity check used by the receiver to know that the decryption was successful.  So, </w:t>
      </w:r>
      <w:proofErr w:type="spellStart"/>
      <w:proofErr w:type="gramStart"/>
      <w:r>
        <w:t>len</w:t>
      </w:r>
      <w:proofErr w:type="spellEnd"/>
      <w:r>
        <w:t>(</w:t>
      </w:r>
      <w:proofErr w:type="gramEnd"/>
      <w:r>
        <w:t>AES-</w:t>
      </w:r>
      <w:proofErr w:type="spellStart"/>
      <w:r>
        <w:t>Keywrap</w:t>
      </w:r>
      <w:proofErr w:type="spellEnd"/>
      <w:r>
        <w:t xml:space="preserve">(GTK)) will always be </w:t>
      </w:r>
      <w:proofErr w:type="spellStart"/>
      <w:r>
        <w:t>len</w:t>
      </w:r>
      <w:proofErr w:type="spellEnd"/>
      <w:r>
        <w:t>(GTK)+64.</w:t>
      </w:r>
    </w:p>
    <w:p w14:paraId="36874F1A" w14:textId="77777777" w:rsidR="00397784" w:rsidRDefault="00397784" w:rsidP="00397784"/>
    <w:p w14:paraId="7FF25954" w14:textId="77777777" w:rsidR="00397784" w:rsidRDefault="00397784" w:rsidP="00397784">
      <w:r>
        <w:t>In fact, we don’t have any ciphers in use in 802.11 that use a 64-bit key, so the IGTK is never 8 octets, currently.</w:t>
      </w:r>
    </w:p>
    <w:p w14:paraId="0F59F743" w14:textId="77777777" w:rsidR="00397784" w:rsidRDefault="00397784" w:rsidP="00397784"/>
    <w:p w14:paraId="096F6FAE" w14:textId="77777777" w:rsidR="00397784" w:rsidRPr="000F25F3" w:rsidRDefault="00397784" w:rsidP="00397784">
      <w:pPr>
        <w:rPr>
          <w:u w:val="single"/>
        </w:rPr>
      </w:pPr>
      <w:r w:rsidRPr="00CA5586">
        <w:rPr>
          <w:highlight w:val="green"/>
          <w:u w:val="single"/>
        </w:rPr>
        <w:t>Proposed Resolution:</w:t>
      </w:r>
    </w:p>
    <w:p w14:paraId="131C0B61" w14:textId="77777777" w:rsidR="00397784" w:rsidRDefault="00397784" w:rsidP="00397784"/>
    <w:p w14:paraId="35ED3F50" w14:textId="77777777" w:rsidR="00397784" w:rsidRDefault="00397784" w:rsidP="00397784">
      <w:r>
        <w:t>Rejected</w:t>
      </w:r>
      <w:r w:rsidRPr="000F25F3">
        <w:t xml:space="preserve">: </w:t>
      </w:r>
      <w:r>
        <w:t xml:space="preserve">IGTK for FT is always wrapped with the NIST AES key wrap algorithm.  </w:t>
      </w:r>
      <w:r w:rsidRPr="000F25F3">
        <w:t xml:space="preserve">The length </w:t>
      </w:r>
      <w:r>
        <w:t xml:space="preserve">resulting from the NIST AES key wrap algorithm </w:t>
      </w:r>
      <w:r w:rsidRPr="000F25F3">
        <w:t>is the length of the IGTK plus 8 octets, regardless of the length of the IGTK.  The IGTK is (currently) always at least 16 octets long, so the figures are correct.</w:t>
      </w:r>
    </w:p>
    <w:p w14:paraId="69A2A6F1"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3943F8BA" w14:textId="77777777" w:rsidTr="00BB6439">
        <w:trPr>
          <w:trHeight w:val="524"/>
        </w:trPr>
        <w:tc>
          <w:tcPr>
            <w:tcW w:w="738" w:type="dxa"/>
            <w:hideMark/>
          </w:tcPr>
          <w:p w14:paraId="1FEB655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49A67E9"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29111D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652CE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E7994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05207872" w14:textId="77777777" w:rsidTr="00BB6439">
        <w:trPr>
          <w:trHeight w:val="1530"/>
        </w:trPr>
        <w:tc>
          <w:tcPr>
            <w:tcW w:w="738" w:type="dxa"/>
            <w:hideMark/>
          </w:tcPr>
          <w:p w14:paraId="7FA9D0CE"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2295</w:t>
            </w:r>
          </w:p>
        </w:tc>
        <w:tc>
          <w:tcPr>
            <w:tcW w:w="990" w:type="dxa"/>
            <w:hideMark/>
          </w:tcPr>
          <w:p w14:paraId="30BC7BDA"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3778.50</w:t>
            </w:r>
          </w:p>
        </w:tc>
        <w:tc>
          <w:tcPr>
            <w:tcW w:w="1080" w:type="dxa"/>
            <w:hideMark/>
          </w:tcPr>
          <w:p w14:paraId="49E82E57"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C.3</w:t>
            </w:r>
          </w:p>
        </w:tc>
        <w:tc>
          <w:tcPr>
            <w:tcW w:w="3600" w:type="dxa"/>
            <w:hideMark/>
          </w:tcPr>
          <w:p w14:paraId="6B4698C5"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dot11AuthenticationResponseTimeout is deprecated, but it doesn't say why (by convention, it should).  There is no obvious reason why this is deprecated.</w:t>
            </w:r>
          </w:p>
        </w:tc>
        <w:tc>
          <w:tcPr>
            <w:tcW w:w="3600" w:type="dxa"/>
            <w:hideMark/>
          </w:tcPr>
          <w:p w14:paraId="0E5F9D41" w14:textId="77777777" w:rsidR="00397784" w:rsidRPr="00DC0730" w:rsidRDefault="00397784" w:rsidP="00BB6439">
            <w:pPr>
              <w:rPr>
                <w:rFonts w:ascii="Arial" w:eastAsia="Times New Roman" w:hAnsi="Arial" w:cs="Arial"/>
                <w:sz w:val="20"/>
                <w:lang w:val="en-US"/>
              </w:rPr>
            </w:pPr>
            <w:r w:rsidRPr="00055B88">
              <w:rPr>
                <w:rFonts w:ascii="Arial" w:eastAsia="Times New Roman" w:hAnsi="Arial" w:cs="Arial"/>
                <w:sz w:val="20"/>
                <w:lang w:val="en-US"/>
              </w:rPr>
              <w:t>Change "Deprecated" to "current"</w:t>
            </w:r>
          </w:p>
        </w:tc>
      </w:tr>
    </w:tbl>
    <w:p w14:paraId="49B958DF" w14:textId="77777777" w:rsidR="00397784" w:rsidRDefault="00397784" w:rsidP="00397784"/>
    <w:p w14:paraId="66934A56" w14:textId="77777777" w:rsidR="00397784" w:rsidRDefault="00397784" w:rsidP="00397784">
      <w:r>
        <w:rPr>
          <w:u w:val="single"/>
        </w:rPr>
        <w:t>Discussion:</w:t>
      </w:r>
    </w:p>
    <w:p w14:paraId="3B97B197" w14:textId="77777777" w:rsidR="00397784" w:rsidRDefault="00397784" w:rsidP="00397784"/>
    <w:p w14:paraId="4584BA5B" w14:textId="77777777" w:rsidR="00397784" w:rsidRPr="00454700" w:rsidRDefault="00397784" w:rsidP="00397784">
      <w:r>
        <w:rPr>
          <w:noProof/>
        </w:rPr>
        <w:drawing>
          <wp:inline distT="0" distB="0" distL="0" distR="0" wp14:anchorId="6668F792" wp14:editId="63EE7A5F">
            <wp:extent cx="6400800" cy="1809750"/>
            <wp:effectExtent l="57150" t="57150" r="171450" b="133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400800" cy="18097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EE205C" w14:textId="77777777" w:rsidR="00397784" w:rsidRPr="001A0D43" w:rsidRDefault="00397784" w:rsidP="00397784"/>
    <w:p w14:paraId="3D5C2118" w14:textId="77777777" w:rsidR="00397784" w:rsidRDefault="00397784" w:rsidP="00397784">
      <w:r w:rsidRPr="001A0D43">
        <w:t xml:space="preserve">Currently, </w:t>
      </w:r>
      <w:r>
        <w:t>the only mention of dot11AuthenticationResponseTimeout (outside the MIB) is in the context of EAP-RP Authentication, added with FILS (in 12.12.2.3.5):</w:t>
      </w:r>
    </w:p>
    <w:p w14:paraId="126E6DFD" w14:textId="77777777" w:rsidR="00397784" w:rsidRDefault="00397784" w:rsidP="00397784"/>
    <w:p w14:paraId="317E3557" w14:textId="77777777" w:rsidR="00397784" w:rsidRPr="001A0D43" w:rsidRDefault="00397784" w:rsidP="00397784">
      <w:r>
        <w:rPr>
          <w:noProof/>
        </w:rPr>
        <w:drawing>
          <wp:inline distT="0" distB="0" distL="0" distR="0" wp14:anchorId="4ED982A6" wp14:editId="097608FA">
            <wp:extent cx="6400800" cy="714375"/>
            <wp:effectExtent l="57150" t="57150" r="171450" b="1238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400800" cy="714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1D10772" w14:textId="77777777" w:rsidR="00397784" w:rsidRDefault="00397784" w:rsidP="00397784"/>
    <w:p w14:paraId="5B178D22" w14:textId="77777777" w:rsidR="00397784" w:rsidRDefault="00397784" w:rsidP="00397784">
      <w:r>
        <w:t xml:space="preserve">Per the MIB description, dot11AuthenticationResponseTimeout is supposed to be used to timeout each message exchange in an Authentication sequence.  While </w:t>
      </w:r>
      <w:proofErr w:type="spellStart"/>
      <w:r>
        <w:t>AuthenticateFailureTimeout</w:t>
      </w:r>
      <w:proofErr w:type="spellEnd"/>
      <w:r>
        <w:t xml:space="preserve"> does a timeout across the entire sequence (apparently, per the MLME-</w:t>
      </w:r>
      <w:proofErr w:type="spellStart"/>
      <w:r>
        <w:t>AUTHENTICATE.request</w:t>
      </w:r>
      <w:proofErr w:type="spellEnd"/>
      <w:r>
        <w:t xml:space="preserve"> primitive description). It does not seem that we really need both.</w:t>
      </w:r>
    </w:p>
    <w:p w14:paraId="318E40B2" w14:textId="77777777" w:rsidR="00397784" w:rsidRDefault="00397784" w:rsidP="00397784">
      <w:r>
        <w:t> </w:t>
      </w:r>
    </w:p>
    <w:p w14:paraId="3954C35B" w14:textId="77777777" w:rsidR="00397784" w:rsidRDefault="00397784" w:rsidP="00397784">
      <w:r>
        <w:t xml:space="preserve">A reasonable answer to the CID might be to add that it was deprecated because it was redundant with </w:t>
      </w:r>
      <w:proofErr w:type="spellStart"/>
      <w:r>
        <w:t>AuthenticateFailureTimeout</w:t>
      </w:r>
      <w:proofErr w:type="spellEnd"/>
      <w:r>
        <w:t>, which can serve effectively the same purpose, while the implementation can follow the rules for RFC 6696 as an implementation detail, if applicable.</w:t>
      </w:r>
    </w:p>
    <w:p w14:paraId="03D759F9" w14:textId="77777777" w:rsidR="00397784" w:rsidRDefault="00397784" w:rsidP="00397784"/>
    <w:p w14:paraId="77A345C0" w14:textId="77777777" w:rsidR="00397784" w:rsidRDefault="00397784" w:rsidP="00397784">
      <w:r>
        <w:t>If dot11AuthenticationResponseTimeout is left as deprecated, the text quoted above (for EAP-RP) needs to be updated to not depend on this attribute.  Suggest:</w:t>
      </w:r>
    </w:p>
    <w:p w14:paraId="4DB7BB9A" w14:textId="77777777" w:rsidR="00397784" w:rsidRDefault="00397784" w:rsidP="00397784"/>
    <w:p w14:paraId="1CA4EFAB" w14:textId="77777777" w:rsidR="00397784" w:rsidRDefault="00397784" w:rsidP="00397784">
      <w:r>
        <w:t>Replace the quoted text in 12.12.2.3.5, with:</w:t>
      </w:r>
    </w:p>
    <w:p w14:paraId="7E8B3C19"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provided in the MLME-</w:t>
      </w:r>
      <w:proofErr w:type="spellStart"/>
      <w:r>
        <w:rPr>
          <w:u w:val="single"/>
        </w:rPr>
        <w:t>AUTHENTICATE.request</w:t>
      </w:r>
      <w:proofErr w:type="spellEnd"/>
      <w:r>
        <w:t>. If the retransmission procedure fails, then the STA shall abandon the FILS authentication and should perform full EAP authentication via IEEE 802.1X authentication.</w:t>
      </w:r>
    </w:p>
    <w:p w14:paraId="3E8D8823" w14:textId="77777777" w:rsidR="00397784" w:rsidRDefault="00397784" w:rsidP="00397784"/>
    <w:p w14:paraId="56AC86B2" w14:textId="77777777" w:rsidR="00397784" w:rsidRPr="009D13D1" w:rsidRDefault="00397784" w:rsidP="00397784">
      <w:pPr>
        <w:rPr>
          <w:u w:val="single"/>
        </w:rPr>
      </w:pPr>
      <w:r w:rsidRPr="005E4306">
        <w:rPr>
          <w:highlight w:val="green"/>
          <w:u w:val="single"/>
        </w:rPr>
        <w:t>Proposed Resolution:</w:t>
      </w:r>
    </w:p>
    <w:p w14:paraId="33B84EA7" w14:textId="77777777" w:rsidR="00397784" w:rsidRDefault="00397784" w:rsidP="00397784"/>
    <w:p w14:paraId="40AE3D67" w14:textId="77777777" w:rsidR="00397784" w:rsidRDefault="00397784" w:rsidP="00397784">
      <w:r>
        <w:t>Revised.</w:t>
      </w:r>
    </w:p>
    <w:p w14:paraId="77765EFF" w14:textId="77777777" w:rsidR="00397784" w:rsidRDefault="00397784" w:rsidP="00397784"/>
    <w:p w14:paraId="132760E3" w14:textId="77777777" w:rsidR="00397784" w:rsidRDefault="00397784" w:rsidP="00397784">
      <w:r>
        <w:t>In 12.12.2.3.5, modify the sentence as shown:</w:t>
      </w:r>
    </w:p>
    <w:p w14:paraId="68BCAEDE" w14:textId="77777777" w:rsidR="00397784" w:rsidRDefault="00397784" w:rsidP="00397784">
      <w:pPr>
        <w:ind w:left="720"/>
      </w:pPr>
      <w:r>
        <w:t xml:space="preserve">If the STA was attempting EAP-RP Authentication and did not successfully receive an Authentication frame </w:t>
      </w:r>
      <w:r w:rsidRPr="00047850">
        <w:rPr>
          <w:strike/>
        </w:rPr>
        <w:t>within the time of dot11AuthenticationResponseTimeou</w:t>
      </w:r>
      <w:r>
        <w:t>t, then the STA should perform retransmission procedure as defined in IETF RFC 6696</w:t>
      </w:r>
      <w:r>
        <w:rPr>
          <w:u w:val="single"/>
        </w:rPr>
        <w:t xml:space="preserve">, and with implementation-specific timeouts as guided by the </w:t>
      </w:r>
      <w:proofErr w:type="spellStart"/>
      <w:r>
        <w:rPr>
          <w:u w:val="single"/>
        </w:rPr>
        <w:t>AuthenticateFailureTimeout</w:t>
      </w:r>
      <w:proofErr w:type="spellEnd"/>
      <w:r>
        <w:rPr>
          <w:u w:val="single"/>
        </w:rPr>
        <w:t xml:space="preserve"> parameter in the MLME-</w:t>
      </w:r>
      <w:proofErr w:type="spellStart"/>
      <w:r>
        <w:rPr>
          <w:u w:val="single"/>
        </w:rPr>
        <w:t>AUTHENTICATE.request</w:t>
      </w:r>
      <w:proofErr w:type="spellEnd"/>
      <w:r>
        <w:t>.</w:t>
      </w:r>
    </w:p>
    <w:p w14:paraId="298D62A7" w14:textId="77777777" w:rsidR="00397784" w:rsidRPr="005E3825" w:rsidRDefault="00397784" w:rsidP="00397784"/>
    <w:p w14:paraId="300E58A4" w14:textId="77777777" w:rsidR="00397784" w:rsidRDefault="00397784" w:rsidP="00397784">
      <w:r>
        <w:t>In C.3, add the following as a new first sentence in the DESCRIPTION for the MIB attribute dot11AuthenticationResponseTimeout:</w:t>
      </w:r>
    </w:p>
    <w:p w14:paraId="316B595B" w14:textId="77777777" w:rsidR="00397784" w:rsidRDefault="00397784" w:rsidP="00397784">
      <w:pPr>
        <w:ind w:left="720"/>
      </w:pPr>
      <w:r>
        <w:rPr>
          <w:rFonts w:ascii="CourierNewPSMT" w:hAnsi="CourierNewPSMT" w:cs="CourierNewPSMT"/>
          <w:sz w:val="18"/>
          <w:szCs w:val="18"/>
          <w:lang w:val="en-US" w:eastAsia="ja-JP"/>
        </w:rPr>
        <w:t xml:space="preserve">Deprecated, as redundant in purpose with the </w:t>
      </w:r>
      <w:proofErr w:type="spellStart"/>
      <w:r>
        <w:rPr>
          <w:rFonts w:ascii="CourierNewPSMT" w:hAnsi="CourierNewPSMT" w:cs="CourierNewPSMT"/>
          <w:sz w:val="18"/>
          <w:szCs w:val="18"/>
          <w:lang w:val="en-US" w:eastAsia="ja-JP"/>
        </w:rPr>
        <w:t>AuthenticateFailureTimeout</w:t>
      </w:r>
      <w:proofErr w:type="spellEnd"/>
      <w:r>
        <w:rPr>
          <w:rFonts w:ascii="CourierNewPSMT" w:hAnsi="CourierNewPSMT" w:cs="CourierNewPSMT"/>
          <w:sz w:val="18"/>
          <w:szCs w:val="18"/>
          <w:lang w:val="en-US" w:eastAsia="ja-JP"/>
        </w:rPr>
        <w:t xml:space="preserve"> parameter provided in an MLME-</w:t>
      </w:r>
      <w:proofErr w:type="spellStart"/>
      <w:r>
        <w:rPr>
          <w:rFonts w:ascii="CourierNewPSMT" w:hAnsi="CourierNewPSMT" w:cs="CourierNewPSMT"/>
          <w:sz w:val="18"/>
          <w:szCs w:val="18"/>
          <w:lang w:val="en-US" w:eastAsia="ja-JP"/>
        </w:rPr>
        <w:t>AUTHENTICATE.request</w:t>
      </w:r>
      <w:proofErr w:type="spellEnd"/>
      <w:r>
        <w:rPr>
          <w:rFonts w:ascii="CourierNewPSMT" w:hAnsi="CourierNewPSMT" w:cs="CourierNewPSMT"/>
          <w:sz w:val="18"/>
          <w:szCs w:val="18"/>
          <w:lang w:val="en-US" w:eastAsia="ja-JP"/>
        </w:rPr>
        <w:t>.</w:t>
      </w:r>
    </w:p>
    <w:p w14:paraId="7E4FC05C" w14:textId="77777777" w:rsidR="00397784" w:rsidRDefault="00397784" w:rsidP="00397784"/>
    <w:p w14:paraId="5493947D"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7334B928" w14:textId="77777777" w:rsidTr="00BB6439">
        <w:trPr>
          <w:trHeight w:val="524"/>
        </w:trPr>
        <w:tc>
          <w:tcPr>
            <w:tcW w:w="738" w:type="dxa"/>
            <w:hideMark/>
          </w:tcPr>
          <w:p w14:paraId="3CB45E0C"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8B5A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DAD5921"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E4106E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FB2A36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E1D4250" w14:textId="77777777" w:rsidTr="00BB6439">
        <w:trPr>
          <w:trHeight w:val="3570"/>
        </w:trPr>
        <w:tc>
          <w:tcPr>
            <w:tcW w:w="738" w:type="dxa"/>
          </w:tcPr>
          <w:p w14:paraId="48B01995"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2119</w:t>
            </w:r>
          </w:p>
        </w:tc>
        <w:tc>
          <w:tcPr>
            <w:tcW w:w="990" w:type="dxa"/>
          </w:tcPr>
          <w:p w14:paraId="26D25241"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584.13</w:t>
            </w:r>
          </w:p>
        </w:tc>
        <w:tc>
          <w:tcPr>
            <w:tcW w:w="1080" w:type="dxa"/>
          </w:tcPr>
          <w:p w14:paraId="6DAA5B61" w14:textId="77777777" w:rsidR="00397784" w:rsidRPr="00DC0730" w:rsidRDefault="00397784" w:rsidP="00BB6439">
            <w:pPr>
              <w:rPr>
                <w:rFonts w:ascii="Arial" w:eastAsia="Times New Roman" w:hAnsi="Arial" w:cs="Arial"/>
                <w:sz w:val="20"/>
                <w:lang w:val="en-US"/>
              </w:rPr>
            </w:pPr>
            <w:r>
              <w:rPr>
                <w:rFonts w:ascii="Arial" w:eastAsia="Times New Roman" w:hAnsi="Arial" w:cs="Arial"/>
                <w:sz w:val="20"/>
                <w:lang w:val="en-US"/>
              </w:rPr>
              <w:t>6.3.71.4.2</w:t>
            </w:r>
          </w:p>
        </w:tc>
        <w:tc>
          <w:tcPr>
            <w:tcW w:w="3600" w:type="dxa"/>
          </w:tcPr>
          <w:p w14:paraId="3B809B4A"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to be consistent with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GAS.request</w:t>
            </w:r>
            <w:proofErr w:type="spellEnd"/>
            <w:r w:rsidRPr="00BF3998">
              <w:rPr>
                <w:rFonts w:ascii="Arial" w:eastAsia="Times New Roman" w:hAnsi="Arial" w:cs="Arial"/>
                <w:sz w:val="20"/>
                <w:lang w:val="en-US"/>
              </w:rPr>
              <w:t xml:space="preserve"> and MLME-</w:t>
            </w:r>
            <w:proofErr w:type="spellStart"/>
            <w:r w:rsidRPr="00BF3998">
              <w:rPr>
                <w:rFonts w:ascii="Arial" w:eastAsia="Times New Roman" w:hAnsi="Arial" w:cs="Arial"/>
                <w:sz w:val="20"/>
                <w:lang w:val="en-US"/>
              </w:rPr>
              <w:t>GAS.confirm</w:t>
            </w:r>
            <w:proofErr w:type="spellEnd"/>
            <w:r w:rsidRPr="00BF3998">
              <w:rPr>
                <w:rFonts w:ascii="Arial" w:eastAsia="Times New Roman" w:hAnsi="Arial" w:cs="Arial"/>
                <w:sz w:val="20"/>
                <w:lang w:val="en-US"/>
              </w:rPr>
              <w:t xml:space="preserve"> primitives, the first parameter is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 xml:space="preserve"> primitive, the parameter is named as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To be consistent,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shall be "</w:t>
            </w:r>
            <w:proofErr w:type="spellStart"/>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in MLME-</w:t>
            </w:r>
            <w:proofErr w:type="spellStart"/>
            <w:r w:rsidRPr="00BF3998">
              <w:rPr>
                <w:rFonts w:ascii="Arial" w:eastAsia="Times New Roman" w:hAnsi="Arial" w:cs="Arial"/>
                <w:sz w:val="20"/>
                <w:lang w:val="en-US"/>
              </w:rPr>
              <w:t>GAS.indication</w:t>
            </w:r>
            <w:proofErr w:type="spellEnd"/>
            <w:r w:rsidRPr="00BF3998">
              <w:rPr>
                <w:rFonts w:ascii="Arial" w:eastAsia="Times New Roman" w:hAnsi="Arial" w:cs="Arial"/>
                <w:sz w:val="20"/>
                <w:lang w:val="en-US"/>
              </w:rPr>
              <w:t>.</w:t>
            </w:r>
          </w:p>
        </w:tc>
        <w:tc>
          <w:tcPr>
            <w:tcW w:w="3600" w:type="dxa"/>
          </w:tcPr>
          <w:p w14:paraId="4FD233E2" w14:textId="77777777" w:rsidR="00397784" w:rsidRPr="00DC0730" w:rsidRDefault="00397784" w:rsidP="00BB6439">
            <w:pPr>
              <w:rPr>
                <w:rFonts w:ascii="Arial" w:eastAsia="Times New Roman" w:hAnsi="Arial" w:cs="Arial"/>
                <w:sz w:val="20"/>
                <w:lang w:val="en-US"/>
              </w:rPr>
            </w:pPr>
            <w:r w:rsidRPr="00BF3998">
              <w:rPr>
                <w:rFonts w:ascii="Arial" w:eastAsia="Times New Roman" w:hAnsi="Arial" w:cs="Arial"/>
                <w:sz w:val="20"/>
                <w:lang w:val="en-US"/>
              </w:rPr>
              <w:t>In 6.3.71.4.2, change "</w:t>
            </w:r>
            <w:proofErr w:type="spellStart"/>
            <w:r w:rsidRPr="00BF3998">
              <w:rPr>
                <w:rFonts w:ascii="Arial" w:eastAsia="Times New Roman" w:hAnsi="Arial" w:cs="Arial"/>
                <w:sz w:val="20"/>
                <w:lang w:val="en-US"/>
              </w:rPr>
              <w:t>PeerSTAAddress</w:t>
            </w:r>
            <w:proofErr w:type="spellEnd"/>
            <w:r w:rsidRPr="00BF3998">
              <w:rPr>
                <w:rFonts w:ascii="Arial" w:eastAsia="Times New Roman" w:hAnsi="Arial" w:cs="Arial"/>
                <w:sz w:val="20"/>
                <w:lang w:val="en-US"/>
              </w:rPr>
              <w:t xml:space="preserve">" </w:t>
            </w:r>
            <w:proofErr w:type="gramStart"/>
            <w:r w:rsidRPr="00BF3998">
              <w:rPr>
                <w:rFonts w:ascii="Arial" w:eastAsia="Times New Roman" w:hAnsi="Arial" w:cs="Arial"/>
                <w:sz w:val="20"/>
                <w:lang w:val="en-US"/>
              </w:rPr>
              <w:t>to  "</w:t>
            </w:r>
            <w:proofErr w:type="spellStart"/>
            <w:proofErr w:type="gramEnd"/>
            <w:r w:rsidRPr="00BF3998">
              <w:rPr>
                <w:rFonts w:ascii="Arial" w:eastAsia="Times New Roman" w:hAnsi="Arial" w:cs="Arial"/>
                <w:sz w:val="20"/>
                <w:lang w:val="en-US"/>
              </w:rPr>
              <w:t>STAAddress</w:t>
            </w:r>
            <w:proofErr w:type="spellEnd"/>
            <w:r w:rsidRPr="00BF3998">
              <w:rPr>
                <w:rFonts w:ascii="Arial" w:eastAsia="Times New Roman" w:hAnsi="Arial" w:cs="Arial"/>
                <w:sz w:val="20"/>
                <w:lang w:val="en-US"/>
              </w:rPr>
              <w:t>" at 584.13 and 584.29.</w:t>
            </w:r>
          </w:p>
        </w:tc>
      </w:tr>
    </w:tbl>
    <w:p w14:paraId="5385CF67" w14:textId="77777777" w:rsidR="00397784" w:rsidRDefault="00397784" w:rsidP="00397784"/>
    <w:p w14:paraId="4F72822D" w14:textId="77777777" w:rsidR="00397784" w:rsidRDefault="00397784" w:rsidP="00397784">
      <w:pPr>
        <w:rPr>
          <w:u w:val="single"/>
        </w:rPr>
      </w:pPr>
      <w:r>
        <w:rPr>
          <w:u w:val="single"/>
        </w:rPr>
        <w:t>Discussion:</w:t>
      </w:r>
    </w:p>
    <w:p w14:paraId="76F8D76E" w14:textId="77777777" w:rsidR="00397784" w:rsidRDefault="00397784" w:rsidP="00397784">
      <w:pPr>
        <w:rPr>
          <w:u w:val="single"/>
        </w:rPr>
      </w:pPr>
    </w:p>
    <w:p w14:paraId="436D840F" w14:textId="77777777" w:rsidR="00397784" w:rsidRDefault="00397784" w:rsidP="00397784">
      <w:r w:rsidRPr="00E029AE">
        <w:t xml:space="preserve">As the comment says, </w:t>
      </w:r>
      <w:r>
        <w:t>in the MLME-</w:t>
      </w:r>
      <w:proofErr w:type="spellStart"/>
      <w:r>
        <w:t>GAS.indication</w:t>
      </w:r>
      <w:proofErr w:type="spellEnd"/>
      <w:r>
        <w:t>, the first parameter is called “</w:t>
      </w:r>
      <w:proofErr w:type="spellStart"/>
      <w:r>
        <w:t>PeerSTAAddress</w:t>
      </w:r>
      <w:proofErr w:type="spellEnd"/>
      <w:r>
        <w:t>”, but in other MLME-GAS primitives have “</w:t>
      </w:r>
      <w:proofErr w:type="spellStart"/>
      <w:r>
        <w:t>STAAddress</w:t>
      </w:r>
      <w:proofErr w:type="spellEnd"/>
      <w:r>
        <w:t xml:space="preserve">”.  </w:t>
      </w:r>
    </w:p>
    <w:p w14:paraId="5B6FF8E8" w14:textId="77777777" w:rsidR="00397784" w:rsidRDefault="00397784" w:rsidP="00397784"/>
    <w:p w14:paraId="71ACC4BB" w14:textId="77777777" w:rsidR="00397784" w:rsidRDefault="00397784" w:rsidP="00397784">
      <w:r>
        <w:rPr>
          <w:noProof/>
        </w:rPr>
        <w:drawing>
          <wp:inline distT="0" distB="0" distL="0" distR="0" wp14:anchorId="10431D2A" wp14:editId="79C28C87">
            <wp:extent cx="6400800" cy="2133600"/>
            <wp:effectExtent l="57150" t="57150" r="171450" b="133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400800" cy="2133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041BB8" w14:textId="77777777" w:rsidR="00397784" w:rsidRDefault="00397784" w:rsidP="00397784"/>
    <w:p w14:paraId="14A816F9" w14:textId="77777777" w:rsidR="00397784" w:rsidRDefault="00397784" w:rsidP="00397784">
      <w:r>
        <w:t xml:space="preserve">(Some of?) This came from 802.11aq, which added the concept that a GAS request could be a group address behaviour.  </w:t>
      </w:r>
      <w:proofErr w:type="gramStart"/>
      <w:r>
        <w:t>But,</w:t>
      </w:r>
      <w:proofErr w:type="gramEnd"/>
      <w:r>
        <w:t xml:space="preserve"> it appears to be inconsistent, now.  The current situation can be summarized as follows:</w:t>
      </w:r>
    </w:p>
    <w:p w14:paraId="0F85F99E" w14:textId="77777777" w:rsidR="00397784" w:rsidRDefault="00397784" w:rsidP="00397784"/>
    <w:tbl>
      <w:tblPr>
        <w:tblStyle w:val="TableGrid"/>
        <w:tblW w:w="0" w:type="auto"/>
        <w:tblLook w:val="04A0" w:firstRow="1" w:lastRow="0" w:firstColumn="1" w:lastColumn="0" w:noHBand="0" w:noVBand="1"/>
      </w:tblPr>
      <w:tblGrid>
        <w:gridCol w:w="3434"/>
        <w:gridCol w:w="3434"/>
        <w:gridCol w:w="3434"/>
      </w:tblGrid>
      <w:tr w:rsidR="00397784" w14:paraId="7525A9DC" w14:textId="77777777" w:rsidTr="00BB6439">
        <w:tc>
          <w:tcPr>
            <w:tcW w:w="3434" w:type="dxa"/>
          </w:tcPr>
          <w:p w14:paraId="21C5EDDA" w14:textId="77777777" w:rsidR="00397784" w:rsidRDefault="00397784" w:rsidP="00BB6439">
            <w:r>
              <w:t>Primitive</w:t>
            </w:r>
          </w:p>
        </w:tc>
        <w:tc>
          <w:tcPr>
            <w:tcW w:w="3434" w:type="dxa"/>
          </w:tcPr>
          <w:p w14:paraId="41429AAA" w14:textId="77777777" w:rsidR="00397784" w:rsidRDefault="00397784" w:rsidP="00BB6439">
            <w:r>
              <w:t>Parameter name</w:t>
            </w:r>
          </w:p>
        </w:tc>
        <w:tc>
          <w:tcPr>
            <w:tcW w:w="3434" w:type="dxa"/>
          </w:tcPr>
          <w:p w14:paraId="333436C3" w14:textId="77777777" w:rsidR="00397784" w:rsidRDefault="00397784" w:rsidP="00BB6439">
            <w:r>
              <w:t>Comments</w:t>
            </w:r>
          </w:p>
        </w:tc>
      </w:tr>
      <w:tr w:rsidR="00397784" w14:paraId="3E096A11" w14:textId="77777777" w:rsidTr="00BB6439">
        <w:tc>
          <w:tcPr>
            <w:tcW w:w="3434" w:type="dxa"/>
          </w:tcPr>
          <w:p w14:paraId="40F240A7" w14:textId="77777777" w:rsidR="00397784" w:rsidRDefault="00397784" w:rsidP="00BB6439">
            <w:proofErr w:type="gramStart"/>
            <w:r>
              <w:t>.request</w:t>
            </w:r>
            <w:proofErr w:type="gramEnd"/>
          </w:p>
        </w:tc>
        <w:tc>
          <w:tcPr>
            <w:tcW w:w="3434" w:type="dxa"/>
          </w:tcPr>
          <w:p w14:paraId="28A71784" w14:textId="77777777" w:rsidR="00397784" w:rsidRDefault="00397784" w:rsidP="00BB6439">
            <w:proofErr w:type="spellStart"/>
            <w:r>
              <w:t>STAAddress</w:t>
            </w:r>
            <w:proofErr w:type="spellEnd"/>
          </w:p>
        </w:tc>
        <w:tc>
          <w:tcPr>
            <w:tcW w:w="3434" w:type="dxa"/>
          </w:tcPr>
          <w:p w14:paraId="2D3DFC6B" w14:textId="77777777" w:rsidR="00397784" w:rsidRDefault="00397784" w:rsidP="00BB6439">
            <w:r>
              <w:t>Described as a peer, or the broadcast address, to which the request is sent.  Non-specific is correct.  No change.</w:t>
            </w:r>
          </w:p>
        </w:tc>
      </w:tr>
      <w:tr w:rsidR="00397784" w14:paraId="385EC28F" w14:textId="77777777" w:rsidTr="00BB6439">
        <w:tc>
          <w:tcPr>
            <w:tcW w:w="3434" w:type="dxa"/>
          </w:tcPr>
          <w:p w14:paraId="0A36D5D0" w14:textId="77777777" w:rsidR="00397784" w:rsidRDefault="00397784" w:rsidP="00BB6439">
            <w:proofErr w:type="gramStart"/>
            <w:r>
              <w:t>.indication</w:t>
            </w:r>
            <w:proofErr w:type="gramEnd"/>
          </w:p>
        </w:tc>
        <w:tc>
          <w:tcPr>
            <w:tcW w:w="3434" w:type="dxa"/>
          </w:tcPr>
          <w:p w14:paraId="74B5328C" w14:textId="77777777" w:rsidR="00397784" w:rsidRDefault="00397784" w:rsidP="00BB6439">
            <w:proofErr w:type="spellStart"/>
            <w:r>
              <w:t>PeerSTAAddress</w:t>
            </w:r>
            <w:proofErr w:type="spellEnd"/>
          </w:p>
        </w:tc>
        <w:tc>
          <w:tcPr>
            <w:tcW w:w="3434" w:type="dxa"/>
          </w:tcPr>
          <w:p w14:paraId="66612895" w14:textId="77777777" w:rsidR="00397784" w:rsidRDefault="00397784" w:rsidP="00BB6439">
            <w:r>
              <w:t xml:space="preserve">Described as the peer entity from which the query (request) message was received.  Should be specific to a single </w:t>
            </w:r>
            <w:proofErr w:type="gramStart"/>
            <w:r>
              <w:t>peer, and</w:t>
            </w:r>
            <w:proofErr w:type="gramEnd"/>
            <w:r>
              <w:t xml:space="preserve"> is.  No change.</w:t>
            </w:r>
          </w:p>
        </w:tc>
      </w:tr>
      <w:tr w:rsidR="00397784" w14:paraId="156AFC29" w14:textId="77777777" w:rsidTr="00BB6439">
        <w:tc>
          <w:tcPr>
            <w:tcW w:w="3434" w:type="dxa"/>
          </w:tcPr>
          <w:p w14:paraId="265AA70A" w14:textId="77777777" w:rsidR="00397784" w:rsidRDefault="00397784" w:rsidP="00BB6439">
            <w:proofErr w:type="gramStart"/>
            <w:r>
              <w:t>.response</w:t>
            </w:r>
            <w:proofErr w:type="gramEnd"/>
          </w:p>
        </w:tc>
        <w:tc>
          <w:tcPr>
            <w:tcW w:w="3434" w:type="dxa"/>
          </w:tcPr>
          <w:p w14:paraId="7EC70238" w14:textId="77777777" w:rsidR="00397784" w:rsidRDefault="00397784" w:rsidP="00BB6439">
            <w:proofErr w:type="spellStart"/>
            <w:r>
              <w:t>STAAddress</w:t>
            </w:r>
            <w:proofErr w:type="spellEnd"/>
          </w:p>
        </w:tc>
        <w:tc>
          <w:tcPr>
            <w:tcW w:w="3434" w:type="dxa"/>
          </w:tcPr>
          <w:p w14:paraId="33AD2B82" w14:textId="77777777" w:rsidR="00397784" w:rsidRDefault="00397784" w:rsidP="00BB6439">
            <w:r>
              <w:t>Described as the entity or the broadcast address, to which the response is sent.  Non-specific is correct.  No change.</w:t>
            </w:r>
          </w:p>
        </w:tc>
      </w:tr>
      <w:tr w:rsidR="00397784" w14:paraId="1353436E" w14:textId="77777777" w:rsidTr="00BB6439">
        <w:tc>
          <w:tcPr>
            <w:tcW w:w="3434" w:type="dxa"/>
          </w:tcPr>
          <w:p w14:paraId="445873E1" w14:textId="77777777" w:rsidR="00397784" w:rsidRDefault="00397784" w:rsidP="00BB6439">
            <w:proofErr w:type="gramStart"/>
            <w:r>
              <w:lastRenderedPageBreak/>
              <w:t>.confirm</w:t>
            </w:r>
            <w:proofErr w:type="gramEnd"/>
          </w:p>
        </w:tc>
        <w:tc>
          <w:tcPr>
            <w:tcW w:w="3434" w:type="dxa"/>
          </w:tcPr>
          <w:p w14:paraId="1062676B" w14:textId="77777777" w:rsidR="00397784" w:rsidRDefault="00397784" w:rsidP="00BB6439">
            <w:proofErr w:type="spellStart"/>
            <w:r>
              <w:t>STAAddress</w:t>
            </w:r>
            <w:proofErr w:type="spellEnd"/>
          </w:p>
        </w:tc>
        <w:tc>
          <w:tcPr>
            <w:tcW w:w="3434" w:type="dxa"/>
          </w:tcPr>
          <w:p w14:paraId="2A261DD5" w14:textId="77777777" w:rsidR="00397784" w:rsidRDefault="00397784" w:rsidP="00BB6439">
            <w:r>
              <w:t>Described as the peer entity from which the response is received.  Should be “</w:t>
            </w:r>
            <w:proofErr w:type="spellStart"/>
            <w:r>
              <w:t>PeerSTAAddress</w:t>
            </w:r>
            <w:proofErr w:type="spellEnd"/>
            <w:r>
              <w:t xml:space="preserve">”.  </w:t>
            </w:r>
            <w:r w:rsidRPr="007F2038">
              <w:rPr>
                <w:highlight w:val="cyan"/>
              </w:rPr>
              <w:t>Recommend changing it.</w:t>
            </w:r>
          </w:p>
        </w:tc>
      </w:tr>
    </w:tbl>
    <w:p w14:paraId="7C4E9EA3" w14:textId="77777777" w:rsidR="00397784" w:rsidRDefault="00397784" w:rsidP="00397784"/>
    <w:p w14:paraId="6F28BE96" w14:textId="77777777" w:rsidR="00397784" w:rsidRDefault="00397784" w:rsidP="00397784">
      <w:pPr>
        <w:rPr>
          <w:u w:val="single"/>
        </w:rPr>
      </w:pPr>
    </w:p>
    <w:p w14:paraId="09246593" w14:textId="77777777" w:rsidR="00397784" w:rsidRDefault="00397784" w:rsidP="00397784">
      <w:pPr>
        <w:rPr>
          <w:u w:val="single"/>
        </w:rPr>
      </w:pPr>
      <w:r w:rsidRPr="005E4306">
        <w:rPr>
          <w:highlight w:val="green"/>
          <w:u w:val="single"/>
        </w:rPr>
        <w:t>Proposed Resolution:</w:t>
      </w:r>
    </w:p>
    <w:p w14:paraId="54596D3A" w14:textId="77777777" w:rsidR="00397784" w:rsidRDefault="00397784" w:rsidP="00397784">
      <w:pPr>
        <w:rPr>
          <w:u w:val="single"/>
        </w:rPr>
      </w:pPr>
    </w:p>
    <w:p w14:paraId="05C02616" w14:textId="77777777" w:rsidR="00397784" w:rsidRDefault="00397784" w:rsidP="00397784">
      <w:r>
        <w:t xml:space="preserve">Revised.  </w:t>
      </w:r>
      <w:r w:rsidRPr="007F2038">
        <w:t>Change “</w:t>
      </w:r>
      <w:proofErr w:type="spellStart"/>
      <w:r w:rsidRPr="007F2038">
        <w:t>STAAddress</w:t>
      </w:r>
      <w:proofErr w:type="spellEnd"/>
      <w:r w:rsidRPr="007F2038">
        <w:t>” to “</w:t>
      </w:r>
      <w:proofErr w:type="spellStart"/>
      <w:r w:rsidRPr="007F2038">
        <w:t>PeerSTAAddress</w:t>
      </w:r>
      <w:proofErr w:type="spellEnd"/>
      <w:r w:rsidRPr="007F2038">
        <w:t xml:space="preserve">” in the parameter list and parameter description table </w:t>
      </w:r>
      <w:r>
        <w:t>for the MLME-</w:t>
      </w:r>
      <w:proofErr w:type="spellStart"/>
      <w:r>
        <w:t>GAS.confirm</w:t>
      </w:r>
      <w:proofErr w:type="spellEnd"/>
      <w:r>
        <w:t xml:space="preserve"> primitive (subclause </w:t>
      </w:r>
      <w:r w:rsidRPr="007F2038">
        <w:t>6.3.71.3.2</w:t>
      </w:r>
      <w:r>
        <w:t>, P582.25).</w:t>
      </w:r>
    </w:p>
    <w:p w14:paraId="3781CF91" w14:textId="77777777" w:rsidR="00397784" w:rsidRPr="007F2038" w:rsidRDefault="00397784" w:rsidP="00397784"/>
    <w:p w14:paraId="0A04C2A6" w14:textId="77777777" w:rsidR="00397784" w:rsidRDefault="00397784" w:rsidP="00397784">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1FB4FA19" w14:textId="77777777" w:rsidTr="00BB6439">
        <w:trPr>
          <w:trHeight w:val="524"/>
        </w:trPr>
        <w:tc>
          <w:tcPr>
            <w:tcW w:w="738" w:type="dxa"/>
            <w:hideMark/>
          </w:tcPr>
          <w:p w14:paraId="73AC0D0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7CC49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0F8FE400"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E2A9E7B"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0E9D4A"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54C98661" w14:textId="77777777" w:rsidTr="00BB6439">
        <w:trPr>
          <w:trHeight w:val="1530"/>
        </w:trPr>
        <w:tc>
          <w:tcPr>
            <w:tcW w:w="738" w:type="dxa"/>
            <w:hideMark/>
          </w:tcPr>
          <w:p w14:paraId="7CEB5F3B" w14:textId="77777777" w:rsidR="00397784" w:rsidRPr="00DC0730" w:rsidRDefault="00397784" w:rsidP="00BB6439">
            <w:pPr>
              <w:jc w:val="right"/>
              <w:rPr>
                <w:rFonts w:ascii="Arial" w:eastAsia="Times New Roman" w:hAnsi="Arial" w:cs="Arial"/>
                <w:sz w:val="20"/>
                <w:lang w:val="en-US"/>
              </w:rPr>
            </w:pPr>
            <w:r>
              <w:rPr>
                <w:rFonts w:ascii="Arial" w:eastAsia="Times New Roman" w:hAnsi="Arial" w:cs="Arial"/>
                <w:sz w:val="20"/>
                <w:lang w:val="en-US"/>
              </w:rPr>
              <w:t>2351</w:t>
            </w:r>
          </w:p>
        </w:tc>
        <w:tc>
          <w:tcPr>
            <w:tcW w:w="990" w:type="dxa"/>
            <w:hideMark/>
          </w:tcPr>
          <w:p w14:paraId="6CB14594" w14:textId="77777777" w:rsidR="00397784" w:rsidRPr="00DC0730" w:rsidRDefault="00397784" w:rsidP="00BB6439">
            <w:pPr>
              <w:jc w:val="right"/>
              <w:rPr>
                <w:rFonts w:ascii="Arial" w:eastAsia="Times New Roman" w:hAnsi="Arial" w:cs="Arial"/>
                <w:sz w:val="20"/>
                <w:lang w:val="en-US"/>
              </w:rPr>
            </w:pPr>
          </w:p>
        </w:tc>
        <w:tc>
          <w:tcPr>
            <w:tcW w:w="1080" w:type="dxa"/>
            <w:hideMark/>
          </w:tcPr>
          <w:p w14:paraId="67C73560" w14:textId="77777777" w:rsidR="00397784" w:rsidRPr="00DC0730" w:rsidRDefault="00397784" w:rsidP="00BB6439">
            <w:pPr>
              <w:rPr>
                <w:rFonts w:ascii="Arial" w:eastAsia="Times New Roman" w:hAnsi="Arial" w:cs="Arial"/>
                <w:sz w:val="20"/>
                <w:lang w:val="en-US"/>
              </w:rPr>
            </w:pPr>
          </w:p>
        </w:tc>
        <w:tc>
          <w:tcPr>
            <w:tcW w:w="3600" w:type="dxa"/>
            <w:hideMark/>
          </w:tcPr>
          <w:p w14:paraId="60579265"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It's sometimes "fragment BA option", sometimes "procedure", sometimes "session"</w:t>
            </w:r>
          </w:p>
        </w:tc>
        <w:tc>
          <w:tcPr>
            <w:tcW w:w="3600" w:type="dxa"/>
            <w:hideMark/>
          </w:tcPr>
          <w:p w14:paraId="1A980376" w14:textId="77777777" w:rsidR="00397784" w:rsidRPr="00DC0730" w:rsidRDefault="00397784" w:rsidP="00BB6439">
            <w:pPr>
              <w:rPr>
                <w:rFonts w:ascii="Arial" w:eastAsia="Times New Roman" w:hAnsi="Arial" w:cs="Arial"/>
                <w:sz w:val="20"/>
                <w:lang w:val="en-US"/>
              </w:rPr>
            </w:pPr>
            <w:r w:rsidRPr="00196990">
              <w:rPr>
                <w:rFonts w:ascii="Arial" w:eastAsia="Times New Roman" w:hAnsi="Arial" w:cs="Arial"/>
                <w:sz w:val="20"/>
                <w:lang w:val="en-US"/>
              </w:rPr>
              <w:t>"procedure" seems most popular, so change "fragment BA session" to "fragment BA procedure" in 9.9.2.6.1 (2x), 9.9.2.6.2 (2x); "fragment block ack operation" to "fragment block ack procedure" in 4.3.14.1</w:t>
            </w:r>
          </w:p>
        </w:tc>
      </w:tr>
    </w:tbl>
    <w:p w14:paraId="52352023" w14:textId="77777777" w:rsidR="00397784" w:rsidRDefault="00397784" w:rsidP="00397784"/>
    <w:p w14:paraId="5B1EC3F1" w14:textId="77777777" w:rsidR="00397784" w:rsidRPr="003A7791" w:rsidRDefault="00397784" w:rsidP="00397784">
      <w:r w:rsidRPr="003A7791">
        <w:rPr>
          <w:u w:val="single"/>
        </w:rPr>
        <w:t>Discussion:</w:t>
      </w:r>
    </w:p>
    <w:p w14:paraId="464FDD9A" w14:textId="77777777" w:rsidR="00397784" w:rsidRPr="003A7791" w:rsidRDefault="00397784" w:rsidP="00397784"/>
    <w:p w14:paraId="00F529C0" w14:textId="77777777" w:rsidR="00397784" w:rsidRDefault="00397784" w:rsidP="00397784">
      <w:r w:rsidRPr="003A7791">
        <w:t>This author suggests the feature is called just “fragment BA”.  (Many other features are just the name, not with a noun trailing.)</w:t>
      </w:r>
      <w:r>
        <w:t xml:space="preserve">  Similarly, for “asymmetric block ack”. Thus, the following are proposed:</w:t>
      </w:r>
    </w:p>
    <w:p w14:paraId="584F6531" w14:textId="77777777" w:rsidR="00397784" w:rsidRDefault="00397784" w:rsidP="00397784"/>
    <w:p w14:paraId="78E9FCB6" w14:textId="77777777" w:rsidR="00397784" w:rsidRDefault="00397784" w:rsidP="00397784"/>
    <w:p w14:paraId="4390DDB5" w14:textId="77777777" w:rsidR="00397784" w:rsidRDefault="00397784" w:rsidP="00397784">
      <w:r>
        <w:t>Title of 10.3.2.12 can stay as “procedure” to match style of other nearby subclauses:</w:t>
      </w:r>
    </w:p>
    <w:p w14:paraId="279651E1" w14:textId="77777777" w:rsidR="00397784" w:rsidRDefault="00397784" w:rsidP="00397784">
      <w:r>
        <w:rPr>
          <w:noProof/>
        </w:rPr>
        <w:drawing>
          <wp:inline distT="0" distB="0" distL="0" distR="0" wp14:anchorId="379600B1" wp14:editId="10A564A4">
            <wp:extent cx="6400800" cy="1645920"/>
            <wp:effectExtent l="57150" t="57150" r="171450" b="10668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00800" cy="16459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CCFF882" w14:textId="77777777" w:rsidR="00397784" w:rsidRDefault="00397784" w:rsidP="00397784"/>
    <w:p w14:paraId="617D6FE9" w14:textId="77777777" w:rsidR="00397784" w:rsidRDefault="00397784" w:rsidP="00397784">
      <w:r>
        <w:t>Delete “operation” in 4.3.14.1, and shorten to “fragment BA”</w:t>
      </w:r>
      <w:proofErr w:type="gramStart"/>
      <w:r>
        <w:t>/”asymmetric</w:t>
      </w:r>
      <w:proofErr w:type="gramEnd"/>
      <w:r>
        <w:t xml:space="preserve"> BA”:</w:t>
      </w:r>
    </w:p>
    <w:p w14:paraId="243B31EF" w14:textId="77777777" w:rsidR="00397784" w:rsidRDefault="00397784" w:rsidP="00397784">
      <w:r>
        <w:rPr>
          <w:noProof/>
        </w:rPr>
        <mc:AlternateContent>
          <mc:Choice Requires="wpi">
            <w:drawing>
              <wp:anchor distT="0" distB="0" distL="114300" distR="114300" simplePos="0" relativeHeight="251694592" behindDoc="0" locked="0" layoutInCell="1" allowOverlap="1" wp14:anchorId="34128EFE" wp14:editId="47046E94">
                <wp:simplePos x="0" y="0"/>
                <wp:positionH relativeFrom="column">
                  <wp:posOffset>4992645</wp:posOffset>
                </wp:positionH>
                <wp:positionV relativeFrom="paragraph">
                  <wp:posOffset>387505</wp:posOffset>
                </wp:positionV>
                <wp:extent cx="418320" cy="57960"/>
                <wp:effectExtent l="95250" t="133350" r="115570" b="170815"/>
                <wp:wrapNone/>
                <wp:docPr id="71" name="Ink 71"/>
                <wp:cNvGraphicFramePr/>
                <a:graphic xmlns:a="http://schemas.openxmlformats.org/drawingml/2006/main">
                  <a:graphicData uri="http://schemas.microsoft.com/office/word/2010/wordprocessingInk">
                    <w14:contentPart bwMode="auto" r:id="rId115">
                      <w14:nvContentPartPr>
                        <w14:cNvContentPartPr/>
                      </w14:nvContentPartPr>
                      <w14:xfrm>
                        <a:off x="0" y="0"/>
                        <a:ext cx="418320" cy="57960"/>
                      </w14:xfrm>
                    </w14:contentPart>
                  </a:graphicData>
                </a:graphic>
              </wp:anchor>
            </w:drawing>
          </mc:Choice>
          <mc:Fallback>
            <w:pict>
              <v:shape w14:anchorId="65B367AE" id="Ink 71" o:spid="_x0000_s1026" type="#_x0000_t75" style="position:absolute;margin-left:388.85pt;margin-top:22pt;width:41.45pt;height:21.55pt;z-index:25169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p1FG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">
                <v:imagedata r:id="rId116" o:title=""/>
              </v:shape>
            </w:pict>
          </mc:Fallback>
        </mc:AlternateContent>
      </w:r>
      <w:r>
        <w:rPr>
          <w:noProof/>
        </w:rPr>
        <mc:AlternateContent>
          <mc:Choice Requires="wpi">
            <w:drawing>
              <wp:anchor distT="0" distB="0" distL="114300" distR="114300" simplePos="0" relativeHeight="251693568" behindDoc="0" locked="0" layoutInCell="1" allowOverlap="1" wp14:anchorId="10130879" wp14:editId="4538C23A">
                <wp:simplePos x="0" y="0"/>
                <wp:positionH relativeFrom="column">
                  <wp:posOffset>3325845</wp:posOffset>
                </wp:positionH>
                <wp:positionV relativeFrom="paragraph">
                  <wp:posOffset>356185</wp:posOffset>
                </wp:positionV>
                <wp:extent cx="437400" cy="24840"/>
                <wp:effectExtent l="76200" t="133350" r="115570" b="165735"/>
                <wp:wrapNone/>
                <wp:docPr id="70" name="Ink 70"/>
                <wp:cNvGraphicFramePr/>
                <a:graphic xmlns:a="http://schemas.openxmlformats.org/drawingml/2006/main">
                  <a:graphicData uri="http://schemas.microsoft.com/office/word/2010/wordprocessingInk">
                    <w14:contentPart bwMode="auto" r:id="rId117">
                      <w14:nvContentPartPr>
                        <w14:cNvContentPartPr/>
                      </w14:nvContentPartPr>
                      <w14:xfrm>
                        <a:off x="0" y="0"/>
                        <a:ext cx="437400" cy="24840"/>
                      </w14:xfrm>
                    </w14:contentPart>
                  </a:graphicData>
                </a:graphic>
              </wp:anchor>
            </w:drawing>
          </mc:Choice>
          <mc:Fallback>
            <w:pict>
              <v:shape w14:anchorId="71671E9C" id="Ink 70" o:spid="_x0000_s1026" type="#_x0000_t75" style="position:absolute;margin-left:257.65pt;margin-top:19.55pt;width:42.95pt;height:18.95pt;z-index:25169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D7Wh0F&#10;jwEAADMDAAAOAAAAAAAAAAAAAAAAADwCAABkcnMvZTJvRG9jLnhtbFBLAQItABQABgAIAAAAIQCl&#10;b0dl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8" o:title=""/>
              </v:shape>
            </w:pict>
          </mc:Fallback>
        </mc:AlternateContent>
      </w:r>
      <w:r>
        <w:rPr>
          <w:noProof/>
        </w:rPr>
        <w:drawing>
          <wp:inline distT="0" distB="0" distL="0" distR="0" wp14:anchorId="2D8014B8" wp14:editId="25A7B508">
            <wp:extent cx="6400800" cy="657225"/>
            <wp:effectExtent l="57150" t="57150" r="171450" b="1238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DF77412" w14:textId="77777777" w:rsidR="00397784" w:rsidRDefault="00397784" w:rsidP="00397784"/>
    <w:p w14:paraId="692C8CA3" w14:textId="77777777" w:rsidR="00397784" w:rsidRDefault="00397784" w:rsidP="00397784">
      <w:r>
        <w:t>Change “the fragment BA procedure” -&gt; “fragment BA” in Table 9-13, Table 9-535.  (2x in each table.)  For example:</w:t>
      </w:r>
    </w:p>
    <w:p w14:paraId="6D1C2899" w14:textId="77777777" w:rsidR="00397784" w:rsidRDefault="00397784" w:rsidP="00397784">
      <w:r>
        <w:rPr>
          <w:noProof/>
        </w:rPr>
        <mc:AlternateContent>
          <mc:Choice Requires="wpi">
            <w:drawing>
              <wp:anchor distT="0" distB="0" distL="114300" distR="114300" simplePos="0" relativeHeight="251696640" behindDoc="0" locked="0" layoutInCell="1" allowOverlap="1" wp14:anchorId="2DD8B3BF" wp14:editId="6D7476EF">
                <wp:simplePos x="0" y="0"/>
                <wp:positionH relativeFrom="column">
                  <wp:posOffset>3707085</wp:posOffset>
                </wp:positionH>
                <wp:positionV relativeFrom="paragraph">
                  <wp:posOffset>1874810</wp:posOffset>
                </wp:positionV>
                <wp:extent cx="465840" cy="360"/>
                <wp:effectExtent l="95250" t="152400" r="106045" b="152400"/>
                <wp:wrapNone/>
                <wp:docPr id="74" name="Ink 74"/>
                <wp:cNvGraphicFramePr/>
                <a:graphic xmlns:a="http://schemas.openxmlformats.org/drawingml/2006/main">
                  <a:graphicData uri="http://schemas.microsoft.com/office/word/2010/wordprocessingInk">
                    <w14:contentPart bwMode="auto" r:id="rId120">
                      <w14:nvContentPartPr>
                        <w14:cNvContentPartPr/>
                      </w14:nvContentPartPr>
                      <w14:xfrm>
                        <a:off x="0" y="0"/>
                        <a:ext cx="465840" cy="360"/>
                      </w14:xfrm>
                    </w14:contentPart>
                  </a:graphicData>
                </a:graphic>
              </wp:anchor>
            </w:drawing>
          </mc:Choice>
          <mc:Fallback>
            <w:pict>
              <v:shape w14:anchorId="7DE73BB9" id="Ink 74" o:spid="_x0000_s1026" type="#_x0000_t75" style="position:absolute;margin-left:287.65pt;margin-top:139.1pt;width:45.2pt;height:17.05pt;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">
                <v:imagedata r:id="rId121" o:title=""/>
              </v:shape>
            </w:pict>
          </mc:Fallback>
        </mc:AlternateContent>
      </w:r>
      <w:r>
        <w:rPr>
          <w:noProof/>
        </w:rPr>
        <mc:AlternateContent>
          <mc:Choice Requires="wpi">
            <w:drawing>
              <wp:anchor distT="0" distB="0" distL="114300" distR="114300" simplePos="0" relativeHeight="251695616" behindDoc="0" locked="0" layoutInCell="1" allowOverlap="1" wp14:anchorId="280392C8" wp14:editId="2C22C21F">
                <wp:simplePos x="0" y="0"/>
                <wp:positionH relativeFrom="column">
                  <wp:posOffset>4964205</wp:posOffset>
                </wp:positionH>
                <wp:positionV relativeFrom="paragraph">
                  <wp:posOffset>493850</wp:posOffset>
                </wp:positionV>
                <wp:extent cx="422280" cy="25200"/>
                <wp:effectExtent l="95250" t="133350" r="111125" b="165735"/>
                <wp:wrapNone/>
                <wp:docPr id="73" name="Ink 73"/>
                <wp:cNvGraphicFramePr/>
                <a:graphic xmlns:a="http://schemas.openxmlformats.org/drawingml/2006/main">
                  <a:graphicData uri="http://schemas.microsoft.com/office/word/2010/wordprocessingInk">
                    <w14:contentPart bwMode="auto" r:id="rId122">
                      <w14:nvContentPartPr>
                        <w14:cNvContentPartPr/>
                      </w14:nvContentPartPr>
                      <w14:xfrm>
                        <a:off x="0" y="0"/>
                        <a:ext cx="422280" cy="25200"/>
                      </w14:xfrm>
                    </w14:contentPart>
                  </a:graphicData>
                </a:graphic>
              </wp:anchor>
            </w:drawing>
          </mc:Choice>
          <mc:Fallback>
            <w:pict>
              <v:shape w14:anchorId="6C57BABC" id="Ink 73" o:spid="_x0000_s1026" type="#_x0000_t75" style="position:absolute;margin-left:386.65pt;margin-top:30.4pt;width:41.75pt;height:19pt;z-index:25169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">
                <v:imagedata r:id="rId123" o:title=""/>
              </v:shape>
            </w:pict>
          </mc:Fallback>
        </mc:AlternateContent>
      </w:r>
      <w:r>
        <w:rPr>
          <w:noProof/>
        </w:rPr>
        <w:drawing>
          <wp:inline distT="0" distB="0" distL="0" distR="0" wp14:anchorId="4C7DF355" wp14:editId="16ECD614">
            <wp:extent cx="6400800" cy="2276475"/>
            <wp:effectExtent l="57150" t="57150" r="171450" b="1428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E582F" w14:textId="77777777" w:rsidR="00397784" w:rsidRDefault="00397784" w:rsidP="00397784"/>
    <w:p w14:paraId="149A04C7" w14:textId="77777777" w:rsidR="00397784" w:rsidRDefault="00397784" w:rsidP="00397784"/>
    <w:p w14:paraId="73B609F3" w14:textId="77777777" w:rsidR="00397784" w:rsidRDefault="00397784" w:rsidP="00397784">
      <w:r>
        <w:t>Change “fragment BA procedure” to “fragment BA” in Table 9-301, PICS (S1GM22.3).  For example:</w:t>
      </w:r>
    </w:p>
    <w:p w14:paraId="29A8B04E" w14:textId="77777777" w:rsidR="00397784" w:rsidRDefault="00397784" w:rsidP="00397784">
      <w:r>
        <w:rPr>
          <w:noProof/>
        </w:rPr>
        <w:drawing>
          <wp:inline distT="0" distB="0" distL="0" distR="0" wp14:anchorId="16DD7AB6" wp14:editId="49B9497F">
            <wp:extent cx="6400800" cy="781050"/>
            <wp:effectExtent l="57150" t="57150" r="171450" b="11430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807215" w14:textId="77777777" w:rsidR="00397784" w:rsidRDefault="00397784" w:rsidP="00397784"/>
    <w:p w14:paraId="25A56FFD" w14:textId="77777777" w:rsidR="00397784" w:rsidRDefault="00397784" w:rsidP="00397784">
      <w:r>
        <w:t>Leave “fragment BA session” in 9.9.2.6.1 and 9.9.2.6.2, to match “</w:t>
      </w:r>
      <w:proofErr w:type="spellStart"/>
      <w:r>
        <w:t>BlockAck</w:t>
      </w:r>
      <w:proofErr w:type="spellEnd"/>
      <w:r>
        <w:t xml:space="preserve"> </w:t>
      </w:r>
      <w:proofErr w:type="gramStart"/>
      <w:r>
        <w:t>session”  (</w:t>
      </w:r>
      <w:proofErr w:type="gramEnd"/>
      <w:r>
        <w:t>Note “</w:t>
      </w:r>
      <w:proofErr w:type="spellStart"/>
      <w:r>
        <w:t>BlockAck</w:t>
      </w:r>
      <w:proofErr w:type="spellEnd"/>
      <w:r>
        <w:t xml:space="preserve"> session” and “Block Ack session” is not defined, just assumed the reader knows what we mean.)</w:t>
      </w:r>
    </w:p>
    <w:p w14:paraId="56C60703" w14:textId="77777777" w:rsidR="00397784" w:rsidRDefault="00397784" w:rsidP="00397784">
      <w:r>
        <w:rPr>
          <w:noProof/>
        </w:rPr>
        <mc:AlternateContent>
          <mc:Choice Requires="wpi">
            <w:drawing>
              <wp:anchor distT="0" distB="0" distL="114300" distR="114300" simplePos="0" relativeHeight="251698688" behindDoc="0" locked="0" layoutInCell="1" allowOverlap="1" wp14:anchorId="64455B83" wp14:editId="53D48A47">
                <wp:simplePos x="0" y="0"/>
                <wp:positionH relativeFrom="column">
                  <wp:posOffset>1773525</wp:posOffset>
                </wp:positionH>
                <wp:positionV relativeFrom="paragraph">
                  <wp:posOffset>693995</wp:posOffset>
                </wp:positionV>
                <wp:extent cx="307800" cy="28440"/>
                <wp:effectExtent l="95250" t="133350" r="111760" b="181610"/>
                <wp:wrapNone/>
                <wp:docPr id="78" name="Ink 78"/>
                <wp:cNvGraphicFramePr/>
                <a:graphic xmlns:a="http://schemas.openxmlformats.org/drawingml/2006/main">
                  <a:graphicData uri="http://schemas.microsoft.com/office/word/2010/wordprocessingInk">
                    <w14:contentPart bwMode="auto" r:id="rId126">
                      <w14:nvContentPartPr>
                        <w14:cNvContentPartPr/>
                      </w14:nvContentPartPr>
                      <w14:xfrm>
                        <a:off x="0" y="0"/>
                        <a:ext cx="307800" cy="28440"/>
                      </w14:xfrm>
                    </w14:contentPart>
                  </a:graphicData>
                </a:graphic>
              </wp:anchor>
            </w:drawing>
          </mc:Choice>
          <mc:Fallback>
            <w:pict>
              <v:shape w14:anchorId="3E068499" id="Ink 78" o:spid="_x0000_s1026" type="#_x0000_t75" style="position:absolute;margin-left:135.4pt;margin-top:46.15pt;width:32.75pt;height:19.25pt;z-index:25169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">
                <v:imagedata r:id="rId127" o:title=""/>
              </v:shape>
            </w:pict>
          </mc:Fallback>
        </mc:AlternateContent>
      </w:r>
      <w:r>
        <w:rPr>
          <w:noProof/>
        </w:rPr>
        <mc:AlternateContent>
          <mc:Choice Requires="wpi">
            <w:drawing>
              <wp:anchor distT="0" distB="0" distL="114300" distR="114300" simplePos="0" relativeHeight="251697664" behindDoc="0" locked="0" layoutInCell="1" allowOverlap="1" wp14:anchorId="1BC9AFE5" wp14:editId="236D9F76">
                <wp:simplePos x="0" y="0"/>
                <wp:positionH relativeFrom="column">
                  <wp:posOffset>1906725</wp:posOffset>
                </wp:positionH>
                <wp:positionV relativeFrom="paragraph">
                  <wp:posOffset>484475</wp:posOffset>
                </wp:positionV>
                <wp:extent cx="329040" cy="29160"/>
                <wp:effectExtent l="76200" t="133350" r="128270" b="180975"/>
                <wp:wrapNone/>
                <wp:docPr id="77" name="Ink 77"/>
                <wp:cNvGraphicFramePr/>
                <a:graphic xmlns:a="http://schemas.openxmlformats.org/drawingml/2006/main">
                  <a:graphicData uri="http://schemas.microsoft.com/office/word/2010/wordprocessingInk">
                    <w14:contentPart bwMode="auto" r:id="rId128">
                      <w14:nvContentPartPr>
                        <w14:cNvContentPartPr/>
                      </w14:nvContentPartPr>
                      <w14:xfrm>
                        <a:off x="0" y="0"/>
                        <a:ext cx="329040" cy="29160"/>
                      </w14:xfrm>
                    </w14:contentPart>
                  </a:graphicData>
                </a:graphic>
              </wp:anchor>
            </w:drawing>
          </mc:Choice>
          <mc:Fallback>
            <w:pict>
              <v:shape w14:anchorId="21B61910" id="Ink 77" o:spid="_x0000_s1026" type="#_x0000_t75" style="position:absolute;margin-left:145.9pt;margin-top:29.65pt;width:34.4pt;height:19.35pt;z-index:25169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">
                <v:imagedata r:id="rId129" o:title=""/>
              </v:shape>
            </w:pict>
          </mc:Fallback>
        </mc:AlternateContent>
      </w:r>
      <w:r>
        <w:rPr>
          <w:noProof/>
        </w:rPr>
        <w:drawing>
          <wp:inline distT="0" distB="0" distL="0" distR="0" wp14:anchorId="3F8B3F58" wp14:editId="5C09E5C3">
            <wp:extent cx="6400800" cy="781050"/>
            <wp:effectExtent l="57150" t="57150" r="171450" b="11430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607F096" w14:textId="77777777" w:rsidR="00397784" w:rsidRDefault="00397784" w:rsidP="00397784">
      <w:r>
        <w:t>No change.</w:t>
      </w:r>
    </w:p>
    <w:p w14:paraId="79A54C95" w14:textId="77777777" w:rsidR="00397784" w:rsidRDefault="00397784" w:rsidP="00397784"/>
    <w:p w14:paraId="5577E2C5" w14:textId="77777777" w:rsidR="00397784" w:rsidRDefault="00397784" w:rsidP="00397784">
      <w:r>
        <w:t xml:space="preserve">Change “the fragment BA procedure” to “fragment BA” in NOTE 3 in </w:t>
      </w:r>
      <w:proofErr w:type="gramStart"/>
      <w:r>
        <w:t>10.2.6,:</w:t>
      </w:r>
      <w:proofErr w:type="gramEnd"/>
    </w:p>
    <w:p w14:paraId="7343761B" w14:textId="77777777" w:rsidR="00397784" w:rsidRDefault="00397784" w:rsidP="00397784">
      <w:r>
        <w:rPr>
          <w:noProof/>
        </w:rPr>
        <w:drawing>
          <wp:inline distT="0" distB="0" distL="0" distR="0" wp14:anchorId="02C05F08" wp14:editId="290A6CAE">
            <wp:extent cx="6400800" cy="533400"/>
            <wp:effectExtent l="57150" t="57150" r="171450" b="11430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E16E224" w14:textId="77777777" w:rsidR="00397784" w:rsidRDefault="00397784" w:rsidP="00397784"/>
    <w:p w14:paraId="4EEE747D" w14:textId="77777777" w:rsidR="00397784" w:rsidRDefault="00397784" w:rsidP="00397784">
      <w:r>
        <w:t>Change “the fragment block ack option” -&gt; “fragment BA” in the MIB:</w:t>
      </w:r>
    </w:p>
    <w:p w14:paraId="2CF7D187" w14:textId="77777777" w:rsidR="00397784" w:rsidRDefault="00397784" w:rsidP="00397784">
      <w:r>
        <w:rPr>
          <w:noProof/>
        </w:rPr>
        <w:drawing>
          <wp:inline distT="0" distB="0" distL="0" distR="0" wp14:anchorId="0FF82097" wp14:editId="3D06EF03">
            <wp:extent cx="6400800" cy="609600"/>
            <wp:effectExtent l="57150" t="57150" r="171450" b="11430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A2DF405" w14:textId="77777777" w:rsidR="00397784" w:rsidRDefault="00397784" w:rsidP="00397784">
      <w:r>
        <w:t xml:space="preserve"> </w:t>
      </w:r>
    </w:p>
    <w:p w14:paraId="0FF744B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1C135B8D" w14:textId="77777777" w:rsidR="00397784" w:rsidRDefault="00397784" w:rsidP="00397784">
      <w:r>
        <w:rPr>
          <w:noProof/>
        </w:rPr>
        <mc:AlternateContent>
          <mc:Choice Requires="wpi">
            <w:drawing>
              <wp:anchor distT="0" distB="0" distL="114300" distR="114300" simplePos="0" relativeHeight="251700736" behindDoc="0" locked="0" layoutInCell="1" allowOverlap="1" wp14:anchorId="4E0C1BBB" wp14:editId="4190C660">
                <wp:simplePos x="0" y="0"/>
                <wp:positionH relativeFrom="column">
                  <wp:posOffset>3906885</wp:posOffset>
                </wp:positionH>
                <wp:positionV relativeFrom="paragraph">
                  <wp:posOffset>610100</wp:posOffset>
                </wp:positionV>
                <wp:extent cx="1542240" cy="57600"/>
                <wp:effectExtent l="76200" t="133350" r="0" b="171450"/>
                <wp:wrapNone/>
                <wp:docPr id="83" name="Ink 83"/>
                <wp:cNvGraphicFramePr/>
                <a:graphic xmlns:a="http://schemas.openxmlformats.org/drawingml/2006/main">
                  <a:graphicData uri="http://schemas.microsoft.com/office/word/2010/wordprocessingInk">
                    <w14:contentPart bwMode="auto" r:id="rId133">
                      <w14:nvContentPartPr>
                        <w14:cNvContentPartPr/>
                      </w14:nvContentPartPr>
                      <w14:xfrm>
                        <a:off x="0" y="0"/>
                        <a:ext cx="1542240" cy="57600"/>
                      </w14:xfrm>
                    </w14:contentPart>
                  </a:graphicData>
                </a:graphic>
              </wp:anchor>
            </w:drawing>
          </mc:Choice>
          <mc:Fallback>
            <w:pict>
              <v:shape w14:anchorId="210BD311" id="Ink 83" o:spid="_x0000_s1026" type="#_x0000_t75" style="position:absolute;margin-left:303.4pt;margin-top:39.55pt;width:129.95pt;height:21.55pt;z-index:25170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GPeKAQAANA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">
                <v:imagedata r:id="rId134" o:title=""/>
              </v:shape>
            </w:pict>
          </mc:Fallback>
        </mc:AlternateContent>
      </w:r>
      <w:r>
        <w:rPr>
          <w:noProof/>
        </w:rPr>
        <mc:AlternateContent>
          <mc:Choice Requires="wpi">
            <w:drawing>
              <wp:anchor distT="0" distB="0" distL="114300" distR="114300" simplePos="0" relativeHeight="251699712" behindDoc="0" locked="0" layoutInCell="1" allowOverlap="1" wp14:anchorId="6A172ADD" wp14:editId="15D43FE6">
                <wp:simplePos x="0" y="0"/>
                <wp:positionH relativeFrom="column">
                  <wp:posOffset>3659205</wp:posOffset>
                </wp:positionH>
                <wp:positionV relativeFrom="paragraph">
                  <wp:posOffset>229220</wp:posOffset>
                </wp:positionV>
                <wp:extent cx="1733400" cy="38160"/>
                <wp:effectExtent l="76200" t="152400" r="635" b="152400"/>
                <wp:wrapNone/>
                <wp:docPr id="82" name="Ink 82"/>
                <wp:cNvGraphicFramePr/>
                <a:graphic xmlns:a="http://schemas.openxmlformats.org/drawingml/2006/main">
                  <a:graphicData uri="http://schemas.microsoft.com/office/word/2010/wordprocessingInk">
                    <w14:contentPart bwMode="auto" r:id="rId135">
                      <w14:nvContentPartPr>
                        <w14:cNvContentPartPr/>
                      </w14:nvContentPartPr>
                      <w14:xfrm>
                        <a:off x="0" y="0"/>
                        <a:ext cx="1733400" cy="38160"/>
                      </w14:xfrm>
                    </w14:contentPart>
                  </a:graphicData>
                </a:graphic>
              </wp:anchor>
            </w:drawing>
          </mc:Choice>
          <mc:Fallback>
            <w:pict>
              <v:shape w14:anchorId="3353B893" id="Ink 82" o:spid="_x0000_s1026" type="#_x0000_t75" style="position:absolute;margin-left:283.9pt;margin-top:9.55pt;width:145pt;height:20pt;z-index:25169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3riNAQAANA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CqfN64jQEAADQDAAAOAAAAAAAAAAAAAAAAADwCAABk&#10;cnMvZTJvRG9jLnhtbFBLAQItABQABgAIAAAAIQCZl666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36" o:title=""/>
              </v:shape>
            </w:pict>
          </mc:Fallback>
        </mc:AlternateContent>
      </w:r>
      <w:r>
        <w:rPr>
          <w:noProof/>
        </w:rPr>
        <w:drawing>
          <wp:inline distT="0" distB="0" distL="0" distR="0" wp14:anchorId="0AA40558" wp14:editId="516DA994">
            <wp:extent cx="6400800" cy="1095375"/>
            <wp:effectExtent l="57150" t="57150" r="171450" b="1238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DABDF81" w14:textId="77777777" w:rsidR="00397784" w:rsidRDefault="00397784" w:rsidP="00397784"/>
    <w:p w14:paraId="35AA22F1" w14:textId="77777777" w:rsidR="00397784" w:rsidRDefault="00397784" w:rsidP="00397784"/>
    <w:p w14:paraId="5B0B518A" w14:textId="77777777" w:rsidR="00397784" w:rsidRDefault="00397784" w:rsidP="00397784">
      <w:r>
        <w:t>Change “Asymmetric Block Ack Operation” -&gt; “Asymmetric BA” and “asymmetric block ack operation” -&gt; “asymmetric block ack” in PICS (S1GM27)</w:t>
      </w:r>
    </w:p>
    <w:p w14:paraId="5C43FABD" w14:textId="77777777" w:rsidR="00397784" w:rsidRDefault="00397784" w:rsidP="00397784">
      <w:r>
        <w:rPr>
          <w:noProof/>
        </w:rPr>
        <w:lastRenderedPageBreak/>
        <w:drawing>
          <wp:inline distT="0" distB="0" distL="0" distR="0" wp14:anchorId="770F7DD6" wp14:editId="285B6A3D">
            <wp:extent cx="6400800" cy="1762125"/>
            <wp:effectExtent l="57150" t="57150" r="171450" b="1428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F71C2C" w14:textId="77777777" w:rsidR="00397784" w:rsidRDefault="00397784" w:rsidP="00397784"/>
    <w:p w14:paraId="410092F6" w14:textId="77777777" w:rsidR="00397784" w:rsidRDefault="00397784" w:rsidP="00397784"/>
    <w:p w14:paraId="4E12AC13" w14:textId="77777777" w:rsidR="00397784" w:rsidRDefault="00397784" w:rsidP="00397784">
      <w:r>
        <w:t>Change “Asymmetric Block Ack</w:t>
      </w:r>
      <w:proofErr w:type="gramStart"/>
      <w:r>
        <w:t>” .</w:t>
      </w:r>
      <w:proofErr w:type="gramEnd"/>
      <w:r>
        <w:t>&gt; “Asymmetric BA” in Table 9-301:</w:t>
      </w:r>
    </w:p>
    <w:p w14:paraId="3D604465" w14:textId="77777777" w:rsidR="00397784" w:rsidRDefault="00397784" w:rsidP="00397784">
      <w:r>
        <w:rPr>
          <w:noProof/>
        </w:rPr>
        <mc:AlternateContent>
          <mc:Choice Requires="wpi">
            <w:drawing>
              <wp:anchor distT="0" distB="0" distL="114300" distR="114300" simplePos="0" relativeHeight="251704832" behindDoc="0" locked="0" layoutInCell="1" allowOverlap="1" wp14:anchorId="5607646D" wp14:editId="74A48143">
                <wp:simplePos x="0" y="0"/>
                <wp:positionH relativeFrom="column">
                  <wp:posOffset>1849485</wp:posOffset>
                </wp:positionH>
                <wp:positionV relativeFrom="paragraph">
                  <wp:posOffset>396910</wp:posOffset>
                </wp:positionV>
                <wp:extent cx="446760" cy="19800"/>
                <wp:effectExtent l="95250" t="133350" r="106045" b="170815"/>
                <wp:wrapNone/>
                <wp:docPr id="90" name="Ink 90"/>
                <wp:cNvGraphicFramePr/>
                <a:graphic xmlns:a="http://schemas.openxmlformats.org/drawingml/2006/main">
                  <a:graphicData uri="http://schemas.microsoft.com/office/word/2010/wordprocessingInk">
                    <w14:contentPart bwMode="auto" r:id="rId139">
                      <w14:nvContentPartPr>
                        <w14:cNvContentPartPr/>
                      </w14:nvContentPartPr>
                      <w14:xfrm>
                        <a:off x="0" y="0"/>
                        <a:ext cx="446760" cy="19800"/>
                      </w14:xfrm>
                    </w14:contentPart>
                  </a:graphicData>
                </a:graphic>
              </wp:anchor>
            </w:drawing>
          </mc:Choice>
          <mc:Fallback>
            <w:pict>
              <v:shape w14:anchorId="23DA9AC8" id="Ink 90" o:spid="_x0000_s1026" type="#_x0000_t75" style="position:absolute;margin-left:141.4pt;margin-top:22.75pt;width:43.7pt;height:18.55pt;z-index:25170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B+cmMAQAAMw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">
                <v:imagedata r:id="rId140" o:title=""/>
              </v:shape>
            </w:pict>
          </mc:Fallback>
        </mc:AlternateContent>
      </w:r>
      <w:r>
        <w:rPr>
          <w:noProof/>
        </w:rPr>
        <mc:AlternateContent>
          <mc:Choice Requires="wpi">
            <w:drawing>
              <wp:anchor distT="0" distB="0" distL="114300" distR="114300" simplePos="0" relativeHeight="251703808" behindDoc="0" locked="0" layoutInCell="1" allowOverlap="1" wp14:anchorId="65FFD51C" wp14:editId="229F710F">
                <wp:simplePos x="0" y="0"/>
                <wp:positionH relativeFrom="column">
                  <wp:posOffset>3268965</wp:posOffset>
                </wp:positionH>
                <wp:positionV relativeFrom="paragraph">
                  <wp:posOffset>235270</wp:posOffset>
                </wp:positionV>
                <wp:extent cx="513360" cy="20520"/>
                <wp:effectExtent l="76200" t="133350" r="115570" b="170180"/>
                <wp:wrapNone/>
                <wp:docPr id="89" name="Ink 89"/>
                <wp:cNvGraphicFramePr/>
                <a:graphic xmlns:a="http://schemas.openxmlformats.org/drawingml/2006/main">
                  <a:graphicData uri="http://schemas.microsoft.com/office/word/2010/wordprocessingInk">
                    <w14:contentPart bwMode="auto" r:id="rId141">
                      <w14:nvContentPartPr>
                        <w14:cNvContentPartPr/>
                      </w14:nvContentPartPr>
                      <w14:xfrm>
                        <a:off x="0" y="0"/>
                        <a:ext cx="513360" cy="20520"/>
                      </w14:xfrm>
                    </w14:contentPart>
                  </a:graphicData>
                </a:graphic>
              </wp:anchor>
            </w:drawing>
          </mc:Choice>
          <mc:Fallback>
            <w:pict>
              <v:shape w14:anchorId="313724C9" id="Ink 89" o:spid="_x0000_s1026" type="#_x0000_t75" style="position:absolute;margin-left:253.15pt;margin-top:10.05pt;width:48.9pt;height:18.6pt;z-index:25170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">
                <v:imagedata r:id="rId142" o:title=""/>
              </v:shape>
            </w:pict>
          </mc:Fallback>
        </mc:AlternateContent>
      </w:r>
      <w:r>
        <w:rPr>
          <w:noProof/>
        </w:rPr>
        <w:drawing>
          <wp:inline distT="0" distB="0" distL="0" distR="0" wp14:anchorId="59C116C7" wp14:editId="5F93B153">
            <wp:extent cx="6391275" cy="800100"/>
            <wp:effectExtent l="57150" t="57150" r="180975" b="11430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12CBB52" w14:textId="77777777" w:rsidR="00397784" w:rsidRDefault="00397784" w:rsidP="00397784"/>
    <w:p w14:paraId="1C1B1075" w14:textId="77777777" w:rsidR="00397784" w:rsidRDefault="00397784" w:rsidP="00397784"/>
    <w:p w14:paraId="55531FE9" w14:textId="77777777" w:rsidR="00397784" w:rsidRDefault="00397784" w:rsidP="00397784">
      <w:r>
        <w:t>Change “asymmetric block ack [operation]” to “asymmetric BA” where shown (4 places):</w:t>
      </w:r>
    </w:p>
    <w:p w14:paraId="70FC0B74" w14:textId="77777777" w:rsidR="00397784" w:rsidRDefault="00397784" w:rsidP="00397784">
      <w:r>
        <w:rPr>
          <w:noProof/>
        </w:rPr>
        <mc:AlternateContent>
          <mc:Choice Requires="wpi">
            <w:drawing>
              <wp:anchor distT="0" distB="0" distL="114300" distR="114300" simplePos="0" relativeHeight="251708928" behindDoc="0" locked="0" layoutInCell="1" allowOverlap="1" wp14:anchorId="40069F9C" wp14:editId="5925F112">
                <wp:simplePos x="0" y="0"/>
                <wp:positionH relativeFrom="column">
                  <wp:posOffset>4516725</wp:posOffset>
                </wp:positionH>
                <wp:positionV relativeFrom="paragraph">
                  <wp:posOffset>1673825</wp:posOffset>
                </wp:positionV>
                <wp:extent cx="1100160" cy="30240"/>
                <wp:effectExtent l="95250" t="133350" r="100330" b="179705"/>
                <wp:wrapNone/>
                <wp:docPr id="95" name="Ink 95"/>
                <wp:cNvGraphicFramePr/>
                <a:graphic xmlns:a="http://schemas.openxmlformats.org/drawingml/2006/main">
                  <a:graphicData uri="http://schemas.microsoft.com/office/word/2010/wordprocessingInk">
                    <w14:contentPart bwMode="auto" r:id="rId144">
                      <w14:nvContentPartPr>
                        <w14:cNvContentPartPr/>
                      </w14:nvContentPartPr>
                      <w14:xfrm>
                        <a:off x="0" y="0"/>
                        <a:ext cx="1100160" cy="30240"/>
                      </w14:xfrm>
                    </w14:contentPart>
                  </a:graphicData>
                </a:graphic>
              </wp:anchor>
            </w:drawing>
          </mc:Choice>
          <mc:Fallback>
            <w:pict>
              <v:shape w14:anchorId="2E4D44B4" id="Ink 95" o:spid="_x0000_s1026" type="#_x0000_t75" style="position:absolute;margin-left:351.4pt;margin-top:123.3pt;width:95.15pt;height:19.4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RSklRiwEAADQDAAAOAAAAAAAAAAAAAAAAADwCAABkcnMvZTJvRG9jLnhtbFBLAQIt&#10;ABQABgAIAAAAIQAXJZ0p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45" o:title=""/>
              </v:shape>
            </w:pict>
          </mc:Fallback>
        </mc:AlternateContent>
      </w:r>
      <w:r>
        <w:rPr>
          <w:noProof/>
        </w:rPr>
        <mc:AlternateContent>
          <mc:Choice Requires="wpi">
            <w:drawing>
              <wp:anchor distT="0" distB="0" distL="114300" distR="114300" simplePos="0" relativeHeight="251707904" behindDoc="0" locked="0" layoutInCell="1" allowOverlap="1" wp14:anchorId="1F9E31BB" wp14:editId="12E6A5E2">
                <wp:simplePos x="0" y="0"/>
                <wp:positionH relativeFrom="column">
                  <wp:posOffset>4564245</wp:posOffset>
                </wp:positionH>
                <wp:positionV relativeFrom="paragraph">
                  <wp:posOffset>654665</wp:posOffset>
                </wp:positionV>
                <wp:extent cx="1780560" cy="96840"/>
                <wp:effectExtent l="95250" t="133350" r="0" b="170180"/>
                <wp:wrapNone/>
                <wp:docPr id="94" name="Ink 94"/>
                <wp:cNvGraphicFramePr/>
                <a:graphic xmlns:a="http://schemas.openxmlformats.org/drawingml/2006/main">
                  <a:graphicData uri="http://schemas.microsoft.com/office/word/2010/wordprocessingInk">
                    <w14:contentPart bwMode="auto" r:id="rId146">
                      <w14:nvContentPartPr>
                        <w14:cNvContentPartPr/>
                      </w14:nvContentPartPr>
                      <w14:xfrm>
                        <a:off x="0" y="0"/>
                        <a:ext cx="1780560" cy="96840"/>
                      </w14:xfrm>
                    </w14:contentPart>
                  </a:graphicData>
                </a:graphic>
              </wp:anchor>
            </w:drawing>
          </mc:Choice>
          <mc:Fallback>
            <w:pict>
              <v:shape w14:anchorId="59247CC0" id="Ink 94" o:spid="_x0000_s1026" type="#_x0000_t75" style="position:absolute;margin-left:355.15pt;margin-top:43.05pt;width:148.7pt;height:24.6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">
                <v:imagedata r:id="rId147" o:title=""/>
              </v:shape>
            </w:pict>
          </mc:Fallback>
        </mc:AlternateContent>
      </w:r>
      <w:r>
        <w:rPr>
          <w:noProof/>
        </w:rPr>
        <mc:AlternateContent>
          <mc:Choice Requires="wpi">
            <w:drawing>
              <wp:anchor distT="0" distB="0" distL="114300" distR="114300" simplePos="0" relativeHeight="251706880" behindDoc="0" locked="0" layoutInCell="1" allowOverlap="1" wp14:anchorId="35768580" wp14:editId="1EEC5465">
                <wp:simplePos x="0" y="0"/>
                <wp:positionH relativeFrom="column">
                  <wp:posOffset>3278325</wp:posOffset>
                </wp:positionH>
                <wp:positionV relativeFrom="paragraph">
                  <wp:posOffset>512105</wp:posOffset>
                </wp:positionV>
                <wp:extent cx="1838160" cy="96840"/>
                <wp:effectExtent l="57150" t="133350" r="143510" b="170180"/>
                <wp:wrapNone/>
                <wp:docPr id="93" name="Ink 93"/>
                <wp:cNvGraphicFramePr/>
                <a:graphic xmlns:a="http://schemas.openxmlformats.org/drawingml/2006/main">
                  <a:graphicData uri="http://schemas.microsoft.com/office/word/2010/wordprocessingInk">
                    <w14:contentPart bwMode="auto" r:id="rId148">
                      <w14:nvContentPartPr>
                        <w14:cNvContentPartPr/>
                      </w14:nvContentPartPr>
                      <w14:xfrm>
                        <a:off x="0" y="0"/>
                        <a:ext cx="1838160" cy="96840"/>
                      </w14:xfrm>
                    </w14:contentPart>
                  </a:graphicData>
                </a:graphic>
              </wp:anchor>
            </w:drawing>
          </mc:Choice>
          <mc:Fallback>
            <w:pict>
              <v:shape w14:anchorId="0AF7BBC6" id="Ink 93" o:spid="_x0000_s1026" type="#_x0000_t75" style="position:absolute;margin-left:253.9pt;margin-top:31.8pt;width:153.25pt;height:24.65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">
                <v:imagedata r:id="rId149" o:title=""/>
              </v:shape>
            </w:pict>
          </mc:Fallback>
        </mc:AlternateContent>
      </w:r>
      <w:r>
        <w:rPr>
          <w:noProof/>
        </w:rPr>
        <mc:AlternateContent>
          <mc:Choice Requires="wpi">
            <w:drawing>
              <wp:anchor distT="0" distB="0" distL="114300" distR="114300" simplePos="0" relativeHeight="251705856" behindDoc="0" locked="0" layoutInCell="1" allowOverlap="1" wp14:anchorId="6B6E78CF" wp14:editId="081DA067">
                <wp:simplePos x="0" y="0"/>
                <wp:positionH relativeFrom="column">
                  <wp:posOffset>3068805</wp:posOffset>
                </wp:positionH>
                <wp:positionV relativeFrom="paragraph">
                  <wp:posOffset>179465</wp:posOffset>
                </wp:positionV>
                <wp:extent cx="1666080" cy="80280"/>
                <wp:effectExtent l="95250" t="152400" r="0" b="167640"/>
                <wp:wrapNone/>
                <wp:docPr id="92" name="Ink 92"/>
                <wp:cNvGraphicFramePr/>
                <a:graphic xmlns:a="http://schemas.openxmlformats.org/drawingml/2006/main">
                  <a:graphicData uri="http://schemas.microsoft.com/office/word/2010/wordprocessingInk">
                    <w14:contentPart bwMode="auto" r:id="rId150">
                      <w14:nvContentPartPr>
                        <w14:cNvContentPartPr/>
                      </w14:nvContentPartPr>
                      <w14:xfrm>
                        <a:off x="0" y="0"/>
                        <a:ext cx="1666080" cy="80280"/>
                      </w14:xfrm>
                    </w14:contentPart>
                  </a:graphicData>
                </a:graphic>
              </wp:anchor>
            </w:drawing>
          </mc:Choice>
          <mc:Fallback>
            <w:pict>
              <v:shape w14:anchorId="5476F163" id="Ink 92" o:spid="_x0000_s1026" type="#_x0000_t75" style="position:absolute;margin-left:237.4pt;margin-top:5.65pt;width:139.7pt;height:23.3pt;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">
                <v:imagedata r:id="rId151" o:title=""/>
              </v:shape>
            </w:pict>
          </mc:Fallback>
        </mc:AlternateContent>
      </w:r>
      <w:r>
        <w:rPr>
          <w:noProof/>
        </w:rPr>
        <w:drawing>
          <wp:inline distT="0" distB="0" distL="0" distR="0" wp14:anchorId="739F44FD" wp14:editId="4026993E">
            <wp:extent cx="6400800" cy="2085975"/>
            <wp:effectExtent l="57150" t="57150" r="171450" b="1428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0504ADE" w14:textId="77777777" w:rsidR="00397784" w:rsidRDefault="00397784" w:rsidP="00397784"/>
    <w:p w14:paraId="7354E583" w14:textId="77777777" w:rsidR="00397784" w:rsidRDefault="00397784" w:rsidP="00397784"/>
    <w:p w14:paraId="1AF5BBA4" w14:textId="77777777" w:rsidR="00397784" w:rsidRDefault="00397784" w:rsidP="00397784">
      <w:r>
        <w:t>Change “[Tt]he asymmetric Block ACK” -&gt; “asymmetric BA” in MIB (x2):</w:t>
      </w:r>
    </w:p>
    <w:p w14:paraId="602C4F87" w14:textId="77777777" w:rsidR="00397784" w:rsidRDefault="00397784" w:rsidP="00397784">
      <w:r>
        <w:rPr>
          <w:noProof/>
        </w:rPr>
        <w:lastRenderedPageBreak/>
        <mc:AlternateContent>
          <mc:Choice Requires="wpi">
            <w:drawing>
              <wp:anchor distT="0" distB="0" distL="114300" distR="114300" simplePos="0" relativeHeight="251702784" behindDoc="0" locked="0" layoutInCell="1" allowOverlap="1" wp14:anchorId="23D1B8C4" wp14:editId="3FA9F77E">
                <wp:simplePos x="0" y="0"/>
                <wp:positionH relativeFrom="column">
                  <wp:posOffset>1725645</wp:posOffset>
                </wp:positionH>
                <wp:positionV relativeFrom="paragraph">
                  <wp:posOffset>1588055</wp:posOffset>
                </wp:positionV>
                <wp:extent cx="1774800" cy="65880"/>
                <wp:effectExtent l="19050" t="133350" r="111760" b="182245"/>
                <wp:wrapNone/>
                <wp:docPr id="87" name="Ink 87"/>
                <wp:cNvGraphicFramePr/>
                <a:graphic xmlns:a="http://schemas.openxmlformats.org/drawingml/2006/main">
                  <a:graphicData uri="http://schemas.microsoft.com/office/word/2010/wordprocessingInk">
                    <w14:contentPart bwMode="auto" r:id="rId153">
                      <w14:nvContentPartPr>
                        <w14:cNvContentPartPr/>
                      </w14:nvContentPartPr>
                      <w14:xfrm>
                        <a:off x="0" y="0"/>
                        <a:ext cx="1774800" cy="65880"/>
                      </w14:xfrm>
                    </w14:contentPart>
                  </a:graphicData>
                </a:graphic>
              </wp:anchor>
            </w:drawing>
          </mc:Choice>
          <mc:Fallback>
            <w:pict>
              <v:shape w14:anchorId="32F943FD" id="Ink 87" o:spid="_x0000_s1026" type="#_x0000_t75" style="position:absolute;margin-left:131.65pt;margin-top:116.5pt;width:148.25pt;height:22.3pt;z-index:25170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ZzDKQAQAANA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">
                <v:imagedata r:id="rId154" o:title=""/>
              </v:shape>
            </w:pict>
          </mc:Fallback>
        </mc:AlternateContent>
      </w:r>
      <w:r>
        <w:rPr>
          <w:noProof/>
        </w:rPr>
        <mc:AlternateContent>
          <mc:Choice Requires="wpi">
            <w:drawing>
              <wp:anchor distT="0" distB="0" distL="114300" distR="114300" simplePos="0" relativeHeight="251701760" behindDoc="0" locked="0" layoutInCell="1" allowOverlap="1" wp14:anchorId="768870C4" wp14:editId="6B5B00CB">
                <wp:simplePos x="0" y="0"/>
                <wp:positionH relativeFrom="column">
                  <wp:posOffset>4183365</wp:posOffset>
                </wp:positionH>
                <wp:positionV relativeFrom="paragraph">
                  <wp:posOffset>1427135</wp:posOffset>
                </wp:positionV>
                <wp:extent cx="1738440" cy="23400"/>
                <wp:effectExtent l="76200" t="133350" r="128905" b="167640"/>
                <wp:wrapNone/>
                <wp:docPr id="86" name="Ink 86"/>
                <wp:cNvGraphicFramePr/>
                <a:graphic xmlns:a="http://schemas.openxmlformats.org/drawingml/2006/main">
                  <a:graphicData uri="http://schemas.microsoft.com/office/word/2010/wordprocessingInk">
                    <w14:contentPart bwMode="auto" r:id="rId155">
                      <w14:nvContentPartPr>
                        <w14:cNvContentPartPr/>
                      </w14:nvContentPartPr>
                      <w14:xfrm>
                        <a:off x="0" y="0"/>
                        <a:ext cx="1738440" cy="23400"/>
                      </w14:xfrm>
                    </w14:contentPart>
                  </a:graphicData>
                </a:graphic>
              </wp:anchor>
            </w:drawing>
          </mc:Choice>
          <mc:Fallback>
            <w:pict>
              <v:shape w14:anchorId="0489517A" id="Ink 86" o:spid="_x0000_s1026" type="#_x0000_t75" style="position:absolute;margin-left:325.15pt;margin-top:103.85pt;width:145.4pt;height:18.8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D9W05IjAEAADQDAAAOAAAAAAAAAAAAAAAAADwCAABkcnMvZTJvRG9jLnhtbFBLAQIt&#10;ABQABgAIAAAAIQBsjFC2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56" o:title=""/>
              </v:shape>
            </w:pict>
          </mc:Fallback>
        </mc:AlternateContent>
      </w:r>
      <w:r>
        <w:rPr>
          <w:noProof/>
        </w:rPr>
        <w:drawing>
          <wp:inline distT="0" distB="0" distL="0" distR="0" wp14:anchorId="1D3A53AD" wp14:editId="61A8C4ED">
            <wp:extent cx="6400800" cy="1924050"/>
            <wp:effectExtent l="57150" t="57150" r="171450" b="13335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F3DCCA" w14:textId="77777777" w:rsidR="00397784" w:rsidRDefault="00397784" w:rsidP="00397784"/>
    <w:p w14:paraId="0C69F6B2" w14:textId="77777777" w:rsidR="00397784" w:rsidRPr="0033125C" w:rsidRDefault="00397784" w:rsidP="00397784">
      <w:pPr>
        <w:rPr>
          <w:u w:val="single"/>
        </w:rPr>
      </w:pPr>
      <w:r w:rsidRPr="00252C37">
        <w:rPr>
          <w:highlight w:val="green"/>
          <w:u w:val="single"/>
        </w:rPr>
        <w:t>Proposed Resolution:</w:t>
      </w:r>
    </w:p>
    <w:p w14:paraId="5829BED0" w14:textId="77777777" w:rsidR="00397784" w:rsidRDefault="00397784" w:rsidP="00397784"/>
    <w:p w14:paraId="548A1B96" w14:textId="77777777" w:rsidR="00397784" w:rsidRDefault="00397784" w:rsidP="00397784">
      <w:r>
        <w:t xml:space="preserve">Revised.  </w:t>
      </w:r>
    </w:p>
    <w:p w14:paraId="51512428" w14:textId="77777777" w:rsidR="00397784" w:rsidRDefault="00397784" w:rsidP="00397784"/>
    <w:p w14:paraId="30E4E421" w14:textId="77777777" w:rsidR="00397784" w:rsidRDefault="00397784" w:rsidP="00397784">
      <w:r>
        <w:t>Delete “operation” in 4.3.14.1, and shorten to “fragment BA”</w:t>
      </w:r>
      <w:proofErr w:type="gramStart"/>
      <w:r>
        <w:t>/”asymmetric</w:t>
      </w:r>
      <w:proofErr w:type="gramEnd"/>
      <w:r>
        <w:t xml:space="preserve"> BA”:</w:t>
      </w:r>
    </w:p>
    <w:p w14:paraId="58109869" w14:textId="77777777" w:rsidR="00397784" w:rsidRDefault="00397784" w:rsidP="00397784">
      <w:r>
        <w:rPr>
          <w:noProof/>
        </w:rPr>
        <mc:AlternateContent>
          <mc:Choice Requires="wpi">
            <w:drawing>
              <wp:anchor distT="0" distB="0" distL="114300" distR="114300" simplePos="0" relativeHeight="251728384" behindDoc="0" locked="0" layoutInCell="1" allowOverlap="1" wp14:anchorId="229790F7" wp14:editId="2BA1178B">
                <wp:simplePos x="0" y="0"/>
                <wp:positionH relativeFrom="column">
                  <wp:posOffset>4992645</wp:posOffset>
                </wp:positionH>
                <wp:positionV relativeFrom="paragraph">
                  <wp:posOffset>387505</wp:posOffset>
                </wp:positionV>
                <wp:extent cx="418320" cy="57960"/>
                <wp:effectExtent l="95250" t="133350" r="115570" b="170815"/>
                <wp:wrapNone/>
                <wp:docPr id="51" name="Ink 51"/>
                <wp:cNvGraphicFramePr/>
                <a:graphic xmlns:a="http://schemas.openxmlformats.org/drawingml/2006/main">
                  <a:graphicData uri="http://schemas.microsoft.com/office/word/2010/wordprocessingInk">
                    <w14:contentPart bwMode="auto" r:id="rId158">
                      <w14:nvContentPartPr>
                        <w14:cNvContentPartPr/>
                      </w14:nvContentPartPr>
                      <w14:xfrm>
                        <a:off x="0" y="0"/>
                        <a:ext cx="418320" cy="57960"/>
                      </w14:xfrm>
                    </w14:contentPart>
                  </a:graphicData>
                </a:graphic>
              </wp:anchor>
            </w:drawing>
          </mc:Choice>
          <mc:Fallback>
            <w:pict>
              <v:shape w14:anchorId="4666B52C" id="Ink 51" o:spid="_x0000_s1026" type="#_x0000_t75" style="position:absolute;margin-left:388.85pt;margin-top:22pt;width:41.45pt;height:21.55pt;z-index:25172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">
                <v:imagedata r:id="rId116" o:title=""/>
              </v:shape>
            </w:pict>
          </mc:Fallback>
        </mc:AlternateContent>
      </w:r>
      <w:r>
        <w:rPr>
          <w:noProof/>
        </w:rPr>
        <mc:AlternateContent>
          <mc:Choice Requires="wpi">
            <w:drawing>
              <wp:anchor distT="0" distB="0" distL="114300" distR="114300" simplePos="0" relativeHeight="251727360" behindDoc="0" locked="0" layoutInCell="1" allowOverlap="1" wp14:anchorId="5E10F1BB" wp14:editId="4B1682A7">
                <wp:simplePos x="0" y="0"/>
                <wp:positionH relativeFrom="column">
                  <wp:posOffset>3325845</wp:posOffset>
                </wp:positionH>
                <wp:positionV relativeFrom="paragraph">
                  <wp:posOffset>356185</wp:posOffset>
                </wp:positionV>
                <wp:extent cx="437400" cy="24840"/>
                <wp:effectExtent l="76200" t="133350" r="115570" b="165735"/>
                <wp:wrapNone/>
                <wp:docPr id="96" name="Ink 96"/>
                <wp:cNvGraphicFramePr/>
                <a:graphic xmlns:a="http://schemas.openxmlformats.org/drawingml/2006/main">
                  <a:graphicData uri="http://schemas.microsoft.com/office/word/2010/wordprocessingInk">
                    <w14:contentPart bwMode="auto" r:id="rId159">
                      <w14:nvContentPartPr>
                        <w14:cNvContentPartPr/>
                      </w14:nvContentPartPr>
                      <w14:xfrm>
                        <a:off x="0" y="0"/>
                        <a:ext cx="437400" cy="24840"/>
                      </w14:xfrm>
                    </w14:contentPart>
                  </a:graphicData>
                </a:graphic>
              </wp:anchor>
            </w:drawing>
          </mc:Choice>
          <mc:Fallback>
            <w:pict>
              <v:shape w14:anchorId="74422D99" id="Ink 96" o:spid="_x0000_s1026" type="#_x0000_t75" style="position:absolute;margin-left:257.65pt;margin-top:19.55pt;width:42.95pt;height:18.9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">
                <v:imagedata r:id="rId118" o:title=""/>
              </v:shape>
            </w:pict>
          </mc:Fallback>
        </mc:AlternateContent>
      </w:r>
      <w:r>
        <w:rPr>
          <w:noProof/>
        </w:rPr>
        <w:drawing>
          <wp:inline distT="0" distB="0" distL="0" distR="0" wp14:anchorId="399F13D7" wp14:editId="26C8EA69">
            <wp:extent cx="6400800" cy="657225"/>
            <wp:effectExtent l="57150" t="57150" r="171450" b="1238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400800" cy="657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B3C67E" w14:textId="77777777" w:rsidR="00397784" w:rsidRDefault="00397784" w:rsidP="00397784"/>
    <w:p w14:paraId="7ED29B26" w14:textId="77777777" w:rsidR="00397784" w:rsidRDefault="00397784" w:rsidP="00397784">
      <w:r>
        <w:t>Change “the fragment BA procedure” -&gt; “fragment BA” in Table 9-13, Table 9-535.  (2x in each table.)  For example:</w:t>
      </w:r>
    </w:p>
    <w:p w14:paraId="7096F6AA" w14:textId="77777777" w:rsidR="00397784" w:rsidRDefault="00397784" w:rsidP="00397784">
      <w:r>
        <w:rPr>
          <w:noProof/>
        </w:rPr>
        <mc:AlternateContent>
          <mc:Choice Requires="wpi">
            <w:drawing>
              <wp:anchor distT="0" distB="0" distL="114300" distR="114300" simplePos="0" relativeHeight="251730432" behindDoc="0" locked="0" layoutInCell="1" allowOverlap="1" wp14:anchorId="04D586AE" wp14:editId="0E9C6E19">
                <wp:simplePos x="0" y="0"/>
                <wp:positionH relativeFrom="column">
                  <wp:posOffset>3707085</wp:posOffset>
                </wp:positionH>
                <wp:positionV relativeFrom="paragraph">
                  <wp:posOffset>1874810</wp:posOffset>
                </wp:positionV>
                <wp:extent cx="465840" cy="360"/>
                <wp:effectExtent l="95250" t="152400" r="106045" b="152400"/>
                <wp:wrapNone/>
                <wp:docPr id="125" name="Ink 125"/>
                <wp:cNvGraphicFramePr/>
                <a:graphic xmlns:a="http://schemas.openxmlformats.org/drawingml/2006/main">
                  <a:graphicData uri="http://schemas.microsoft.com/office/word/2010/wordprocessingInk">
                    <w14:contentPart bwMode="auto" r:id="rId160">
                      <w14:nvContentPartPr>
                        <w14:cNvContentPartPr/>
                      </w14:nvContentPartPr>
                      <w14:xfrm>
                        <a:off x="0" y="0"/>
                        <a:ext cx="465840" cy="360"/>
                      </w14:xfrm>
                    </w14:contentPart>
                  </a:graphicData>
                </a:graphic>
              </wp:anchor>
            </w:drawing>
          </mc:Choice>
          <mc:Fallback>
            <w:pict>
              <v:shape w14:anchorId="0A0CFCE1" id="Ink 125" o:spid="_x0000_s1026" type="#_x0000_t75" style="position:absolute;margin-left:287.65pt;margin-top:139.1pt;width:45.2pt;height:17.05pt;z-index:25173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">
                <v:imagedata r:id="rId121" o:title=""/>
              </v:shape>
            </w:pict>
          </mc:Fallback>
        </mc:AlternateContent>
      </w:r>
      <w:r>
        <w:rPr>
          <w:noProof/>
        </w:rPr>
        <mc:AlternateContent>
          <mc:Choice Requires="wpi">
            <w:drawing>
              <wp:anchor distT="0" distB="0" distL="114300" distR="114300" simplePos="0" relativeHeight="251729408" behindDoc="0" locked="0" layoutInCell="1" allowOverlap="1" wp14:anchorId="223860FE" wp14:editId="67EDB4AE">
                <wp:simplePos x="0" y="0"/>
                <wp:positionH relativeFrom="column">
                  <wp:posOffset>4964205</wp:posOffset>
                </wp:positionH>
                <wp:positionV relativeFrom="paragraph">
                  <wp:posOffset>493850</wp:posOffset>
                </wp:positionV>
                <wp:extent cx="422280" cy="25200"/>
                <wp:effectExtent l="95250" t="133350" r="111125" b="165735"/>
                <wp:wrapNone/>
                <wp:docPr id="126" name="Ink 126"/>
                <wp:cNvGraphicFramePr/>
                <a:graphic xmlns:a="http://schemas.openxmlformats.org/drawingml/2006/main">
                  <a:graphicData uri="http://schemas.microsoft.com/office/word/2010/wordprocessingInk">
                    <w14:contentPart bwMode="auto" r:id="rId161">
                      <w14:nvContentPartPr>
                        <w14:cNvContentPartPr/>
                      </w14:nvContentPartPr>
                      <w14:xfrm>
                        <a:off x="0" y="0"/>
                        <a:ext cx="422280" cy="25200"/>
                      </w14:xfrm>
                    </w14:contentPart>
                  </a:graphicData>
                </a:graphic>
              </wp:anchor>
            </w:drawing>
          </mc:Choice>
          <mc:Fallback>
            <w:pict>
              <v:shape w14:anchorId="0330A919" id="Ink 126" o:spid="_x0000_s1026" type="#_x0000_t75" style="position:absolute;margin-left:386.65pt;margin-top:30.4pt;width:41.75pt;height:19pt;z-index:25172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">
                <v:imagedata r:id="rId123" o:title=""/>
              </v:shape>
            </w:pict>
          </mc:Fallback>
        </mc:AlternateContent>
      </w:r>
      <w:r>
        <w:rPr>
          <w:noProof/>
        </w:rPr>
        <w:drawing>
          <wp:inline distT="0" distB="0" distL="0" distR="0" wp14:anchorId="25397132" wp14:editId="27B859EA">
            <wp:extent cx="6400800" cy="2276475"/>
            <wp:effectExtent l="57150" t="57150" r="171450" b="1428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400800" cy="22764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A81CD51" w14:textId="77777777" w:rsidR="00397784" w:rsidRDefault="00397784" w:rsidP="00397784"/>
    <w:p w14:paraId="10AE9C7B" w14:textId="77777777" w:rsidR="00397784" w:rsidRDefault="00397784" w:rsidP="00397784"/>
    <w:p w14:paraId="15B5DE6C" w14:textId="77777777" w:rsidR="00397784" w:rsidRDefault="00397784" w:rsidP="00397784">
      <w:r>
        <w:t>Change “fragment BA procedure” to “fragment BA” in Table 9-301, PICS (S1GM22.3).  For example:</w:t>
      </w:r>
    </w:p>
    <w:p w14:paraId="7D229080" w14:textId="77777777" w:rsidR="00397784" w:rsidRDefault="00397784" w:rsidP="00397784">
      <w:r>
        <w:rPr>
          <w:noProof/>
        </w:rPr>
        <w:drawing>
          <wp:inline distT="0" distB="0" distL="0" distR="0" wp14:anchorId="665E3C2C" wp14:editId="48375FD7">
            <wp:extent cx="6400800" cy="781050"/>
            <wp:effectExtent l="57150" t="57150" r="171450" b="11430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00800" cy="781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0E7257" w14:textId="77777777" w:rsidR="00397784" w:rsidRDefault="00397784" w:rsidP="00397784"/>
    <w:p w14:paraId="6F45468C" w14:textId="77777777" w:rsidR="00397784" w:rsidRDefault="00397784" w:rsidP="00397784"/>
    <w:p w14:paraId="4FB06BFC" w14:textId="77777777" w:rsidR="00397784" w:rsidRDefault="00397784" w:rsidP="00397784">
      <w:r>
        <w:lastRenderedPageBreak/>
        <w:t xml:space="preserve">Change “the fragment BA procedure” to “fragment BA” in NOTE 3 in </w:t>
      </w:r>
      <w:proofErr w:type="gramStart"/>
      <w:r>
        <w:t>10.2.6,:</w:t>
      </w:r>
      <w:proofErr w:type="gramEnd"/>
    </w:p>
    <w:p w14:paraId="3E2B7797" w14:textId="77777777" w:rsidR="00397784" w:rsidRDefault="00397784" w:rsidP="00397784">
      <w:r>
        <w:rPr>
          <w:noProof/>
        </w:rPr>
        <w:drawing>
          <wp:inline distT="0" distB="0" distL="0" distR="0" wp14:anchorId="0F649E9D" wp14:editId="2225A8E8">
            <wp:extent cx="6400800" cy="533400"/>
            <wp:effectExtent l="57150" t="57150" r="171450" b="11430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400800" cy="5334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497BBEA" w14:textId="77777777" w:rsidR="00397784" w:rsidRDefault="00397784" w:rsidP="00397784"/>
    <w:p w14:paraId="6C10D499" w14:textId="77777777" w:rsidR="00397784" w:rsidRDefault="00397784" w:rsidP="00397784">
      <w:r>
        <w:t>Change “the fragment block ack option” -&gt; “fragment BA” in the MIB:</w:t>
      </w:r>
    </w:p>
    <w:p w14:paraId="5CB8F48E" w14:textId="77777777" w:rsidR="00397784" w:rsidRDefault="00397784" w:rsidP="00397784">
      <w:r>
        <w:rPr>
          <w:noProof/>
        </w:rPr>
        <w:drawing>
          <wp:inline distT="0" distB="0" distL="0" distR="0" wp14:anchorId="19CD84C8" wp14:editId="7C6B9E7B">
            <wp:extent cx="6400800" cy="609600"/>
            <wp:effectExtent l="57150" t="57150" r="171450" b="11430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0800" cy="6096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E8AD8E8" w14:textId="77777777" w:rsidR="00397784" w:rsidRDefault="00397784" w:rsidP="00397784">
      <w:r>
        <w:t xml:space="preserve"> </w:t>
      </w:r>
    </w:p>
    <w:p w14:paraId="6FB016A4" w14:textId="77777777" w:rsidR="00397784" w:rsidRDefault="00397784" w:rsidP="00397784">
      <w:r>
        <w:t xml:space="preserve">Change “the asymmetric block ack operation” -&gt; “asymmetric BA”, and “asymmetric </w:t>
      </w:r>
      <w:proofErr w:type="spellStart"/>
      <w:r>
        <w:t>BlockAck</w:t>
      </w:r>
      <w:proofErr w:type="spellEnd"/>
      <w:r>
        <w:t xml:space="preserve"> operation” -&gt; “asymmetric BA”, in Table 9-54:</w:t>
      </w:r>
    </w:p>
    <w:p w14:paraId="51619407" w14:textId="77777777" w:rsidR="00397784" w:rsidRDefault="00397784" w:rsidP="00397784">
      <w:r>
        <w:rPr>
          <w:noProof/>
        </w:rPr>
        <mc:AlternateContent>
          <mc:Choice Requires="wpi">
            <w:drawing>
              <wp:anchor distT="0" distB="0" distL="114300" distR="114300" simplePos="0" relativeHeight="251732480" behindDoc="0" locked="0" layoutInCell="1" allowOverlap="1" wp14:anchorId="47ABCCDE" wp14:editId="24DF47FA">
                <wp:simplePos x="0" y="0"/>
                <wp:positionH relativeFrom="column">
                  <wp:posOffset>3906885</wp:posOffset>
                </wp:positionH>
                <wp:positionV relativeFrom="paragraph">
                  <wp:posOffset>610100</wp:posOffset>
                </wp:positionV>
                <wp:extent cx="1542240" cy="57600"/>
                <wp:effectExtent l="76200" t="133350" r="0" b="171450"/>
                <wp:wrapNone/>
                <wp:docPr id="136" name="Ink 136"/>
                <wp:cNvGraphicFramePr/>
                <a:graphic xmlns:a="http://schemas.openxmlformats.org/drawingml/2006/main">
                  <a:graphicData uri="http://schemas.microsoft.com/office/word/2010/wordprocessingInk">
                    <w14:contentPart bwMode="auto" r:id="rId162">
                      <w14:nvContentPartPr>
                        <w14:cNvContentPartPr/>
                      </w14:nvContentPartPr>
                      <w14:xfrm>
                        <a:off x="0" y="0"/>
                        <a:ext cx="1542240" cy="57600"/>
                      </w14:xfrm>
                    </w14:contentPart>
                  </a:graphicData>
                </a:graphic>
              </wp:anchor>
            </w:drawing>
          </mc:Choice>
          <mc:Fallback>
            <w:pict>
              <v:shape w14:anchorId="02ACCE68" id="Ink 136" o:spid="_x0000_s1026" type="#_x0000_t75" style="position:absolute;margin-left:303.4pt;margin-top:39.55pt;width:129.95pt;height:21.55pt;z-index:25173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">
                <v:imagedata r:id="rId134" o:title=""/>
              </v:shape>
            </w:pict>
          </mc:Fallback>
        </mc:AlternateContent>
      </w:r>
      <w:r>
        <w:rPr>
          <w:noProof/>
        </w:rPr>
        <mc:AlternateContent>
          <mc:Choice Requires="wpi">
            <w:drawing>
              <wp:anchor distT="0" distB="0" distL="114300" distR="114300" simplePos="0" relativeHeight="251731456" behindDoc="0" locked="0" layoutInCell="1" allowOverlap="1" wp14:anchorId="24D907CE" wp14:editId="350D3657">
                <wp:simplePos x="0" y="0"/>
                <wp:positionH relativeFrom="column">
                  <wp:posOffset>3659205</wp:posOffset>
                </wp:positionH>
                <wp:positionV relativeFrom="paragraph">
                  <wp:posOffset>229220</wp:posOffset>
                </wp:positionV>
                <wp:extent cx="1733400" cy="38160"/>
                <wp:effectExtent l="76200" t="152400" r="635" b="152400"/>
                <wp:wrapNone/>
                <wp:docPr id="140" name="Ink 140"/>
                <wp:cNvGraphicFramePr/>
                <a:graphic xmlns:a="http://schemas.openxmlformats.org/drawingml/2006/main">
                  <a:graphicData uri="http://schemas.microsoft.com/office/word/2010/wordprocessingInk">
                    <w14:contentPart bwMode="auto" r:id="rId163">
                      <w14:nvContentPartPr>
                        <w14:cNvContentPartPr/>
                      </w14:nvContentPartPr>
                      <w14:xfrm>
                        <a:off x="0" y="0"/>
                        <a:ext cx="1733400" cy="38160"/>
                      </w14:xfrm>
                    </w14:contentPart>
                  </a:graphicData>
                </a:graphic>
              </wp:anchor>
            </w:drawing>
          </mc:Choice>
          <mc:Fallback>
            <w:pict>
              <v:shape w14:anchorId="6977D876" id="Ink 140" o:spid="_x0000_s1026" type="#_x0000_t75" style="position:absolute;margin-left:283.9pt;margin-top:9.55pt;width:145pt;height:20pt;z-index:25173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">
                <v:imagedata r:id="rId136" o:title=""/>
              </v:shape>
            </w:pict>
          </mc:Fallback>
        </mc:AlternateContent>
      </w:r>
      <w:r>
        <w:rPr>
          <w:noProof/>
        </w:rPr>
        <w:drawing>
          <wp:inline distT="0" distB="0" distL="0" distR="0" wp14:anchorId="56EA6C8A" wp14:editId="7A52C82A">
            <wp:extent cx="6400800" cy="1095375"/>
            <wp:effectExtent l="57150" t="57150" r="171450" b="1238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400800" cy="10953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778B386" w14:textId="77777777" w:rsidR="00397784" w:rsidRDefault="00397784" w:rsidP="00397784"/>
    <w:p w14:paraId="5C8BF37F" w14:textId="77777777" w:rsidR="00397784" w:rsidRDefault="00397784" w:rsidP="00397784"/>
    <w:p w14:paraId="0009247C" w14:textId="77777777" w:rsidR="00397784" w:rsidRDefault="00397784" w:rsidP="00397784">
      <w:r>
        <w:t>Change “Asymmetric Block Ack Operation” -&gt; “Asymmetric BA” and “asymmetric block ack operation” -&gt; “asymmetric block ack” in PICS (S1GM27)</w:t>
      </w:r>
    </w:p>
    <w:p w14:paraId="79C95840" w14:textId="77777777" w:rsidR="00397784" w:rsidRDefault="00397784" w:rsidP="00397784">
      <w:r>
        <w:rPr>
          <w:noProof/>
        </w:rPr>
        <w:drawing>
          <wp:inline distT="0" distB="0" distL="0" distR="0" wp14:anchorId="54D5F1E3" wp14:editId="2EAD6A68">
            <wp:extent cx="6400800" cy="1762125"/>
            <wp:effectExtent l="57150" t="57150" r="171450" b="1428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400800" cy="17621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4B79BA" w14:textId="77777777" w:rsidR="00397784" w:rsidRDefault="00397784" w:rsidP="00397784"/>
    <w:p w14:paraId="36899A08" w14:textId="77777777" w:rsidR="00397784" w:rsidRDefault="00397784" w:rsidP="00397784"/>
    <w:p w14:paraId="57E6E6FE" w14:textId="77777777" w:rsidR="00397784" w:rsidRDefault="00397784" w:rsidP="00397784">
      <w:r>
        <w:t>Change “Asymmetric Block Ack” -&gt; “Asymmetric BA” in Table 9-301:</w:t>
      </w:r>
    </w:p>
    <w:p w14:paraId="5038800E" w14:textId="77777777" w:rsidR="00397784" w:rsidRDefault="00397784" w:rsidP="00397784">
      <w:r>
        <w:rPr>
          <w:noProof/>
        </w:rPr>
        <mc:AlternateContent>
          <mc:Choice Requires="wpi">
            <w:drawing>
              <wp:anchor distT="0" distB="0" distL="114300" distR="114300" simplePos="0" relativeHeight="251736576" behindDoc="0" locked="0" layoutInCell="1" allowOverlap="1" wp14:anchorId="4DD7E28F" wp14:editId="6E1B6C6D">
                <wp:simplePos x="0" y="0"/>
                <wp:positionH relativeFrom="column">
                  <wp:posOffset>1849485</wp:posOffset>
                </wp:positionH>
                <wp:positionV relativeFrom="paragraph">
                  <wp:posOffset>396910</wp:posOffset>
                </wp:positionV>
                <wp:extent cx="446760" cy="19800"/>
                <wp:effectExtent l="95250" t="133350" r="106045" b="170815"/>
                <wp:wrapNone/>
                <wp:docPr id="141" name="Ink 141"/>
                <wp:cNvGraphicFramePr/>
                <a:graphic xmlns:a="http://schemas.openxmlformats.org/drawingml/2006/main">
                  <a:graphicData uri="http://schemas.microsoft.com/office/word/2010/wordprocessingInk">
                    <w14:contentPart bwMode="auto" r:id="rId164">
                      <w14:nvContentPartPr>
                        <w14:cNvContentPartPr/>
                      </w14:nvContentPartPr>
                      <w14:xfrm>
                        <a:off x="0" y="0"/>
                        <a:ext cx="446760" cy="19800"/>
                      </w14:xfrm>
                    </w14:contentPart>
                  </a:graphicData>
                </a:graphic>
              </wp:anchor>
            </w:drawing>
          </mc:Choice>
          <mc:Fallback>
            <w:pict>
              <v:shape w14:anchorId="11DA0C9B" id="Ink 141" o:spid="_x0000_s1026" type="#_x0000_t75" style="position:absolute;margin-left:141.4pt;margin-top:22.75pt;width:43.7pt;height:18.55pt;z-index:25173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">
                <v:imagedata r:id="rId140" o:title=""/>
              </v:shape>
            </w:pict>
          </mc:Fallback>
        </mc:AlternateContent>
      </w:r>
      <w:r>
        <w:rPr>
          <w:noProof/>
        </w:rPr>
        <mc:AlternateContent>
          <mc:Choice Requires="wpi">
            <w:drawing>
              <wp:anchor distT="0" distB="0" distL="114300" distR="114300" simplePos="0" relativeHeight="251735552" behindDoc="0" locked="0" layoutInCell="1" allowOverlap="1" wp14:anchorId="2D1B81B1" wp14:editId="134B32F4">
                <wp:simplePos x="0" y="0"/>
                <wp:positionH relativeFrom="column">
                  <wp:posOffset>3268965</wp:posOffset>
                </wp:positionH>
                <wp:positionV relativeFrom="paragraph">
                  <wp:posOffset>235270</wp:posOffset>
                </wp:positionV>
                <wp:extent cx="513360" cy="20520"/>
                <wp:effectExtent l="76200" t="133350" r="115570" b="170180"/>
                <wp:wrapNone/>
                <wp:docPr id="142" name="Ink 142"/>
                <wp:cNvGraphicFramePr/>
                <a:graphic xmlns:a="http://schemas.openxmlformats.org/drawingml/2006/main">
                  <a:graphicData uri="http://schemas.microsoft.com/office/word/2010/wordprocessingInk">
                    <w14:contentPart bwMode="auto" r:id="rId165">
                      <w14:nvContentPartPr>
                        <w14:cNvContentPartPr/>
                      </w14:nvContentPartPr>
                      <w14:xfrm>
                        <a:off x="0" y="0"/>
                        <a:ext cx="513360" cy="20520"/>
                      </w14:xfrm>
                    </w14:contentPart>
                  </a:graphicData>
                </a:graphic>
              </wp:anchor>
            </w:drawing>
          </mc:Choice>
          <mc:Fallback>
            <w:pict>
              <v:shape w14:anchorId="31400DBB" id="Ink 142" o:spid="_x0000_s1026" type="#_x0000_t75" style="position:absolute;margin-left:253.15pt;margin-top:10.05pt;width:48.9pt;height:18.6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">
                <v:imagedata r:id="rId142" o:title=""/>
              </v:shape>
            </w:pict>
          </mc:Fallback>
        </mc:AlternateContent>
      </w:r>
      <w:r>
        <w:rPr>
          <w:noProof/>
        </w:rPr>
        <w:drawing>
          <wp:inline distT="0" distB="0" distL="0" distR="0" wp14:anchorId="46EE7157" wp14:editId="447EE102">
            <wp:extent cx="6391275" cy="800100"/>
            <wp:effectExtent l="57150" t="57150" r="180975" b="1143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91275" cy="8001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2957480" w14:textId="77777777" w:rsidR="00397784" w:rsidRDefault="00397784" w:rsidP="00397784"/>
    <w:p w14:paraId="5AA31D0D" w14:textId="77777777" w:rsidR="00397784" w:rsidRDefault="00397784" w:rsidP="00397784"/>
    <w:p w14:paraId="3E9E71A9" w14:textId="77777777" w:rsidR="00397784" w:rsidRDefault="00397784" w:rsidP="00397784">
      <w:r>
        <w:t>Change “asymmetric block ack [operation]” to “asymmetric BA” where shown (4 places):</w:t>
      </w:r>
    </w:p>
    <w:p w14:paraId="5F7B367C" w14:textId="77777777" w:rsidR="00397784" w:rsidRDefault="00397784" w:rsidP="00397784">
      <w:r>
        <w:rPr>
          <w:noProof/>
        </w:rPr>
        <w:lastRenderedPageBreak/>
        <mc:AlternateContent>
          <mc:Choice Requires="wpi">
            <w:drawing>
              <wp:anchor distT="0" distB="0" distL="114300" distR="114300" simplePos="0" relativeHeight="251740672" behindDoc="0" locked="0" layoutInCell="1" allowOverlap="1" wp14:anchorId="528AF1BA" wp14:editId="37684AE8">
                <wp:simplePos x="0" y="0"/>
                <wp:positionH relativeFrom="column">
                  <wp:posOffset>4516725</wp:posOffset>
                </wp:positionH>
                <wp:positionV relativeFrom="paragraph">
                  <wp:posOffset>1673825</wp:posOffset>
                </wp:positionV>
                <wp:extent cx="1100160" cy="30240"/>
                <wp:effectExtent l="95250" t="133350" r="100330" b="179705"/>
                <wp:wrapNone/>
                <wp:docPr id="143" name="Ink 143"/>
                <wp:cNvGraphicFramePr/>
                <a:graphic xmlns:a="http://schemas.openxmlformats.org/drawingml/2006/main">
                  <a:graphicData uri="http://schemas.microsoft.com/office/word/2010/wordprocessingInk">
                    <w14:contentPart bwMode="auto" r:id="rId166">
                      <w14:nvContentPartPr>
                        <w14:cNvContentPartPr/>
                      </w14:nvContentPartPr>
                      <w14:xfrm>
                        <a:off x="0" y="0"/>
                        <a:ext cx="1100160" cy="30240"/>
                      </w14:xfrm>
                    </w14:contentPart>
                  </a:graphicData>
                </a:graphic>
              </wp:anchor>
            </w:drawing>
          </mc:Choice>
          <mc:Fallback>
            <w:pict>
              <v:shape w14:anchorId="313EA1E1" id="Ink 143" o:spid="_x0000_s1026" type="#_x0000_t75" style="position:absolute;margin-left:351.4pt;margin-top:123.3pt;width:95.15pt;height:19.4pt;z-index:25174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">
                <v:imagedata r:id="rId145" o:title=""/>
              </v:shape>
            </w:pict>
          </mc:Fallback>
        </mc:AlternateContent>
      </w:r>
      <w:r>
        <w:rPr>
          <w:noProof/>
        </w:rPr>
        <mc:AlternateContent>
          <mc:Choice Requires="wpi">
            <w:drawing>
              <wp:anchor distT="0" distB="0" distL="114300" distR="114300" simplePos="0" relativeHeight="251739648" behindDoc="0" locked="0" layoutInCell="1" allowOverlap="1" wp14:anchorId="370E740F" wp14:editId="40872BC1">
                <wp:simplePos x="0" y="0"/>
                <wp:positionH relativeFrom="column">
                  <wp:posOffset>4564245</wp:posOffset>
                </wp:positionH>
                <wp:positionV relativeFrom="paragraph">
                  <wp:posOffset>654665</wp:posOffset>
                </wp:positionV>
                <wp:extent cx="1780560" cy="96840"/>
                <wp:effectExtent l="95250" t="133350" r="0" b="170180"/>
                <wp:wrapNone/>
                <wp:docPr id="144" name="Ink 144"/>
                <wp:cNvGraphicFramePr/>
                <a:graphic xmlns:a="http://schemas.openxmlformats.org/drawingml/2006/main">
                  <a:graphicData uri="http://schemas.microsoft.com/office/word/2010/wordprocessingInk">
                    <w14:contentPart bwMode="auto" r:id="rId167">
                      <w14:nvContentPartPr>
                        <w14:cNvContentPartPr/>
                      </w14:nvContentPartPr>
                      <w14:xfrm>
                        <a:off x="0" y="0"/>
                        <a:ext cx="1780560" cy="96840"/>
                      </w14:xfrm>
                    </w14:contentPart>
                  </a:graphicData>
                </a:graphic>
              </wp:anchor>
            </w:drawing>
          </mc:Choice>
          <mc:Fallback>
            <w:pict>
              <v:shape w14:anchorId="53084849" id="Ink 144" o:spid="_x0000_s1026" type="#_x0000_t75" style="position:absolute;margin-left:355.15pt;margin-top:43.05pt;width:148.7pt;height:24.65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">
                <v:imagedata r:id="rId147" o:title=""/>
              </v:shape>
            </w:pict>
          </mc:Fallback>
        </mc:AlternateContent>
      </w:r>
      <w:r>
        <w:rPr>
          <w:noProof/>
        </w:rPr>
        <mc:AlternateContent>
          <mc:Choice Requires="wpi">
            <w:drawing>
              <wp:anchor distT="0" distB="0" distL="114300" distR="114300" simplePos="0" relativeHeight="251738624" behindDoc="0" locked="0" layoutInCell="1" allowOverlap="1" wp14:anchorId="1CA66FD2" wp14:editId="381C8390">
                <wp:simplePos x="0" y="0"/>
                <wp:positionH relativeFrom="column">
                  <wp:posOffset>3278325</wp:posOffset>
                </wp:positionH>
                <wp:positionV relativeFrom="paragraph">
                  <wp:posOffset>512105</wp:posOffset>
                </wp:positionV>
                <wp:extent cx="1838160" cy="96840"/>
                <wp:effectExtent l="57150" t="133350" r="143510" b="170180"/>
                <wp:wrapNone/>
                <wp:docPr id="145" name="Ink 145"/>
                <wp:cNvGraphicFramePr/>
                <a:graphic xmlns:a="http://schemas.openxmlformats.org/drawingml/2006/main">
                  <a:graphicData uri="http://schemas.microsoft.com/office/word/2010/wordprocessingInk">
                    <w14:contentPart bwMode="auto" r:id="rId168">
                      <w14:nvContentPartPr>
                        <w14:cNvContentPartPr/>
                      </w14:nvContentPartPr>
                      <w14:xfrm>
                        <a:off x="0" y="0"/>
                        <a:ext cx="1838160" cy="96840"/>
                      </w14:xfrm>
                    </w14:contentPart>
                  </a:graphicData>
                </a:graphic>
              </wp:anchor>
            </w:drawing>
          </mc:Choice>
          <mc:Fallback>
            <w:pict>
              <v:shape w14:anchorId="3B7B80FC" id="Ink 145" o:spid="_x0000_s1026" type="#_x0000_t75" style="position:absolute;margin-left:253.9pt;margin-top:31.8pt;width:153.25pt;height:24.65pt;z-index:25173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">
                <v:imagedata r:id="rId149" o:title=""/>
              </v:shape>
            </w:pict>
          </mc:Fallback>
        </mc:AlternateContent>
      </w:r>
      <w:r>
        <w:rPr>
          <w:noProof/>
        </w:rPr>
        <mc:AlternateContent>
          <mc:Choice Requires="wpi">
            <w:drawing>
              <wp:anchor distT="0" distB="0" distL="114300" distR="114300" simplePos="0" relativeHeight="251737600" behindDoc="0" locked="0" layoutInCell="1" allowOverlap="1" wp14:anchorId="38EFEE99" wp14:editId="67A141C4">
                <wp:simplePos x="0" y="0"/>
                <wp:positionH relativeFrom="column">
                  <wp:posOffset>3068805</wp:posOffset>
                </wp:positionH>
                <wp:positionV relativeFrom="paragraph">
                  <wp:posOffset>179465</wp:posOffset>
                </wp:positionV>
                <wp:extent cx="1666080" cy="80280"/>
                <wp:effectExtent l="95250" t="152400" r="0" b="167640"/>
                <wp:wrapNone/>
                <wp:docPr id="146" name="Ink 146"/>
                <wp:cNvGraphicFramePr/>
                <a:graphic xmlns:a="http://schemas.openxmlformats.org/drawingml/2006/main">
                  <a:graphicData uri="http://schemas.microsoft.com/office/word/2010/wordprocessingInk">
                    <w14:contentPart bwMode="auto" r:id="rId169">
                      <w14:nvContentPartPr>
                        <w14:cNvContentPartPr/>
                      </w14:nvContentPartPr>
                      <w14:xfrm>
                        <a:off x="0" y="0"/>
                        <a:ext cx="1666080" cy="80280"/>
                      </w14:xfrm>
                    </w14:contentPart>
                  </a:graphicData>
                </a:graphic>
              </wp:anchor>
            </w:drawing>
          </mc:Choice>
          <mc:Fallback>
            <w:pict>
              <v:shape w14:anchorId="1D009A1B" id="Ink 146" o:spid="_x0000_s1026" type="#_x0000_t75" style="position:absolute;margin-left:237.4pt;margin-top:5.65pt;width:139.7pt;height:23.3pt;z-index:25173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">
                <v:imagedata r:id="rId151" o:title=""/>
              </v:shape>
            </w:pict>
          </mc:Fallback>
        </mc:AlternateContent>
      </w:r>
      <w:r>
        <w:rPr>
          <w:noProof/>
        </w:rPr>
        <w:drawing>
          <wp:inline distT="0" distB="0" distL="0" distR="0" wp14:anchorId="3064E268" wp14:editId="294E8055">
            <wp:extent cx="6400800" cy="2085975"/>
            <wp:effectExtent l="57150" t="57150" r="171450" b="142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400800" cy="20859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E627F0" w14:textId="77777777" w:rsidR="00397784" w:rsidRDefault="00397784" w:rsidP="00397784"/>
    <w:p w14:paraId="5C96E373" w14:textId="77777777" w:rsidR="00397784" w:rsidRDefault="00397784" w:rsidP="00397784"/>
    <w:p w14:paraId="23A094A3" w14:textId="77777777" w:rsidR="00397784" w:rsidRDefault="00397784" w:rsidP="00397784">
      <w:r>
        <w:t>Change “[Tt]he asymmetric Block ACK” -&gt; “asymmetric BA” in MIB (x2):</w:t>
      </w:r>
    </w:p>
    <w:p w14:paraId="6272ED3B" w14:textId="77777777" w:rsidR="00397784" w:rsidRDefault="00397784" w:rsidP="00397784">
      <w:r>
        <w:rPr>
          <w:noProof/>
        </w:rPr>
        <mc:AlternateContent>
          <mc:Choice Requires="wpi">
            <w:drawing>
              <wp:anchor distT="0" distB="0" distL="114300" distR="114300" simplePos="0" relativeHeight="251734528" behindDoc="0" locked="0" layoutInCell="1" allowOverlap="1" wp14:anchorId="439DFA78" wp14:editId="1E9EB346">
                <wp:simplePos x="0" y="0"/>
                <wp:positionH relativeFrom="column">
                  <wp:posOffset>1725645</wp:posOffset>
                </wp:positionH>
                <wp:positionV relativeFrom="paragraph">
                  <wp:posOffset>1588055</wp:posOffset>
                </wp:positionV>
                <wp:extent cx="1774800" cy="65880"/>
                <wp:effectExtent l="19050" t="133350" r="111760" b="182245"/>
                <wp:wrapNone/>
                <wp:docPr id="147" name="Ink 147"/>
                <wp:cNvGraphicFramePr/>
                <a:graphic xmlns:a="http://schemas.openxmlformats.org/drawingml/2006/main">
                  <a:graphicData uri="http://schemas.microsoft.com/office/word/2010/wordprocessingInk">
                    <w14:contentPart bwMode="auto" r:id="rId170">
                      <w14:nvContentPartPr>
                        <w14:cNvContentPartPr/>
                      </w14:nvContentPartPr>
                      <w14:xfrm>
                        <a:off x="0" y="0"/>
                        <a:ext cx="1774800" cy="65880"/>
                      </w14:xfrm>
                    </w14:contentPart>
                  </a:graphicData>
                </a:graphic>
              </wp:anchor>
            </w:drawing>
          </mc:Choice>
          <mc:Fallback>
            <w:pict>
              <v:shape w14:anchorId="2E89A473" id="Ink 147" o:spid="_x0000_s1026" type="#_x0000_t75" style="position:absolute;margin-left:131.65pt;margin-top:116.5pt;width:148.25pt;height:22.3pt;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">
                <v:imagedata r:id="rId154" o:title=""/>
              </v:shape>
            </w:pict>
          </mc:Fallback>
        </mc:AlternateContent>
      </w:r>
      <w:r>
        <w:rPr>
          <w:noProof/>
        </w:rPr>
        <mc:AlternateContent>
          <mc:Choice Requires="wpi">
            <w:drawing>
              <wp:anchor distT="0" distB="0" distL="114300" distR="114300" simplePos="0" relativeHeight="251733504" behindDoc="0" locked="0" layoutInCell="1" allowOverlap="1" wp14:anchorId="49504A90" wp14:editId="284950C1">
                <wp:simplePos x="0" y="0"/>
                <wp:positionH relativeFrom="column">
                  <wp:posOffset>4183365</wp:posOffset>
                </wp:positionH>
                <wp:positionV relativeFrom="paragraph">
                  <wp:posOffset>1427135</wp:posOffset>
                </wp:positionV>
                <wp:extent cx="1738440" cy="23400"/>
                <wp:effectExtent l="76200" t="133350" r="128905" b="167640"/>
                <wp:wrapNone/>
                <wp:docPr id="148" name="Ink 148"/>
                <wp:cNvGraphicFramePr/>
                <a:graphic xmlns:a="http://schemas.openxmlformats.org/drawingml/2006/main">
                  <a:graphicData uri="http://schemas.microsoft.com/office/word/2010/wordprocessingInk">
                    <w14:contentPart bwMode="auto" r:id="rId171">
                      <w14:nvContentPartPr>
                        <w14:cNvContentPartPr/>
                      </w14:nvContentPartPr>
                      <w14:xfrm>
                        <a:off x="0" y="0"/>
                        <a:ext cx="1738440" cy="23400"/>
                      </w14:xfrm>
                    </w14:contentPart>
                  </a:graphicData>
                </a:graphic>
              </wp:anchor>
            </w:drawing>
          </mc:Choice>
          <mc:Fallback>
            <w:pict>
              <v:shape w14:anchorId="4B27963A" id="Ink 148" o:spid="_x0000_s1026" type="#_x0000_t75" style="position:absolute;margin-left:325.15pt;margin-top:103.85pt;width:145.4pt;height:18.85pt;z-index:25173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">
                <v:imagedata r:id="rId156" o:title=""/>
              </v:shape>
            </w:pict>
          </mc:Fallback>
        </mc:AlternateContent>
      </w:r>
      <w:r>
        <w:rPr>
          <w:noProof/>
        </w:rPr>
        <w:drawing>
          <wp:inline distT="0" distB="0" distL="0" distR="0" wp14:anchorId="1FABB8CF" wp14:editId="19DD959F">
            <wp:extent cx="6400800" cy="1924050"/>
            <wp:effectExtent l="57150" t="57150" r="171450" b="13335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400800" cy="1924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03DD3A" w14:textId="77777777" w:rsidR="00397784" w:rsidRDefault="00397784" w:rsidP="00397784"/>
    <w:p w14:paraId="254AF062" w14:textId="77777777" w:rsidR="0039778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97784" w:rsidRPr="007837C2" w14:paraId="5B8F8799" w14:textId="77777777" w:rsidTr="00BB6439">
        <w:trPr>
          <w:trHeight w:val="524"/>
        </w:trPr>
        <w:tc>
          <w:tcPr>
            <w:tcW w:w="738" w:type="dxa"/>
            <w:hideMark/>
          </w:tcPr>
          <w:p w14:paraId="46F4B23F"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4670224"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EC9DE1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5A0F57"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70B6788" w14:textId="77777777" w:rsidR="00397784" w:rsidRPr="007837C2" w:rsidRDefault="00397784" w:rsidP="00BB6439">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97784" w:rsidRPr="00DC0730" w14:paraId="4281753A" w14:textId="77777777" w:rsidTr="00BB6439">
        <w:trPr>
          <w:trHeight w:val="2805"/>
        </w:trPr>
        <w:tc>
          <w:tcPr>
            <w:tcW w:w="738" w:type="dxa"/>
            <w:hideMark/>
          </w:tcPr>
          <w:p w14:paraId="2C51E574"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2091</w:t>
            </w:r>
          </w:p>
        </w:tc>
        <w:tc>
          <w:tcPr>
            <w:tcW w:w="990" w:type="dxa"/>
            <w:hideMark/>
          </w:tcPr>
          <w:p w14:paraId="5CDC6A0E" w14:textId="77777777" w:rsidR="00397784" w:rsidRPr="00DC0730" w:rsidRDefault="00397784" w:rsidP="00BB6439">
            <w:pPr>
              <w:jc w:val="right"/>
              <w:rPr>
                <w:rFonts w:ascii="Arial" w:eastAsia="Times New Roman" w:hAnsi="Arial" w:cs="Arial"/>
                <w:sz w:val="20"/>
                <w:lang w:val="en-US"/>
              </w:rPr>
            </w:pPr>
            <w:r w:rsidRPr="00DC0730">
              <w:rPr>
                <w:rFonts w:ascii="Arial" w:eastAsia="Times New Roman" w:hAnsi="Arial" w:cs="Arial"/>
                <w:sz w:val="20"/>
                <w:lang w:val="en-US"/>
              </w:rPr>
              <w:t>1474.</w:t>
            </w:r>
            <w:r>
              <w:rPr>
                <w:rFonts w:ascii="Arial" w:eastAsia="Times New Roman" w:hAnsi="Arial" w:cs="Arial"/>
                <w:sz w:val="20"/>
                <w:lang w:val="en-US"/>
              </w:rPr>
              <w:t>15</w:t>
            </w:r>
          </w:p>
        </w:tc>
        <w:tc>
          <w:tcPr>
            <w:tcW w:w="1080" w:type="dxa"/>
            <w:hideMark/>
          </w:tcPr>
          <w:p w14:paraId="0EDD8FE7"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9.5.2</w:t>
            </w:r>
          </w:p>
        </w:tc>
        <w:tc>
          <w:tcPr>
            <w:tcW w:w="3600" w:type="dxa"/>
            <w:hideMark/>
          </w:tcPr>
          <w:p w14:paraId="64E64B36"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 xml:space="preserve">Change (I think 3) instances of "unicast </w:t>
            </w:r>
            <w:proofErr w:type="spellStart"/>
            <w:r w:rsidRPr="00DC0730">
              <w:rPr>
                <w:rFonts w:ascii="Arial" w:eastAsia="Times New Roman" w:hAnsi="Arial" w:cs="Arial"/>
                <w:sz w:val="20"/>
                <w:lang w:val="en-US"/>
              </w:rPr>
              <w:t>adress</w:t>
            </w:r>
            <w:proofErr w:type="spellEnd"/>
            <w:r w:rsidRPr="00DC0730">
              <w:rPr>
                <w:rFonts w:ascii="Arial" w:eastAsia="Times New Roman" w:hAnsi="Arial" w:cs="Arial"/>
                <w:sz w:val="20"/>
                <w:lang w:val="en-US"/>
              </w:rPr>
              <w:t>" to "individual address".</w:t>
            </w:r>
          </w:p>
        </w:tc>
        <w:tc>
          <w:tcPr>
            <w:tcW w:w="3600" w:type="dxa"/>
            <w:hideMark/>
          </w:tcPr>
          <w:p w14:paraId="71E03C98" w14:textId="77777777" w:rsidR="00397784" w:rsidRPr="00DC0730" w:rsidRDefault="00397784" w:rsidP="00BB6439">
            <w:pPr>
              <w:rPr>
                <w:rFonts w:ascii="Arial" w:eastAsia="Times New Roman" w:hAnsi="Arial" w:cs="Arial"/>
                <w:sz w:val="20"/>
                <w:lang w:val="en-US"/>
              </w:rPr>
            </w:pPr>
            <w:r w:rsidRPr="00DC0730">
              <w:rPr>
                <w:rFonts w:ascii="Arial" w:eastAsia="Times New Roman" w:hAnsi="Arial" w:cs="Arial"/>
                <w:sz w:val="20"/>
                <w:lang w:val="en-US"/>
              </w:rPr>
              <w:t>As suggested, first one listed only.</w:t>
            </w:r>
            <w:r w:rsidRPr="00DC0730">
              <w:rPr>
                <w:rFonts w:ascii="Arial" w:eastAsia="Times New Roman" w:hAnsi="Arial" w:cs="Arial"/>
                <w:sz w:val="20"/>
                <w:lang w:val="en-US"/>
              </w:rPr>
              <w:br/>
            </w:r>
            <w:r w:rsidRPr="00DC0730">
              <w:rPr>
                <w:rFonts w:ascii="Arial" w:eastAsia="Times New Roman" w:hAnsi="Arial" w:cs="Arial"/>
                <w:sz w:val="20"/>
                <w:lang w:val="en-US"/>
              </w:rPr>
              <w:br/>
              <w:t>Additionally, after removing these last remaining references to "unicast address", remove "unicast address" from Section 3.4 (Abbreviations and acronyms) altogether (2 instances).</w:t>
            </w:r>
          </w:p>
        </w:tc>
      </w:tr>
    </w:tbl>
    <w:p w14:paraId="7B7AFC05" w14:textId="77777777" w:rsidR="00397784" w:rsidRDefault="00397784" w:rsidP="00397784"/>
    <w:p w14:paraId="382356BC" w14:textId="77777777" w:rsidR="00397784" w:rsidRDefault="00397784" w:rsidP="00397784">
      <w:r>
        <w:rPr>
          <w:u w:val="single"/>
        </w:rPr>
        <w:t>Discussion:</w:t>
      </w:r>
    </w:p>
    <w:p w14:paraId="3EC33B25" w14:textId="77777777" w:rsidR="00397784" w:rsidRDefault="00397784" w:rsidP="00397784"/>
    <w:p w14:paraId="62C0D3E7" w14:textId="77777777" w:rsidR="00397784" w:rsidRDefault="00397784" w:rsidP="00397784">
      <w:r>
        <w:t>There are the following occurrences of “unicast” in the draft, discussed below.</w:t>
      </w:r>
    </w:p>
    <w:p w14:paraId="1A8E407A" w14:textId="77777777" w:rsidR="00397784" w:rsidRDefault="00397784" w:rsidP="00397784"/>
    <w:p w14:paraId="5E4C4FF3" w14:textId="77777777" w:rsidR="00397784" w:rsidRDefault="00397784" w:rsidP="00397784">
      <w:r>
        <w:t>In Definitions (subclause 3.1):</w:t>
      </w:r>
    </w:p>
    <w:p w14:paraId="30A40FFE" w14:textId="77777777" w:rsidR="00397784" w:rsidRDefault="00397784" w:rsidP="00397784">
      <w:r>
        <w:rPr>
          <w:noProof/>
        </w:rPr>
        <w:drawing>
          <wp:inline distT="0" distB="0" distL="0" distR="0" wp14:anchorId="64C1C5FB" wp14:editId="78D52A7D">
            <wp:extent cx="6391275" cy="1038225"/>
            <wp:effectExtent l="57150" t="57150" r="180975" b="1238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391275"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10660A3" w14:textId="77777777" w:rsidR="00397784" w:rsidRDefault="00397784" w:rsidP="00397784">
      <w:r>
        <w:rPr>
          <w:noProof/>
        </w:rPr>
        <w:drawing>
          <wp:inline distT="0" distB="0" distL="0" distR="0" wp14:anchorId="24CBE45D" wp14:editId="3D048D71">
            <wp:extent cx="6400800" cy="640080"/>
            <wp:effectExtent l="57150" t="57150" r="171450" b="1219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400800" cy="6400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B60D22" w14:textId="77777777" w:rsidR="00397784" w:rsidRDefault="00397784" w:rsidP="00397784">
      <w:r>
        <w:t>Since these are explaining that the reader’s understanding of “unicast address(ed)” is defined as “individual address(ed)” in the Standard, it seems appropriate to keep these occurrences.</w:t>
      </w:r>
    </w:p>
    <w:p w14:paraId="3F228281" w14:textId="77777777" w:rsidR="00397784" w:rsidRDefault="00397784" w:rsidP="00397784"/>
    <w:p w14:paraId="29F56EB3" w14:textId="77777777" w:rsidR="00397784" w:rsidRDefault="00397784" w:rsidP="00397784"/>
    <w:p w14:paraId="47A488B7" w14:textId="77777777" w:rsidR="00397784" w:rsidRDefault="00397784" w:rsidP="00397784">
      <w:r>
        <w:rPr>
          <w:noProof/>
        </w:rPr>
        <mc:AlternateContent>
          <mc:Choice Requires="wpi">
            <w:drawing>
              <wp:anchor distT="0" distB="0" distL="114300" distR="114300" simplePos="0" relativeHeight="251716096" behindDoc="0" locked="0" layoutInCell="1" allowOverlap="1" wp14:anchorId="72B2F0BA" wp14:editId="55CA171D">
                <wp:simplePos x="0" y="0"/>
                <wp:positionH relativeFrom="column">
                  <wp:posOffset>2450288</wp:posOffset>
                </wp:positionH>
                <wp:positionV relativeFrom="paragraph">
                  <wp:posOffset>662426</wp:posOffset>
                </wp:positionV>
                <wp:extent cx="357120" cy="11160"/>
                <wp:effectExtent l="95250" t="133350" r="119380" b="160655"/>
                <wp:wrapNone/>
                <wp:docPr id="114" name="Ink 114"/>
                <wp:cNvGraphicFramePr/>
                <a:graphic xmlns:a="http://schemas.openxmlformats.org/drawingml/2006/main">
                  <a:graphicData uri="http://schemas.microsoft.com/office/word/2010/wordprocessingInk">
                    <w14:contentPart bwMode="auto" r:id="rId174">
                      <w14:nvContentPartPr>
                        <w14:cNvContentPartPr/>
                      </w14:nvContentPartPr>
                      <w14:xfrm>
                        <a:off x="0" y="0"/>
                        <a:ext cx="357120" cy="11160"/>
                      </w14:xfrm>
                    </w14:contentPart>
                  </a:graphicData>
                </a:graphic>
              </wp:anchor>
            </w:drawing>
          </mc:Choice>
          <mc:Fallback>
            <w:pict>
              <v:shape w14:anchorId="7503E643" id="Ink 114" o:spid="_x0000_s1026" type="#_x0000_t75" style="position:absolute;margin-left:188.7pt;margin-top:43.65pt;width:36.6pt;height:17.9pt;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">
                <v:imagedata r:id="rId175" o:title=""/>
              </v:shape>
            </w:pict>
          </mc:Fallback>
        </mc:AlternateContent>
      </w:r>
      <w:r>
        <w:rPr>
          <w:noProof/>
        </w:rPr>
        <mc:AlternateContent>
          <mc:Choice Requires="wpi">
            <w:drawing>
              <wp:anchor distT="0" distB="0" distL="114300" distR="114300" simplePos="0" relativeHeight="251715072" behindDoc="0" locked="0" layoutInCell="1" allowOverlap="1" wp14:anchorId="44E5A401" wp14:editId="38D1867E">
                <wp:simplePos x="0" y="0"/>
                <wp:positionH relativeFrom="column">
                  <wp:posOffset>536888</wp:posOffset>
                </wp:positionH>
                <wp:positionV relativeFrom="paragraph">
                  <wp:posOffset>662786</wp:posOffset>
                </wp:positionV>
                <wp:extent cx="359280" cy="27000"/>
                <wp:effectExtent l="76200" t="133350" r="117475" b="163830"/>
                <wp:wrapNone/>
                <wp:docPr id="113" name="Ink 113"/>
                <wp:cNvGraphicFramePr/>
                <a:graphic xmlns:a="http://schemas.openxmlformats.org/drawingml/2006/main">
                  <a:graphicData uri="http://schemas.microsoft.com/office/word/2010/wordprocessingInk">
                    <w14:contentPart bwMode="auto" r:id="rId176">
                      <w14:nvContentPartPr>
                        <w14:cNvContentPartPr/>
                      </w14:nvContentPartPr>
                      <w14:xfrm>
                        <a:off x="0" y="0"/>
                        <a:ext cx="359280" cy="27000"/>
                      </w14:xfrm>
                    </w14:contentPart>
                  </a:graphicData>
                </a:graphic>
              </wp:anchor>
            </w:drawing>
          </mc:Choice>
          <mc:Fallback>
            <w:pict>
              <v:shape w14:anchorId="1E3E9563" id="Ink 113" o:spid="_x0000_s1026" type="#_x0000_t75" style="position:absolute;margin-left:38pt;margin-top:43.7pt;width:36.8pt;height:19.1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PjLqNAQAANQMAAA4AAABkcnMvZTJvRG9jLnhtbJxSwU7CQBC9m/gP&#10;m71LWwSBhuJBYsJB5a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MPjLqNAQAANQMAAA4AAAAAAAAAAAAAAAAAPAIAAGRycy9lMm9Eb2MueG1s&#10;UEsBAi0AFAAGAAgAAAAhAHCxNr8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7" o:title=""/>
              </v:shape>
            </w:pict>
          </mc:Fallback>
        </mc:AlternateContent>
      </w:r>
      <w:r>
        <w:rPr>
          <w:noProof/>
        </w:rPr>
        <w:drawing>
          <wp:inline distT="0" distB="0" distL="0" distR="0" wp14:anchorId="5921583A" wp14:editId="6F429BB5">
            <wp:extent cx="6400800" cy="952500"/>
            <wp:effectExtent l="57150" t="57150" r="171450" b="11430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E1DBD75" w14:textId="77777777" w:rsidR="00397784" w:rsidRDefault="00397784" w:rsidP="00397784">
      <w:r>
        <w:t>Recommend these occurrences are changed to “individually addressed”.</w:t>
      </w:r>
    </w:p>
    <w:p w14:paraId="25F9F757" w14:textId="77777777" w:rsidR="00397784" w:rsidRDefault="00397784" w:rsidP="00397784"/>
    <w:p w14:paraId="0192832D" w14:textId="77777777" w:rsidR="00397784" w:rsidRDefault="00397784" w:rsidP="00397784"/>
    <w:p w14:paraId="6CBEFC28" w14:textId="77777777" w:rsidR="00397784" w:rsidRDefault="00397784" w:rsidP="00397784">
      <w:r>
        <w:t xml:space="preserve">In </w:t>
      </w:r>
      <w:r w:rsidRPr="005B4BA0">
        <w:t>4.3.28.2</w:t>
      </w:r>
      <w:r>
        <w:t>:</w:t>
      </w:r>
    </w:p>
    <w:p w14:paraId="75DC8E2E" w14:textId="77777777" w:rsidR="00397784" w:rsidRDefault="00397784" w:rsidP="00397784">
      <w:r>
        <w:rPr>
          <w:noProof/>
        </w:rPr>
        <w:drawing>
          <wp:inline distT="0" distB="0" distL="0" distR="0" wp14:anchorId="695C6B82" wp14:editId="199544B4">
            <wp:extent cx="6400800" cy="847725"/>
            <wp:effectExtent l="57150" t="57150" r="171450" b="1238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94765A3" w14:textId="77777777" w:rsidR="00397784" w:rsidRDefault="00397784" w:rsidP="00397784">
      <w:r>
        <w:lastRenderedPageBreak/>
        <w:t>Recommend replacing “unicast MPDUs” with “individually addressed MPDUs”.</w:t>
      </w:r>
    </w:p>
    <w:p w14:paraId="3312D97C" w14:textId="77777777" w:rsidR="00397784" w:rsidRDefault="00397784" w:rsidP="00397784"/>
    <w:p w14:paraId="752E3785" w14:textId="77777777" w:rsidR="00397784" w:rsidRDefault="00397784" w:rsidP="00397784"/>
    <w:p w14:paraId="0914E27B"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w:t>
      </w:r>
      <w:proofErr w:type="spellStart"/>
      <w:r>
        <w:t>primitivie</w:t>
      </w:r>
      <w:proofErr w:type="spellEnd"/>
      <w:r>
        <w:t>:</w:t>
      </w:r>
    </w:p>
    <w:p w14:paraId="01413139" w14:textId="77777777" w:rsidR="00397784" w:rsidRDefault="00397784" w:rsidP="00397784">
      <w:r>
        <w:rPr>
          <w:noProof/>
        </w:rPr>
        <w:drawing>
          <wp:inline distT="0" distB="0" distL="0" distR="0" wp14:anchorId="0E796524" wp14:editId="6229CEF2">
            <wp:extent cx="6391275" cy="600075"/>
            <wp:effectExtent l="57150" t="57150" r="180975" b="1238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A1573" w14:textId="77777777" w:rsidR="00397784" w:rsidRDefault="00397784" w:rsidP="00397784">
      <w:r>
        <w:t>Recommend changing these occurrences to “an individually addressed GAS frame”.</w:t>
      </w:r>
    </w:p>
    <w:p w14:paraId="46E5AA08" w14:textId="77777777" w:rsidR="00397784" w:rsidRDefault="00397784" w:rsidP="00397784"/>
    <w:p w14:paraId="73B8BE42" w14:textId="77777777" w:rsidR="00397784" w:rsidRDefault="00397784" w:rsidP="00397784"/>
    <w:p w14:paraId="1167E383" w14:textId="77777777" w:rsidR="00397784" w:rsidRDefault="00397784" w:rsidP="00397784">
      <w:r>
        <w:t>In 9.5.2 (</w:t>
      </w:r>
      <w:r w:rsidRPr="00766E28">
        <w:t>Dynamic Allocation Info field</w:t>
      </w:r>
      <w:r>
        <w:t>, within certain DMG frames):</w:t>
      </w:r>
    </w:p>
    <w:p w14:paraId="598FE40B" w14:textId="77777777" w:rsidR="00397784" w:rsidRDefault="00397784" w:rsidP="00397784">
      <w:r>
        <w:rPr>
          <w:noProof/>
        </w:rPr>
        <w:drawing>
          <wp:inline distT="0" distB="0" distL="0" distR="0" wp14:anchorId="78F514F1" wp14:editId="6D316B7E">
            <wp:extent cx="6400800" cy="428625"/>
            <wp:effectExtent l="57150" t="57150" r="171450" b="1238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2C5078" w14:textId="77777777" w:rsidR="00397784" w:rsidRDefault="00397784" w:rsidP="00397784">
      <w:r>
        <w:t>Recommend changing this to “an individual address”.</w:t>
      </w:r>
    </w:p>
    <w:p w14:paraId="3F17B03C" w14:textId="77777777" w:rsidR="00397784" w:rsidRDefault="00397784" w:rsidP="00397784"/>
    <w:p w14:paraId="0AD0C0D3" w14:textId="77777777" w:rsidR="00397784" w:rsidRDefault="00397784" w:rsidP="00397784"/>
    <w:p w14:paraId="0582040C" w14:textId="77777777" w:rsidR="00397784" w:rsidRDefault="00397784" w:rsidP="00397784">
      <w:r>
        <w:t>In 10.3.2.14.2 (Transmitter requirements for duplicate detection and recovery), there are 4 occurrences:</w:t>
      </w:r>
    </w:p>
    <w:p w14:paraId="67E1E5F9" w14:textId="77777777" w:rsidR="00397784" w:rsidRDefault="00397784" w:rsidP="00397784">
      <w:r>
        <w:rPr>
          <w:noProof/>
        </w:rPr>
        <mc:AlternateContent>
          <mc:Choice Requires="wpi">
            <w:drawing>
              <wp:anchor distT="0" distB="0" distL="114300" distR="114300" simplePos="0" relativeHeight="251713024" behindDoc="0" locked="0" layoutInCell="1" allowOverlap="1" wp14:anchorId="1BF5AA0D" wp14:editId="3A897024">
                <wp:simplePos x="0" y="0"/>
                <wp:positionH relativeFrom="column">
                  <wp:posOffset>2175248</wp:posOffset>
                </wp:positionH>
                <wp:positionV relativeFrom="paragraph">
                  <wp:posOffset>674923</wp:posOffset>
                </wp:positionV>
                <wp:extent cx="325440" cy="7560"/>
                <wp:effectExtent l="76200" t="152400" r="113030" b="164465"/>
                <wp:wrapNone/>
                <wp:docPr id="107" name="Ink 107"/>
                <wp:cNvGraphicFramePr/>
                <a:graphic xmlns:a="http://schemas.openxmlformats.org/drawingml/2006/main">
                  <a:graphicData uri="http://schemas.microsoft.com/office/word/2010/wordprocessingInk">
                    <w14:contentPart bwMode="auto" r:id="rId182">
                      <w14:nvContentPartPr>
                        <w14:cNvContentPartPr/>
                      </w14:nvContentPartPr>
                      <w14:xfrm>
                        <a:off x="0" y="0"/>
                        <a:ext cx="325440" cy="7560"/>
                      </w14:xfrm>
                    </w14:contentPart>
                  </a:graphicData>
                </a:graphic>
              </wp:anchor>
            </w:drawing>
          </mc:Choice>
          <mc:Fallback>
            <w:pict>
              <v:shape w14:anchorId="26497E47" id="Ink 107" o:spid="_x0000_s1026" type="#_x0000_t75" style="position:absolute;margin-left:167.05pt;margin-top:44.65pt;width:34.15pt;height:17.6pt;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">
                <v:imagedata r:id="rId183" o:title=""/>
              </v:shape>
            </w:pict>
          </mc:Fallback>
        </mc:AlternateContent>
      </w:r>
      <w:r>
        <w:rPr>
          <w:noProof/>
        </w:rPr>
        <mc:AlternateContent>
          <mc:Choice Requires="wpi">
            <w:drawing>
              <wp:anchor distT="0" distB="0" distL="114300" distR="114300" simplePos="0" relativeHeight="251712000" behindDoc="0" locked="0" layoutInCell="1" allowOverlap="1" wp14:anchorId="459FF07E" wp14:editId="23D9DC54">
                <wp:simplePos x="0" y="0"/>
                <wp:positionH relativeFrom="column">
                  <wp:posOffset>6060368</wp:posOffset>
                </wp:positionH>
                <wp:positionV relativeFrom="paragraph">
                  <wp:posOffset>404923</wp:posOffset>
                </wp:positionV>
                <wp:extent cx="290520" cy="6120"/>
                <wp:effectExtent l="76200" t="152400" r="128905" b="165735"/>
                <wp:wrapNone/>
                <wp:docPr id="106" name="Ink 106"/>
                <wp:cNvGraphicFramePr/>
                <a:graphic xmlns:a="http://schemas.openxmlformats.org/drawingml/2006/main">
                  <a:graphicData uri="http://schemas.microsoft.com/office/word/2010/wordprocessingInk">
                    <w14:contentPart bwMode="auto" r:id="rId184">
                      <w14:nvContentPartPr>
                        <w14:cNvContentPartPr/>
                      </w14:nvContentPartPr>
                      <w14:xfrm>
                        <a:off x="0" y="0"/>
                        <a:ext cx="290520" cy="6120"/>
                      </w14:xfrm>
                    </w14:contentPart>
                  </a:graphicData>
                </a:graphic>
              </wp:anchor>
            </w:drawing>
          </mc:Choice>
          <mc:Fallback>
            <w:pict>
              <v:shape w14:anchorId="1579DEB6" id="Ink 106" o:spid="_x0000_s1026" type="#_x0000_t75" style="position:absolute;margin-left:472.95pt;margin-top:23.85pt;width:31.4pt;height:16.5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CCisIdiwEAADQD&#10;AAAOAAAAAAAAAAAAAAAAADwCAABkcnMvZTJvRG9jLnhtbFBLAQItABQABgAIAAAAIQBjoeb4+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85" o:title=""/>
              </v:shape>
            </w:pict>
          </mc:Fallback>
        </mc:AlternateContent>
      </w:r>
      <w:r>
        <w:rPr>
          <w:noProof/>
        </w:rPr>
        <mc:AlternateContent>
          <mc:Choice Requires="wpi">
            <w:drawing>
              <wp:anchor distT="0" distB="0" distL="114300" distR="114300" simplePos="0" relativeHeight="251710976" behindDoc="0" locked="0" layoutInCell="1" allowOverlap="1" wp14:anchorId="77E65216" wp14:editId="59E81272">
                <wp:simplePos x="0" y="0"/>
                <wp:positionH relativeFrom="column">
                  <wp:posOffset>1593848</wp:posOffset>
                </wp:positionH>
                <wp:positionV relativeFrom="paragraph">
                  <wp:posOffset>394483</wp:posOffset>
                </wp:positionV>
                <wp:extent cx="311400" cy="32400"/>
                <wp:effectExtent l="95250" t="152400" r="107950" b="158115"/>
                <wp:wrapNone/>
                <wp:docPr id="105" name="Ink 105"/>
                <wp:cNvGraphicFramePr/>
                <a:graphic xmlns:a="http://schemas.openxmlformats.org/drawingml/2006/main">
                  <a:graphicData uri="http://schemas.microsoft.com/office/word/2010/wordprocessingInk">
                    <w14:contentPart bwMode="auto" r:id="rId186">
                      <w14:nvContentPartPr>
                        <w14:cNvContentPartPr/>
                      </w14:nvContentPartPr>
                      <w14:xfrm>
                        <a:off x="0" y="0"/>
                        <a:ext cx="311400" cy="32400"/>
                      </w14:xfrm>
                    </w14:contentPart>
                  </a:graphicData>
                </a:graphic>
              </wp:anchor>
            </w:drawing>
          </mc:Choice>
          <mc:Fallback>
            <w:pict>
              <v:shape w14:anchorId="3349A185" id="Ink 105" o:spid="_x0000_s1026" type="#_x0000_t75" style="position:absolute;margin-left:121.25pt;margin-top:22.55pt;width:33pt;height:19.5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YQnp+NAQAANQMAAA4AAAAAAAAAAAAAAAAAPAIAAGRycy9lMm9E&#10;b2MueG1sUEsBAi0AFAAGAAgAAAAhANa6pig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7" o:title=""/>
              </v:shape>
            </w:pict>
          </mc:Fallback>
        </mc:AlternateContent>
      </w:r>
      <w:r>
        <w:rPr>
          <w:noProof/>
        </w:rPr>
        <mc:AlternateContent>
          <mc:Choice Requires="wpi">
            <w:drawing>
              <wp:anchor distT="0" distB="0" distL="114300" distR="114300" simplePos="0" relativeHeight="251709952" behindDoc="0" locked="0" layoutInCell="1" allowOverlap="1" wp14:anchorId="37189461" wp14:editId="45011578">
                <wp:simplePos x="0" y="0"/>
                <wp:positionH relativeFrom="column">
                  <wp:posOffset>1763048</wp:posOffset>
                </wp:positionH>
                <wp:positionV relativeFrom="paragraph">
                  <wp:posOffset>252283</wp:posOffset>
                </wp:positionV>
                <wp:extent cx="327600" cy="21960"/>
                <wp:effectExtent l="76200" t="133350" r="111125" b="168910"/>
                <wp:wrapNone/>
                <wp:docPr id="104" name="Ink 104"/>
                <wp:cNvGraphicFramePr/>
                <a:graphic xmlns:a="http://schemas.openxmlformats.org/drawingml/2006/main">
                  <a:graphicData uri="http://schemas.microsoft.com/office/word/2010/wordprocessingInk">
                    <w14:contentPart bwMode="auto" r:id="rId188">
                      <w14:nvContentPartPr>
                        <w14:cNvContentPartPr/>
                      </w14:nvContentPartPr>
                      <w14:xfrm>
                        <a:off x="0" y="0"/>
                        <a:ext cx="327600" cy="21960"/>
                      </w14:xfrm>
                    </w14:contentPart>
                  </a:graphicData>
                </a:graphic>
              </wp:anchor>
            </w:drawing>
          </mc:Choice>
          <mc:Fallback>
            <w:pict>
              <v:shape w14:anchorId="594FDCF4" id="Ink 104" o:spid="_x0000_s1026" type="#_x0000_t75" style="position:absolute;margin-left:134.55pt;margin-top:11.35pt;width:34.3pt;height:18.75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">
                <v:imagedata r:id="rId189" o:title=""/>
              </v:shape>
            </w:pict>
          </mc:Fallback>
        </mc:AlternateContent>
      </w:r>
      <w:r>
        <w:rPr>
          <w:noProof/>
        </w:rPr>
        <w:drawing>
          <wp:inline distT="0" distB="0" distL="0" distR="0" wp14:anchorId="55A17A54" wp14:editId="2EDECB46">
            <wp:extent cx="6400800" cy="742950"/>
            <wp:effectExtent l="57150" t="57150" r="171450" b="1143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0406256" w14:textId="77777777" w:rsidR="00397784" w:rsidRDefault="00397784" w:rsidP="00397784">
      <w:r>
        <w:t>Recommend changing this as shown:</w:t>
      </w:r>
    </w:p>
    <w:p w14:paraId="21097820"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03523946" w14:textId="77777777" w:rsidR="00397784" w:rsidRDefault="00397784" w:rsidP="00397784"/>
    <w:p w14:paraId="046BD726" w14:textId="77777777" w:rsidR="00397784" w:rsidRDefault="00397784" w:rsidP="00397784"/>
    <w:p w14:paraId="3829806F" w14:textId="77777777" w:rsidR="00397784" w:rsidRDefault="00397784" w:rsidP="00397784">
      <w:r>
        <w:t>In 10.55.4 (Group addressed frame operation for S1G relay):</w:t>
      </w:r>
    </w:p>
    <w:p w14:paraId="2B30F291" w14:textId="77777777" w:rsidR="00397784" w:rsidRDefault="00397784" w:rsidP="00397784">
      <w:r>
        <w:rPr>
          <w:noProof/>
        </w:rPr>
        <mc:AlternateContent>
          <mc:Choice Requires="wpi">
            <w:drawing>
              <wp:anchor distT="0" distB="0" distL="114300" distR="114300" simplePos="0" relativeHeight="251714048" behindDoc="0" locked="0" layoutInCell="1" allowOverlap="1" wp14:anchorId="3428FF57" wp14:editId="23D88E50">
                <wp:simplePos x="0" y="0"/>
                <wp:positionH relativeFrom="column">
                  <wp:posOffset>1504208</wp:posOffset>
                </wp:positionH>
                <wp:positionV relativeFrom="paragraph">
                  <wp:posOffset>622853</wp:posOffset>
                </wp:positionV>
                <wp:extent cx="378720" cy="26280"/>
                <wp:effectExtent l="95250" t="133350" r="97790" b="164465"/>
                <wp:wrapNone/>
                <wp:docPr id="109" name="Ink 109"/>
                <wp:cNvGraphicFramePr/>
                <a:graphic xmlns:a="http://schemas.openxmlformats.org/drawingml/2006/main">
                  <a:graphicData uri="http://schemas.microsoft.com/office/word/2010/wordprocessingInk">
                    <w14:contentPart bwMode="auto" r:id="rId191">
                      <w14:nvContentPartPr>
                        <w14:cNvContentPartPr/>
                      </w14:nvContentPartPr>
                      <w14:xfrm>
                        <a:off x="0" y="0"/>
                        <a:ext cx="378720" cy="26280"/>
                      </w14:xfrm>
                    </w14:contentPart>
                  </a:graphicData>
                </a:graphic>
              </wp:anchor>
            </w:drawing>
          </mc:Choice>
          <mc:Fallback>
            <w:pict>
              <v:shape w14:anchorId="6055631D" id="Ink 109" o:spid="_x0000_s1026" type="#_x0000_t75" style="position:absolute;margin-left:114.2pt;margin-top:40.65pt;width:38.3pt;height:18.8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">
                <v:imagedata r:id="rId192" o:title=""/>
              </v:shape>
            </w:pict>
          </mc:Fallback>
        </mc:AlternateContent>
      </w:r>
      <w:r>
        <w:rPr>
          <w:noProof/>
        </w:rPr>
        <w:drawing>
          <wp:inline distT="0" distB="0" distL="0" distR="0" wp14:anchorId="45D86782" wp14:editId="1A07B4E7">
            <wp:extent cx="6400800" cy="893445"/>
            <wp:effectExtent l="57150" t="57150" r="171450" b="11620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FD65D7A" w14:textId="77777777" w:rsidR="00397784" w:rsidRDefault="00397784" w:rsidP="00397784">
      <w:r>
        <w:t>Recommend changing this to “an individually addressed transmission”.</w:t>
      </w:r>
    </w:p>
    <w:p w14:paraId="2DCCB8A9" w14:textId="77777777" w:rsidR="00397784" w:rsidRDefault="00397784" w:rsidP="00397784"/>
    <w:p w14:paraId="21D4ECBC" w14:textId="77777777" w:rsidR="00397784" w:rsidRDefault="00397784" w:rsidP="00397784"/>
    <w:p w14:paraId="008AAAC3" w14:textId="77777777" w:rsidR="00397784" w:rsidRDefault="00397784" w:rsidP="00397784">
      <w:r>
        <w:t>In 11.2.3.1:</w:t>
      </w:r>
    </w:p>
    <w:p w14:paraId="62C5B2BC" w14:textId="77777777" w:rsidR="00397784" w:rsidRDefault="00397784" w:rsidP="00397784">
      <w:r>
        <w:rPr>
          <w:noProof/>
        </w:rPr>
        <mc:AlternateContent>
          <mc:Choice Requires="wpi">
            <w:drawing>
              <wp:anchor distT="0" distB="0" distL="114300" distR="114300" simplePos="0" relativeHeight="251717120" behindDoc="0" locked="0" layoutInCell="1" allowOverlap="1" wp14:anchorId="34B3D11E" wp14:editId="716A4583">
                <wp:simplePos x="0" y="0"/>
                <wp:positionH relativeFrom="column">
                  <wp:posOffset>4352888</wp:posOffset>
                </wp:positionH>
                <wp:positionV relativeFrom="paragraph">
                  <wp:posOffset>150462</wp:posOffset>
                </wp:positionV>
                <wp:extent cx="359280" cy="21960"/>
                <wp:effectExtent l="76200" t="133350" r="117475" b="168910"/>
                <wp:wrapNone/>
                <wp:docPr id="115" name="Ink 115"/>
                <wp:cNvGraphicFramePr/>
                <a:graphic xmlns:a="http://schemas.openxmlformats.org/drawingml/2006/main">
                  <a:graphicData uri="http://schemas.microsoft.com/office/word/2010/wordprocessingInk">
                    <w14:contentPart bwMode="auto" r:id="rId194">
                      <w14:nvContentPartPr>
                        <w14:cNvContentPartPr/>
                      </w14:nvContentPartPr>
                      <w14:xfrm>
                        <a:off x="0" y="0"/>
                        <a:ext cx="359280" cy="21960"/>
                      </w14:xfrm>
                    </w14:contentPart>
                  </a:graphicData>
                </a:graphic>
              </wp:anchor>
            </w:drawing>
          </mc:Choice>
          <mc:Fallback>
            <w:pict>
              <v:shape w14:anchorId="01E78B67" id="Ink 115" o:spid="_x0000_s1026" type="#_x0000_t75" style="position:absolute;margin-left:338.5pt;margin-top:3.2pt;width:36.8pt;height:19.05pt;z-index:25171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">
                <v:imagedata r:id="rId195" o:title=""/>
              </v:shape>
            </w:pict>
          </mc:Fallback>
        </mc:AlternateContent>
      </w:r>
      <w:r>
        <w:rPr>
          <w:noProof/>
        </w:rPr>
        <w:drawing>
          <wp:inline distT="0" distB="0" distL="0" distR="0" wp14:anchorId="14F995B9" wp14:editId="45F199AC">
            <wp:extent cx="6400800" cy="618490"/>
            <wp:effectExtent l="57150" t="57150" r="171450" b="1054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566C378" w14:textId="77777777" w:rsidR="00397784" w:rsidRDefault="00397784" w:rsidP="00397784">
      <w:r>
        <w:t>Recommend changing this to “individually addressed frames”.</w:t>
      </w:r>
    </w:p>
    <w:p w14:paraId="6265AA7C" w14:textId="77777777" w:rsidR="00397784" w:rsidRDefault="00397784" w:rsidP="00397784"/>
    <w:p w14:paraId="714A335B" w14:textId="77777777" w:rsidR="00397784" w:rsidRDefault="00397784" w:rsidP="00397784"/>
    <w:p w14:paraId="46A121DE" w14:textId="77777777" w:rsidR="00397784" w:rsidRDefault="00397784" w:rsidP="00397784">
      <w:r>
        <w:t xml:space="preserve">In </w:t>
      </w:r>
      <w:r w:rsidRPr="00A253DA">
        <w:t xml:space="preserve">11.22.16.3.1 </w:t>
      </w:r>
      <w:r>
        <w:t>(in the comparison of DMS and GCR):</w:t>
      </w:r>
    </w:p>
    <w:p w14:paraId="2E9D2C93" w14:textId="77777777" w:rsidR="00397784" w:rsidRDefault="00397784" w:rsidP="00397784">
      <w:r>
        <w:rPr>
          <w:noProof/>
        </w:rPr>
        <mc:AlternateContent>
          <mc:Choice Requires="wpi">
            <w:drawing>
              <wp:anchor distT="0" distB="0" distL="114300" distR="114300" simplePos="0" relativeHeight="251718144" behindDoc="0" locked="0" layoutInCell="1" allowOverlap="1" wp14:anchorId="60A12F8D" wp14:editId="22AA2CC9">
                <wp:simplePos x="0" y="0"/>
                <wp:positionH relativeFrom="column">
                  <wp:posOffset>1699688</wp:posOffset>
                </wp:positionH>
                <wp:positionV relativeFrom="paragraph">
                  <wp:posOffset>659554</wp:posOffset>
                </wp:positionV>
                <wp:extent cx="1025280" cy="16200"/>
                <wp:effectExtent l="95250" t="133350" r="99060" b="174625"/>
                <wp:wrapNone/>
                <wp:docPr id="117" name="Ink 117"/>
                <wp:cNvGraphicFramePr/>
                <a:graphic xmlns:a="http://schemas.openxmlformats.org/drawingml/2006/main">
                  <a:graphicData uri="http://schemas.microsoft.com/office/word/2010/wordprocessingInk">
                    <w14:contentPart bwMode="auto" r:id="rId197">
                      <w14:nvContentPartPr>
                        <w14:cNvContentPartPr/>
                      </w14:nvContentPartPr>
                      <w14:xfrm>
                        <a:off x="0" y="0"/>
                        <a:ext cx="1025280" cy="16200"/>
                      </w14:xfrm>
                    </w14:contentPart>
                  </a:graphicData>
                </a:graphic>
              </wp:anchor>
            </w:drawing>
          </mc:Choice>
          <mc:Fallback>
            <w:pict>
              <v:shape w14:anchorId="486D0B11" id="Ink 117" o:spid="_x0000_s1026" type="#_x0000_t75" style="position:absolute;margin-left:129.6pt;margin-top:43.65pt;width:89.25pt;height:17.95pt;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OO8lCMAQAANgMAAA4AAAAAAAAAAAAAAAAAPAIAAGRycy9l&#10;Mm9Eb2MueG1sUEsBAi0AFAAGAAgAAAAhAMCI8qs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8" o:title=""/>
              </v:shape>
            </w:pict>
          </mc:Fallback>
        </mc:AlternateContent>
      </w:r>
      <w:r>
        <w:rPr>
          <w:noProof/>
        </w:rPr>
        <w:drawing>
          <wp:inline distT="0" distB="0" distL="0" distR="0" wp14:anchorId="7584D875" wp14:editId="0470FE9D">
            <wp:extent cx="6400800" cy="919480"/>
            <wp:effectExtent l="57150" t="57150" r="171450" b="1092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C3BE98" w14:textId="77777777" w:rsidR="00397784" w:rsidRDefault="00397784" w:rsidP="00397784">
      <w:r>
        <w:t xml:space="preserve">Recommend changing “multicast-to-unicast” to “group-to-individually addressed”.  This is consistent with the previous bullet </w:t>
      </w:r>
      <w:proofErr w:type="gramStart"/>
      <w:r>
        <w:t>and also</w:t>
      </w:r>
      <w:proofErr w:type="gramEnd"/>
      <w:r>
        <w:t xml:space="preserve"> how the DMS subclause describes DMS’ operation.</w:t>
      </w:r>
    </w:p>
    <w:p w14:paraId="1673BA18" w14:textId="77777777" w:rsidR="00397784" w:rsidRDefault="00397784" w:rsidP="00397784"/>
    <w:p w14:paraId="70B6DB45" w14:textId="77777777" w:rsidR="00397784" w:rsidRDefault="00397784" w:rsidP="00397784"/>
    <w:p w14:paraId="3206DAE1" w14:textId="77777777" w:rsidR="00397784" w:rsidRDefault="00397784" w:rsidP="00397784">
      <w:r>
        <w:t>In 11.23.3.1:</w:t>
      </w:r>
    </w:p>
    <w:p w14:paraId="4C07CA78" w14:textId="77777777" w:rsidR="00397784" w:rsidRDefault="00397784" w:rsidP="00397784">
      <w:r>
        <w:rPr>
          <w:noProof/>
        </w:rPr>
        <mc:AlternateContent>
          <mc:Choice Requires="wpi">
            <w:drawing>
              <wp:anchor distT="0" distB="0" distL="114300" distR="114300" simplePos="0" relativeHeight="251719168" behindDoc="0" locked="0" layoutInCell="1" allowOverlap="1" wp14:anchorId="7DE4751E" wp14:editId="406E06EB">
                <wp:simplePos x="0" y="0"/>
                <wp:positionH relativeFrom="column">
                  <wp:posOffset>2883728</wp:posOffset>
                </wp:positionH>
                <wp:positionV relativeFrom="paragraph">
                  <wp:posOffset>371709</wp:posOffset>
                </wp:positionV>
                <wp:extent cx="390960" cy="5760"/>
                <wp:effectExtent l="95250" t="152400" r="104775" b="165735"/>
                <wp:wrapNone/>
                <wp:docPr id="118" name="Ink 118"/>
                <wp:cNvGraphicFramePr/>
                <a:graphic xmlns:a="http://schemas.openxmlformats.org/drawingml/2006/main">
                  <a:graphicData uri="http://schemas.microsoft.com/office/word/2010/wordprocessingInk">
                    <w14:contentPart bwMode="auto" r:id="rId200">
                      <w14:nvContentPartPr>
                        <w14:cNvContentPartPr/>
                      </w14:nvContentPartPr>
                      <w14:xfrm>
                        <a:off x="0" y="0"/>
                        <a:ext cx="390960" cy="5760"/>
                      </w14:xfrm>
                    </w14:contentPart>
                  </a:graphicData>
                </a:graphic>
              </wp:anchor>
            </w:drawing>
          </mc:Choice>
          <mc:Fallback>
            <w:pict>
              <v:shape w14:anchorId="0E14BEBD" id="Ink 118" o:spid="_x0000_s1026" type="#_x0000_t75" style="position:absolute;margin-left:222.8pt;margin-top:20.75pt;width:39.3pt;height:17.4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">
                <v:imagedata r:id="rId201" o:title=""/>
              </v:shape>
            </w:pict>
          </mc:Fallback>
        </mc:AlternateContent>
      </w:r>
      <w:r>
        <w:rPr>
          <w:noProof/>
        </w:rPr>
        <w:drawing>
          <wp:inline distT="0" distB="0" distL="0" distR="0" wp14:anchorId="580C4B7F" wp14:editId="6AB93714">
            <wp:extent cx="6395720" cy="464820"/>
            <wp:effectExtent l="57150" t="57150" r="176530" b="10668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F4A8A" w14:textId="77777777" w:rsidR="00397784" w:rsidRDefault="00397784" w:rsidP="00397784">
      <w:r>
        <w:t>Recommend changing this to “an individually or group addressed GAS Query Response.”</w:t>
      </w:r>
    </w:p>
    <w:p w14:paraId="340B6E05" w14:textId="77777777" w:rsidR="00397784" w:rsidRDefault="00397784" w:rsidP="00397784"/>
    <w:p w14:paraId="35888025" w14:textId="77777777" w:rsidR="00397784" w:rsidRDefault="00397784" w:rsidP="00397784"/>
    <w:p w14:paraId="50A8EC79" w14:textId="77777777" w:rsidR="00397784" w:rsidRDefault="00397784" w:rsidP="00397784">
      <w:r>
        <w:rPr>
          <w:noProof/>
        </w:rPr>
        <mc:AlternateContent>
          <mc:Choice Requires="wpi">
            <w:drawing>
              <wp:anchor distT="0" distB="0" distL="114300" distR="114300" simplePos="0" relativeHeight="251720192" behindDoc="0" locked="0" layoutInCell="1" allowOverlap="1" wp14:anchorId="5E82E257" wp14:editId="5E3208E8">
                <wp:simplePos x="0" y="0"/>
                <wp:positionH relativeFrom="column">
                  <wp:posOffset>3528488</wp:posOffset>
                </wp:positionH>
                <wp:positionV relativeFrom="paragraph">
                  <wp:posOffset>685974</wp:posOffset>
                </wp:positionV>
                <wp:extent cx="348840" cy="23040"/>
                <wp:effectExtent l="95250" t="133350" r="108585" b="167640"/>
                <wp:wrapNone/>
                <wp:docPr id="119" name="Ink 119"/>
                <wp:cNvGraphicFramePr/>
                <a:graphic xmlns:a="http://schemas.openxmlformats.org/drawingml/2006/main">
                  <a:graphicData uri="http://schemas.microsoft.com/office/word/2010/wordprocessingInk">
                    <w14:contentPart bwMode="auto" r:id="rId203">
                      <w14:nvContentPartPr>
                        <w14:cNvContentPartPr/>
                      </w14:nvContentPartPr>
                      <w14:xfrm>
                        <a:off x="0" y="0"/>
                        <a:ext cx="348840" cy="23040"/>
                      </w14:xfrm>
                    </w14:contentPart>
                  </a:graphicData>
                </a:graphic>
              </wp:anchor>
            </w:drawing>
          </mc:Choice>
          <mc:Fallback>
            <w:pict>
              <v:shape w14:anchorId="57A4CCB4" id="Ink 119" o:spid="_x0000_s1026" type="#_x0000_t75" style="position:absolute;margin-left:273.6pt;margin-top:45.65pt;width:35.95pt;height:18.55pt;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">
                <v:imagedata r:id="rId204" o:title=""/>
              </v:shape>
            </w:pict>
          </mc:Fallback>
        </mc:AlternateContent>
      </w:r>
      <w:r>
        <w:rPr>
          <w:noProof/>
        </w:rPr>
        <w:drawing>
          <wp:inline distT="0" distB="0" distL="0" distR="0" wp14:anchorId="408C9C4D" wp14:editId="6D54FEA7">
            <wp:extent cx="6405880" cy="941070"/>
            <wp:effectExtent l="57150" t="57150" r="166370" b="10668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B84C069" w14:textId="77777777" w:rsidR="00397784" w:rsidRDefault="00397784" w:rsidP="00397784">
      <w:r>
        <w:t>Recommend changing this to “incoming individually addressed MSDUs”.  Make the same change in a very similar occurrence at line 53 on the same page.</w:t>
      </w:r>
    </w:p>
    <w:p w14:paraId="2ED66FE9" w14:textId="77777777" w:rsidR="00397784" w:rsidRDefault="00397784" w:rsidP="00397784"/>
    <w:p w14:paraId="7390098B" w14:textId="77777777" w:rsidR="00397784" w:rsidRDefault="00397784" w:rsidP="00397784"/>
    <w:p w14:paraId="77CB19C5" w14:textId="77777777" w:rsidR="00397784" w:rsidRDefault="00397784" w:rsidP="00397784">
      <w:r>
        <w:t xml:space="preserve">In </w:t>
      </w:r>
      <w:r w:rsidRPr="00B34E44">
        <w:t xml:space="preserve">11.46.3.2 </w:t>
      </w:r>
      <w:r>
        <w:t>(FILS h</w:t>
      </w:r>
      <w:r w:rsidRPr="00B34E44">
        <w:t>igher layer protocol encapsulation</w:t>
      </w:r>
      <w:r>
        <w:t>):</w:t>
      </w:r>
    </w:p>
    <w:p w14:paraId="45A89992" w14:textId="77777777" w:rsidR="00397784" w:rsidRDefault="00397784" w:rsidP="00397784">
      <w:r>
        <w:rPr>
          <w:noProof/>
        </w:rPr>
        <mc:AlternateContent>
          <mc:Choice Requires="wpi">
            <w:drawing>
              <wp:anchor distT="0" distB="0" distL="114300" distR="114300" simplePos="0" relativeHeight="251723264" behindDoc="0" locked="0" layoutInCell="1" allowOverlap="1" wp14:anchorId="70BA2DD9" wp14:editId="317DCE4D">
                <wp:simplePos x="0" y="0"/>
                <wp:positionH relativeFrom="column">
                  <wp:posOffset>2740808</wp:posOffset>
                </wp:positionH>
                <wp:positionV relativeFrom="paragraph">
                  <wp:posOffset>1935945</wp:posOffset>
                </wp:positionV>
                <wp:extent cx="343800" cy="10440"/>
                <wp:effectExtent l="95250" t="133350" r="113665" b="161290"/>
                <wp:wrapNone/>
                <wp:docPr id="124" name="Ink 124"/>
                <wp:cNvGraphicFramePr/>
                <a:graphic xmlns:a="http://schemas.openxmlformats.org/drawingml/2006/main">
                  <a:graphicData uri="http://schemas.microsoft.com/office/word/2010/wordprocessingInk">
                    <w14:contentPart bwMode="auto" r:id="rId206">
                      <w14:nvContentPartPr>
                        <w14:cNvContentPartPr/>
                      </w14:nvContentPartPr>
                      <w14:xfrm>
                        <a:off x="0" y="0"/>
                        <a:ext cx="343800" cy="10440"/>
                      </w14:xfrm>
                    </w14:contentPart>
                  </a:graphicData>
                </a:graphic>
              </wp:anchor>
            </w:drawing>
          </mc:Choice>
          <mc:Fallback>
            <w:pict>
              <v:shape w14:anchorId="22F2D602" id="Ink 124" o:spid="_x0000_s1026" type="#_x0000_t75" style="position:absolute;margin-left:211.55pt;margin-top:143.95pt;width:35.55pt;height:17.8pt;z-index:25172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CufNSdkQEAADUDAAAOAAAAAAAAAAAAAAAAADwCAABkcnMvZTJvRG9jLnhtbFBLAQItABQABgAI&#10;AAAAIQBrX0Aj+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7" o:title=""/>
              </v:shape>
            </w:pict>
          </mc:Fallback>
        </mc:AlternateContent>
      </w:r>
      <w:r>
        <w:rPr>
          <w:noProof/>
        </w:rPr>
        <mc:AlternateContent>
          <mc:Choice Requires="wpi">
            <w:drawing>
              <wp:anchor distT="0" distB="0" distL="114300" distR="114300" simplePos="0" relativeHeight="251721216" behindDoc="0" locked="0" layoutInCell="1" allowOverlap="1" wp14:anchorId="42602C2D" wp14:editId="7E8B89C5">
                <wp:simplePos x="0" y="0"/>
                <wp:positionH relativeFrom="column">
                  <wp:posOffset>4263248</wp:posOffset>
                </wp:positionH>
                <wp:positionV relativeFrom="paragraph">
                  <wp:posOffset>1713322</wp:posOffset>
                </wp:positionV>
                <wp:extent cx="359280" cy="16560"/>
                <wp:effectExtent l="76200" t="133350" r="117475" b="173990"/>
                <wp:wrapNone/>
                <wp:docPr id="121" name="Ink 121"/>
                <wp:cNvGraphicFramePr/>
                <a:graphic xmlns:a="http://schemas.openxmlformats.org/drawingml/2006/main">
                  <a:graphicData uri="http://schemas.microsoft.com/office/word/2010/wordprocessingInk">
                    <w14:contentPart bwMode="auto" r:id="rId208">
                      <w14:nvContentPartPr>
                        <w14:cNvContentPartPr/>
                      </w14:nvContentPartPr>
                      <w14:xfrm>
                        <a:off x="0" y="0"/>
                        <a:ext cx="359280" cy="16560"/>
                      </w14:xfrm>
                    </w14:contentPart>
                  </a:graphicData>
                </a:graphic>
              </wp:anchor>
            </w:drawing>
          </mc:Choice>
          <mc:Fallback>
            <w:pict>
              <v:shape w14:anchorId="3409C6B1" id="Ink 121" o:spid="_x0000_s1026" type="#_x0000_t75" style="position:absolute;margin-left:331.45pt;margin-top:126.4pt;width:36.8pt;height:18.3pt;z-index:25172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5H9cFjgEAADUDAAAOAAAAAAAAAAAAAAAAADwCAABkcnMvZTJvRG9jLnhtbFBLAQItABQABgAI&#10;AAAAIQCqzDLR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09" o:title=""/>
              </v:shape>
            </w:pict>
          </mc:Fallback>
        </mc:AlternateContent>
      </w:r>
      <w:r>
        <w:rPr>
          <w:noProof/>
        </w:rPr>
        <w:drawing>
          <wp:inline distT="0" distB="0" distL="0" distR="0" wp14:anchorId="4A313916" wp14:editId="5D67D7D5">
            <wp:extent cx="6395720" cy="1955800"/>
            <wp:effectExtent l="57150" t="57150" r="176530" b="13970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0184B61" w14:textId="77777777" w:rsidR="00397784" w:rsidRDefault="00397784" w:rsidP="00397784">
      <w:r>
        <w:t>Recommend changing this to “an individual address” in both occurrences.</w:t>
      </w:r>
    </w:p>
    <w:p w14:paraId="6F10C42B" w14:textId="77777777" w:rsidR="00397784" w:rsidRDefault="00397784" w:rsidP="00397784"/>
    <w:p w14:paraId="7142903E" w14:textId="77777777" w:rsidR="00397784" w:rsidRDefault="00397784" w:rsidP="00397784"/>
    <w:p w14:paraId="21A486A6" w14:textId="77777777" w:rsidR="00397784" w:rsidRDefault="00397784" w:rsidP="00397784">
      <w:r>
        <w:t xml:space="preserve">In </w:t>
      </w:r>
      <w:r w:rsidRPr="00566F5D">
        <w:t xml:space="preserve">12.7.10.1 </w:t>
      </w:r>
      <w:r>
        <w:t>(RSNA state machine’s initialization state):</w:t>
      </w:r>
    </w:p>
    <w:p w14:paraId="3FCE45FA" w14:textId="77777777" w:rsidR="00397784" w:rsidRDefault="00397784" w:rsidP="00397784">
      <w:r>
        <w:rPr>
          <w:noProof/>
        </w:rPr>
        <w:lastRenderedPageBreak/>
        <mc:AlternateContent>
          <mc:Choice Requires="wpi">
            <w:drawing>
              <wp:anchor distT="0" distB="0" distL="114300" distR="114300" simplePos="0" relativeHeight="251722240" behindDoc="0" locked="0" layoutInCell="1" allowOverlap="1" wp14:anchorId="73CFF439" wp14:editId="0BD9137D">
                <wp:simplePos x="0" y="0"/>
                <wp:positionH relativeFrom="column">
                  <wp:posOffset>1747208</wp:posOffset>
                </wp:positionH>
                <wp:positionV relativeFrom="paragraph">
                  <wp:posOffset>1359267</wp:posOffset>
                </wp:positionV>
                <wp:extent cx="327600" cy="12960"/>
                <wp:effectExtent l="76200" t="133350" r="111125" b="158750"/>
                <wp:wrapNone/>
                <wp:docPr id="123" name="Ink 123"/>
                <wp:cNvGraphicFramePr/>
                <a:graphic xmlns:a="http://schemas.openxmlformats.org/drawingml/2006/main">
                  <a:graphicData uri="http://schemas.microsoft.com/office/word/2010/wordprocessingInk">
                    <w14:contentPart bwMode="auto" r:id="rId211">
                      <w14:nvContentPartPr>
                        <w14:cNvContentPartPr/>
                      </w14:nvContentPartPr>
                      <w14:xfrm>
                        <a:off x="0" y="0"/>
                        <a:ext cx="327600" cy="12960"/>
                      </w14:xfrm>
                    </w14:contentPart>
                  </a:graphicData>
                </a:graphic>
              </wp:anchor>
            </w:drawing>
          </mc:Choice>
          <mc:Fallback>
            <w:pict>
              <v:shape w14:anchorId="380224D2" id="Ink 123" o:spid="_x0000_s1026" type="#_x0000_t75" style="position:absolute;margin-left:133.35pt;margin-top:98.55pt;width:34.3pt;height:18pt;z-index:25172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7Qeg&#10;940BAAA1AwAADgAAAAAAAAAAAAAAAAA8AgAAZHJzL2Uyb0RvYy54bWxQSwECLQAUAAYACAAAACEA&#10;H7Vpfv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12" o:title=""/>
              </v:shape>
            </w:pict>
          </mc:Fallback>
        </mc:AlternateContent>
      </w:r>
      <w:r>
        <w:rPr>
          <w:noProof/>
        </w:rPr>
        <w:drawing>
          <wp:inline distT="0" distB="0" distL="0" distR="0" wp14:anchorId="21CD61BA" wp14:editId="5F2AE2B4">
            <wp:extent cx="6395720" cy="2568575"/>
            <wp:effectExtent l="57150" t="57150" r="176530" b="136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5F6015" w14:textId="77777777" w:rsidR="00397784" w:rsidRDefault="00397784" w:rsidP="00397784">
      <w:r>
        <w:t>There does not appear to be any significance to the term “unicast cipher” other than the normal English usage, as “cipher(s) that apply to unicast [individually-addressed] communication”.  Recommend changing this to “If pairwise cipher is supported …”</w:t>
      </w:r>
    </w:p>
    <w:p w14:paraId="50F604C8" w14:textId="77777777" w:rsidR="00397784" w:rsidRDefault="00397784" w:rsidP="00397784"/>
    <w:p w14:paraId="09224FDD" w14:textId="77777777" w:rsidR="00397784" w:rsidRDefault="00397784" w:rsidP="00397784"/>
    <w:p w14:paraId="045E97A6" w14:textId="77777777" w:rsidR="00397784" w:rsidRDefault="00397784" w:rsidP="00397784">
      <w:r>
        <w:t>In the MIB and R.4.2.4, occurrences of “</w:t>
      </w:r>
      <w:r>
        <w:rPr>
          <w:rFonts w:ascii="CourierNewPSMT" w:hAnsi="CourierNewPSMT" w:cs="CourierNewPSMT"/>
          <w:sz w:val="18"/>
          <w:szCs w:val="18"/>
          <w:lang w:val="en-US" w:eastAsia="ja-JP"/>
        </w:rPr>
        <w:t>dot11NonAPStationUnicastCipherSuite</w:t>
      </w:r>
      <w:r>
        <w:t>”: due to the complexity and ‘ripple-effect’ of changing a MIB name, recommend leaving this unchanged.</w:t>
      </w:r>
    </w:p>
    <w:p w14:paraId="3BEC5DEC" w14:textId="77777777" w:rsidR="00397784" w:rsidRDefault="00397784" w:rsidP="00397784"/>
    <w:p w14:paraId="75DBFD6C" w14:textId="77777777" w:rsidR="00397784" w:rsidRDefault="00397784" w:rsidP="00397784"/>
    <w:p w14:paraId="13961E82" w14:textId="77777777" w:rsidR="00397784" w:rsidRDefault="00397784" w:rsidP="00397784">
      <w:r>
        <w:rPr>
          <w:noProof/>
        </w:rPr>
        <mc:AlternateContent>
          <mc:Choice Requires="wpi">
            <w:drawing>
              <wp:anchor distT="0" distB="0" distL="114300" distR="114300" simplePos="0" relativeHeight="251725312" behindDoc="0" locked="0" layoutInCell="1" allowOverlap="1" wp14:anchorId="0B47EDD5" wp14:editId="617BC112">
                <wp:simplePos x="0" y="0"/>
                <wp:positionH relativeFrom="column">
                  <wp:posOffset>991208</wp:posOffset>
                </wp:positionH>
                <wp:positionV relativeFrom="paragraph">
                  <wp:posOffset>542052</wp:posOffset>
                </wp:positionV>
                <wp:extent cx="353880" cy="11520"/>
                <wp:effectExtent l="95250" t="133350" r="122555" b="160020"/>
                <wp:wrapNone/>
                <wp:docPr id="130" name="Ink 130"/>
                <wp:cNvGraphicFramePr/>
                <a:graphic xmlns:a="http://schemas.openxmlformats.org/drawingml/2006/main">
                  <a:graphicData uri="http://schemas.microsoft.com/office/word/2010/wordprocessingInk">
                    <w14:contentPart bwMode="auto" r:id="rId214">
                      <w14:nvContentPartPr>
                        <w14:cNvContentPartPr/>
                      </w14:nvContentPartPr>
                      <w14:xfrm>
                        <a:off x="0" y="0"/>
                        <a:ext cx="353880" cy="11520"/>
                      </w14:xfrm>
                    </w14:contentPart>
                  </a:graphicData>
                </a:graphic>
              </wp:anchor>
            </w:drawing>
          </mc:Choice>
          <mc:Fallback>
            <w:pict>
              <v:shape w14:anchorId="0A9184A5" id="Ink 130" o:spid="_x0000_s1026" type="#_x0000_t75" style="position:absolute;margin-left:73.8pt;margin-top:34.2pt;width:36.35pt;height:17.9pt;z-index:25172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">
                <v:imagedata r:id="rId215" o:title=""/>
              </v:shape>
            </w:pict>
          </mc:Fallback>
        </mc:AlternateContent>
      </w:r>
      <w:r>
        <w:rPr>
          <w:noProof/>
        </w:rPr>
        <mc:AlternateContent>
          <mc:Choice Requires="wpi">
            <w:drawing>
              <wp:anchor distT="0" distB="0" distL="114300" distR="114300" simplePos="0" relativeHeight="251724288" behindDoc="0" locked="0" layoutInCell="1" allowOverlap="1" wp14:anchorId="63AAAE52" wp14:editId="25EE7760">
                <wp:simplePos x="0" y="0"/>
                <wp:positionH relativeFrom="column">
                  <wp:posOffset>1979768</wp:posOffset>
                </wp:positionH>
                <wp:positionV relativeFrom="paragraph">
                  <wp:posOffset>204012</wp:posOffset>
                </wp:positionV>
                <wp:extent cx="448920" cy="22680"/>
                <wp:effectExtent l="95250" t="133350" r="104140" b="168275"/>
                <wp:wrapNone/>
                <wp:docPr id="129" name="Ink 129"/>
                <wp:cNvGraphicFramePr/>
                <a:graphic xmlns:a="http://schemas.openxmlformats.org/drawingml/2006/main">
                  <a:graphicData uri="http://schemas.microsoft.com/office/word/2010/wordprocessingInk">
                    <w14:contentPart bwMode="auto" r:id="rId216">
                      <w14:nvContentPartPr>
                        <w14:cNvContentPartPr/>
                      </w14:nvContentPartPr>
                      <w14:xfrm>
                        <a:off x="0" y="0"/>
                        <a:ext cx="448920" cy="22680"/>
                      </w14:xfrm>
                    </w14:contentPart>
                  </a:graphicData>
                </a:graphic>
              </wp:anchor>
            </w:drawing>
          </mc:Choice>
          <mc:Fallback>
            <w:pict>
              <v:shape w14:anchorId="1B230C2A" id="Ink 129" o:spid="_x0000_s1026" type="#_x0000_t75" style="position:absolute;margin-left:151.65pt;margin-top:7.55pt;width:43.85pt;height:18.8pt;z-index:25172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">
                <v:imagedata r:id="rId217" o:title=""/>
              </v:shape>
            </w:pict>
          </mc:Fallback>
        </mc:AlternateContent>
      </w:r>
      <w:r>
        <w:rPr>
          <w:noProof/>
        </w:rPr>
        <w:drawing>
          <wp:inline distT="0" distB="0" distL="0" distR="0" wp14:anchorId="486673D1" wp14:editId="1D75FFE1">
            <wp:extent cx="6395720" cy="882650"/>
            <wp:effectExtent l="57150" t="57150" r="176530" b="10795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11D27E3" w14:textId="77777777" w:rsidR="00397784" w:rsidRDefault="00397784" w:rsidP="00397784">
      <w:r>
        <w:t>Recommend changing both occurrence to “individually-addressed”.</w:t>
      </w:r>
    </w:p>
    <w:p w14:paraId="568FEDF4" w14:textId="77777777" w:rsidR="00397784" w:rsidRDefault="00397784" w:rsidP="00397784"/>
    <w:p w14:paraId="6AA89636" w14:textId="77777777" w:rsidR="00397784" w:rsidRDefault="00397784" w:rsidP="00397784"/>
    <w:p w14:paraId="6097827D" w14:textId="77777777" w:rsidR="00397784" w:rsidRDefault="00397784" w:rsidP="00397784">
      <w:r>
        <w:rPr>
          <w:noProof/>
        </w:rPr>
        <mc:AlternateContent>
          <mc:Choice Requires="wpi">
            <w:drawing>
              <wp:anchor distT="0" distB="0" distL="114300" distR="114300" simplePos="0" relativeHeight="251726336" behindDoc="0" locked="0" layoutInCell="1" allowOverlap="1" wp14:anchorId="52E6243E" wp14:editId="62093FA1">
                <wp:simplePos x="0" y="0"/>
                <wp:positionH relativeFrom="column">
                  <wp:posOffset>1535888</wp:posOffset>
                </wp:positionH>
                <wp:positionV relativeFrom="paragraph">
                  <wp:posOffset>752157</wp:posOffset>
                </wp:positionV>
                <wp:extent cx="348480" cy="32040"/>
                <wp:effectExtent l="95250" t="133350" r="109220" b="177800"/>
                <wp:wrapNone/>
                <wp:docPr id="133" name="Ink 133"/>
                <wp:cNvGraphicFramePr/>
                <a:graphic xmlns:a="http://schemas.openxmlformats.org/drawingml/2006/main">
                  <a:graphicData uri="http://schemas.microsoft.com/office/word/2010/wordprocessingInk">
                    <w14:contentPart bwMode="auto" r:id="rId219">
                      <w14:nvContentPartPr>
                        <w14:cNvContentPartPr/>
                      </w14:nvContentPartPr>
                      <w14:xfrm>
                        <a:off x="0" y="0"/>
                        <a:ext cx="348480" cy="32040"/>
                      </w14:xfrm>
                    </w14:contentPart>
                  </a:graphicData>
                </a:graphic>
              </wp:anchor>
            </w:drawing>
          </mc:Choice>
          <mc:Fallback>
            <w:pict>
              <v:shape w14:anchorId="1ACBA5AD" id="Ink 133" o:spid="_x0000_s1026" type="#_x0000_t75" style="position:absolute;margin-left:116.7pt;margin-top:50.7pt;width:35.95pt;height:19.5pt;z-index:25172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">
                <v:imagedata r:id="rId220" o:title=""/>
              </v:shape>
            </w:pict>
          </mc:Fallback>
        </mc:AlternateContent>
      </w:r>
      <w:r>
        <w:rPr>
          <w:noProof/>
        </w:rPr>
        <w:drawing>
          <wp:inline distT="0" distB="0" distL="0" distR="0" wp14:anchorId="17DAECEA" wp14:editId="44BF964A">
            <wp:extent cx="6400800" cy="1152525"/>
            <wp:effectExtent l="57150" t="57150" r="171450" b="1238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F75CC54" w14:textId="77777777" w:rsidR="00397784" w:rsidRDefault="00397784" w:rsidP="00397784">
      <w:r>
        <w:t>Recommend changing to “pairwise communication”.</w:t>
      </w:r>
    </w:p>
    <w:p w14:paraId="552C80F7" w14:textId="77777777" w:rsidR="00397784" w:rsidRDefault="00397784" w:rsidP="00397784"/>
    <w:p w14:paraId="275C6464" w14:textId="77777777" w:rsidR="00397784" w:rsidRDefault="00397784" w:rsidP="00397784"/>
    <w:p w14:paraId="1E840FF2" w14:textId="77777777" w:rsidR="00397784" w:rsidRPr="000C372E" w:rsidRDefault="00397784" w:rsidP="00397784">
      <w:pPr>
        <w:rPr>
          <w:u w:val="single"/>
        </w:rPr>
      </w:pPr>
      <w:r w:rsidRPr="00EF77D2">
        <w:rPr>
          <w:highlight w:val="green"/>
          <w:u w:val="single"/>
        </w:rPr>
        <w:t>Proposed Resolution:</w:t>
      </w:r>
    </w:p>
    <w:p w14:paraId="4B64728E" w14:textId="77777777" w:rsidR="00397784" w:rsidRDefault="00397784" w:rsidP="00397784"/>
    <w:p w14:paraId="678BA1E7" w14:textId="77777777" w:rsidR="00397784" w:rsidRDefault="00397784" w:rsidP="00397784">
      <w:r>
        <w:t>Revised.</w:t>
      </w:r>
    </w:p>
    <w:p w14:paraId="72CEFF78" w14:textId="77777777" w:rsidR="00397784" w:rsidRDefault="00397784" w:rsidP="00397784"/>
    <w:p w14:paraId="0A2B95A9" w14:textId="77777777" w:rsidR="00397784" w:rsidRDefault="00397784" w:rsidP="00397784">
      <w:r>
        <w:t>Change two occurrences of “unicast” to “individually addressed” in 4.3.24.2:</w:t>
      </w:r>
    </w:p>
    <w:p w14:paraId="451919A2" w14:textId="77777777" w:rsidR="00397784" w:rsidRDefault="00397784" w:rsidP="00397784">
      <w:r>
        <w:rPr>
          <w:noProof/>
        </w:rPr>
        <w:lastRenderedPageBreak/>
        <mc:AlternateContent>
          <mc:Choice Requires="wpi">
            <w:drawing>
              <wp:anchor distT="0" distB="0" distL="114300" distR="114300" simplePos="0" relativeHeight="251747840" behindDoc="0" locked="0" layoutInCell="1" allowOverlap="1" wp14:anchorId="04F56117" wp14:editId="549A586A">
                <wp:simplePos x="0" y="0"/>
                <wp:positionH relativeFrom="column">
                  <wp:posOffset>2450288</wp:posOffset>
                </wp:positionH>
                <wp:positionV relativeFrom="paragraph">
                  <wp:posOffset>662426</wp:posOffset>
                </wp:positionV>
                <wp:extent cx="357120" cy="11160"/>
                <wp:effectExtent l="95250" t="133350" r="119380" b="160655"/>
                <wp:wrapNone/>
                <wp:docPr id="160" name="Ink 160"/>
                <wp:cNvGraphicFramePr/>
                <a:graphic xmlns:a="http://schemas.openxmlformats.org/drawingml/2006/main">
                  <a:graphicData uri="http://schemas.microsoft.com/office/word/2010/wordprocessingInk">
                    <w14:contentPart bwMode="auto" r:id="rId222">
                      <w14:nvContentPartPr>
                        <w14:cNvContentPartPr/>
                      </w14:nvContentPartPr>
                      <w14:xfrm>
                        <a:off x="0" y="0"/>
                        <a:ext cx="357120" cy="11160"/>
                      </w14:xfrm>
                    </w14:contentPart>
                  </a:graphicData>
                </a:graphic>
              </wp:anchor>
            </w:drawing>
          </mc:Choice>
          <mc:Fallback>
            <w:pict>
              <v:shape w14:anchorId="4D5F7903" id="Ink 160" o:spid="_x0000_s1026" type="#_x0000_t75" style="position:absolute;margin-left:188.7pt;margin-top:43.65pt;width:36.6pt;height:17.9pt;z-index:25174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">
                <v:imagedata r:id="rId175" o:title=""/>
              </v:shape>
            </w:pict>
          </mc:Fallback>
        </mc:AlternateContent>
      </w:r>
      <w:r>
        <w:rPr>
          <w:noProof/>
        </w:rPr>
        <mc:AlternateContent>
          <mc:Choice Requires="wpi">
            <w:drawing>
              <wp:anchor distT="0" distB="0" distL="114300" distR="114300" simplePos="0" relativeHeight="251746816" behindDoc="0" locked="0" layoutInCell="1" allowOverlap="1" wp14:anchorId="403EC907" wp14:editId="43B2E84F">
                <wp:simplePos x="0" y="0"/>
                <wp:positionH relativeFrom="column">
                  <wp:posOffset>536888</wp:posOffset>
                </wp:positionH>
                <wp:positionV relativeFrom="paragraph">
                  <wp:posOffset>662786</wp:posOffset>
                </wp:positionV>
                <wp:extent cx="359280" cy="27000"/>
                <wp:effectExtent l="76200" t="133350" r="117475" b="163830"/>
                <wp:wrapNone/>
                <wp:docPr id="161" name="Ink 161"/>
                <wp:cNvGraphicFramePr/>
                <a:graphic xmlns:a="http://schemas.openxmlformats.org/drawingml/2006/main">
                  <a:graphicData uri="http://schemas.microsoft.com/office/word/2010/wordprocessingInk">
                    <w14:contentPart bwMode="auto" r:id="rId223">
                      <w14:nvContentPartPr>
                        <w14:cNvContentPartPr/>
                      </w14:nvContentPartPr>
                      <w14:xfrm>
                        <a:off x="0" y="0"/>
                        <a:ext cx="359280" cy="27000"/>
                      </w14:xfrm>
                    </w14:contentPart>
                  </a:graphicData>
                </a:graphic>
              </wp:anchor>
            </w:drawing>
          </mc:Choice>
          <mc:Fallback>
            <w:pict>
              <v:shape w14:anchorId="7D2498B5" id="Ink 161" o:spid="_x0000_s1026" type="#_x0000_t75" style="position:absolute;margin-left:38pt;margin-top:43.7pt;width:36.8pt;height:19.15pt;z-index:25174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">
                <v:imagedata r:id="rId177" o:title=""/>
              </v:shape>
            </w:pict>
          </mc:Fallback>
        </mc:AlternateContent>
      </w:r>
      <w:r>
        <w:rPr>
          <w:noProof/>
        </w:rPr>
        <w:drawing>
          <wp:inline distT="0" distB="0" distL="0" distR="0" wp14:anchorId="41870593" wp14:editId="73EDC14D">
            <wp:extent cx="6400800" cy="952500"/>
            <wp:effectExtent l="57150" t="57150" r="171450" b="11430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0" cy="9525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EF94041" w14:textId="77777777" w:rsidR="00397784" w:rsidRDefault="00397784" w:rsidP="00397784"/>
    <w:p w14:paraId="6B22E6BC" w14:textId="77777777" w:rsidR="00397784" w:rsidRDefault="00397784" w:rsidP="00397784"/>
    <w:p w14:paraId="34FAB482" w14:textId="77777777" w:rsidR="00397784" w:rsidRDefault="00397784" w:rsidP="00397784">
      <w:r>
        <w:t xml:space="preserve">In </w:t>
      </w:r>
      <w:r w:rsidRPr="005B4BA0">
        <w:t>4.3.28.2</w:t>
      </w:r>
      <w:r>
        <w:t>, replace “unicast MPDUs” with “individually addressed MPDUs”:</w:t>
      </w:r>
    </w:p>
    <w:p w14:paraId="10EB9C99" w14:textId="77777777" w:rsidR="00397784" w:rsidRDefault="00397784" w:rsidP="00397784">
      <w:r>
        <w:rPr>
          <w:noProof/>
        </w:rPr>
        <mc:AlternateContent>
          <mc:Choice Requires="wpi">
            <w:drawing>
              <wp:anchor distT="0" distB="0" distL="114300" distR="114300" simplePos="0" relativeHeight="251759104" behindDoc="0" locked="0" layoutInCell="1" allowOverlap="1" wp14:anchorId="031D8C34" wp14:editId="1F9869A7">
                <wp:simplePos x="0" y="0"/>
                <wp:positionH relativeFrom="column">
                  <wp:posOffset>2573460</wp:posOffset>
                </wp:positionH>
                <wp:positionV relativeFrom="paragraph">
                  <wp:posOffset>738090</wp:posOffset>
                </wp:positionV>
                <wp:extent cx="755280" cy="50040"/>
                <wp:effectExtent l="95250" t="133350" r="102235" b="160020"/>
                <wp:wrapNone/>
                <wp:docPr id="191" name="Ink 191"/>
                <wp:cNvGraphicFramePr/>
                <a:graphic xmlns:a="http://schemas.openxmlformats.org/drawingml/2006/main">
                  <a:graphicData uri="http://schemas.microsoft.com/office/word/2010/wordprocessingInk">
                    <w14:contentPart bwMode="auto" r:id="rId224">
                      <w14:nvContentPartPr>
                        <w14:cNvContentPartPr/>
                      </w14:nvContentPartPr>
                      <w14:xfrm>
                        <a:off x="0" y="0"/>
                        <a:ext cx="755280" cy="50040"/>
                      </w14:xfrm>
                    </w14:contentPart>
                  </a:graphicData>
                </a:graphic>
              </wp:anchor>
            </w:drawing>
          </mc:Choice>
          <mc:Fallback>
            <w:pict>
              <v:shape w14:anchorId="1233A9F7" id="Ink 191" o:spid="_x0000_s1026" type="#_x0000_t75" style="position:absolute;margin-left:198.4pt;margin-top:49.6pt;width:67.95pt;height:20.95pt;z-index:25175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">
                <v:imagedata r:id="rId225" o:title=""/>
              </v:shape>
            </w:pict>
          </mc:Fallback>
        </mc:AlternateContent>
      </w:r>
      <w:r>
        <w:rPr>
          <w:noProof/>
        </w:rPr>
        <w:drawing>
          <wp:inline distT="0" distB="0" distL="0" distR="0" wp14:anchorId="3519FF71" wp14:editId="41695F61">
            <wp:extent cx="6400800" cy="847725"/>
            <wp:effectExtent l="57150" t="57150" r="171450" b="1238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00800" cy="8477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E343FE" w14:textId="77777777" w:rsidR="00397784" w:rsidRDefault="00397784" w:rsidP="00397784"/>
    <w:p w14:paraId="5EB439C5" w14:textId="77777777" w:rsidR="00397784" w:rsidRDefault="00397784" w:rsidP="00397784"/>
    <w:p w14:paraId="431913E2" w14:textId="77777777" w:rsidR="00397784" w:rsidRDefault="00397784" w:rsidP="00397784">
      <w:r>
        <w:t>In the MLME-</w:t>
      </w:r>
      <w:proofErr w:type="spellStart"/>
      <w:r>
        <w:t>GAS.request</w:t>
      </w:r>
      <w:proofErr w:type="spellEnd"/>
      <w:r>
        <w:t xml:space="preserve"> primitive, and similarly in the MLME-</w:t>
      </w:r>
      <w:proofErr w:type="spellStart"/>
      <w:r>
        <w:t>GAS.response</w:t>
      </w:r>
      <w:proofErr w:type="spellEnd"/>
      <w:r>
        <w:t xml:space="preserve"> primitive, change occurrences of “a unicast GAS frame” to “an individually addressed GAS frame”:</w:t>
      </w:r>
    </w:p>
    <w:p w14:paraId="341C8C5C" w14:textId="77777777" w:rsidR="00397784" w:rsidRDefault="00397784" w:rsidP="00397784">
      <w:r>
        <w:rPr>
          <w:noProof/>
        </w:rPr>
        <mc:AlternateContent>
          <mc:Choice Requires="wpi">
            <w:drawing>
              <wp:anchor distT="0" distB="0" distL="114300" distR="114300" simplePos="0" relativeHeight="251761152" behindDoc="0" locked="0" layoutInCell="1" allowOverlap="1" wp14:anchorId="027CD11A" wp14:editId="096E8327">
                <wp:simplePos x="0" y="0"/>
                <wp:positionH relativeFrom="column">
                  <wp:posOffset>3906900</wp:posOffset>
                </wp:positionH>
                <wp:positionV relativeFrom="paragraph">
                  <wp:posOffset>458170</wp:posOffset>
                </wp:positionV>
                <wp:extent cx="856440" cy="360"/>
                <wp:effectExtent l="76200" t="152400" r="115570" b="152400"/>
                <wp:wrapNone/>
                <wp:docPr id="193" name="Ink 193"/>
                <wp:cNvGraphicFramePr/>
                <a:graphic xmlns:a="http://schemas.openxmlformats.org/drawingml/2006/main">
                  <a:graphicData uri="http://schemas.microsoft.com/office/word/2010/wordprocessingInk">
                    <w14:contentPart bwMode="auto" r:id="rId226">
                      <w14:nvContentPartPr>
                        <w14:cNvContentPartPr/>
                      </w14:nvContentPartPr>
                      <w14:xfrm>
                        <a:off x="0" y="0"/>
                        <a:ext cx="856440" cy="360"/>
                      </w14:xfrm>
                    </w14:contentPart>
                  </a:graphicData>
                </a:graphic>
              </wp:anchor>
            </w:drawing>
          </mc:Choice>
          <mc:Fallback>
            <w:pict>
              <v:shape w14:anchorId="792B84CF" id="Ink 193" o:spid="_x0000_s1026" type="#_x0000_t75" style="position:absolute;margin-left:303.4pt;margin-top:27.6pt;width:75.95pt;height:17.05pt;z-index:25176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">
                <v:imagedata r:id="rId227" o:title=""/>
              </v:shape>
            </w:pict>
          </mc:Fallback>
        </mc:AlternateContent>
      </w:r>
      <w:r>
        <w:rPr>
          <w:noProof/>
        </w:rPr>
        <mc:AlternateContent>
          <mc:Choice Requires="wpi">
            <w:drawing>
              <wp:anchor distT="0" distB="0" distL="114300" distR="114300" simplePos="0" relativeHeight="251760128" behindDoc="0" locked="0" layoutInCell="1" allowOverlap="1" wp14:anchorId="6FAA2531" wp14:editId="6D61B835">
                <wp:simplePos x="0" y="0"/>
                <wp:positionH relativeFrom="column">
                  <wp:posOffset>6240420</wp:posOffset>
                </wp:positionH>
                <wp:positionV relativeFrom="paragraph">
                  <wp:posOffset>334330</wp:posOffset>
                </wp:positionV>
                <wp:extent cx="54720" cy="3960"/>
                <wp:effectExtent l="76200" t="152400" r="116840" b="167640"/>
                <wp:wrapNone/>
                <wp:docPr id="192" name="Ink 192"/>
                <wp:cNvGraphicFramePr/>
                <a:graphic xmlns:a="http://schemas.openxmlformats.org/drawingml/2006/main">
                  <a:graphicData uri="http://schemas.microsoft.com/office/word/2010/wordprocessingInk">
                    <w14:contentPart bwMode="auto" r:id="rId228">
                      <w14:nvContentPartPr>
                        <w14:cNvContentPartPr/>
                      </w14:nvContentPartPr>
                      <w14:xfrm>
                        <a:off x="0" y="0"/>
                        <a:ext cx="54720" cy="3960"/>
                      </w14:xfrm>
                    </w14:contentPart>
                  </a:graphicData>
                </a:graphic>
              </wp:anchor>
            </w:drawing>
          </mc:Choice>
          <mc:Fallback>
            <w:pict>
              <v:shape w14:anchorId="09148BBC" id="Ink 192" o:spid="_x0000_s1026" type="#_x0000_t75" style="position:absolute;margin-left:487.1pt;margin-top:17.85pt;width:12.8pt;height:17.3pt;z-index:25176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">
                <v:imagedata r:id="rId229" o:title=""/>
              </v:shape>
            </w:pict>
          </mc:Fallback>
        </mc:AlternateContent>
      </w:r>
      <w:r>
        <w:rPr>
          <w:noProof/>
        </w:rPr>
        <w:drawing>
          <wp:inline distT="0" distB="0" distL="0" distR="0" wp14:anchorId="58E4BE11" wp14:editId="5A5C72E8">
            <wp:extent cx="6391275" cy="600075"/>
            <wp:effectExtent l="57150" t="57150" r="180975" b="1238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391275" cy="6000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641754C" w14:textId="77777777" w:rsidR="00397784" w:rsidRDefault="00397784" w:rsidP="00397784"/>
    <w:p w14:paraId="583DB036" w14:textId="77777777" w:rsidR="00397784" w:rsidRDefault="00397784" w:rsidP="00397784"/>
    <w:p w14:paraId="519DEC05" w14:textId="77777777" w:rsidR="00397784" w:rsidRDefault="00397784" w:rsidP="00397784">
      <w:r>
        <w:t>In 9.5.2, change “unicast address” to “an individual address”:</w:t>
      </w:r>
    </w:p>
    <w:p w14:paraId="327464F1" w14:textId="77777777" w:rsidR="00397784" w:rsidRDefault="00397784" w:rsidP="00397784">
      <w:r>
        <w:rPr>
          <w:noProof/>
        </w:rPr>
        <mc:AlternateContent>
          <mc:Choice Requires="wpi">
            <w:drawing>
              <wp:anchor distT="0" distB="0" distL="114300" distR="114300" simplePos="0" relativeHeight="251763200" behindDoc="0" locked="0" layoutInCell="1" allowOverlap="1" wp14:anchorId="27B11B3B" wp14:editId="506E5DF4">
                <wp:simplePos x="0" y="0"/>
                <wp:positionH relativeFrom="column">
                  <wp:posOffset>535140</wp:posOffset>
                </wp:positionH>
                <wp:positionV relativeFrom="paragraph">
                  <wp:posOffset>320060</wp:posOffset>
                </wp:positionV>
                <wp:extent cx="360720" cy="28800"/>
                <wp:effectExtent l="76200" t="133350" r="115570" b="180975"/>
                <wp:wrapNone/>
                <wp:docPr id="195" name="Ink 195"/>
                <wp:cNvGraphicFramePr/>
                <a:graphic xmlns:a="http://schemas.openxmlformats.org/drawingml/2006/main">
                  <a:graphicData uri="http://schemas.microsoft.com/office/word/2010/wordprocessingInk">
                    <w14:contentPart bwMode="auto" r:id="rId230">
                      <w14:nvContentPartPr>
                        <w14:cNvContentPartPr/>
                      </w14:nvContentPartPr>
                      <w14:xfrm>
                        <a:off x="0" y="0"/>
                        <a:ext cx="360720" cy="28800"/>
                      </w14:xfrm>
                    </w14:contentPart>
                  </a:graphicData>
                </a:graphic>
              </wp:anchor>
            </w:drawing>
          </mc:Choice>
          <mc:Fallback>
            <w:pict>
              <v:shape w14:anchorId="1DE8295C" id="Ink 195" o:spid="_x0000_s1026" type="#_x0000_t75" style="position:absolute;margin-left:37.9pt;margin-top:16.7pt;width:36.9pt;height:19.25pt;z-index:25176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">
                <v:imagedata r:id="rId231" o:title=""/>
              </v:shape>
            </w:pict>
          </mc:Fallback>
        </mc:AlternateContent>
      </w:r>
      <w:r>
        <w:rPr>
          <w:noProof/>
        </w:rPr>
        <mc:AlternateContent>
          <mc:Choice Requires="wpi">
            <w:drawing>
              <wp:anchor distT="0" distB="0" distL="114300" distR="114300" simplePos="0" relativeHeight="251762176" behindDoc="0" locked="0" layoutInCell="1" allowOverlap="1" wp14:anchorId="35174A55" wp14:editId="598B7FE9">
                <wp:simplePos x="0" y="0"/>
                <wp:positionH relativeFrom="column">
                  <wp:posOffset>6059340</wp:posOffset>
                </wp:positionH>
                <wp:positionV relativeFrom="paragraph">
                  <wp:posOffset>158420</wp:posOffset>
                </wp:positionV>
                <wp:extent cx="304920" cy="9720"/>
                <wp:effectExtent l="95250" t="133350" r="114300" b="161925"/>
                <wp:wrapNone/>
                <wp:docPr id="194" name="Ink 194"/>
                <wp:cNvGraphicFramePr/>
                <a:graphic xmlns:a="http://schemas.openxmlformats.org/drawingml/2006/main">
                  <a:graphicData uri="http://schemas.microsoft.com/office/word/2010/wordprocessingInk">
                    <w14:contentPart bwMode="auto" r:id="rId232">
                      <w14:nvContentPartPr>
                        <w14:cNvContentPartPr/>
                      </w14:nvContentPartPr>
                      <w14:xfrm>
                        <a:off x="0" y="0"/>
                        <a:ext cx="304920" cy="9720"/>
                      </w14:xfrm>
                    </w14:contentPart>
                  </a:graphicData>
                </a:graphic>
              </wp:anchor>
            </w:drawing>
          </mc:Choice>
          <mc:Fallback>
            <w:pict>
              <v:shape w14:anchorId="31AA9956" id="Ink 194" o:spid="_x0000_s1026" type="#_x0000_t75" style="position:absolute;margin-left:472.85pt;margin-top:3.95pt;width:32.5pt;height:17.75pt;z-index:25176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">
                <v:imagedata r:id="rId233" o:title=""/>
              </v:shape>
            </w:pict>
          </mc:Fallback>
        </mc:AlternateContent>
      </w:r>
      <w:r>
        <w:rPr>
          <w:noProof/>
        </w:rPr>
        <w:drawing>
          <wp:inline distT="0" distB="0" distL="0" distR="0" wp14:anchorId="57B6F019" wp14:editId="2025E2D9">
            <wp:extent cx="6400800" cy="428625"/>
            <wp:effectExtent l="57150" t="57150" r="171450" b="1238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6400800" cy="4286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6514552" w14:textId="77777777" w:rsidR="00397784" w:rsidRDefault="00397784" w:rsidP="00397784"/>
    <w:p w14:paraId="66DD3779" w14:textId="77777777" w:rsidR="00397784" w:rsidRDefault="00397784" w:rsidP="00397784"/>
    <w:p w14:paraId="4FA6113F" w14:textId="77777777" w:rsidR="00397784" w:rsidRDefault="00397784" w:rsidP="00397784">
      <w:r>
        <w:t>In 10.3.2.14.2, there are 4 occurrences:</w:t>
      </w:r>
    </w:p>
    <w:p w14:paraId="30F07421" w14:textId="77777777" w:rsidR="00397784" w:rsidRDefault="00397784" w:rsidP="00397784">
      <w:r>
        <w:rPr>
          <w:noProof/>
        </w:rPr>
        <mc:AlternateContent>
          <mc:Choice Requires="wpi">
            <w:drawing>
              <wp:anchor distT="0" distB="0" distL="114300" distR="114300" simplePos="0" relativeHeight="251744768" behindDoc="0" locked="0" layoutInCell="1" allowOverlap="1" wp14:anchorId="687C6AA8" wp14:editId="0814A858">
                <wp:simplePos x="0" y="0"/>
                <wp:positionH relativeFrom="column">
                  <wp:posOffset>2175248</wp:posOffset>
                </wp:positionH>
                <wp:positionV relativeFrom="paragraph">
                  <wp:posOffset>674923</wp:posOffset>
                </wp:positionV>
                <wp:extent cx="325440" cy="7560"/>
                <wp:effectExtent l="76200" t="152400" r="113030" b="164465"/>
                <wp:wrapNone/>
                <wp:docPr id="162" name="Ink 162"/>
                <wp:cNvGraphicFramePr/>
                <a:graphic xmlns:a="http://schemas.openxmlformats.org/drawingml/2006/main">
                  <a:graphicData uri="http://schemas.microsoft.com/office/word/2010/wordprocessingInk">
                    <w14:contentPart bwMode="auto" r:id="rId234">
                      <w14:nvContentPartPr>
                        <w14:cNvContentPartPr/>
                      </w14:nvContentPartPr>
                      <w14:xfrm>
                        <a:off x="0" y="0"/>
                        <a:ext cx="325440" cy="7560"/>
                      </w14:xfrm>
                    </w14:contentPart>
                  </a:graphicData>
                </a:graphic>
              </wp:anchor>
            </w:drawing>
          </mc:Choice>
          <mc:Fallback>
            <w:pict>
              <v:shape w14:anchorId="0A2081B7" id="Ink 162" o:spid="_x0000_s1026" type="#_x0000_t75" style="position:absolute;margin-left:167.05pt;margin-top:44.65pt;width:34.15pt;height:17.6pt;z-index:25174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">
                <v:imagedata r:id="rId183" o:title=""/>
              </v:shape>
            </w:pict>
          </mc:Fallback>
        </mc:AlternateContent>
      </w:r>
      <w:r>
        <w:rPr>
          <w:noProof/>
        </w:rPr>
        <mc:AlternateContent>
          <mc:Choice Requires="wpi">
            <w:drawing>
              <wp:anchor distT="0" distB="0" distL="114300" distR="114300" simplePos="0" relativeHeight="251743744" behindDoc="0" locked="0" layoutInCell="1" allowOverlap="1" wp14:anchorId="1B8AEE5F" wp14:editId="3BE7610B">
                <wp:simplePos x="0" y="0"/>
                <wp:positionH relativeFrom="column">
                  <wp:posOffset>6060368</wp:posOffset>
                </wp:positionH>
                <wp:positionV relativeFrom="paragraph">
                  <wp:posOffset>404923</wp:posOffset>
                </wp:positionV>
                <wp:extent cx="290520" cy="6120"/>
                <wp:effectExtent l="76200" t="152400" r="128905" b="165735"/>
                <wp:wrapNone/>
                <wp:docPr id="163" name="Ink 163"/>
                <wp:cNvGraphicFramePr/>
                <a:graphic xmlns:a="http://schemas.openxmlformats.org/drawingml/2006/main">
                  <a:graphicData uri="http://schemas.microsoft.com/office/word/2010/wordprocessingInk">
                    <w14:contentPart bwMode="auto" r:id="rId235">
                      <w14:nvContentPartPr>
                        <w14:cNvContentPartPr/>
                      </w14:nvContentPartPr>
                      <w14:xfrm>
                        <a:off x="0" y="0"/>
                        <a:ext cx="290520" cy="6120"/>
                      </w14:xfrm>
                    </w14:contentPart>
                  </a:graphicData>
                </a:graphic>
              </wp:anchor>
            </w:drawing>
          </mc:Choice>
          <mc:Fallback>
            <w:pict>
              <v:shape w14:anchorId="562B4A1E" id="Ink 163" o:spid="_x0000_s1026" type="#_x0000_t75" style="position:absolute;margin-left:472.95pt;margin-top:23.85pt;width:31.4pt;height:16.55pt;z-index:25174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">
                <v:imagedata r:id="rId185" o:title=""/>
              </v:shape>
            </w:pict>
          </mc:Fallback>
        </mc:AlternateContent>
      </w:r>
      <w:r>
        <w:rPr>
          <w:noProof/>
        </w:rPr>
        <mc:AlternateContent>
          <mc:Choice Requires="wpi">
            <w:drawing>
              <wp:anchor distT="0" distB="0" distL="114300" distR="114300" simplePos="0" relativeHeight="251742720" behindDoc="0" locked="0" layoutInCell="1" allowOverlap="1" wp14:anchorId="3682B51E" wp14:editId="4F6B1CBC">
                <wp:simplePos x="0" y="0"/>
                <wp:positionH relativeFrom="column">
                  <wp:posOffset>1593848</wp:posOffset>
                </wp:positionH>
                <wp:positionV relativeFrom="paragraph">
                  <wp:posOffset>394483</wp:posOffset>
                </wp:positionV>
                <wp:extent cx="311400" cy="32400"/>
                <wp:effectExtent l="95250" t="152400" r="107950" b="158115"/>
                <wp:wrapNone/>
                <wp:docPr id="164" name="Ink 164"/>
                <wp:cNvGraphicFramePr/>
                <a:graphic xmlns:a="http://schemas.openxmlformats.org/drawingml/2006/main">
                  <a:graphicData uri="http://schemas.microsoft.com/office/word/2010/wordprocessingInk">
                    <w14:contentPart bwMode="auto" r:id="rId236">
                      <w14:nvContentPartPr>
                        <w14:cNvContentPartPr/>
                      </w14:nvContentPartPr>
                      <w14:xfrm>
                        <a:off x="0" y="0"/>
                        <a:ext cx="311400" cy="32400"/>
                      </w14:xfrm>
                    </w14:contentPart>
                  </a:graphicData>
                </a:graphic>
              </wp:anchor>
            </w:drawing>
          </mc:Choice>
          <mc:Fallback>
            <w:pict>
              <v:shape w14:anchorId="5D2904A8" id="Ink 164" o:spid="_x0000_s1026" type="#_x0000_t75" style="position:absolute;margin-left:121.25pt;margin-top:22.55pt;width:33pt;height:19.55pt;z-index:25174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">
                <v:imagedata r:id="rId187" o:title=""/>
              </v:shape>
            </w:pict>
          </mc:Fallback>
        </mc:AlternateContent>
      </w:r>
      <w:r>
        <w:rPr>
          <w:noProof/>
        </w:rPr>
        <mc:AlternateContent>
          <mc:Choice Requires="wpi">
            <w:drawing>
              <wp:anchor distT="0" distB="0" distL="114300" distR="114300" simplePos="0" relativeHeight="251741696" behindDoc="0" locked="0" layoutInCell="1" allowOverlap="1" wp14:anchorId="5B3A3428" wp14:editId="62EFD6E5">
                <wp:simplePos x="0" y="0"/>
                <wp:positionH relativeFrom="column">
                  <wp:posOffset>1763048</wp:posOffset>
                </wp:positionH>
                <wp:positionV relativeFrom="paragraph">
                  <wp:posOffset>252283</wp:posOffset>
                </wp:positionV>
                <wp:extent cx="327600" cy="21960"/>
                <wp:effectExtent l="76200" t="133350" r="111125" b="168910"/>
                <wp:wrapNone/>
                <wp:docPr id="165" name="Ink 165"/>
                <wp:cNvGraphicFramePr/>
                <a:graphic xmlns:a="http://schemas.openxmlformats.org/drawingml/2006/main">
                  <a:graphicData uri="http://schemas.microsoft.com/office/word/2010/wordprocessingInk">
                    <w14:contentPart bwMode="auto" r:id="rId237">
                      <w14:nvContentPartPr>
                        <w14:cNvContentPartPr/>
                      </w14:nvContentPartPr>
                      <w14:xfrm>
                        <a:off x="0" y="0"/>
                        <a:ext cx="327600" cy="21960"/>
                      </w14:xfrm>
                    </w14:contentPart>
                  </a:graphicData>
                </a:graphic>
              </wp:anchor>
            </w:drawing>
          </mc:Choice>
          <mc:Fallback>
            <w:pict>
              <v:shape w14:anchorId="5E15108B" id="Ink 165" o:spid="_x0000_s1026" type="#_x0000_t75" style="position:absolute;margin-left:134.55pt;margin-top:11.35pt;width:34.3pt;height:18.75pt;z-index:25174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">
                <v:imagedata r:id="rId189" o:title=""/>
              </v:shape>
            </w:pict>
          </mc:Fallback>
        </mc:AlternateContent>
      </w:r>
      <w:r>
        <w:rPr>
          <w:noProof/>
        </w:rPr>
        <w:drawing>
          <wp:inline distT="0" distB="0" distL="0" distR="0" wp14:anchorId="2613EC67" wp14:editId="656103C2">
            <wp:extent cx="6400800" cy="742950"/>
            <wp:effectExtent l="57150" t="57150" r="171450" b="11430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400800" cy="7429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A3F274" w14:textId="77777777" w:rsidR="00397784" w:rsidRDefault="00397784" w:rsidP="00397784">
      <w:r>
        <w:t>Change this as shown:</w:t>
      </w:r>
    </w:p>
    <w:p w14:paraId="1399052A" w14:textId="77777777" w:rsidR="00397784" w:rsidRPr="0099327C" w:rsidRDefault="00397784" w:rsidP="00397784">
      <w:pPr>
        <w:autoSpaceDE w:val="0"/>
        <w:autoSpaceDN w:val="0"/>
        <w:adjustRightInd w:val="0"/>
        <w:ind w:left="720"/>
        <w:rPr>
          <w:szCs w:val="22"/>
          <w:lang w:val="en-US" w:eastAsia="ja-JP"/>
        </w:rPr>
      </w:pPr>
      <w:r w:rsidRPr="0099327C">
        <w:rPr>
          <w:szCs w:val="22"/>
          <w:lang w:val="en-US" w:eastAsia="ja-JP"/>
        </w:rPr>
        <w:t xml:space="preserve">NOTE—Group addressed retransmissions of BUs use the same sequence number as the initial group addressed transmission of the BU.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retransmissions of a group addressed BU delivered via DMS use the same sequence number as the initial </w:t>
      </w:r>
      <w:r w:rsidRPr="0099327C">
        <w:rPr>
          <w:strike/>
          <w:szCs w:val="22"/>
          <w:lang w:val="en-US" w:eastAsia="ja-JP"/>
        </w:rPr>
        <w:t>unicast</w:t>
      </w:r>
      <w:r w:rsidRPr="0099327C">
        <w:rPr>
          <w:szCs w:val="22"/>
          <w:lang w:val="en-US" w:eastAsia="ja-JP"/>
        </w:rPr>
        <w:t xml:space="preserve"> </w:t>
      </w:r>
      <w:r w:rsidRPr="0099327C">
        <w:rPr>
          <w:szCs w:val="22"/>
          <w:u w:val="single"/>
          <w:lang w:val="en-US" w:eastAsia="ja-JP"/>
        </w:rPr>
        <w:t xml:space="preserve">individually addressed </w:t>
      </w:r>
      <w:r w:rsidRPr="0099327C">
        <w:rPr>
          <w:szCs w:val="22"/>
          <w:lang w:val="en-US" w:eastAsia="ja-JP"/>
        </w:rPr>
        <w:t xml:space="preserve">transmission of the BU. When a BU is delivered both using group </w:t>
      </w:r>
      <w:r w:rsidRPr="0099327C">
        <w:rPr>
          <w:szCs w:val="22"/>
          <w:u w:val="single"/>
          <w:lang w:val="en-US" w:eastAsia="ja-JP"/>
        </w:rPr>
        <w:t xml:space="preserve">and individual </w:t>
      </w:r>
      <w:r w:rsidRPr="0099327C">
        <w:rPr>
          <w:szCs w:val="22"/>
          <w:lang w:val="en-US" w:eastAsia="ja-JP"/>
        </w:rPr>
        <w:t xml:space="preserve">addressing </w:t>
      </w:r>
      <w:r w:rsidRPr="0099327C">
        <w:rPr>
          <w:strike/>
          <w:szCs w:val="22"/>
          <w:lang w:val="en-US" w:eastAsia="ja-JP"/>
        </w:rPr>
        <w:t>and unicast</w:t>
      </w:r>
      <w:r w:rsidRPr="0099327C">
        <w:rPr>
          <w:szCs w:val="22"/>
          <w:lang w:val="en-US" w:eastAsia="ja-JP"/>
        </w:rPr>
        <w:t xml:space="preserve"> (e.g., when DMS is active but there are other associated STAs not using DMS), the sequence number might differ between the group </w:t>
      </w:r>
      <w:r w:rsidRPr="0099327C">
        <w:rPr>
          <w:szCs w:val="22"/>
          <w:u w:val="single"/>
          <w:lang w:val="en-US" w:eastAsia="ja-JP"/>
        </w:rPr>
        <w:t xml:space="preserve">and individually </w:t>
      </w:r>
      <w:r w:rsidRPr="0099327C">
        <w:rPr>
          <w:szCs w:val="22"/>
          <w:lang w:val="en-US" w:eastAsia="ja-JP"/>
        </w:rPr>
        <w:t xml:space="preserve">addressed </w:t>
      </w:r>
      <w:r w:rsidRPr="0099327C">
        <w:rPr>
          <w:strike/>
          <w:szCs w:val="22"/>
          <w:lang w:val="en-US" w:eastAsia="ja-JP"/>
        </w:rPr>
        <w:t xml:space="preserve">and unicast </w:t>
      </w:r>
      <w:r w:rsidRPr="0099327C">
        <w:rPr>
          <w:szCs w:val="22"/>
          <w:lang w:val="en-US" w:eastAsia="ja-JP"/>
        </w:rPr>
        <w:t>transmissions of the same BU.</w:t>
      </w:r>
    </w:p>
    <w:p w14:paraId="7067D87F" w14:textId="77777777" w:rsidR="00397784" w:rsidRDefault="00397784" w:rsidP="00397784"/>
    <w:p w14:paraId="5AE981D6" w14:textId="77777777" w:rsidR="00397784" w:rsidRDefault="00397784" w:rsidP="00397784"/>
    <w:p w14:paraId="4B26D8C4" w14:textId="77777777" w:rsidR="00397784" w:rsidRDefault="00397784" w:rsidP="00397784">
      <w:r>
        <w:t>In 10.55.4, change “a unicast transmission”</w:t>
      </w:r>
      <w:r w:rsidRPr="00EF77D2">
        <w:t xml:space="preserve"> </w:t>
      </w:r>
      <w:r>
        <w:t>to “an individually addressed transmission”:</w:t>
      </w:r>
    </w:p>
    <w:p w14:paraId="2C56B1DE" w14:textId="77777777" w:rsidR="00397784" w:rsidRDefault="00397784" w:rsidP="00397784">
      <w:r>
        <w:rPr>
          <w:noProof/>
        </w:rPr>
        <w:lastRenderedPageBreak/>
        <mc:AlternateContent>
          <mc:Choice Requires="wpi">
            <w:drawing>
              <wp:anchor distT="0" distB="0" distL="114300" distR="114300" simplePos="0" relativeHeight="251745792" behindDoc="0" locked="0" layoutInCell="1" allowOverlap="1" wp14:anchorId="55DA093C" wp14:editId="28A121E2">
                <wp:simplePos x="0" y="0"/>
                <wp:positionH relativeFrom="column">
                  <wp:posOffset>1504208</wp:posOffset>
                </wp:positionH>
                <wp:positionV relativeFrom="paragraph">
                  <wp:posOffset>622853</wp:posOffset>
                </wp:positionV>
                <wp:extent cx="378720" cy="26280"/>
                <wp:effectExtent l="95250" t="133350" r="97790" b="164465"/>
                <wp:wrapNone/>
                <wp:docPr id="166" name="Ink 166"/>
                <wp:cNvGraphicFramePr/>
                <a:graphic xmlns:a="http://schemas.openxmlformats.org/drawingml/2006/main">
                  <a:graphicData uri="http://schemas.microsoft.com/office/word/2010/wordprocessingInk">
                    <w14:contentPart bwMode="auto" r:id="rId238">
                      <w14:nvContentPartPr>
                        <w14:cNvContentPartPr/>
                      </w14:nvContentPartPr>
                      <w14:xfrm>
                        <a:off x="0" y="0"/>
                        <a:ext cx="378720" cy="26280"/>
                      </w14:xfrm>
                    </w14:contentPart>
                  </a:graphicData>
                </a:graphic>
              </wp:anchor>
            </w:drawing>
          </mc:Choice>
          <mc:Fallback>
            <w:pict>
              <v:shape w14:anchorId="7FD8F76D" id="Ink 166" o:spid="_x0000_s1026" type="#_x0000_t75" style="position:absolute;margin-left:114.2pt;margin-top:40.65pt;width:38.3pt;height:18.8pt;z-index:25174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">
                <v:imagedata r:id="rId192" o:title=""/>
              </v:shape>
            </w:pict>
          </mc:Fallback>
        </mc:AlternateContent>
      </w:r>
      <w:r>
        <w:rPr>
          <w:noProof/>
        </w:rPr>
        <w:drawing>
          <wp:inline distT="0" distB="0" distL="0" distR="0" wp14:anchorId="489DA1D5" wp14:editId="62565433">
            <wp:extent cx="6400800" cy="893445"/>
            <wp:effectExtent l="57150" t="57150" r="171450" b="11620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6400800" cy="8934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4F26340" w14:textId="77777777" w:rsidR="00397784" w:rsidRDefault="00397784" w:rsidP="00397784"/>
    <w:p w14:paraId="31D63A4F" w14:textId="77777777" w:rsidR="00397784" w:rsidRDefault="00397784" w:rsidP="00397784"/>
    <w:p w14:paraId="0287BB0D" w14:textId="77777777" w:rsidR="00397784" w:rsidRDefault="00397784" w:rsidP="00397784">
      <w:r>
        <w:t xml:space="preserve">In 11.2.3.1, change “unicast frames” to </w:t>
      </w:r>
      <w:proofErr w:type="spellStart"/>
      <w:r>
        <w:t>to</w:t>
      </w:r>
      <w:proofErr w:type="spellEnd"/>
      <w:r>
        <w:t xml:space="preserve"> “individually addressed frames”:</w:t>
      </w:r>
    </w:p>
    <w:p w14:paraId="2C1F86BD" w14:textId="77777777" w:rsidR="00397784" w:rsidRDefault="00397784" w:rsidP="00397784">
      <w:r>
        <w:rPr>
          <w:noProof/>
        </w:rPr>
        <mc:AlternateContent>
          <mc:Choice Requires="wpi">
            <w:drawing>
              <wp:anchor distT="0" distB="0" distL="114300" distR="114300" simplePos="0" relativeHeight="251748864" behindDoc="0" locked="0" layoutInCell="1" allowOverlap="1" wp14:anchorId="24E910FB" wp14:editId="1C3D289B">
                <wp:simplePos x="0" y="0"/>
                <wp:positionH relativeFrom="column">
                  <wp:posOffset>4352888</wp:posOffset>
                </wp:positionH>
                <wp:positionV relativeFrom="paragraph">
                  <wp:posOffset>150462</wp:posOffset>
                </wp:positionV>
                <wp:extent cx="359280" cy="21960"/>
                <wp:effectExtent l="76200" t="133350" r="117475" b="168910"/>
                <wp:wrapNone/>
                <wp:docPr id="167" name="Ink 167"/>
                <wp:cNvGraphicFramePr/>
                <a:graphic xmlns:a="http://schemas.openxmlformats.org/drawingml/2006/main">
                  <a:graphicData uri="http://schemas.microsoft.com/office/word/2010/wordprocessingInk">
                    <w14:contentPart bwMode="auto" r:id="rId239">
                      <w14:nvContentPartPr>
                        <w14:cNvContentPartPr/>
                      </w14:nvContentPartPr>
                      <w14:xfrm>
                        <a:off x="0" y="0"/>
                        <a:ext cx="359280" cy="21960"/>
                      </w14:xfrm>
                    </w14:contentPart>
                  </a:graphicData>
                </a:graphic>
              </wp:anchor>
            </w:drawing>
          </mc:Choice>
          <mc:Fallback>
            <w:pict>
              <v:shape w14:anchorId="4AA58BFA" id="Ink 167" o:spid="_x0000_s1026" type="#_x0000_t75" style="position:absolute;margin-left:338.5pt;margin-top:3.2pt;width:36.8pt;height:19.05pt;z-index:25174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">
                <v:imagedata r:id="rId195" o:title=""/>
              </v:shape>
            </w:pict>
          </mc:Fallback>
        </mc:AlternateContent>
      </w:r>
      <w:r>
        <w:rPr>
          <w:noProof/>
        </w:rPr>
        <w:drawing>
          <wp:inline distT="0" distB="0" distL="0" distR="0" wp14:anchorId="714B775B" wp14:editId="772ECEF9">
            <wp:extent cx="6400800" cy="618490"/>
            <wp:effectExtent l="57150" t="57150" r="171450" b="10541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6400800" cy="6184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080D029" w14:textId="77777777" w:rsidR="00397784" w:rsidRDefault="00397784" w:rsidP="00397784"/>
    <w:p w14:paraId="78BE9B05" w14:textId="77777777" w:rsidR="00397784" w:rsidRDefault="00397784" w:rsidP="00397784"/>
    <w:p w14:paraId="434DFEC2" w14:textId="77777777" w:rsidR="00397784" w:rsidRDefault="00397784" w:rsidP="00397784">
      <w:r>
        <w:t xml:space="preserve">In </w:t>
      </w:r>
      <w:r w:rsidRPr="00A253DA">
        <w:t>11.22.16.3.1</w:t>
      </w:r>
      <w:r>
        <w:t>, change “multicast-to-unicast” to “group-to-individually addressed”:</w:t>
      </w:r>
    </w:p>
    <w:p w14:paraId="223340B4" w14:textId="77777777" w:rsidR="00397784" w:rsidRDefault="00397784" w:rsidP="00397784">
      <w:r>
        <w:rPr>
          <w:noProof/>
        </w:rPr>
        <mc:AlternateContent>
          <mc:Choice Requires="wpi">
            <w:drawing>
              <wp:anchor distT="0" distB="0" distL="114300" distR="114300" simplePos="0" relativeHeight="251749888" behindDoc="0" locked="0" layoutInCell="1" allowOverlap="1" wp14:anchorId="59C71C78" wp14:editId="469C04BB">
                <wp:simplePos x="0" y="0"/>
                <wp:positionH relativeFrom="column">
                  <wp:posOffset>1699688</wp:posOffset>
                </wp:positionH>
                <wp:positionV relativeFrom="paragraph">
                  <wp:posOffset>659554</wp:posOffset>
                </wp:positionV>
                <wp:extent cx="1025280" cy="16200"/>
                <wp:effectExtent l="95250" t="133350" r="99060" b="174625"/>
                <wp:wrapNone/>
                <wp:docPr id="168" name="Ink 168"/>
                <wp:cNvGraphicFramePr/>
                <a:graphic xmlns:a="http://schemas.openxmlformats.org/drawingml/2006/main">
                  <a:graphicData uri="http://schemas.microsoft.com/office/word/2010/wordprocessingInk">
                    <w14:contentPart bwMode="auto" r:id="rId240">
                      <w14:nvContentPartPr>
                        <w14:cNvContentPartPr/>
                      </w14:nvContentPartPr>
                      <w14:xfrm>
                        <a:off x="0" y="0"/>
                        <a:ext cx="1025280" cy="16200"/>
                      </w14:xfrm>
                    </w14:contentPart>
                  </a:graphicData>
                </a:graphic>
              </wp:anchor>
            </w:drawing>
          </mc:Choice>
          <mc:Fallback>
            <w:pict>
              <v:shape w14:anchorId="6E9994D6" id="Ink 168" o:spid="_x0000_s1026" type="#_x0000_t75" style="position:absolute;margin-left:129.6pt;margin-top:43.65pt;width:89.25pt;height:17.95pt;z-index:25174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">
                <v:imagedata r:id="rId198" o:title=""/>
              </v:shape>
            </w:pict>
          </mc:Fallback>
        </mc:AlternateContent>
      </w:r>
      <w:r>
        <w:rPr>
          <w:noProof/>
        </w:rPr>
        <w:drawing>
          <wp:inline distT="0" distB="0" distL="0" distR="0" wp14:anchorId="6A6E4B4E" wp14:editId="244BD338">
            <wp:extent cx="6400800" cy="919480"/>
            <wp:effectExtent l="57150" t="57150" r="171450" b="10922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6400800" cy="9194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3460645" w14:textId="77777777" w:rsidR="00397784" w:rsidRDefault="00397784" w:rsidP="00397784"/>
    <w:p w14:paraId="506B467A" w14:textId="77777777" w:rsidR="00397784" w:rsidRDefault="00397784" w:rsidP="00397784"/>
    <w:p w14:paraId="3E7BA61D" w14:textId="77777777" w:rsidR="00397784" w:rsidRDefault="00397784" w:rsidP="00397784">
      <w:r>
        <w:t>In 11.23.3.1, change “a unicast or group addressed GAS Query Response” to “an individually or group addressed GAS Query Response.”:</w:t>
      </w:r>
    </w:p>
    <w:p w14:paraId="28A080AD" w14:textId="77777777" w:rsidR="00397784" w:rsidRDefault="00397784" w:rsidP="00397784">
      <w:r>
        <w:rPr>
          <w:noProof/>
        </w:rPr>
        <mc:AlternateContent>
          <mc:Choice Requires="wpi">
            <w:drawing>
              <wp:anchor distT="0" distB="0" distL="114300" distR="114300" simplePos="0" relativeHeight="251750912" behindDoc="0" locked="0" layoutInCell="1" allowOverlap="1" wp14:anchorId="0BF2C3B1" wp14:editId="7B4A278D">
                <wp:simplePos x="0" y="0"/>
                <wp:positionH relativeFrom="column">
                  <wp:posOffset>2883728</wp:posOffset>
                </wp:positionH>
                <wp:positionV relativeFrom="paragraph">
                  <wp:posOffset>371709</wp:posOffset>
                </wp:positionV>
                <wp:extent cx="390960" cy="5760"/>
                <wp:effectExtent l="95250" t="152400" r="104775" b="165735"/>
                <wp:wrapNone/>
                <wp:docPr id="169" name="Ink 169"/>
                <wp:cNvGraphicFramePr/>
                <a:graphic xmlns:a="http://schemas.openxmlformats.org/drawingml/2006/main">
                  <a:graphicData uri="http://schemas.microsoft.com/office/word/2010/wordprocessingInk">
                    <w14:contentPart bwMode="auto" r:id="rId241">
                      <w14:nvContentPartPr>
                        <w14:cNvContentPartPr/>
                      </w14:nvContentPartPr>
                      <w14:xfrm>
                        <a:off x="0" y="0"/>
                        <a:ext cx="390960" cy="5760"/>
                      </w14:xfrm>
                    </w14:contentPart>
                  </a:graphicData>
                </a:graphic>
              </wp:anchor>
            </w:drawing>
          </mc:Choice>
          <mc:Fallback>
            <w:pict>
              <v:shape w14:anchorId="03FF96D9" id="Ink 169" o:spid="_x0000_s1026" type="#_x0000_t75" style="position:absolute;margin-left:222.8pt;margin-top:20.75pt;width:39.3pt;height:17.45pt;z-index:25175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">
                <v:imagedata r:id="rId201" o:title=""/>
              </v:shape>
            </w:pict>
          </mc:Fallback>
        </mc:AlternateContent>
      </w:r>
      <w:r>
        <w:rPr>
          <w:noProof/>
        </w:rPr>
        <w:drawing>
          <wp:inline distT="0" distB="0" distL="0" distR="0" wp14:anchorId="66DC4CA6" wp14:editId="2C756308">
            <wp:extent cx="6395720" cy="464820"/>
            <wp:effectExtent l="57150" t="57150" r="176530" b="10668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395720" cy="4648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753408" w14:textId="77777777" w:rsidR="00397784" w:rsidRDefault="00397784" w:rsidP="00397784"/>
    <w:p w14:paraId="1B59DFD0" w14:textId="77777777" w:rsidR="00397784" w:rsidRDefault="00397784" w:rsidP="00397784"/>
    <w:p w14:paraId="61EBFE49" w14:textId="77777777" w:rsidR="00397784" w:rsidRDefault="00397784" w:rsidP="00397784">
      <w:r>
        <w:t>In 11.26.2, change “incoming unicast addressed MSDUs” to “incoming individually addressed MSDUs”. Make the same change in a very similar occurrence at line 53 on the same page.</w:t>
      </w:r>
    </w:p>
    <w:p w14:paraId="35871A8D" w14:textId="77777777" w:rsidR="00397784" w:rsidRDefault="00397784" w:rsidP="00397784">
      <w:r>
        <w:rPr>
          <w:noProof/>
        </w:rPr>
        <mc:AlternateContent>
          <mc:Choice Requires="wpi">
            <w:drawing>
              <wp:anchor distT="0" distB="0" distL="114300" distR="114300" simplePos="0" relativeHeight="251751936" behindDoc="0" locked="0" layoutInCell="1" allowOverlap="1" wp14:anchorId="2E6504DF" wp14:editId="7478A61E">
                <wp:simplePos x="0" y="0"/>
                <wp:positionH relativeFrom="column">
                  <wp:posOffset>3528488</wp:posOffset>
                </wp:positionH>
                <wp:positionV relativeFrom="paragraph">
                  <wp:posOffset>685974</wp:posOffset>
                </wp:positionV>
                <wp:extent cx="348840" cy="23040"/>
                <wp:effectExtent l="95250" t="133350" r="108585" b="167640"/>
                <wp:wrapNone/>
                <wp:docPr id="170" name="Ink 170"/>
                <wp:cNvGraphicFramePr/>
                <a:graphic xmlns:a="http://schemas.openxmlformats.org/drawingml/2006/main">
                  <a:graphicData uri="http://schemas.microsoft.com/office/word/2010/wordprocessingInk">
                    <w14:contentPart bwMode="auto" r:id="rId242">
                      <w14:nvContentPartPr>
                        <w14:cNvContentPartPr/>
                      </w14:nvContentPartPr>
                      <w14:xfrm>
                        <a:off x="0" y="0"/>
                        <a:ext cx="348840" cy="23040"/>
                      </w14:xfrm>
                    </w14:contentPart>
                  </a:graphicData>
                </a:graphic>
              </wp:anchor>
            </w:drawing>
          </mc:Choice>
          <mc:Fallback>
            <w:pict>
              <v:shape w14:anchorId="389B83CD" id="Ink 170" o:spid="_x0000_s1026" type="#_x0000_t75" style="position:absolute;margin-left:273.6pt;margin-top:45.65pt;width:35.95pt;height:18.55pt;z-index:25175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">
                <v:imagedata r:id="rId204" o:title=""/>
              </v:shape>
            </w:pict>
          </mc:Fallback>
        </mc:AlternateContent>
      </w:r>
      <w:r>
        <w:rPr>
          <w:noProof/>
        </w:rPr>
        <w:drawing>
          <wp:inline distT="0" distB="0" distL="0" distR="0" wp14:anchorId="5389B533" wp14:editId="64F9395F">
            <wp:extent cx="6405880" cy="941070"/>
            <wp:effectExtent l="57150" t="57150" r="166370" b="10668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405880" cy="9410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B125982" w14:textId="77777777" w:rsidR="00397784" w:rsidRDefault="00397784" w:rsidP="00397784"/>
    <w:p w14:paraId="2A00923D" w14:textId="77777777" w:rsidR="00397784" w:rsidRDefault="00397784" w:rsidP="00397784"/>
    <w:p w14:paraId="72F708F8" w14:textId="77777777" w:rsidR="00397784" w:rsidRDefault="00397784" w:rsidP="00397784">
      <w:r>
        <w:t xml:space="preserve">In </w:t>
      </w:r>
      <w:r w:rsidRPr="00B34E44">
        <w:t xml:space="preserve">11.46.3.2 </w:t>
      </w:r>
      <w:r>
        <w:t>(FILS h</w:t>
      </w:r>
      <w:r w:rsidRPr="00B34E44">
        <w:t>igher layer protocol encapsulation</w:t>
      </w:r>
      <w:r>
        <w:t>), change “a unicast address” to “an individual address” in both occurrences:</w:t>
      </w:r>
    </w:p>
    <w:p w14:paraId="0A2017FF" w14:textId="77777777" w:rsidR="00397784" w:rsidRDefault="00397784" w:rsidP="00397784">
      <w:r>
        <w:rPr>
          <w:noProof/>
        </w:rPr>
        <w:lastRenderedPageBreak/>
        <mc:AlternateContent>
          <mc:Choice Requires="wpi">
            <w:drawing>
              <wp:anchor distT="0" distB="0" distL="114300" distR="114300" simplePos="0" relativeHeight="251755008" behindDoc="0" locked="0" layoutInCell="1" allowOverlap="1" wp14:anchorId="481AD52B" wp14:editId="48709C6D">
                <wp:simplePos x="0" y="0"/>
                <wp:positionH relativeFrom="column">
                  <wp:posOffset>2740808</wp:posOffset>
                </wp:positionH>
                <wp:positionV relativeFrom="paragraph">
                  <wp:posOffset>1935945</wp:posOffset>
                </wp:positionV>
                <wp:extent cx="343800" cy="10440"/>
                <wp:effectExtent l="95250" t="133350" r="113665" b="161290"/>
                <wp:wrapNone/>
                <wp:docPr id="171" name="Ink 171"/>
                <wp:cNvGraphicFramePr/>
                <a:graphic xmlns:a="http://schemas.openxmlformats.org/drawingml/2006/main">
                  <a:graphicData uri="http://schemas.microsoft.com/office/word/2010/wordprocessingInk">
                    <w14:contentPart bwMode="auto" r:id="rId243">
                      <w14:nvContentPartPr>
                        <w14:cNvContentPartPr/>
                      </w14:nvContentPartPr>
                      <w14:xfrm>
                        <a:off x="0" y="0"/>
                        <a:ext cx="343800" cy="10440"/>
                      </w14:xfrm>
                    </w14:contentPart>
                  </a:graphicData>
                </a:graphic>
              </wp:anchor>
            </w:drawing>
          </mc:Choice>
          <mc:Fallback>
            <w:pict>
              <v:shape w14:anchorId="167FAA97" id="Ink 171" o:spid="_x0000_s1026" type="#_x0000_t75" style="position:absolute;margin-left:211.55pt;margin-top:143.95pt;width:35.55pt;height:17.8pt;z-index:25175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">
                <v:imagedata r:id="rId207" o:title=""/>
              </v:shape>
            </w:pict>
          </mc:Fallback>
        </mc:AlternateContent>
      </w:r>
      <w:r>
        <w:rPr>
          <w:noProof/>
        </w:rPr>
        <mc:AlternateContent>
          <mc:Choice Requires="wpi">
            <w:drawing>
              <wp:anchor distT="0" distB="0" distL="114300" distR="114300" simplePos="0" relativeHeight="251752960" behindDoc="0" locked="0" layoutInCell="1" allowOverlap="1" wp14:anchorId="232DD838" wp14:editId="30CC8EEC">
                <wp:simplePos x="0" y="0"/>
                <wp:positionH relativeFrom="column">
                  <wp:posOffset>4263248</wp:posOffset>
                </wp:positionH>
                <wp:positionV relativeFrom="paragraph">
                  <wp:posOffset>1713322</wp:posOffset>
                </wp:positionV>
                <wp:extent cx="359280" cy="16560"/>
                <wp:effectExtent l="76200" t="133350" r="117475" b="173990"/>
                <wp:wrapNone/>
                <wp:docPr id="172" name="Ink 172"/>
                <wp:cNvGraphicFramePr/>
                <a:graphic xmlns:a="http://schemas.openxmlformats.org/drawingml/2006/main">
                  <a:graphicData uri="http://schemas.microsoft.com/office/word/2010/wordprocessingInk">
                    <w14:contentPart bwMode="auto" r:id="rId244">
                      <w14:nvContentPartPr>
                        <w14:cNvContentPartPr/>
                      </w14:nvContentPartPr>
                      <w14:xfrm>
                        <a:off x="0" y="0"/>
                        <a:ext cx="359280" cy="16560"/>
                      </w14:xfrm>
                    </w14:contentPart>
                  </a:graphicData>
                </a:graphic>
              </wp:anchor>
            </w:drawing>
          </mc:Choice>
          <mc:Fallback>
            <w:pict>
              <v:shape w14:anchorId="7FEBBFB5" id="Ink 172" o:spid="_x0000_s1026" type="#_x0000_t75" style="position:absolute;margin-left:331.45pt;margin-top:126.4pt;width:36.8pt;height:18.3pt;z-index:25175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">
                <v:imagedata r:id="rId209" o:title=""/>
              </v:shape>
            </w:pict>
          </mc:Fallback>
        </mc:AlternateContent>
      </w:r>
      <w:r>
        <w:rPr>
          <w:noProof/>
        </w:rPr>
        <w:drawing>
          <wp:inline distT="0" distB="0" distL="0" distR="0" wp14:anchorId="3293BE84" wp14:editId="69008C11">
            <wp:extent cx="6395720" cy="1955800"/>
            <wp:effectExtent l="57150" t="57150" r="176530" b="13970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395720" cy="19558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C453588" w14:textId="77777777" w:rsidR="00397784" w:rsidRDefault="00397784" w:rsidP="00397784"/>
    <w:p w14:paraId="5623561B" w14:textId="77777777" w:rsidR="00397784" w:rsidRDefault="00397784" w:rsidP="00397784"/>
    <w:p w14:paraId="24AB3063" w14:textId="77777777" w:rsidR="00397784" w:rsidRDefault="00397784" w:rsidP="00397784">
      <w:r>
        <w:t xml:space="preserve">In </w:t>
      </w:r>
      <w:r w:rsidRPr="00566F5D">
        <w:t>12.7.10.1</w:t>
      </w:r>
      <w:r>
        <w:t>, in the RSNA state machine’s initialization state, change “If Unicast cipher” to “If Pairwise cipher”:</w:t>
      </w:r>
    </w:p>
    <w:p w14:paraId="566C12FD" w14:textId="77777777" w:rsidR="00397784" w:rsidRDefault="00397784" w:rsidP="00397784">
      <w:r>
        <w:rPr>
          <w:noProof/>
        </w:rPr>
        <mc:AlternateContent>
          <mc:Choice Requires="wpi">
            <w:drawing>
              <wp:anchor distT="0" distB="0" distL="114300" distR="114300" simplePos="0" relativeHeight="251753984" behindDoc="0" locked="0" layoutInCell="1" allowOverlap="1" wp14:anchorId="550A5844" wp14:editId="08E91EB8">
                <wp:simplePos x="0" y="0"/>
                <wp:positionH relativeFrom="column">
                  <wp:posOffset>1747208</wp:posOffset>
                </wp:positionH>
                <wp:positionV relativeFrom="paragraph">
                  <wp:posOffset>1359267</wp:posOffset>
                </wp:positionV>
                <wp:extent cx="327600" cy="12960"/>
                <wp:effectExtent l="76200" t="133350" r="111125" b="158750"/>
                <wp:wrapNone/>
                <wp:docPr id="173" name="Ink 173"/>
                <wp:cNvGraphicFramePr/>
                <a:graphic xmlns:a="http://schemas.openxmlformats.org/drawingml/2006/main">
                  <a:graphicData uri="http://schemas.microsoft.com/office/word/2010/wordprocessingInk">
                    <w14:contentPart bwMode="auto" r:id="rId245">
                      <w14:nvContentPartPr>
                        <w14:cNvContentPartPr/>
                      </w14:nvContentPartPr>
                      <w14:xfrm>
                        <a:off x="0" y="0"/>
                        <a:ext cx="327600" cy="12960"/>
                      </w14:xfrm>
                    </w14:contentPart>
                  </a:graphicData>
                </a:graphic>
              </wp:anchor>
            </w:drawing>
          </mc:Choice>
          <mc:Fallback>
            <w:pict>
              <v:shape w14:anchorId="53E27B11" id="Ink 173" o:spid="_x0000_s1026" type="#_x0000_t75" style="position:absolute;margin-left:133.35pt;margin-top:98.55pt;width:34.3pt;height:18pt;z-index:25175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">
                <v:imagedata r:id="rId212" o:title=""/>
              </v:shape>
            </w:pict>
          </mc:Fallback>
        </mc:AlternateContent>
      </w:r>
      <w:r>
        <w:rPr>
          <w:noProof/>
        </w:rPr>
        <w:drawing>
          <wp:inline distT="0" distB="0" distL="0" distR="0" wp14:anchorId="724C2F8A" wp14:editId="6FC8B1E6">
            <wp:extent cx="6395720" cy="2568575"/>
            <wp:effectExtent l="57150" t="57150" r="176530" b="136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95720" cy="25685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2169A0" w14:textId="77777777" w:rsidR="00397784" w:rsidRDefault="00397784" w:rsidP="00397784"/>
    <w:p w14:paraId="1BDDE051" w14:textId="77777777" w:rsidR="00397784" w:rsidRDefault="00397784" w:rsidP="00397784"/>
    <w:p w14:paraId="29F337F4" w14:textId="77777777" w:rsidR="00397784" w:rsidRDefault="00397784" w:rsidP="00397784">
      <w:r>
        <w:t>In J.9.2, change both occurrences of “unicast” to “individually addressed”:</w:t>
      </w:r>
    </w:p>
    <w:p w14:paraId="72B64BC7" w14:textId="77777777" w:rsidR="00397784" w:rsidRDefault="00397784" w:rsidP="00397784">
      <w:r>
        <w:rPr>
          <w:noProof/>
        </w:rPr>
        <mc:AlternateContent>
          <mc:Choice Requires="wpi">
            <w:drawing>
              <wp:anchor distT="0" distB="0" distL="114300" distR="114300" simplePos="0" relativeHeight="251757056" behindDoc="0" locked="0" layoutInCell="1" allowOverlap="1" wp14:anchorId="015DACA2" wp14:editId="01B481DF">
                <wp:simplePos x="0" y="0"/>
                <wp:positionH relativeFrom="column">
                  <wp:posOffset>991208</wp:posOffset>
                </wp:positionH>
                <wp:positionV relativeFrom="paragraph">
                  <wp:posOffset>542052</wp:posOffset>
                </wp:positionV>
                <wp:extent cx="353880" cy="11520"/>
                <wp:effectExtent l="95250" t="133350" r="122555" b="160020"/>
                <wp:wrapNone/>
                <wp:docPr id="174" name="Ink 174"/>
                <wp:cNvGraphicFramePr/>
                <a:graphic xmlns:a="http://schemas.openxmlformats.org/drawingml/2006/main">
                  <a:graphicData uri="http://schemas.microsoft.com/office/word/2010/wordprocessingInk">
                    <w14:contentPart bwMode="auto" r:id="rId246">
                      <w14:nvContentPartPr>
                        <w14:cNvContentPartPr/>
                      </w14:nvContentPartPr>
                      <w14:xfrm>
                        <a:off x="0" y="0"/>
                        <a:ext cx="353880" cy="11520"/>
                      </w14:xfrm>
                    </w14:contentPart>
                  </a:graphicData>
                </a:graphic>
              </wp:anchor>
            </w:drawing>
          </mc:Choice>
          <mc:Fallback>
            <w:pict>
              <v:shape w14:anchorId="77109255" id="Ink 174" o:spid="_x0000_s1026" type="#_x0000_t75" style="position:absolute;margin-left:73.8pt;margin-top:34.2pt;width:36.35pt;height:17.9pt;z-index:25175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">
                <v:imagedata r:id="rId215" o:title=""/>
              </v:shape>
            </w:pict>
          </mc:Fallback>
        </mc:AlternateContent>
      </w:r>
      <w:r>
        <w:rPr>
          <w:noProof/>
        </w:rPr>
        <mc:AlternateContent>
          <mc:Choice Requires="wpi">
            <w:drawing>
              <wp:anchor distT="0" distB="0" distL="114300" distR="114300" simplePos="0" relativeHeight="251756032" behindDoc="0" locked="0" layoutInCell="1" allowOverlap="1" wp14:anchorId="04E6F247" wp14:editId="2AE9377D">
                <wp:simplePos x="0" y="0"/>
                <wp:positionH relativeFrom="column">
                  <wp:posOffset>1979768</wp:posOffset>
                </wp:positionH>
                <wp:positionV relativeFrom="paragraph">
                  <wp:posOffset>204012</wp:posOffset>
                </wp:positionV>
                <wp:extent cx="448920" cy="22680"/>
                <wp:effectExtent l="95250" t="133350" r="104140" b="168275"/>
                <wp:wrapNone/>
                <wp:docPr id="175" name="Ink 175"/>
                <wp:cNvGraphicFramePr/>
                <a:graphic xmlns:a="http://schemas.openxmlformats.org/drawingml/2006/main">
                  <a:graphicData uri="http://schemas.microsoft.com/office/word/2010/wordprocessingInk">
                    <w14:contentPart bwMode="auto" r:id="rId247">
                      <w14:nvContentPartPr>
                        <w14:cNvContentPartPr/>
                      </w14:nvContentPartPr>
                      <w14:xfrm>
                        <a:off x="0" y="0"/>
                        <a:ext cx="448920" cy="22680"/>
                      </w14:xfrm>
                    </w14:contentPart>
                  </a:graphicData>
                </a:graphic>
              </wp:anchor>
            </w:drawing>
          </mc:Choice>
          <mc:Fallback>
            <w:pict>
              <v:shape w14:anchorId="651FA58F" id="Ink 175" o:spid="_x0000_s1026" type="#_x0000_t75" style="position:absolute;margin-left:151.65pt;margin-top:7.55pt;width:43.85pt;height:18.8pt;z-index:25175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">
                <v:imagedata r:id="rId217" o:title=""/>
              </v:shape>
            </w:pict>
          </mc:Fallback>
        </mc:AlternateContent>
      </w:r>
      <w:r>
        <w:rPr>
          <w:noProof/>
        </w:rPr>
        <w:drawing>
          <wp:inline distT="0" distB="0" distL="0" distR="0" wp14:anchorId="50028F9F" wp14:editId="0D4CA600">
            <wp:extent cx="6395720" cy="882650"/>
            <wp:effectExtent l="57150" t="57150" r="176530" b="10795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6395720" cy="8826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685FDB7" w14:textId="77777777" w:rsidR="00397784" w:rsidRDefault="00397784" w:rsidP="00397784"/>
    <w:p w14:paraId="6D632906" w14:textId="77777777" w:rsidR="00397784" w:rsidRDefault="00397784" w:rsidP="00397784"/>
    <w:p w14:paraId="1029B954" w14:textId="77777777" w:rsidR="00397784" w:rsidRDefault="00397784" w:rsidP="00397784">
      <w:r>
        <w:t>In R.4.2.4, change “unicast communications” to “pairwise communications”.</w:t>
      </w:r>
    </w:p>
    <w:p w14:paraId="2BB77F98" w14:textId="77777777" w:rsidR="00397784" w:rsidRDefault="00397784" w:rsidP="00397784">
      <w:r>
        <w:rPr>
          <w:noProof/>
        </w:rPr>
        <w:lastRenderedPageBreak/>
        <mc:AlternateContent>
          <mc:Choice Requires="wpi">
            <w:drawing>
              <wp:anchor distT="0" distB="0" distL="114300" distR="114300" simplePos="0" relativeHeight="251758080" behindDoc="0" locked="0" layoutInCell="1" allowOverlap="1" wp14:anchorId="5088FC4E" wp14:editId="32441FEB">
                <wp:simplePos x="0" y="0"/>
                <wp:positionH relativeFrom="column">
                  <wp:posOffset>1535888</wp:posOffset>
                </wp:positionH>
                <wp:positionV relativeFrom="paragraph">
                  <wp:posOffset>752157</wp:posOffset>
                </wp:positionV>
                <wp:extent cx="348480" cy="32040"/>
                <wp:effectExtent l="95250" t="133350" r="109220" b="177800"/>
                <wp:wrapNone/>
                <wp:docPr id="176" name="Ink 176"/>
                <wp:cNvGraphicFramePr/>
                <a:graphic xmlns:a="http://schemas.openxmlformats.org/drawingml/2006/main">
                  <a:graphicData uri="http://schemas.microsoft.com/office/word/2010/wordprocessingInk">
                    <w14:contentPart bwMode="auto" r:id="rId248">
                      <w14:nvContentPartPr>
                        <w14:cNvContentPartPr/>
                      </w14:nvContentPartPr>
                      <w14:xfrm>
                        <a:off x="0" y="0"/>
                        <a:ext cx="348480" cy="32040"/>
                      </w14:xfrm>
                    </w14:contentPart>
                  </a:graphicData>
                </a:graphic>
              </wp:anchor>
            </w:drawing>
          </mc:Choice>
          <mc:Fallback>
            <w:pict>
              <v:shape w14:anchorId="544B2C93" id="Ink 176" o:spid="_x0000_s1026" type="#_x0000_t75" style="position:absolute;margin-left:116.7pt;margin-top:50.7pt;width:35.95pt;height:19.5pt;z-index:25175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">
                <v:imagedata r:id="rId220" o:title=""/>
              </v:shape>
            </w:pict>
          </mc:Fallback>
        </mc:AlternateContent>
      </w:r>
      <w:r>
        <w:rPr>
          <w:noProof/>
        </w:rPr>
        <w:drawing>
          <wp:inline distT="0" distB="0" distL="0" distR="0" wp14:anchorId="7A893D34" wp14:editId="7DFDF4FD">
            <wp:extent cx="6400800" cy="1152525"/>
            <wp:effectExtent l="57150" t="57150" r="171450" b="1238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6400800" cy="11525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9A6A6E9" w14:textId="77777777" w:rsidR="00397784" w:rsidRDefault="00397784" w:rsidP="00397784"/>
    <w:p w14:paraId="7A7DD40C" w14:textId="495E176E" w:rsidR="00BD40C4" w:rsidRDefault="00397784" w:rsidP="00397784">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0566D69B" w14:textId="77777777" w:rsidTr="00D77D56">
        <w:trPr>
          <w:trHeight w:val="524"/>
        </w:trPr>
        <w:tc>
          <w:tcPr>
            <w:tcW w:w="738" w:type="dxa"/>
            <w:hideMark/>
          </w:tcPr>
          <w:p w14:paraId="01550CDD"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6DB285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0A86CD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863B55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2FB60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02D57772" w14:textId="77777777" w:rsidTr="00D77D56">
        <w:trPr>
          <w:trHeight w:val="765"/>
        </w:trPr>
        <w:tc>
          <w:tcPr>
            <w:tcW w:w="738" w:type="dxa"/>
            <w:hideMark/>
          </w:tcPr>
          <w:p w14:paraId="5543A44A"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2480</w:t>
            </w:r>
          </w:p>
        </w:tc>
        <w:tc>
          <w:tcPr>
            <w:tcW w:w="990" w:type="dxa"/>
            <w:hideMark/>
          </w:tcPr>
          <w:p w14:paraId="1F029CA0"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966.</w:t>
            </w:r>
            <w:r>
              <w:rPr>
                <w:rFonts w:ascii="Arial" w:eastAsia="Times New Roman" w:hAnsi="Arial" w:cs="Arial"/>
                <w:sz w:val="20"/>
                <w:lang w:val="en-US"/>
              </w:rPr>
              <w:t>32</w:t>
            </w:r>
          </w:p>
        </w:tc>
        <w:tc>
          <w:tcPr>
            <w:tcW w:w="1080" w:type="dxa"/>
            <w:hideMark/>
          </w:tcPr>
          <w:p w14:paraId="423F75A0"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9.4.2.1</w:t>
            </w:r>
          </w:p>
        </w:tc>
        <w:tc>
          <w:tcPr>
            <w:tcW w:w="3600" w:type="dxa"/>
            <w:hideMark/>
          </w:tcPr>
          <w:p w14:paraId="17904A4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Missing elements 77, 218, 219, 227</w:t>
            </w:r>
          </w:p>
        </w:tc>
        <w:tc>
          <w:tcPr>
            <w:tcW w:w="3600" w:type="dxa"/>
            <w:hideMark/>
          </w:tcPr>
          <w:p w14:paraId="157D4BE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Add a row for each of these, showing them </w:t>
            </w:r>
            <w:proofErr w:type="spellStart"/>
            <w:r w:rsidRPr="00DC0730">
              <w:rPr>
                <w:rFonts w:ascii="Arial" w:eastAsia="Times New Roman" w:hAnsi="Arial" w:cs="Arial"/>
                <w:sz w:val="20"/>
                <w:lang w:val="en-US"/>
              </w:rPr>
              <w:t>explictly</w:t>
            </w:r>
            <w:proofErr w:type="spellEnd"/>
            <w:r w:rsidRPr="00DC0730">
              <w:rPr>
                <w:rFonts w:ascii="Arial" w:eastAsia="Times New Roman" w:hAnsi="Arial" w:cs="Arial"/>
                <w:sz w:val="20"/>
                <w:lang w:val="en-US"/>
              </w:rPr>
              <w:t xml:space="preserve"> as reserved</w:t>
            </w:r>
          </w:p>
        </w:tc>
      </w:tr>
    </w:tbl>
    <w:p w14:paraId="52540F6E" w14:textId="77777777" w:rsidR="002040C1" w:rsidRDefault="002040C1" w:rsidP="002040C1"/>
    <w:p w14:paraId="7DE0BF95" w14:textId="77777777" w:rsidR="002040C1" w:rsidRDefault="002040C1" w:rsidP="002040C1">
      <w:r>
        <w:rPr>
          <w:u w:val="single"/>
        </w:rPr>
        <w:t>Discussion:</w:t>
      </w:r>
    </w:p>
    <w:p w14:paraId="3222B90E" w14:textId="77777777" w:rsidR="002040C1" w:rsidRDefault="002040C1" w:rsidP="002040C1"/>
    <w:p w14:paraId="792226B9" w14:textId="77777777" w:rsidR="002040C1" w:rsidRDefault="002040C1" w:rsidP="002040C1">
      <w:r>
        <w:t>The referenced entries in Table 9-94, in Draft 2.2 are in context:</w:t>
      </w:r>
    </w:p>
    <w:p w14:paraId="2E3482D7" w14:textId="77777777" w:rsidR="002040C1" w:rsidRDefault="002040C1" w:rsidP="002040C1"/>
    <w:p w14:paraId="2F8C40DB" w14:textId="77777777" w:rsidR="002040C1" w:rsidRDefault="002040C1" w:rsidP="002040C1">
      <w:r>
        <w:rPr>
          <w:noProof/>
        </w:rPr>
        <w:drawing>
          <wp:inline distT="0" distB="0" distL="0" distR="0" wp14:anchorId="7BF3DBE9" wp14:editId="554871D4">
            <wp:extent cx="6400800" cy="803275"/>
            <wp:effectExtent l="57150" t="57150" r="171450" b="1111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6400800" cy="803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A0E7BA" w14:textId="77777777" w:rsidR="002040C1" w:rsidRDefault="002040C1" w:rsidP="002040C1">
      <w:r>
        <w:rPr>
          <w:noProof/>
        </w:rPr>
        <w:drawing>
          <wp:inline distT="0" distB="0" distL="0" distR="0" wp14:anchorId="5743B957" wp14:editId="5C2A2AF3">
            <wp:extent cx="6400800" cy="1378585"/>
            <wp:effectExtent l="57150" t="57150" r="171450" b="10731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400800" cy="137858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1E6A010" w14:textId="77777777" w:rsidR="002040C1" w:rsidRDefault="002040C1" w:rsidP="002040C1">
      <w:r>
        <w:rPr>
          <w:noProof/>
        </w:rPr>
        <w:drawing>
          <wp:inline distT="0" distB="0" distL="0" distR="0" wp14:anchorId="58BE9F24" wp14:editId="23EC1361">
            <wp:extent cx="6400800" cy="838200"/>
            <wp:effectExtent l="57150" t="57150" r="171450" b="11430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400800" cy="83820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7976951" w14:textId="77777777" w:rsidR="002040C1" w:rsidRDefault="002040C1" w:rsidP="002040C1"/>
    <w:p w14:paraId="36B02AA8" w14:textId="77777777" w:rsidR="002040C1" w:rsidRDefault="002040C1" w:rsidP="002040C1">
      <w:r>
        <w:t>Entries for 218 and 219 were added with CID 2214.  Element numbers 77 and 227 are indeed missing.</w:t>
      </w:r>
    </w:p>
    <w:p w14:paraId="1F614DE5" w14:textId="77777777" w:rsidR="002040C1" w:rsidRDefault="002040C1" w:rsidP="002040C1"/>
    <w:p w14:paraId="72F5FC04" w14:textId="77777777" w:rsidR="002040C1" w:rsidRPr="003114A9" w:rsidRDefault="002040C1" w:rsidP="002040C1">
      <w:pPr>
        <w:rPr>
          <w:u w:val="single"/>
        </w:rPr>
      </w:pPr>
      <w:r w:rsidRPr="00E57B1E">
        <w:rPr>
          <w:highlight w:val="green"/>
          <w:u w:val="single"/>
        </w:rPr>
        <w:t>Proposed Resolution:</w:t>
      </w:r>
    </w:p>
    <w:p w14:paraId="61D21DA3" w14:textId="77777777" w:rsidR="002040C1" w:rsidRDefault="002040C1" w:rsidP="002040C1"/>
    <w:p w14:paraId="54C7DD8A" w14:textId="77777777" w:rsidR="002040C1" w:rsidRDefault="002040C1" w:rsidP="002040C1">
      <w:r>
        <w:t>Revised.</w:t>
      </w:r>
    </w:p>
    <w:p w14:paraId="128AE37B" w14:textId="77777777" w:rsidR="002040C1" w:rsidRDefault="002040C1" w:rsidP="002040C1"/>
    <w:p w14:paraId="7545B22F" w14:textId="77777777" w:rsidR="002040C1" w:rsidRDefault="002040C1" w:rsidP="002040C1">
      <w:r>
        <w:t>Add a row in the Element IDs table for entries 77 and 227, with “Element” column of “Reserved” and “Element ID extension”, “Extensible” and “Fragmentable” columns left blank.</w:t>
      </w:r>
    </w:p>
    <w:p w14:paraId="0DD1A060" w14:textId="77777777" w:rsidR="002040C1" w:rsidRDefault="002040C1" w:rsidP="002040C1"/>
    <w:p w14:paraId="3E023A8C" w14:textId="77777777" w:rsidR="002040C1" w:rsidRDefault="002040C1" w:rsidP="002040C1">
      <w:r>
        <w:t>Note to commenter, entries for 218 and 219 were added as a result of resolution for CID 2214.</w:t>
      </w:r>
    </w:p>
    <w:p w14:paraId="768CE51F"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7F5F3CD" w14:textId="77777777" w:rsidTr="00D77D56">
        <w:trPr>
          <w:trHeight w:val="524"/>
        </w:trPr>
        <w:tc>
          <w:tcPr>
            <w:tcW w:w="738" w:type="dxa"/>
            <w:hideMark/>
          </w:tcPr>
          <w:p w14:paraId="163ED5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38E26C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72E0B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5236AF9"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CBCFF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1D714E1A" w14:textId="77777777" w:rsidTr="00D77D56">
        <w:trPr>
          <w:trHeight w:val="1530"/>
        </w:trPr>
        <w:tc>
          <w:tcPr>
            <w:tcW w:w="738" w:type="dxa"/>
            <w:hideMark/>
          </w:tcPr>
          <w:p w14:paraId="2196B473"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2009</w:t>
            </w:r>
          </w:p>
        </w:tc>
        <w:tc>
          <w:tcPr>
            <w:tcW w:w="990" w:type="dxa"/>
            <w:hideMark/>
          </w:tcPr>
          <w:p w14:paraId="2D95635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2130.</w:t>
            </w:r>
            <w:r>
              <w:rPr>
                <w:rFonts w:ascii="Arial" w:eastAsia="Times New Roman" w:hAnsi="Arial" w:cs="Arial"/>
                <w:sz w:val="20"/>
                <w:lang w:val="en-US"/>
              </w:rPr>
              <w:t>51</w:t>
            </w:r>
          </w:p>
        </w:tc>
        <w:tc>
          <w:tcPr>
            <w:tcW w:w="1080" w:type="dxa"/>
            <w:hideMark/>
          </w:tcPr>
          <w:p w14:paraId="5711BA7B"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11.1.4.3.4</w:t>
            </w:r>
          </w:p>
        </w:tc>
        <w:tc>
          <w:tcPr>
            <w:tcW w:w="3600" w:type="dxa"/>
            <w:hideMark/>
          </w:tcPr>
          <w:p w14:paraId="5E2BD666"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There are too many double negations in this paragraph making it hard to follow - e.g., "shall not respond... is not a mesh STA and none of following are met..."</w:t>
            </w:r>
          </w:p>
        </w:tc>
        <w:tc>
          <w:tcPr>
            <w:tcW w:w="3600" w:type="dxa"/>
            <w:hideMark/>
          </w:tcPr>
          <w:p w14:paraId="52CCFF7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Reorganize the paragraph to remove double negations</w:t>
            </w:r>
          </w:p>
        </w:tc>
      </w:tr>
    </w:tbl>
    <w:p w14:paraId="1ECDF511" w14:textId="77777777" w:rsidR="002040C1" w:rsidRDefault="002040C1" w:rsidP="002040C1"/>
    <w:p w14:paraId="5E3F5ACD" w14:textId="77777777" w:rsidR="002040C1" w:rsidRDefault="002040C1" w:rsidP="002040C1">
      <w:pPr>
        <w:rPr>
          <w:u w:val="single"/>
        </w:rPr>
      </w:pPr>
      <w:r>
        <w:rPr>
          <w:u w:val="single"/>
        </w:rPr>
        <w:t>Discussion:</w:t>
      </w:r>
    </w:p>
    <w:p w14:paraId="3F8B4B35" w14:textId="77777777" w:rsidR="002040C1" w:rsidRDefault="002040C1" w:rsidP="002040C1">
      <w:pPr>
        <w:rPr>
          <w:u w:val="single"/>
        </w:rPr>
      </w:pPr>
    </w:p>
    <w:p w14:paraId="5DD0F6D6" w14:textId="77777777" w:rsidR="002040C1" w:rsidRDefault="002040C1" w:rsidP="002040C1">
      <w:pPr>
        <w:rPr>
          <w:u w:val="single"/>
        </w:rPr>
      </w:pPr>
      <w:r>
        <w:rPr>
          <w:noProof/>
          <w:u w:val="single"/>
        </w:rPr>
        <w:drawing>
          <wp:inline distT="0" distB="0" distL="0" distR="0" wp14:anchorId="32B027E9" wp14:editId="2AF7EDE9">
            <wp:extent cx="6160436" cy="65913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162061" cy="6593039"/>
                    </a:xfrm>
                    <a:prstGeom prst="rect">
                      <a:avLst/>
                    </a:prstGeom>
                    <a:noFill/>
                    <a:ln>
                      <a:noFill/>
                    </a:ln>
                  </pic:spPr>
                </pic:pic>
              </a:graphicData>
            </a:graphic>
          </wp:inline>
        </w:drawing>
      </w:r>
    </w:p>
    <w:p w14:paraId="349A4DA1" w14:textId="77777777" w:rsidR="002040C1" w:rsidRDefault="002040C1" w:rsidP="002040C1">
      <w:pPr>
        <w:rPr>
          <w:u w:val="single"/>
        </w:rPr>
      </w:pPr>
    </w:p>
    <w:p w14:paraId="1EA0E3D2" w14:textId="77777777" w:rsidR="002040C1" w:rsidRDefault="002040C1" w:rsidP="002040C1">
      <w:r w:rsidRPr="00BB6439">
        <w:lastRenderedPageBreak/>
        <w:t xml:space="preserve">Agree with the commenter that this is expressed in very negative language, from the </w:t>
      </w:r>
      <w:r>
        <w:t xml:space="preserve">first statement (“shall not respond if”) to then list </w:t>
      </w:r>
      <w:proofErr w:type="gramStart"/>
      <w:r>
        <w:t>a number of</w:t>
      </w:r>
      <w:proofErr w:type="gramEnd"/>
      <w:r>
        <w:t xml:space="preserve"> items such as “does not match”, “is not a mesh STA and none of the following”.  It would be more understandable to state things in a positive/affirmative manner.</w:t>
      </w:r>
    </w:p>
    <w:p w14:paraId="1D50A9F6" w14:textId="77777777" w:rsidR="002040C1" w:rsidRDefault="002040C1" w:rsidP="002040C1"/>
    <w:p w14:paraId="3A94FE76" w14:textId="77777777" w:rsidR="002040C1" w:rsidRDefault="002040C1" w:rsidP="002040C1">
      <w:r>
        <w:t>However, that said:</w:t>
      </w:r>
    </w:p>
    <w:p w14:paraId="00F2C246" w14:textId="77777777" w:rsidR="002040C1" w:rsidRPr="00CE4F5F" w:rsidRDefault="002040C1" w:rsidP="002040C1">
      <w:pPr>
        <w:pStyle w:val="ListParagraph"/>
        <w:numPr>
          <w:ilvl w:val="0"/>
          <w:numId w:val="37"/>
        </w:numPr>
      </w:pPr>
      <w:r>
        <w:t xml:space="preserve">To remove the fundamental double-negative we would need to reverse the whole thing to “A STA </w:t>
      </w:r>
      <w:proofErr w:type="spellStart"/>
      <w:r>
        <w:t>shall|may</w:t>
      </w:r>
      <w:proofErr w:type="spellEnd"/>
      <w:r>
        <w:t xml:space="preserve"> respond if …”  Saying it _shall_ respond is clearly too strong; there are lots of reasons (including implementation-specific choices) why it might not respond, and we can’t require it).  But, saying it _may_ respond seems weak, and doesn’t convey the intention of these requirements.  We lose the idea that it “shall not” respond in the cases that would not be listed.  It is sort of implied, in that we gave it permission to respond in only the listed cases, but “may” is not so exclusive in interpretation.  “May only” is discouraged by the Style Guide, which recommends using a negative shall instead. </w:t>
      </w:r>
      <w:r w:rsidRPr="00CE4F5F">
        <w:rPr>
          <w:rFonts w:ascii="Segoe UI Emoji" w:hAnsi="Segoe UI Emoji" w:cs="Segoe UI Emoji"/>
        </w:rPr>
        <w:t>😊</w:t>
      </w:r>
    </w:p>
    <w:p w14:paraId="7C139CE4" w14:textId="77777777" w:rsidR="002040C1" w:rsidRDefault="002040C1" w:rsidP="002040C1">
      <w:pPr>
        <w:pStyle w:val="ListParagraph"/>
        <w:numPr>
          <w:ilvl w:val="0"/>
          <w:numId w:val="37"/>
        </w:numPr>
      </w:pPr>
      <w:r>
        <w:t xml:space="preserve">There are other reasons sprinkled throughout the clause/spec for why a STA shall not respond.  So, to make this permissive (“A STA may respond if”) would be in potential conflict with something else that says, no, it </w:t>
      </w:r>
      <w:proofErr w:type="gramStart"/>
      <w:r>
        <w:t>actually may</w:t>
      </w:r>
      <w:proofErr w:type="gramEnd"/>
      <w:r>
        <w:t xml:space="preserve"> (shall) not respond, because of such-and-such.  By leaving this as a negative shall, and thus listing the exclusion reasons why it shall not, we can still have other reasons why it shall not elsewhere, and they are not in conflict.</w:t>
      </w:r>
    </w:p>
    <w:p w14:paraId="1776D024" w14:textId="77777777" w:rsidR="002040C1" w:rsidRDefault="002040C1" w:rsidP="002040C1"/>
    <w:p w14:paraId="441BB717" w14:textId="77777777" w:rsidR="002040C1" w:rsidRDefault="002040C1" w:rsidP="002040C1">
      <w:r w:rsidRPr="00FA10B0">
        <w:rPr>
          <w:highlight w:val="green"/>
          <w:u w:val="single"/>
        </w:rPr>
        <w:t>Proposed Resolution:</w:t>
      </w:r>
    </w:p>
    <w:p w14:paraId="764BC82A" w14:textId="77777777" w:rsidR="002040C1" w:rsidRDefault="002040C1" w:rsidP="002040C1"/>
    <w:p w14:paraId="544AF927" w14:textId="77777777" w:rsidR="002040C1" w:rsidRPr="00CE4F5F" w:rsidRDefault="002040C1" w:rsidP="002040C1">
      <w:r>
        <w:t>Rejected.  The negative style of this subclause is necessary (even if harder to read) to create clear “shall” (or “shall not”) requirements, and not a “may” statement which is less clear about specific requirements.  Further, listing specific rules for why the STA shall not respond, here, avoids any confusion with requirements elsewhere in the draft that have additional reasons that a STA shall not respond.</w:t>
      </w:r>
    </w:p>
    <w:p w14:paraId="5B453DC9" w14:textId="77777777" w:rsidR="002040C1" w:rsidRPr="00BB6439" w:rsidRDefault="002040C1" w:rsidP="002040C1"/>
    <w:p w14:paraId="0A602216" w14:textId="77777777" w:rsidR="002040C1" w:rsidRPr="00BB6439" w:rsidRDefault="002040C1" w:rsidP="002040C1">
      <w:r w:rsidRPr="00BB6439">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23435732" w14:textId="77777777" w:rsidTr="00D77D56">
        <w:trPr>
          <w:trHeight w:val="524"/>
        </w:trPr>
        <w:tc>
          <w:tcPr>
            <w:tcW w:w="738" w:type="dxa"/>
            <w:hideMark/>
          </w:tcPr>
          <w:p w14:paraId="2508663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E45CC48"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6BAB581"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3D1FD6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9F3A66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234EA9A2" w14:textId="77777777" w:rsidTr="00D77D56">
        <w:trPr>
          <w:trHeight w:val="1530"/>
        </w:trPr>
        <w:tc>
          <w:tcPr>
            <w:tcW w:w="738" w:type="dxa"/>
            <w:hideMark/>
          </w:tcPr>
          <w:p w14:paraId="6974DF38"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2188</w:t>
            </w:r>
          </w:p>
        </w:tc>
        <w:tc>
          <w:tcPr>
            <w:tcW w:w="990" w:type="dxa"/>
            <w:hideMark/>
          </w:tcPr>
          <w:p w14:paraId="43A4612D"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1217.</w:t>
            </w:r>
            <w:r>
              <w:rPr>
                <w:rFonts w:ascii="Arial" w:eastAsia="Times New Roman" w:hAnsi="Arial" w:cs="Arial"/>
                <w:sz w:val="20"/>
                <w:lang w:val="en-US"/>
              </w:rPr>
              <w:t>6</w:t>
            </w:r>
            <w:r w:rsidRPr="00DC0730">
              <w:rPr>
                <w:rFonts w:ascii="Arial" w:eastAsia="Times New Roman" w:hAnsi="Arial" w:cs="Arial"/>
                <w:sz w:val="20"/>
                <w:lang w:val="en-US"/>
              </w:rPr>
              <w:t>0</w:t>
            </w:r>
          </w:p>
        </w:tc>
        <w:tc>
          <w:tcPr>
            <w:tcW w:w="1080" w:type="dxa"/>
            <w:hideMark/>
          </w:tcPr>
          <w:p w14:paraId="1430E28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9.4.2.79</w:t>
            </w:r>
          </w:p>
        </w:tc>
        <w:tc>
          <w:tcPr>
            <w:tcW w:w="3600" w:type="dxa"/>
            <w:hideMark/>
          </w:tcPr>
          <w:p w14:paraId="326F0D17"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Table 9-222 - TFS Action Code field values: table call for "the STA is to be sent" - this is poor wording - it should say the "AP will transmit"</w:t>
            </w:r>
          </w:p>
        </w:tc>
        <w:tc>
          <w:tcPr>
            <w:tcW w:w="3600" w:type="dxa"/>
            <w:hideMark/>
          </w:tcPr>
          <w:p w14:paraId="6956001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Replace the "STA is to be sent" with "AP will transmit"</w:t>
            </w:r>
          </w:p>
        </w:tc>
      </w:tr>
    </w:tbl>
    <w:p w14:paraId="1BCE6A92" w14:textId="77777777" w:rsidR="002040C1" w:rsidRDefault="002040C1" w:rsidP="002040C1"/>
    <w:p w14:paraId="58DB17CA" w14:textId="77777777" w:rsidR="002040C1" w:rsidRDefault="002040C1" w:rsidP="002040C1">
      <w:r>
        <w:rPr>
          <w:u w:val="single"/>
        </w:rPr>
        <w:t>Discussion</w:t>
      </w:r>
      <w:r>
        <w:t>:</w:t>
      </w:r>
    </w:p>
    <w:p w14:paraId="682C756D" w14:textId="77777777" w:rsidR="002040C1" w:rsidRDefault="002040C1" w:rsidP="002040C1"/>
    <w:p w14:paraId="0CA1B6A9" w14:textId="77777777" w:rsidR="002040C1" w:rsidRDefault="002040C1" w:rsidP="002040C1">
      <w:r>
        <w:t>This wording is within the table explaining the bits in a TFS Request.</w:t>
      </w:r>
    </w:p>
    <w:p w14:paraId="32E91FA0" w14:textId="77777777" w:rsidR="002040C1" w:rsidRDefault="002040C1" w:rsidP="002040C1"/>
    <w:p w14:paraId="346F19BD" w14:textId="77777777" w:rsidR="002040C1" w:rsidRDefault="002040C1" w:rsidP="002040C1">
      <w:r>
        <w:rPr>
          <w:noProof/>
        </w:rPr>
        <w:drawing>
          <wp:inline distT="0" distB="0" distL="0" distR="0" wp14:anchorId="046EDC70" wp14:editId="2C0B7188">
            <wp:extent cx="6400800" cy="2343150"/>
            <wp:effectExtent l="57150" t="57150" r="171450" b="133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400800" cy="23431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3B2E9F" w14:textId="77777777" w:rsidR="002040C1" w:rsidRDefault="002040C1" w:rsidP="002040C1"/>
    <w:p w14:paraId="6A783DC2" w14:textId="77777777" w:rsidR="002040C1" w:rsidRDefault="002040C1" w:rsidP="002040C1">
      <w:r>
        <w:t xml:space="preserve">As this is only a request from the non-AP STA, it is also confusing to say the “AP will” transmit the frame, until the negotiation for such behaviour has completed.  Suggest it might be slightly </w:t>
      </w:r>
      <w:proofErr w:type="gramStart"/>
      <w:r>
        <w:t>more clear</w:t>
      </w:r>
      <w:proofErr w:type="gramEnd"/>
      <w:r>
        <w:t xml:space="preserve"> to say that this is a request.</w:t>
      </w:r>
    </w:p>
    <w:p w14:paraId="21E63DEE" w14:textId="77777777" w:rsidR="002040C1" w:rsidRDefault="002040C1" w:rsidP="002040C1"/>
    <w:p w14:paraId="18E29001" w14:textId="77777777" w:rsidR="002040C1" w:rsidRDefault="002040C1" w:rsidP="002040C1">
      <w:r w:rsidRPr="00FA10B0">
        <w:rPr>
          <w:highlight w:val="green"/>
          <w:u w:val="single"/>
        </w:rPr>
        <w:t>Proposed Resolution:</w:t>
      </w:r>
    </w:p>
    <w:p w14:paraId="46BB4736" w14:textId="77777777" w:rsidR="002040C1" w:rsidRDefault="002040C1" w:rsidP="002040C1"/>
    <w:p w14:paraId="19A7BC16" w14:textId="77777777" w:rsidR="002040C1" w:rsidRDefault="002040C1" w:rsidP="002040C1">
      <w:r>
        <w:t>Revised.</w:t>
      </w:r>
    </w:p>
    <w:p w14:paraId="52E746D2" w14:textId="77777777" w:rsidR="002040C1" w:rsidRDefault="002040C1" w:rsidP="002040C1"/>
    <w:p w14:paraId="0D94D44A" w14:textId="77777777" w:rsidR="002040C1" w:rsidRPr="00837A22" w:rsidRDefault="002040C1" w:rsidP="002040C1">
      <w:r>
        <w:t>Change “is to be sent” to “requests to be sent”</w:t>
      </w:r>
    </w:p>
    <w:p w14:paraId="21A0C0E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1766D36E" w14:textId="77777777" w:rsidTr="00D77D56">
        <w:trPr>
          <w:trHeight w:val="524"/>
        </w:trPr>
        <w:tc>
          <w:tcPr>
            <w:tcW w:w="738" w:type="dxa"/>
            <w:hideMark/>
          </w:tcPr>
          <w:p w14:paraId="2F14086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E920ACA"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3B4BEE6"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80C5D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4D6785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5223B11" w14:textId="77777777" w:rsidTr="00D77D56">
        <w:trPr>
          <w:trHeight w:val="1530"/>
        </w:trPr>
        <w:tc>
          <w:tcPr>
            <w:tcW w:w="738" w:type="dxa"/>
            <w:hideMark/>
          </w:tcPr>
          <w:p w14:paraId="5EC9E8CB"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2250</w:t>
            </w:r>
          </w:p>
        </w:tc>
        <w:tc>
          <w:tcPr>
            <w:tcW w:w="990" w:type="dxa"/>
            <w:hideMark/>
          </w:tcPr>
          <w:p w14:paraId="02F498AE"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2204.</w:t>
            </w:r>
            <w:r>
              <w:rPr>
                <w:rFonts w:ascii="Arial" w:eastAsia="Times New Roman" w:hAnsi="Arial" w:cs="Arial"/>
                <w:sz w:val="20"/>
                <w:lang w:val="en-US"/>
              </w:rPr>
              <w:t>4</w:t>
            </w:r>
            <w:r w:rsidRPr="00DC0730">
              <w:rPr>
                <w:rFonts w:ascii="Arial" w:eastAsia="Times New Roman" w:hAnsi="Arial" w:cs="Arial"/>
                <w:sz w:val="20"/>
                <w:lang w:val="en-US"/>
              </w:rPr>
              <w:t>0</w:t>
            </w:r>
          </w:p>
        </w:tc>
        <w:tc>
          <w:tcPr>
            <w:tcW w:w="1080" w:type="dxa"/>
            <w:hideMark/>
          </w:tcPr>
          <w:p w14:paraId="7C91F205"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11.3.5.4</w:t>
            </w:r>
          </w:p>
        </w:tc>
        <w:tc>
          <w:tcPr>
            <w:tcW w:w="3600" w:type="dxa"/>
            <w:hideMark/>
          </w:tcPr>
          <w:p w14:paraId="05FEAD7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At (D0.1 numbering) P1774L9, this should be clear that it is for reassociation to the same AP, for these to be not affected.</w:t>
            </w:r>
          </w:p>
        </w:tc>
        <w:tc>
          <w:tcPr>
            <w:tcW w:w="3600" w:type="dxa"/>
            <w:hideMark/>
          </w:tcPr>
          <w:p w14:paraId="1651A48C"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To the start of the sentence, add, "If the reassociation is to the same AP, "</w:t>
            </w:r>
          </w:p>
        </w:tc>
      </w:tr>
    </w:tbl>
    <w:p w14:paraId="1D40DB76" w14:textId="77777777" w:rsidR="002040C1" w:rsidRDefault="002040C1" w:rsidP="002040C1"/>
    <w:p w14:paraId="5C300100" w14:textId="77777777" w:rsidR="002040C1" w:rsidRDefault="002040C1" w:rsidP="002040C1">
      <w:pPr>
        <w:rPr>
          <w:u w:val="single"/>
        </w:rPr>
      </w:pPr>
      <w:r w:rsidRPr="00BB25D7">
        <w:rPr>
          <w:u w:val="single"/>
        </w:rPr>
        <w:t>Discussion:</w:t>
      </w:r>
    </w:p>
    <w:p w14:paraId="38A3539D" w14:textId="77777777" w:rsidR="002040C1" w:rsidRDefault="002040C1" w:rsidP="002040C1">
      <w:pPr>
        <w:rPr>
          <w:u w:val="single"/>
        </w:rPr>
      </w:pPr>
    </w:p>
    <w:p w14:paraId="6CCB761D" w14:textId="77777777" w:rsidR="002040C1" w:rsidRPr="00981B20" w:rsidRDefault="002040C1" w:rsidP="002040C1">
      <w:r w:rsidRPr="00981B20">
        <w:t xml:space="preserve">The current </w:t>
      </w:r>
      <w:proofErr w:type="gramStart"/>
      <w:r w:rsidRPr="00981B20">
        <w:t>cite</w:t>
      </w:r>
      <w:proofErr w:type="gramEnd"/>
      <w:r w:rsidRPr="00981B20">
        <w:t xml:space="preserve"> </w:t>
      </w:r>
      <w:r>
        <w:t>(in D2.0) is P2204.40, as indicated.  It’s unclear why the comment noted the page/line reference as it was in D0.1.  So, ignoring that…</w:t>
      </w:r>
    </w:p>
    <w:p w14:paraId="547F2CB2" w14:textId="77777777" w:rsidR="002040C1" w:rsidRDefault="002040C1" w:rsidP="002040C1"/>
    <w:p w14:paraId="2DE293BD" w14:textId="77777777" w:rsidR="002040C1" w:rsidRDefault="002040C1" w:rsidP="002040C1">
      <w:r>
        <w:rPr>
          <w:noProof/>
        </w:rPr>
        <w:drawing>
          <wp:inline distT="0" distB="0" distL="0" distR="0" wp14:anchorId="4E0F34C3" wp14:editId="38680C2F">
            <wp:extent cx="6400800" cy="1035050"/>
            <wp:effectExtent l="57150" t="57150" r="171450" b="10795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400800" cy="10350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84A82CA" w14:textId="77777777" w:rsidR="002040C1" w:rsidRDefault="002040C1" w:rsidP="002040C1">
      <w:r>
        <w:t>. . .</w:t>
      </w:r>
    </w:p>
    <w:p w14:paraId="0D886404" w14:textId="77777777" w:rsidR="002040C1" w:rsidRDefault="002040C1" w:rsidP="002040C1">
      <w:r>
        <w:rPr>
          <w:noProof/>
        </w:rPr>
        <w:drawing>
          <wp:inline distT="0" distB="0" distL="0" distR="0" wp14:anchorId="0AA83DC5" wp14:editId="7356681C">
            <wp:extent cx="6400800" cy="810895"/>
            <wp:effectExtent l="57150" t="57150" r="171450" b="12255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400800" cy="8108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4719EC2" w14:textId="77777777" w:rsidR="002040C1" w:rsidRDefault="002040C1" w:rsidP="002040C1"/>
    <w:p w14:paraId="55E43FE2" w14:textId="77777777" w:rsidR="002040C1" w:rsidRDefault="002040C1" w:rsidP="002040C1">
      <w:r>
        <w:t xml:space="preserve">The comment is on the second snippet above.  </w:t>
      </w:r>
      <w:proofErr w:type="gramStart"/>
      <w:r>
        <w:t>It can be seen that the</w:t>
      </w:r>
      <w:proofErr w:type="gramEnd"/>
      <w:r>
        <w:t xml:space="preserve"> first snippet introduces these lists with a clear statement that this applies when the reassociation is to the same AP.  </w:t>
      </w:r>
      <w:proofErr w:type="gramStart"/>
      <w:r>
        <w:t>But,</w:t>
      </w:r>
      <w:proofErr w:type="gramEnd"/>
      <w:r>
        <w:t xml:space="preserve"> that is not repeated in the snippet that starts the second list.</w:t>
      </w:r>
    </w:p>
    <w:p w14:paraId="30739EEA" w14:textId="77777777" w:rsidR="002040C1" w:rsidRDefault="002040C1" w:rsidP="002040C1"/>
    <w:p w14:paraId="5EA43A5E" w14:textId="77777777" w:rsidR="002040C1" w:rsidRDefault="002040C1" w:rsidP="002040C1">
      <w:r>
        <w:t>One option is to repeat the entire same language about the addresses matching.  Another option is to just repeat the “to the same AP”, but this might not be understood, and the similarity to language further above is far enough away to not be obvious.</w:t>
      </w:r>
    </w:p>
    <w:p w14:paraId="5D600D4D" w14:textId="77777777" w:rsidR="002040C1" w:rsidRDefault="002040C1" w:rsidP="002040C1"/>
    <w:p w14:paraId="48EB250E" w14:textId="77777777" w:rsidR="002040C1" w:rsidRDefault="002040C1" w:rsidP="002040C1">
      <w:r w:rsidRPr="00EC5EBB">
        <w:rPr>
          <w:highlight w:val="green"/>
          <w:u w:val="single"/>
        </w:rPr>
        <w:t>Proposed Resolution:</w:t>
      </w:r>
    </w:p>
    <w:p w14:paraId="7FF95B01" w14:textId="77777777" w:rsidR="002040C1" w:rsidRDefault="002040C1" w:rsidP="002040C1"/>
    <w:p w14:paraId="1C253C29" w14:textId="77777777" w:rsidR="002040C1" w:rsidRDefault="002040C1" w:rsidP="002040C1">
      <w:r>
        <w:t>Revised.</w:t>
      </w:r>
    </w:p>
    <w:p w14:paraId="5B81C20A" w14:textId="77777777" w:rsidR="002040C1" w:rsidRDefault="002040C1" w:rsidP="002040C1"/>
    <w:p w14:paraId="1BFDEEF9" w14:textId="77777777" w:rsidR="002040C1" w:rsidRPr="00981B20" w:rsidRDefault="002040C1" w:rsidP="002040C1">
      <w:r>
        <w:t>Add to the start of the cited sentence, add, “If the reassociation is to the same AP (as described above), …”</w:t>
      </w:r>
    </w:p>
    <w:p w14:paraId="77C58B2A" w14:textId="77777777" w:rsidR="002040C1" w:rsidRDefault="002040C1" w:rsidP="002040C1"/>
    <w:p w14:paraId="7078B9C0" w14:textId="77777777" w:rsidR="002040C1" w:rsidRPr="002C07A5" w:rsidRDefault="002040C1" w:rsidP="002040C1"/>
    <w:p w14:paraId="627ADF60"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583E08" w14:textId="77777777" w:rsidTr="00D77D56">
        <w:trPr>
          <w:trHeight w:val="524"/>
        </w:trPr>
        <w:tc>
          <w:tcPr>
            <w:tcW w:w="738" w:type="dxa"/>
            <w:hideMark/>
          </w:tcPr>
          <w:p w14:paraId="1ED863FB"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E80628E"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E51E1A3"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364A146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2FD0290"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5FFFB106" w14:textId="77777777" w:rsidTr="00D77D56">
        <w:trPr>
          <w:trHeight w:val="1785"/>
        </w:trPr>
        <w:tc>
          <w:tcPr>
            <w:tcW w:w="738" w:type="dxa"/>
            <w:hideMark/>
          </w:tcPr>
          <w:p w14:paraId="07508C15"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2252</w:t>
            </w:r>
          </w:p>
        </w:tc>
        <w:tc>
          <w:tcPr>
            <w:tcW w:w="990" w:type="dxa"/>
            <w:hideMark/>
          </w:tcPr>
          <w:p w14:paraId="381AA692"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1794.</w:t>
            </w:r>
            <w:r>
              <w:rPr>
                <w:rFonts w:ascii="Arial" w:eastAsia="Times New Roman" w:hAnsi="Arial" w:cs="Arial"/>
                <w:sz w:val="20"/>
                <w:lang w:val="en-US"/>
              </w:rPr>
              <w:t>47</w:t>
            </w:r>
          </w:p>
        </w:tc>
        <w:tc>
          <w:tcPr>
            <w:tcW w:w="1080" w:type="dxa"/>
            <w:hideMark/>
          </w:tcPr>
          <w:p w14:paraId="7174F791"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10.23.5</w:t>
            </w:r>
          </w:p>
        </w:tc>
        <w:tc>
          <w:tcPr>
            <w:tcW w:w="3600" w:type="dxa"/>
            <w:hideMark/>
          </w:tcPr>
          <w:p w14:paraId="2F4A6F4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Wording in 10.22.5 is a bit confusing saying that 3us is the "ceiling" for the example BSS.</w:t>
            </w:r>
          </w:p>
        </w:tc>
        <w:tc>
          <w:tcPr>
            <w:tcW w:w="3600" w:type="dxa"/>
            <w:hideMark/>
          </w:tcPr>
          <w:p w14:paraId="559C15DD"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Change "3 ╬╝s would be the ceiling for BSS maximum one-way distance" to "3 ╬╝s would be the maximum round-trip delay for a BSS with maximum coverage distance"</w:t>
            </w:r>
          </w:p>
        </w:tc>
      </w:tr>
    </w:tbl>
    <w:p w14:paraId="6F37290A" w14:textId="77777777" w:rsidR="002040C1" w:rsidRDefault="002040C1" w:rsidP="002040C1"/>
    <w:p w14:paraId="322E5A1F" w14:textId="77777777" w:rsidR="002040C1" w:rsidRDefault="002040C1" w:rsidP="002040C1">
      <w:r>
        <w:rPr>
          <w:u w:val="single"/>
        </w:rPr>
        <w:t>Discussion:</w:t>
      </w:r>
    </w:p>
    <w:p w14:paraId="374429E9" w14:textId="77777777" w:rsidR="002040C1" w:rsidRDefault="002040C1" w:rsidP="002040C1"/>
    <w:p w14:paraId="4D089088" w14:textId="77777777" w:rsidR="002040C1" w:rsidRDefault="002040C1" w:rsidP="002040C1">
      <w:r>
        <w:rPr>
          <w:noProof/>
        </w:rPr>
        <w:drawing>
          <wp:inline distT="0" distB="0" distL="0" distR="0" wp14:anchorId="54E4E731" wp14:editId="6C8627BA">
            <wp:extent cx="6400800" cy="1781175"/>
            <wp:effectExtent l="57150" t="57150" r="171450" b="14287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400800" cy="17811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C9D96C8" w14:textId="77777777" w:rsidR="002040C1" w:rsidRDefault="002040C1" w:rsidP="002040C1"/>
    <w:p w14:paraId="24AE6DA5" w14:textId="77777777" w:rsidR="002040C1" w:rsidRDefault="002040C1" w:rsidP="002040C1">
      <w:r>
        <w:t>Agree with the commenter, the phrasing “ceiling for … maximum” is confusing.</w:t>
      </w:r>
    </w:p>
    <w:p w14:paraId="52B11780" w14:textId="77777777" w:rsidR="002040C1" w:rsidRDefault="002040C1" w:rsidP="002040C1"/>
    <w:p w14:paraId="6EDF6B0E" w14:textId="77777777" w:rsidR="002040C1" w:rsidRDefault="002040C1" w:rsidP="002040C1">
      <w:r>
        <w:t>What is trying to be conveyed here is to consider the maximum extent of an example BSS, and then to note that within such a BSS, the round-trip time has a maximum delay for a signal that needs to reach that extent of the coverage and return.  The proposed wording does seem a bit more clear</w:t>
      </w:r>
    </w:p>
    <w:p w14:paraId="0C1AE4F6" w14:textId="77777777" w:rsidR="002040C1" w:rsidRDefault="002040C1" w:rsidP="002040C1"/>
    <w:p w14:paraId="7ECE61FE" w14:textId="77777777" w:rsidR="002040C1" w:rsidRDefault="002040C1" w:rsidP="002040C1">
      <w:r w:rsidRPr="00B23DA8">
        <w:rPr>
          <w:highlight w:val="green"/>
        </w:rPr>
        <w:t>Proposed Resolution:</w:t>
      </w:r>
    </w:p>
    <w:p w14:paraId="4E92490E" w14:textId="77777777" w:rsidR="002040C1" w:rsidRDefault="002040C1" w:rsidP="002040C1"/>
    <w:p w14:paraId="5D097A9F" w14:textId="77777777" w:rsidR="002040C1" w:rsidRPr="00D14B04" w:rsidRDefault="002040C1" w:rsidP="002040C1">
      <w:r>
        <w:t>Accepted.</w:t>
      </w:r>
    </w:p>
    <w:p w14:paraId="4FB20C1D"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7837C2" w14:paraId="4FB6C1D7" w14:textId="77777777" w:rsidTr="00D77D56">
        <w:trPr>
          <w:trHeight w:val="524"/>
        </w:trPr>
        <w:tc>
          <w:tcPr>
            <w:tcW w:w="738" w:type="dxa"/>
            <w:hideMark/>
          </w:tcPr>
          <w:p w14:paraId="7C879304"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820028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F0DDB77"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1A9701F"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C3F33E5" w14:textId="77777777" w:rsidR="002040C1" w:rsidRPr="007837C2" w:rsidRDefault="002040C1"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2040C1" w:rsidRPr="00DC0730" w14:paraId="465FD16E" w14:textId="77777777" w:rsidTr="00D77D56">
        <w:trPr>
          <w:trHeight w:val="1785"/>
        </w:trPr>
        <w:tc>
          <w:tcPr>
            <w:tcW w:w="738" w:type="dxa"/>
            <w:hideMark/>
          </w:tcPr>
          <w:p w14:paraId="31373371"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2275</w:t>
            </w:r>
          </w:p>
        </w:tc>
        <w:tc>
          <w:tcPr>
            <w:tcW w:w="990" w:type="dxa"/>
            <w:hideMark/>
          </w:tcPr>
          <w:p w14:paraId="2DBD43D4" w14:textId="77777777" w:rsidR="002040C1" w:rsidRPr="00DC0730" w:rsidRDefault="002040C1" w:rsidP="00D77D56">
            <w:pPr>
              <w:jc w:val="right"/>
              <w:rPr>
                <w:rFonts w:ascii="Arial" w:eastAsia="Times New Roman" w:hAnsi="Arial" w:cs="Arial"/>
                <w:sz w:val="20"/>
                <w:lang w:val="en-US"/>
              </w:rPr>
            </w:pPr>
            <w:r w:rsidRPr="00DC0730">
              <w:rPr>
                <w:rFonts w:ascii="Arial" w:eastAsia="Times New Roman" w:hAnsi="Arial" w:cs="Arial"/>
                <w:sz w:val="20"/>
                <w:lang w:val="en-US"/>
              </w:rPr>
              <w:t>2203.</w:t>
            </w:r>
            <w:r>
              <w:rPr>
                <w:rFonts w:ascii="Arial" w:eastAsia="Times New Roman" w:hAnsi="Arial" w:cs="Arial"/>
                <w:sz w:val="20"/>
                <w:lang w:val="en-US"/>
              </w:rPr>
              <w:t>14</w:t>
            </w:r>
          </w:p>
        </w:tc>
        <w:tc>
          <w:tcPr>
            <w:tcW w:w="1080" w:type="dxa"/>
            <w:hideMark/>
          </w:tcPr>
          <w:p w14:paraId="50DFE452"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11.3.5.3</w:t>
            </w:r>
          </w:p>
        </w:tc>
        <w:tc>
          <w:tcPr>
            <w:tcW w:w="3600" w:type="dxa"/>
            <w:hideMark/>
          </w:tcPr>
          <w:p w14:paraId="3847027E"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 xml:space="preserve">CID 1588 was mostly done - the fixes in 9.4.1.8 are good.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we still need something in 11.3.5.3 that says these rules about AID assignment are used for different device/BSS types.</w:t>
            </w:r>
          </w:p>
        </w:tc>
        <w:tc>
          <w:tcPr>
            <w:tcW w:w="3600" w:type="dxa"/>
            <w:hideMark/>
          </w:tcPr>
          <w:p w14:paraId="17377A69" w14:textId="77777777" w:rsidR="002040C1" w:rsidRPr="00DC0730" w:rsidRDefault="002040C1" w:rsidP="00D77D56">
            <w:pPr>
              <w:rPr>
                <w:rFonts w:ascii="Arial" w:eastAsia="Times New Roman" w:hAnsi="Arial" w:cs="Arial"/>
                <w:sz w:val="20"/>
                <w:lang w:val="en-US"/>
              </w:rPr>
            </w:pPr>
            <w:r w:rsidRPr="00DC0730">
              <w:rPr>
                <w:rFonts w:ascii="Arial" w:eastAsia="Times New Roman" w:hAnsi="Arial" w:cs="Arial"/>
                <w:sz w:val="20"/>
                <w:lang w:val="en-US"/>
              </w:rPr>
              <w:t>Add a numbered item, "3) In either case, the AID(s) are allocated from the ranges described in 9.4.1.8.  Same thing in 11.3.5.5 item (k).</w:t>
            </w:r>
          </w:p>
        </w:tc>
      </w:tr>
    </w:tbl>
    <w:p w14:paraId="64F24725" w14:textId="77777777" w:rsidR="002040C1" w:rsidRDefault="002040C1" w:rsidP="002040C1"/>
    <w:p w14:paraId="3DA03CA5" w14:textId="77777777" w:rsidR="002040C1" w:rsidRDefault="002040C1" w:rsidP="002040C1"/>
    <w:p w14:paraId="4743567D" w14:textId="77777777" w:rsidR="002040C1" w:rsidRDefault="002040C1" w:rsidP="002040C1">
      <w:r>
        <w:rPr>
          <w:u w:val="single"/>
        </w:rPr>
        <w:t>Discussion:</w:t>
      </w:r>
    </w:p>
    <w:p w14:paraId="7D59DD5C" w14:textId="77777777" w:rsidR="002040C1" w:rsidRDefault="002040C1" w:rsidP="002040C1"/>
    <w:p w14:paraId="7B8E1E76" w14:textId="77777777" w:rsidR="002040C1" w:rsidRDefault="002040C1" w:rsidP="002040C1">
      <w:r>
        <w:t>CID 1588 was:</w:t>
      </w:r>
    </w:p>
    <w:p w14:paraId="16338171" w14:textId="77777777" w:rsidR="002040C1" w:rsidRDefault="002040C1" w:rsidP="002040C1"/>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2040C1" w:rsidRPr="00DC0730" w14:paraId="5B7ED171" w14:textId="77777777" w:rsidTr="00D77D56">
        <w:trPr>
          <w:trHeight w:val="1785"/>
        </w:trPr>
        <w:tc>
          <w:tcPr>
            <w:tcW w:w="738" w:type="dxa"/>
            <w:hideMark/>
          </w:tcPr>
          <w:p w14:paraId="50F9872B"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1588</w:t>
            </w:r>
          </w:p>
        </w:tc>
        <w:tc>
          <w:tcPr>
            <w:tcW w:w="990" w:type="dxa"/>
            <w:hideMark/>
          </w:tcPr>
          <w:p w14:paraId="0FC36287" w14:textId="77777777" w:rsidR="002040C1" w:rsidRPr="00DC0730" w:rsidRDefault="002040C1" w:rsidP="00D77D56">
            <w:pPr>
              <w:jc w:val="right"/>
              <w:rPr>
                <w:rFonts w:ascii="Arial" w:eastAsia="Times New Roman" w:hAnsi="Arial" w:cs="Arial"/>
                <w:sz w:val="20"/>
                <w:lang w:val="en-US"/>
              </w:rPr>
            </w:pPr>
            <w:r>
              <w:rPr>
                <w:rFonts w:ascii="Arial" w:eastAsia="Times New Roman" w:hAnsi="Arial" w:cs="Arial"/>
                <w:sz w:val="20"/>
                <w:lang w:val="en-US"/>
              </w:rPr>
              <w:t>842.06</w:t>
            </w:r>
          </w:p>
        </w:tc>
        <w:tc>
          <w:tcPr>
            <w:tcW w:w="1080" w:type="dxa"/>
            <w:hideMark/>
          </w:tcPr>
          <w:p w14:paraId="55A789B7" w14:textId="77777777" w:rsidR="002040C1" w:rsidRPr="00DC0730" w:rsidRDefault="002040C1" w:rsidP="00D77D56">
            <w:pPr>
              <w:rPr>
                <w:rFonts w:ascii="Arial" w:eastAsia="Times New Roman" w:hAnsi="Arial" w:cs="Arial"/>
                <w:sz w:val="20"/>
                <w:lang w:val="en-US"/>
              </w:rPr>
            </w:pPr>
            <w:r>
              <w:rPr>
                <w:rFonts w:ascii="Arial" w:eastAsia="Times New Roman" w:hAnsi="Arial" w:cs="Arial"/>
                <w:sz w:val="20"/>
                <w:lang w:val="en-US"/>
              </w:rPr>
              <w:t>9.4.1.8</w:t>
            </w:r>
          </w:p>
        </w:tc>
        <w:tc>
          <w:tcPr>
            <w:tcW w:w="3600" w:type="dxa"/>
            <w:hideMark/>
          </w:tcPr>
          <w:p w14:paraId="175B25EC"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"An AID value is assigned by a mesh STA ..."  is behavioral stuff, that shouldn't be in clause 9.  It's already covered in 14.3.1.  Move the non-DMG STA, S1G STA and DMG STA paragraphs, too, probably to 11.3.5.3(k) and 11.3.5.5(k).</w:t>
            </w:r>
          </w:p>
        </w:tc>
        <w:tc>
          <w:tcPr>
            <w:tcW w:w="3600" w:type="dxa"/>
            <w:hideMark/>
          </w:tcPr>
          <w:p w14:paraId="1ECA8C8D" w14:textId="77777777" w:rsidR="002040C1" w:rsidRPr="00DC0730" w:rsidRDefault="002040C1" w:rsidP="00D77D56">
            <w:pPr>
              <w:rPr>
                <w:rFonts w:ascii="Arial" w:eastAsia="Times New Roman" w:hAnsi="Arial" w:cs="Arial"/>
                <w:sz w:val="20"/>
                <w:lang w:val="en-US"/>
              </w:rPr>
            </w:pPr>
            <w:r w:rsidRPr="00F436EF">
              <w:rPr>
                <w:rFonts w:ascii="Arial" w:eastAsia="Times New Roman" w:hAnsi="Arial" w:cs="Arial"/>
                <w:sz w:val="20"/>
                <w:lang w:val="en-US"/>
              </w:rPr>
              <w:t>Change the two sentences about mesh AIDs to, "In mesh BSS operation, the AID field is a value that represents the 16-bit ID of a neighbor peer mesh STA, assigned during mesh peering."  Move the text in the two paragraphs after Figure 9-84, to be duplicated in 11.3.5.3(k) and 11.3.5.5(k).</w:t>
            </w:r>
          </w:p>
        </w:tc>
      </w:tr>
    </w:tbl>
    <w:p w14:paraId="2B35BC2F" w14:textId="77777777" w:rsidR="002040C1" w:rsidRDefault="002040C1" w:rsidP="002040C1"/>
    <w:p w14:paraId="478132A3" w14:textId="77777777" w:rsidR="002040C1" w:rsidRDefault="002040C1" w:rsidP="002040C1">
      <w:r>
        <w:t>Resolved as:</w:t>
      </w:r>
      <w:r>
        <w:br/>
      </w:r>
    </w:p>
    <w:p w14:paraId="42806FB5" w14:textId="77777777" w:rsidR="002040C1" w:rsidRDefault="002040C1" w:rsidP="002040C1">
      <w:pPr>
        <w:ind w:left="720"/>
      </w:pPr>
      <w:r>
        <w:t xml:space="preserve">REVISED (EDITOR: 2018-05-07 15:35:54Z) - </w:t>
      </w:r>
    </w:p>
    <w:p w14:paraId="544A3A16" w14:textId="77777777" w:rsidR="002040C1" w:rsidRDefault="002040C1" w:rsidP="002040C1">
      <w:pPr>
        <w:ind w:left="720"/>
      </w:pPr>
    </w:p>
    <w:p w14:paraId="3EA334D6" w14:textId="77777777" w:rsidR="002040C1" w:rsidRDefault="002040C1" w:rsidP="002040C1">
      <w:pPr>
        <w:ind w:left="720"/>
      </w:pPr>
      <w:r>
        <w:t xml:space="preserve">Change the two sentences about mesh AIDs to, "In mesh BSS operation, the AID field is a value that represents the 16-bit ID of a </w:t>
      </w:r>
      <w:proofErr w:type="spellStart"/>
      <w:r>
        <w:t>neighbor</w:t>
      </w:r>
      <w:proofErr w:type="spellEnd"/>
      <w:r>
        <w:t xml:space="preserve"> peer mesh STA, assigned during mesh peering."  </w:t>
      </w:r>
    </w:p>
    <w:p w14:paraId="162EBD3A" w14:textId="77777777" w:rsidR="002040C1" w:rsidRDefault="002040C1" w:rsidP="002040C1">
      <w:pPr>
        <w:ind w:left="720"/>
      </w:pPr>
    </w:p>
    <w:p w14:paraId="1A1E187D" w14:textId="77777777" w:rsidR="002040C1" w:rsidRDefault="002040C1" w:rsidP="002040C1">
      <w:pPr>
        <w:ind w:left="720"/>
      </w:pPr>
      <w:r>
        <w:t xml:space="preserve">Change </w:t>
      </w:r>
    </w:p>
    <w:p w14:paraId="0F9E32A7" w14:textId="77777777" w:rsidR="002040C1" w:rsidRDefault="002040C1" w:rsidP="002040C1">
      <w:pPr>
        <w:ind w:left="720"/>
      </w:pPr>
      <w:r>
        <w:t>“A non-DMG and non-S1G STA assigns the value of the AID in the range of 1 to 2007; the 5 MSBs of the AID field are reserved. An S1G STA assigns the value of the AID in the range of 1 to 8191; the 3 MSBs of the AID field are reserved.</w:t>
      </w:r>
    </w:p>
    <w:p w14:paraId="4309EFD5" w14:textId="77777777" w:rsidR="002040C1" w:rsidRDefault="002040C1" w:rsidP="002040C1">
      <w:pPr>
        <w:ind w:left="720"/>
      </w:pPr>
      <w:r>
        <w:t>A DMG STA assigns the value of the AID field in the range 1 to 254. The value 255 is reserved as the</w:t>
      </w:r>
    </w:p>
    <w:p w14:paraId="6F429CF0" w14:textId="77777777" w:rsidR="002040C1" w:rsidRDefault="002040C1" w:rsidP="002040C1">
      <w:pPr>
        <w:ind w:left="720"/>
      </w:pPr>
      <w:r>
        <w:t>broadcast AID, and the value 0 corresponds to the AP or PCP. The 8 MSBs of the AID field are reserved.”</w:t>
      </w:r>
    </w:p>
    <w:p w14:paraId="698B85DE" w14:textId="77777777" w:rsidR="002040C1" w:rsidRDefault="002040C1" w:rsidP="002040C1">
      <w:pPr>
        <w:ind w:left="720"/>
      </w:pPr>
    </w:p>
    <w:p w14:paraId="289B7808" w14:textId="77777777" w:rsidR="002040C1" w:rsidRDefault="002040C1" w:rsidP="002040C1">
      <w:pPr>
        <w:ind w:left="720"/>
      </w:pPr>
      <w:proofErr w:type="gramStart"/>
      <w:r>
        <w:t>To :</w:t>
      </w:r>
      <w:proofErr w:type="gramEnd"/>
    </w:p>
    <w:p w14:paraId="6F589156" w14:textId="77777777" w:rsidR="002040C1" w:rsidRDefault="002040C1" w:rsidP="002040C1">
      <w:pPr>
        <w:ind w:left="720"/>
      </w:pPr>
      <w:r>
        <w:t xml:space="preserve">“The value of the AID field for a non-DMG and non-S1G STA is in the range of 1 to 2007, and the 5 MSBs of the AID field are reserved. </w:t>
      </w:r>
    </w:p>
    <w:p w14:paraId="33CC868E" w14:textId="77777777" w:rsidR="002040C1" w:rsidRDefault="002040C1" w:rsidP="002040C1">
      <w:pPr>
        <w:ind w:left="720"/>
      </w:pPr>
      <w:r>
        <w:t>The value of the AID field for an S1G STA is in the range of 1 to 8191, and the 3 MSBs of the AID field are reserved.</w:t>
      </w:r>
    </w:p>
    <w:p w14:paraId="4852C83B" w14:textId="77777777" w:rsidR="002040C1" w:rsidRDefault="002040C1" w:rsidP="002040C1">
      <w:pPr>
        <w:ind w:left="720"/>
      </w:pPr>
      <w:r>
        <w:t>The value of the AID field for A DMG STA is in the range 1 to 254. The value 255 is reserved as the</w:t>
      </w:r>
    </w:p>
    <w:p w14:paraId="2AD866B0" w14:textId="77777777" w:rsidR="002040C1" w:rsidRDefault="002040C1" w:rsidP="002040C1">
      <w:pPr>
        <w:ind w:left="720"/>
      </w:pPr>
      <w:r>
        <w:t>broadcast AID, and the value 0 corresponds to the AP or PCP. The 8 MSBs of the AID field are reserved.”</w:t>
      </w:r>
    </w:p>
    <w:p w14:paraId="4AE82CF4" w14:textId="77777777" w:rsidR="002040C1" w:rsidRDefault="002040C1" w:rsidP="002040C1"/>
    <w:p w14:paraId="48115D43" w14:textId="77777777" w:rsidR="002040C1" w:rsidRDefault="002040C1" w:rsidP="002040C1">
      <w:r>
        <w:t>The commenter seems to be referencing text that mentions the allocation of AID(s) but does not reference the clause 9 discussion about the ranges for these AIDs:</w:t>
      </w:r>
    </w:p>
    <w:p w14:paraId="5D33BE43" w14:textId="77777777" w:rsidR="002040C1" w:rsidRDefault="002040C1" w:rsidP="002040C1">
      <w:r>
        <w:rPr>
          <w:noProof/>
        </w:rPr>
        <w:lastRenderedPageBreak/>
        <w:drawing>
          <wp:inline distT="0" distB="0" distL="0" distR="0" wp14:anchorId="71AEFE1B" wp14:editId="6157559B">
            <wp:extent cx="6107430" cy="2001520"/>
            <wp:effectExtent l="57150" t="57150" r="179070" b="13208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107430" cy="20015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2516F1E6" w14:textId="77777777" w:rsidR="002040C1" w:rsidRDefault="002040C1" w:rsidP="002040C1"/>
    <w:p w14:paraId="7C4ACB0F" w14:textId="77777777" w:rsidR="002040C1" w:rsidRDefault="002040C1" w:rsidP="002040C1">
      <w:r>
        <w:t xml:space="preserve">However, such an explicit reference to 9.4.1.8 is not used in other parts of clause 11 that discuss AID allocation, either (except for some special discussion in the Mesh clause).  There is no clear reason why this </w:t>
      </w:r>
      <w:proofErr w:type="gramStart"/>
      <w:r>
        <w:t>particular AID</w:t>
      </w:r>
      <w:proofErr w:type="gramEnd"/>
      <w:r>
        <w:t xml:space="preserve"> assignment (for MMSL clusters) needs such an explicit reference, rather than assuming the general rules apply in this case as they would in any other case.</w:t>
      </w:r>
    </w:p>
    <w:p w14:paraId="5C5CFBBA" w14:textId="77777777" w:rsidR="002040C1" w:rsidRDefault="002040C1" w:rsidP="002040C1"/>
    <w:p w14:paraId="76320361" w14:textId="77777777" w:rsidR="002040C1" w:rsidRDefault="002040C1" w:rsidP="002040C1">
      <w:r w:rsidRPr="00646687">
        <w:rPr>
          <w:highlight w:val="green"/>
          <w:u w:val="single"/>
        </w:rPr>
        <w:t>Proposed Resolution:</w:t>
      </w:r>
    </w:p>
    <w:p w14:paraId="77B8A742" w14:textId="77777777" w:rsidR="002040C1" w:rsidRDefault="002040C1" w:rsidP="002040C1"/>
    <w:p w14:paraId="01F5751C" w14:textId="77777777" w:rsidR="002040C1" w:rsidRPr="00785E71" w:rsidRDefault="002040C1" w:rsidP="002040C1">
      <w:r>
        <w:t xml:space="preserve">Rejected.  The commenter fails to identify why this </w:t>
      </w:r>
      <w:proofErr w:type="gramStart"/>
      <w:r>
        <w:t>particular scenario</w:t>
      </w:r>
      <w:proofErr w:type="gramEnd"/>
      <w:r>
        <w:t xml:space="preserve"> needs more explicit reference to the clause 9 rules than any other scenario in clause 11.</w:t>
      </w:r>
    </w:p>
    <w:p w14:paraId="409A5677" w14:textId="77777777" w:rsidR="002040C1" w:rsidRDefault="002040C1" w:rsidP="002040C1">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21A69FE5" w14:textId="77777777" w:rsidTr="00D77D56">
        <w:trPr>
          <w:trHeight w:val="524"/>
        </w:trPr>
        <w:tc>
          <w:tcPr>
            <w:tcW w:w="738" w:type="dxa"/>
            <w:hideMark/>
          </w:tcPr>
          <w:p w14:paraId="7948B890"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5DD685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9F7DCF1"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4E3EA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6AB3895"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1E3995D1" w14:textId="77777777" w:rsidTr="00D77D56">
        <w:trPr>
          <w:trHeight w:val="1530"/>
        </w:trPr>
        <w:tc>
          <w:tcPr>
            <w:tcW w:w="738" w:type="dxa"/>
            <w:hideMark/>
          </w:tcPr>
          <w:p w14:paraId="1050E019"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2230</w:t>
            </w:r>
          </w:p>
        </w:tc>
        <w:tc>
          <w:tcPr>
            <w:tcW w:w="990" w:type="dxa"/>
            <w:hideMark/>
          </w:tcPr>
          <w:p w14:paraId="09B1D2A3"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1235.</w:t>
            </w:r>
            <w:r>
              <w:rPr>
                <w:rFonts w:ascii="Arial" w:eastAsia="Times New Roman" w:hAnsi="Arial" w:cs="Arial"/>
                <w:sz w:val="20"/>
                <w:lang w:val="en-US"/>
              </w:rPr>
              <w:t>44</w:t>
            </w:r>
          </w:p>
        </w:tc>
        <w:tc>
          <w:tcPr>
            <w:tcW w:w="1080" w:type="dxa"/>
            <w:hideMark/>
          </w:tcPr>
          <w:p w14:paraId="05EA697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9.4.2.91</w:t>
            </w:r>
          </w:p>
        </w:tc>
        <w:tc>
          <w:tcPr>
            <w:tcW w:w="3600" w:type="dxa"/>
            <w:hideMark/>
          </w:tcPr>
          <w:p w14:paraId="0CDDDC0C"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In 9.4.2.92, (at the end) "A STA uses this field to indicate" should be "A STA may use this field to indicate" because this field is optional.</w:t>
            </w:r>
          </w:p>
        </w:tc>
        <w:tc>
          <w:tcPr>
            <w:tcW w:w="3600" w:type="dxa"/>
            <w:hideMark/>
          </w:tcPr>
          <w:p w14:paraId="364F609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"uses" to "may use" per the comment.</w:t>
            </w:r>
          </w:p>
        </w:tc>
      </w:tr>
    </w:tbl>
    <w:p w14:paraId="22352A4D" w14:textId="77777777" w:rsidR="00315B2C" w:rsidRDefault="00315B2C" w:rsidP="00315B2C">
      <w:pPr>
        <w:rPr>
          <w:u w:val="single"/>
        </w:rPr>
      </w:pPr>
    </w:p>
    <w:p w14:paraId="6CA4885D" w14:textId="77777777" w:rsidR="00315B2C" w:rsidRDefault="00315B2C" w:rsidP="00315B2C">
      <w:r>
        <w:rPr>
          <w:u w:val="single"/>
        </w:rPr>
        <w:t>Discussion:</w:t>
      </w:r>
    </w:p>
    <w:p w14:paraId="7F10410E" w14:textId="77777777" w:rsidR="00315B2C" w:rsidRDefault="00315B2C" w:rsidP="00315B2C"/>
    <w:p w14:paraId="2D9CBE3B" w14:textId="77777777" w:rsidR="00315B2C" w:rsidRDefault="00315B2C" w:rsidP="00315B2C">
      <w:r>
        <w:rPr>
          <w:noProof/>
        </w:rPr>
        <w:drawing>
          <wp:inline distT="0" distB="0" distL="0" distR="0" wp14:anchorId="0005397B" wp14:editId="637AE159">
            <wp:extent cx="6400800" cy="767715"/>
            <wp:effectExtent l="57150" t="57150" r="171450" b="10858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6400800" cy="7677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3AB8EB" w14:textId="77777777" w:rsidR="00315B2C" w:rsidRDefault="00315B2C" w:rsidP="00315B2C"/>
    <w:p w14:paraId="74D50741" w14:textId="77777777" w:rsidR="00315B2C" w:rsidRDefault="00315B2C" w:rsidP="00315B2C">
      <w:r>
        <w:t xml:space="preserve">As seen above in the frame format definition, this field is indeed </w:t>
      </w:r>
      <w:proofErr w:type="spellStart"/>
      <w:r>
        <w:t>optiona</w:t>
      </w:r>
      <w:proofErr w:type="spellEnd"/>
      <w:r>
        <w:t>:</w:t>
      </w:r>
    </w:p>
    <w:p w14:paraId="2B843A6E" w14:textId="77777777" w:rsidR="00315B2C" w:rsidRDefault="00315B2C" w:rsidP="00315B2C"/>
    <w:p w14:paraId="0AC26482" w14:textId="77777777" w:rsidR="00315B2C" w:rsidRDefault="00315B2C" w:rsidP="00315B2C">
      <w:r>
        <w:rPr>
          <w:noProof/>
        </w:rPr>
        <w:drawing>
          <wp:inline distT="0" distB="0" distL="0" distR="0" wp14:anchorId="7C23FFFA" wp14:editId="0C201010">
            <wp:extent cx="6400800" cy="1207770"/>
            <wp:effectExtent l="57150" t="57150" r="171450" b="10668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6400800" cy="12077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E967AD5" w14:textId="77777777" w:rsidR="00315B2C" w:rsidRDefault="00315B2C" w:rsidP="00315B2C"/>
    <w:p w14:paraId="4DF332A4" w14:textId="77777777" w:rsidR="00315B2C" w:rsidRDefault="00315B2C" w:rsidP="00315B2C">
      <w:r w:rsidRPr="00C31519">
        <w:rPr>
          <w:highlight w:val="green"/>
          <w:u w:val="single"/>
        </w:rPr>
        <w:t>Proposed Resolution:</w:t>
      </w:r>
    </w:p>
    <w:p w14:paraId="05EAA1B0" w14:textId="77777777" w:rsidR="00315B2C" w:rsidRDefault="00315B2C" w:rsidP="00315B2C"/>
    <w:p w14:paraId="154983D4" w14:textId="77777777" w:rsidR="00315B2C" w:rsidRPr="004E61BD" w:rsidRDefault="00315B2C" w:rsidP="00315B2C">
      <w:r>
        <w:t>Accepted.</w:t>
      </w:r>
    </w:p>
    <w:p w14:paraId="405319E8" w14:textId="77777777" w:rsidR="00315B2C" w:rsidRDefault="00315B2C" w:rsidP="00315B2C">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394600C3" w14:textId="77777777" w:rsidTr="00D77D56">
        <w:trPr>
          <w:trHeight w:val="524"/>
        </w:trPr>
        <w:tc>
          <w:tcPr>
            <w:tcW w:w="738" w:type="dxa"/>
            <w:hideMark/>
          </w:tcPr>
          <w:p w14:paraId="4F15B47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EB93B9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7330853E"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77496DB"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ECC28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31F8A564" w14:textId="77777777" w:rsidTr="00D77D56">
        <w:trPr>
          <w:trHeight w:val="2550"/>
        </w:trPr>
        <w:tc>
          <w:tcPr>
            <w:tcW w:w="738" w:type="dxa"/>
            <w:hideMark/>
          </w:tcPr>
          <w:p w14:paraId="4D980CD5"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2235</w:t>
            </w:r>
          </w:p>
        </w:tc>
        <w:tc>
          <w:tcPr>
            <w:tcW w:w="990" w:type="dxa"/>
            <w:hideMark/>
          </w:tcPr>
          <w:p w14:paraId="5D3138F8"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1683.</w:t>
            </w:r>
            <w:r>
              <w:rPr>
                <w:rFonts w:ascii="Arial" w:eastAsia="Times New Roman" w:hAnsi="Arial" w:cs="Arial"/>
                <w:sz w:val="20"/>
                <w:lang w:val="en-US"/>
              </w:rPr>
              <w:t>65</w:t>
            </w:r>
          </w:p>
        </w:tc>
        <w:tc>
          <w:tcPr>
            <w:tcW w:w="1080" w:type="dxa"/>
            <w:hideMark/>
          </w:tcPr>
          <w:p w14:paraId="44636A05"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10.2.1</w:t>
            </w:r>
          </w:p>
        </w:tc>
        <w:tc>
          <w:tcPr>
            <w:tcW w:w="3600" w:type="dxa"/>
            <w:hideMark/>
          </w:tcPr>
          <w:p w14:paraId="34E7192F"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10.2.1 (for non-DMG STA) lists PCF, HCF and MCF as using DCF.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there is no mention similar to the bullets that DCF is provided in all these STA types.  It seems like a non-QoS, non-mesh STA can only use PCF.  (This is clarified in 10.2.2, but still ...)</w:t>
            </w:r>
          </w:p>
        </w:tc>
        <w:tc>
          <w:tcPr>
            <w:tcW w:w="3600" w:type="dxa"/>
            <w:hideMark/>
          </w:tcPr>
          <w:p w14:paraId="20BDF1F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At the end of the first bullet, add "The MAC also provides direct access to the DCF service."</w:t>
            </w:r>
          </w:p>
        </w:tc>
      </w:tr>
    </w:tbl>
    <w:p w14:paraId="2AEDAF31" w14:textId="77777777" w:rsidR="00315B2C" w:rsidRDefault="00315B2C" w:rsidP="00315B2C"/>
    <w:p w14:paraId="7B66B7AD" w14:textId="77777777" w:rsidR="00315B2C" w:rsidRDefault="00315B2C" w:rsidP="00315B2C">
      <w:pPr>
        <w:rPr>
          <w:u w:val="single"/>
        </w:rPr>
      </w:pPr>
      <w:r>
        <w:rPr>
          <w:u w:val="single"/>
        </w:rPr>
        <w:t>Discussion:</w:t>
      </w:r>
    </w:p>
    <w:p w14:paraId="2EA14FA0" w14:textId="77777777" w:rsidR="00315B2C" w:rsidRPr="00CB5174" w:rsidRDefault="00315B2C" w:rsidP="00315B2C"/>
    <w:p w14:paraId="7D7876A0" w14:textId="77777777" w:rsidR="00315B2C" w:rsidRPr="00CB5174" w:rsidRDefault="00315B2C" w:rsidP="00315B2C">
      <w:r w:rsidRPr="00CB5174">
        <w:rPr>
          <w:noProof/>
        </w:rPr>
        <w:drawing>
          <wp:inline distT="0" distB="0" distL="0" distR="0" wp14:anchorId="4514DB34" wp14:editId="4C2A25DE">
            <wp:extent cx="6400800" cy="5279390"/>
            <wp:effectExtent l="57150" t="57150" r="171450" b="14986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400800" cy="52793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sidRPr="00CB5174">
        <w:rPr>
          <w:noProof/>
        </w:rPr>
        <w:drawing>
          <wp:inline distT="0" distB="0" distL="0" distR="0" wp14:anchorId="07FB9689" wp14:editId="59CAB3ED">
            <wp:extent cx="6400800" cy="534670"/>
            <wp:effectExtent l="57150" t="57150" r="171450" b="11303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400800" cy="534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16BDF99" w14:textId="77777777" w:rsidR="00315B2C" w:rsidRDefault="00315B2C" w:rsidP="00315B2C">
      <w:r>
        <w:lastRenderedPageBreak/>
        <w:t>The commenter is correct.</w:t>
      </w:r>
    </w:p>
    <w:p w14:paraId="726DB3A4" w14:textId="77777777" w:rsidR="00315B2C" w:rsidRDefault="00315B2C" w:rsidP="00315B2C"/>
    <w:p w14:paraId="75918A38" w14:textId="77777777" w:rsidR="00315B2C" w:rsidRDefault="00315B2C" w:rsidP="00315B2C">
      <w:r w:rsidRPr="00C31519">
        <w:rPr>
          <w:highlight w:val="green"/>
          <w:u w:val="single"/>
        </w:rPr>
        <w:t>Proposed Resolution:</w:t>
      </w:r>
    </w:p>
    <w:p w14:paraId="6B70790F" w14:textId="77777777" w:rsidR="00315B2C" w:rsidRDefault="00315B2C" w:rsidP="00315B2C"/>
    <w:p w14:paraId="54E111E2" w14:textId="77777777" w:rsidR="00315B2C" w:rsidRPr="00CB5174" w:rsidRDefault="00315B2C" w:rsidP="00315B2C">
      <w:r>
        <w:t>Accepted.</w:t>
      </w:r>
    </w:p>
    <w:p w14:paraId="5977F86C" w14:textId="77777777" w:rsidR="00315B2C" w:rsidRDefault="00315B2C" w:rsidP="00315B2C">
      <w:r w:rsidRPr="00CB5174">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315B2C" w:rsidRPr="007837C2" w14:paraId="50D45BF0" w14:textId="77777777" w:rsidTr="00D77D56">
        <w:trPr>
          <w:trHeight w:val="524"/>
        </w:trPr>
        <w:tc>
          <w:tcPr>
            <w:tcW w:w="738" w:type="dxa"/>
            <w:hideMark/>
          </w:tcPr>
          <w:p w14:paraId="6A822198"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D4FC6A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857107"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24DEA64"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225D7CC" w14:textId="77777777" w:rsidR="00315B2C" w:rsidRPr="007837C2" w:rsidRDefault="00315B2C"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315B2C" w:rsidRPr="00DC0730" w14:paraId="093E1D86" w14:textId="77777777" w:rsidTr="00D77D56">
        <w:trPr>
          <w:trHeight w:val="6375"/>
        </w:trPr>
        <w:tc>
          <w:tcPr>
            <w:tcW w:w="738" w:type="dxa"/>
            <w:hideMark/>
          </w:tcPr>
          <w:p w14:paraId="7DD7F42E"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2239</w:t>
            </w:r>
          </w:p>
        </w:tc>
        <w:tc>
          <w:tcPr>
            <w:tcW w:w="990" w:type="dxa"/>
            <w:hideMark/>
          </w:tcPr>
          <w:p w14:paraId="60BF7B6D" w14:textId="77777777" w:rsidR="00315B2C" w:rsidRPr="00DC0730" w:rsidRDefault="00315B2C" w:rsidP="00D77D56">
            <w:pPr>
              <w:jc w:val="right"/>
              <w:rPr>
                <w:rFonts w:ascii="Arial" w:eastAsia="Times New Roman" w:hAnsi="Arial" w:cs="Arial"/>
                <w:sz w:val="20"/>
                <w:lang w:val="en-US"/>
              </w:rPr>
            </w:pPr>
            <w:r w:rsidRPr="00DC0730">
              <w:rPr>
                <w:rFonts w:ascii="Arial" w:eastAsia="Times New Roman" w:hAnsi="Arial" w:cs="Arial"/>
                <w:sz w:val="20"/>
                <w:lang w:val="en-US"/>
              </w:rPr>
              <w:t>1095.</w:t>
            </w:r>
            <w:r>
              <w:rPr>
                <w:rFonts w:ascii="Arial" w:eastAsia="Times New Roman" w:hAnsi="Arial" w:cs="Arial"/>
                <w:sz w:val="20"/>
                <w:lang w:val="en-US"/>
              </w:rPr>
              <w:t>59</w:t>
            </w:r>
          </w:p>
        </w:tc>
        <w:tc>
          <w:tcPr>
            <w:tcW w:w="1080" w:type="dxa"/>
            <w:hideMark/>
          </w:tcPr>
          <w:p w14:paraId="2CEEE209"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9.4.2.26</w:t>
            </w:r>
          </w:p>
        </w:tc>
        <w:tc>
          <w:tcPr>
            <w:tcW w:w="3600" w:type="dxa"/>
            <w:hideMark/>
          </w:tcPr>
          <w:p w14:paraId="63623A26"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 xml:space="preserve">9.4.2.27 (Extended Capabilities element), the length of the Extended Capabilities field is a variable n.  </w:t>
            </w:r>
            <w:proofErr w:type="spellStart"/>
            <w:r w:rsidRPr="00DC0730">
              <w:rPr>
                <w:rFonts w:ascii="Arial" w:eastAsia="Times New Roman" w:hAnsi="Arial" w:cs="Arial"/>
                <w:sz w:val="20"/>
                <w:lang w:val="en-US"/>
              </w:rPr>
              <w:t>Presumbaly</w:t>
            </w:r>
            <w:proofErr w:type="spellEnd"/>
            <w:r w:rsidRPr="00DC0730">
              <w:rPr>
                <w:rFonts w:ascii="Arial" w:eastAsia="Times New Roman" w:hAnsi="Arial" w:cs="Arial"/>
                <w:sz w:val="20"/>
                <w:lang w:val="en-US"/>
              </w:rPr>
              <w:t xml:space="preserve"> this is not a fixed length for backward compatibility with older implementations that had less bits to indicate.  </w:t>
            </w:r>
            <w:proofErr w:type="gramStart"/>
            <w:r w:rsidRPr="00DC0730">
              <w:rPr>
                <w:rFonts w:ascii="Arial" w:eastAsia="Times New Roman" w:hAnsi="Arial" w:cs="Arial"/>
                <w:sz w:val="20"/>
                <w:lang w:val="en-US"/>
              </w:rPr>
              <w:t>But,</w:t>
            </w:r>
            <w:proofErr w:type="gramEnd"/>
            <w:r w:rsidRPr="00DC0730">
              <w:rPr>
                <w:rFonts w:ascii="Arial" w:eastAsia="Times New Roman" w:hAnsi="Arial" w:cs="Arial"/>
                <w:sz w:val="20"/>
                <w:lang w:val="en-US"/>
              </w:rPr>
              <w:t xml:space="preserve"> this isn't really made clear anywhere, and at this point (this </w:t>
            </w:r>
            <w:proofErr w:type="spellStart"/>
            <w:r w:rsidRPr="00DC0730">
              <w:rPr>
                <w:rFonts w:ascii="Arial" w:eastAsia="Times New Roman" w:hAnsi="Arial" w:cs="Arial"/>
                <w:sz w:val="20"/>
                <w:lang w:val="en-US"/>
              </w:rPr>
              <w:t>reviion</w:t>
            </w:r>
            <w:proofErr w:type="spellEnd"/>
            <w:r w:rsidRPr="00DC0730">
              <w:rPr>
                <w:rFonts w:ascii="Arial" w:eastAsia="Times New Roman" w:hAnsi="Arial" w:cs="Arial"/>
                <w:sz w:val="20"/>
                <w:lang w:val="en-US"/>
              </w:rPr>
              <w:t xml:space="preserve"> of the Standard), we could say it is 0 to 11 octets although more might exist in a received element (from a future device).  Or, perhaps just say "variable" in the figure and explain all this in the text?  Second, Table 9-153 implies that there are "n" bits, not "n" octets, so that's in conflict.</w:t>
            </w:r>
          </w:p>
        </w:tc>
        <w:tc>
          <w:tcPr>
            <w:tcW w:w="3600" w:type="dxa"/>
            <w:hideMark/>
          </w:tcPr>
          <w:p w14:paraId="4A5DBD90" w14:textId="77777777" w:rsidR="00315B2C" w:rsidRPr="00DC0730" w:rsidRDefault="00315B2C" w:rsidP="00D77D56">
            <w:pPr>
              <w:rPr>
                <w:rFonts w:ascii="Arial" w:eastAsia="Times New Roman" w:hAnsi="Arial" w:cs="Arial"/>
                <w:sz w:val="20"/>
                <w:lang w:val="en-US"/>
              </w:rPr>
            </w:pPr>
            <w:r w:rsidRPr="00DC0730">
              <w:rPr>
                <w:rFonts w:ascii="Arial" w:eastAsia="Times New Roman" w:hAnsi="Arial" w:cs="Arial"/>
                <w:sz w:val="20"/>
                <w:lang w:val="en-US"/>
              </w:rPr>
              <w:t>Change the "Octets" count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In the third paragraph, replace the sentence, "The length of the Extended Capabilities field is a variable n" with "The length of the Extended Capabilities field is variable.  In the current version of this Standard, the length is 11 octets, however older implementations may send less octets and the rest of the Extended Capabilities field bits are assumed to be zero.  Similarly, future implementations may send more octets, and the extra octets are ignored upon reception by a current or older implementation."</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tc>
      </w:tr>
    </w:tbl>
    <w:p w14:paraId="2EFF59D9" w14:textId="77777777" w:rsidR="00315B2C" w:rsidRDefault="00315B2C" w:rsidP="00315B2C"/>
    <w:p w14:paraId="1526AE34" w14:textId="77777777" w:rsidR="00315B2C" w:rsidRDefault="00315B2C" w:rsidP="00315B2C">
      <w:pPr>
        <w:rPr>
          <w:u w:val="single"/>
        </w:rPr>
      </w:pPr>
      <w:r>
        <w:rPr>
          <w:u w:val="single"/>
        </w:rPr>
        <w:t>Discussion:</w:t>
      </w:r>
    </w:p>
    <w:p w14:paraId="07F5C89A" w14:textId="77777777" w:rsidR="00315B2C" w:rsidRPr="0032600F" w:rsidRDefault="00315B2C" w:rsidP="00315B2C"/>
    <w:p w14:paraId="7B1D68E6" w14:textId="77777777" w:rsidR="00315B2C" w:rsidRPr="0032600F" w:rsidRDefault="00315B2C" w:rsidP="00315B2C">
      <w:r w:rsidRPr="0032600F">
        <w:rPr>
          <w:noProof/>
        </w:rPr>
        <w:drawing>
          <wp:inline distT="0" distB="0" distL="0" distR="0" wp14:anchorId="506560BD" wp14:editId="5C3D241A">
            <wp:extent cx="6400800" cy="1038225"/>
            <wp:effectExtent l="57150" t="57150" r="171450" b="1238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400800" cy="10382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r>
        <w:rPr>
          <w:noProof/>
        </w:rPr>
        <w:drawing>
          <wp:inline distT="0" distB="0" distL="0" distR="0" wp14:anchorId="309ED36F" wp14:editId="582228EE">
            <wp:extent cx="6400800" cy="690245"/>
            <wp:effectExtent l="57150" t="57150" r="171450" b="1098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400800" cy="69024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24E3F29" w14:textId="77777777" w:rsidR="00315B2C" w:rsidRDefault="00315B2C" w:rsidP="00315B2C"/>
    <w:p w14:paraId="7ED9C841" w14:textId="77777777" w:rsidR="00315B2C" w:rsidRDefault="00315B2C" w:rsidP="00315B2C">
      <w:r>
        <w:t xml:space="preserve">The commenter is correct that Figure 9-291 indicates the Extended Capabilities field is </w:t>
      </w:r>
      <w:r>
        <w:rPr>
          <w:i/>
        </w:rPr>
        <w:t>n</w:t>
      </w:r>
      <w:r>
        <w:t xml:space="preserve"> octets long.  Likewise, Table 9-153 indicates each bit position, from 0 to </w:t>
      </w:r>
      <w:r>
        <w:rPr>
          <w:i/>
        </w:rPr>
        <w:t>n</w:t>
      </w:r>
      <w:r>
        <w:t>:</w:t>
      </w:r>
    </w:p>
    <w:p w14:paraId="03E466F2" w14:textId="77777777" w:rsidR="00315B2C" w:rsidRDefault="00315B2C" w:rsidP="00315B2C">
      <w:r>
        <w:rPr>
          <w:noProof/>
        </w:rPr>
        <w:drawing>
          <wp:inline distT="0" distB="0" distL="0" distR="0" wp14:anchorId="318929F9" wp14:editId="761C046E">
            <wp:extent cx="6391910" cy="957580"/>
            <wp:effectExtent l="57150" t="57150" r="180340" b="10922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6391910" cy="95758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4DF2CE" w14:textId="77777777" w:rsidR="00315B2C" w:rsidRDefault="00315B2C" w:rsidP="00315B2C">
      <w:r>
        <w:lastRenderedPageBreak/>
        <w:t xml:space="preserve">. . . </w:t>
      </w:r>
    </w:p>
    <w:p w14:paraId="0568BF14" w14:textId="77777777" w:rsidR="00315B2C" w:rsidRDefault="00315B2C" w:rsidP="00315B2C">
      <w:r>
        <w:rPr>
          <w:noProof/>
        </w:rPr>
        <w:drawing>
          <wp:inline distT="0" distB="0" distL="0" distR="0" wp14:anchorId="2BE2DB09" wp14:editId="38F9B17A">
            <wp:extent cx="6400800" cy="655320"/>
            <wp:effectExtent l="57150" t="57150" r="171450" b="10668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6400800" cy="65532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E7707A8" w14:textId="77777777" w:rsidR="00315B2C" w:rsidRDefault="00315B2C" w:rsidP="00315B2C"/>
    <w:p w14:paraId="576D8402" w14:textId="77777777" w:rsidR="00315B2C" w:rsidRDefault="00315B2C" w:rsidP="00315B2C">
      <w:r>
        <w:t xml:space="preserve">So, at a minimum, Figure 9-291 needs to be corrected.  A logical approach seems to be to just say “Variable” as </w:t>
      </w:r>
      <w:proofErr w:type="gramStart"/>
      <w:r>
        <w:t>suggested, and</w:t>
      </w:r>
      <w:proofErr w:type="gramEnd"/>
      <w:r>
        <w:t xml:space="preserve"> clarify in the text.</w:t>
      </w:r>
    </w:p>
    <w:p w14:paraId="1F6E219C" w14:textId="77777777" w:rsidR="00315B2C" w:rsidRDefault="00315B2C" w:rsidP="00315B2C"/>
    <w:p w14:paraId="5F0C3230" w14:textId="77777777" w:rsidR="00315B2C" w:rsidRPr="0032600F" w:rsidRDefault="00315B2C" w:rsidP="00315B2C">
      <w:pPr>
        <w:rPr>
          <w:u w:val="single"/>
        </w:rPr>
      </w:pPr>
      <w:r w:rsidRPr="0002699A">
        <w:rPr>
          <w:highlight w:val="green"/>
          <w:u w:val="single"/>
        </w:rPr>
        <w:t>Proposed Resolution:</w:t>
      </w:r>
    </w:p>
    <w:p w14:paraId="71EE5771" w14:textId="77777777" w:rsidR="00315B2C" w:rsidRDefault="00315B2C" w:rsidP="00315B2C"/>
    <w:p w14:paraId="5F9D7B7E" w14:textId="77777777" w:rsidR="00315B2C" w:rsidRDefault="00315B2C" w:rsidP="00315B2C">
      <w:r>
        <w:t>Revised.</w:t>
      </w:r>
    </w:p>
    <w:p w14:paraId="37976AEA" w14:textId="77777777" w:rsidR="00315B2C" w:rsidRDefault="00315B2C" w:rsidP="00315B2C"/>
    <w:p w14:paraId="46ED5A31" w14:textId="77777777" w:rsidR="00315B2C" w:rsidRPr="0032600F" w:rsidRDefault="00315B2C" w:rsidP="00315B2C">
      <w:r w:rsidRPr="00DC0730">
        <w:rPr>
          <w:rFonts w:ascii="Arial" w:eastAsia="Times New Roman" w:hAnsi="Arial" w:cs="Arial"/>
          <w:sz w:val="20"/>
          <w:lang w:val="en-US"/>
        </w:rPr>
        <w:t xml:space="preserve">Change </w:t>
      </w:r>
      <w:r>
        <w:rPr>
          <w:rFonts w:ascii="Arial" w:eastAsia="Times New Roman" w:hAnsi="Arial" w:cs="Arial"/>
          <w:sz w:val="20"/>
          <w:lang w:val="en-US"/>
        </w:rPr>
        <w:t>“n”</w:t>
      </w:r>
      <w:r w:rsidRPr="00DC0730">
        <w:rPr>
          <w:rFonts w:ascii="Arial" w:eastAsia="Times New Roman" w:hAnsi="Arial" w:cs="Arial"/>
          <w:sz w:val="20"/>
          <w:lang w:val="en-US"/>
        </w:rPr>
        <w:t xml:space="preserve"> to "variable' in Figure 9-291.</w:t>
      </w:r>
      <w:r w:rsidRPr="00DC0730">
        <w:rPr>
          <w:rFonts w:ascii="Arial" w:eastAsia="Times New Roman" w:hAnsi="Arial" w:cs="Arial"/>
          <w:sz w:val="20"/>
          <w:lang w:val="en-US"/>
        </w:rPr>
        <w:br/>
      </w:r>
      <w:r w:rsidRPr="00DC0730">
        <w:rPr>
          <w:rFonts w:ascii="Arial" w:eastAsia="Times New Roman" w:hAnsi="Arial" w:cs="Arial"/>
          <w:sz w:val="20"/>
          <w:lang w:val="en-US"/>
        </w:rPr>
        <w:br/>
        <w:t xml:space="preserve">In the third paragraph, replace the sentence, "The length of the Extended Capabilities field is a variable n" with "The length of the Extended Capabilities field is variable.  </w:t>
      </w:r>
      <w:r>
        <w:rPr>
          <w:rFonts w:ascii="Arial" w:eastAsia="Times New Roman" w:hAnsi="Arial" w:cs="Arial"/>
          <w:sz w:val="20"/>
          <w:lang w:val="en-US"/>
        </w:rPr>
        <w:t xml:space="preserve">If fewer bits are received in an Extended Capabilities field than shown in Table 9-153, the </w:t>
      </w:r>
      <w:r w:rsidRPr="00DC0730">
        <w:rPr>
          <w:rFonts w:ascii="Arial" w:eastAsia="Times New Roman" w:hAnsi="Arial" w:cs="Arial"/>
          <w:sz w:val="20"/>
          <w:lang w:val="en-US"/>
        </w:rPr>
        <w:t>rest of the Extended Capabilities field bits are assumed to be zero</w:t>
      </w:r>
      <w:r>
        <w:rPr>
          <w:rFonts w:ascii="Arial" w:eastAsia="Times New Roman" w:hAnsi="Arial" w:cs="Arial"/>
          <w:sz w:val="20"/>
          <w:lang w:val="en-US"/>
        </w:rPr>
        <w:t>.</w:t>
      </w:r>
      <w:r w:rsidRPr="00DC0730">
        <w:rPr>
          <w:rFonts w:ascii="Arial" w:eastAsia="Times New Roman" w:hAnsi="Arial" w:cs="Arial"/>
          <w:sz w:val="20"/>
          <w:lang w:val="en-US"/>
        </w:rPr>
        <w:t>"</w:t>
      </w:r>
      <w:r w:rsidRPr="00DC0730">
        <w:rPr>
          <w:rFonts w:ascii="Arial" w:eastAsia="Times New Roman" w:hAnsi="Arial" w:cs="Arial"/>
          <w:sz w:val="20"/>
          <w:lang w:val="en-US"/>
        </w:rPr>
        <w:br/>
      </w:r>
      <w:r w:rsidRPr="00DC0730">
        <w:rPr>
          <w:rFonts w:ascii="Arial" w:eastAsia="Times New Roman" w:hAnsi="Arial" w:cs="Arial"/>
          <w:sz w:val="20"/>
          <w:lang w:val="en-US"/>
        </w:rPr>
        <w:br/>
        <w:t>In Table 9-153, change "n" in the last row to 87.</w:t>
      </w:r>
    </w:p>
    <w:p w14:paraId="095418B8" w14:textId="77777777" w:rsidR="008A0A8E" w:rsidRDefault="00315B2C" w:rsidP="00315B2C">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8A0A8E" w:rsidRPr="007837C2" w14:paraId="17054827" w14:textId="77777777" w:rsidTr="00D77D56">
        <w:trPr>
          <w:trHeight w:val="524"/>
        </w:trPr>
        <w:tc>
          <w:tcPr>
            <w:tcW w:w="738" w:type="dxa"/>
            <w:hideMark/>
          </w:tcPr>
          <w:p w14:paraId="7A44F22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20BB669"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661C2F8"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F81825A"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2672A3DE" w14:textId="77777777" w:rsidR="008A0A8E" w:rsidRPr="007837C2" w:rsidRDefault="008A0A8E" w:rsidP="00D77D56">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8A0A8E" w:rsidRPr="00DC0730" w14:paraId="325435D5" w14:textId="77777777" w:rsidTr="00D77D56">
        <w:trPr>
          <w:trHeight w:val="4335"/>
        </w:trPr>
        <w:tc>
          <w:tcPr>
            <w:tcW w:w="738" w:type="dxa"/>
            <w:hideMark/>
          </w:tcPr>
          <w:p w14:paraId="40ADC51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2618</w:t>
            </w:r>
          </w:p>
        </w:tc>
        <w:tc>
          <w:tcPr>
            <w:tcW w:w="990" w:type="dxa"/>
            <w:hideMark/>
          </w:tcPr>
          <w:p w14:paraId="656F547A" w14:textId="77777777" w:rsidR="008A0A8E" w:rsidRPr="00DC0730" w:rsidRDefault="008A0A8E" w:rsidP="00D77D56">
            <w:pPr>
              <w:jc w:val="right"/>
              <w:rPr>
                <w:rFonts w:ascii="Arial" w:eastAsia="Times New Roman" w:hAnsi="Arial" w:cs="Arial"/>
                <w:sz w:val="20"/>
                <w:lang w:val="en-US"/>
              </w:rPr>
            </w:pPr>
            <w:r w:rsidRPr="00DC0730">
              <w:rPr>
                <w:rFonts w:ascii="Arial" w:eastAsia="Times New Roman" w:hAnsi="Arial" w:cs="Arial"/>
                <w:sz w:val="20"/>
                <w:lang w:val="en-US"/>
              </w:rPr>
              <w:t>2351.</w:t>
            </w:r>
            <w:r>
              <w:rPr>
                <w:rFonts w:ascii="Arial" w:eastAsia="Times New Roman" w:hAnsi="Arial" w:cs="Arial"/>
                <w:sz w:val="20"/>
                <w:lang w:val="en-US"/>
              </w:rPr>
              <w:t>42</w:t>
            </w:r>
          </w:p>
        </w:tc>
        <w:tc>
          <w:tcPr>
            <w:tcW w:w="1080" w:type="dxa"/>
            <w:hideMark/>
          </w:tcPr>
          <w:p w14:paraId="7B08CAF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11.22.7.1</w:t>
            </w:r>
          </w:p>
        </w:tc>
        <w:tc>
          <w:tcPr>
            <w:tcW w:w="3600" w:type="dxa"/>
            <w:hideMark/>
          </w:tcPr>
          <w:p w14:paraId="1B5EA512"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"A STA with dot11BSSTransitionActivated equal to true shall support BSS transition management" -- should also have implemented set to true.  This was rejected in CID 1382 on the basis that "For dot11BSSTransitionActivated to be true, logically, dot11BSSTransitionImplemented must also be true without needing to state so" but this while plausible sounding needs to be supported by actual normative text</w:t>
            </w:r>
          </w:p>
        </w:tc>
        <w:tc>
          <w:tcPr>
            <w:tcW w:w="3600" w:type="dxa"/>
            <w:hideMark/>
          </w:tcPr>
          <w:p w14:paraId="18EF6075" w14:textId="77777777" w:rsidR="008A0A8E" w:rsidRPr="00DC0730" w:rsidRDefault="008A0A8E" w:rsidP="00D77D56">
            <w:pPr>
              <w:rPr>
                <w:rFonts w:ascii="Arial" w:eastAsia="Times New Roman" w:hAnsi="Arial" w:cs="Arial"/>
                <w:sz w:val="20"/>
                <w:lang w:val="en-US"/>
              </w:rPr>
            </w:pPr>
            <w:r w:rsidRPr="00DC0730">
              <w:rPr>
                <w:rFonts w:ascii="Arial" w:eastAsia="Times New Roman" w:hAnsi="Arial" w:cs="Arial"/>
                <w:sz w:val="20"/>
                <w:lang w:val="en-US"/>
              </w:rPr>
              <w:t>In the referenced subclause, delete "A STA that implements BSS</w:t>
            </w:r>
            <w:r w:rsidRPr="00DC0730">
              <w:rPr>
                <w:rFonts w:ascii="Arial" w:eastAsia="Times New Roman" w:hAnsi="Arial" w:cs="Arial"/>
                <w:sz w:val="20"/>
                <w:lang w:val="en-US"/>
              </w:rPr>
              <w:br/>
            </w:r>
            <w:proofErr w:type="gramStart"/>
            <w:r w:rsidRPr="00DC0730">
              <w:rPr>
                <w:rFonts w:ascii="Arial" w:eastAsia="Times New Roman" w:hAnsi="Arial" w:cs="Arial"/>
                <w:sz w:val="20"/>
                <w:lang w:val="en-US"/>
              </w:rPr>
              <w:t>transition  management</w:t>
            </w:r>
            <w:proofErr w:type="gramEnd"/>
            <w:r w:rsidRPr="00DC0730">
              <w:rPr>
                <w:rFonts w:ascii="Arial" w:eastAsia="Times New Roman" w:hAnsi="Arial" w:cs="Arial"/>
                <w:sz w:val="20"/>
                <w:lang w:val="en-US"/>
              </w:rPr>
              <w:t xml:space="preserve">  has  dot11BSSTransitionImplemented  equal  to  true.  When</w:t>
            </w:r>
            <w:r w:rsidRPr="00DC0730">
              <w:rPr>
                <w:rFonts w:ascii="Arial" w:eastAsia="Times New Roman" w:hAnsi="Arial" w:cs="Arial"/>
                <w:sz w:val="20"/>
                <w:lang w:val="en-US"/>
              </w:rPr>
              <w:br/>
              <w:t>dot11</w:t>
            </w:r>
            <w:proofErr w:type="gramStart"/>
            <w:r w:rsidRPr="00DC0730">
              <w:rPr>
                <w:rFonts w:ascii="Arial" w:eastAsia="Times New Roman" w:hAnsi="Arial" w:cs="Arial"/>
                <w:sz w:val="20"/>
                <w:lang w:val="en-US"/>
              </w:rPr>
              <w:t>BSSTransitionImplemented  is</w:t>
            </w:r>
            <w:proofErr w:type="gramEnd"/>
            <w:r w:rsidRPr="00DC0730">
              <w:rPr>
                <w:rFonts w:ascii="Arial" w:eastAsia="Times New Roman" w:hAnsi="Arial" w:cs="Arial"/>
                <w:sz w:val="20"/>
                <w:lang w:val="en-US"/>
              </w:rPr>
              <w:t xml:space="preserve">  true,  dot11WirelessManagementImplemented  shall  be  true."  In C.3. delete the OBJECT-TYPE for dot11BSSTransitionImplemented and its inclusion in Dot11WirelessMgmtOptionsEntry</w:t>
            </w:r>
          </w:p>
        </w:tc>
      </w:tr>
    </w:tbl>
    <w:p w14:paraId="63A1F13C" w14:textId="3769EBE7" w:rsidR="008A0A8E" w:rsidRDefault="008A0A8E" w:rsidP="008A0A8E"/>
    <w:p w14:paraId="56B0883A" w14:textId="77777777" w:rsidR="008A0A8E" w:rsidRDefault="008A0A8E" w:rsidP="008A0A8E">
      <w:r>
        <w:rPr>
          <w:u w:val="single"/>
        </w:rPr>
        <w:t>Discussion:</w:t>
      </w:r>
    </w:p>
    <w:p w14:paraId="4D66F575" w14:textId="77777777" w:rsidR="008A0A8E" w:rsidRDefault="008A0A8E" w:rsidP="008A0A8E"/>
    <w:p w14:paraId="01E361EC" w14:textId="77777777" w:rsidR="008A0A8E" w:rsidRDefault="008A0A8E" w:rsidP="008A0A8E">
      <w:r>
        <w:rPr>
          <w:noProof/>
        </w:rPr>
        <w:drawing>
          <wp:inline distT="0" distB="0" distL="0" distR="0" wp14:anchorId="077B7FAC" wp14:editId="27DD9579">
            <wp:extent cx="6391910" cy="888365"/>
            <wp:effectExtent l="57150" t="57150" r="180340" b="12128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6391910" cy="888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B305B1A" w14:textId="77777777" w:rsidR="008A0A8E" w:rsidRDefault="008A0A8E" w:rsidP="008A0A8E"/>
    <w:p w14:paraId="5923A90C" w14:textId="77777777" w:rsidR="008A0A8E" w:rsidRDefault="008A0A8E" w:rsidP="008A0A8E">
      <w:r>
        <w:t xml:space="preserve">Per (relatively) recent agreement about MIB attribute definitions, there is rarely value in having both &lt;xxx&gt;Implemented and &lt;xxx&gt;Activated.  In this </w:t>
      </w:r>
      <w:proofErr w:type="gramStart"/>
      <w:r>
        <w:t>particular case</w:t>
      </w:r>
      <w:proofErr w:type="gramEnd"/>
      <w:r>
        <w:t>, there is no reference to dot11BSSTransitionImplemented outside the MIB, so this seems to be an example that can easily be simplified.</w:t>
      </w:r>
    </w:p>
    <w:p w14:paraId="48190F76" w14:textId="77777777" w:rsidR="008A0A8E" w:rsidRDefault="008A0A8E" w:rsidP="008A0A8E"/>
    <w:p w14:paraId="0472F1D2" w14:textId="77777777" w:rsidR="008A0A8E" w:rsidRDefault="008A0A8E" w:rsidP="008A0A8E">
      <w:r w:rsidRPr="008A0A8E">
        <w:rPr>
          <w:highlight w:val="green"/>
          <w:u w:val="single"/>
        </w:rPr>
        <w:t>Proposed Resolution:</w:t>
      </w:r>
    </w:p>
    <w:p w14:paraId="48B3B17F" w14:textId="77777777" w:rsidR="008A0A8E" w:rsidRDefault="008A0A8E" w:rsidP="008A0A8E"/>
    <w:p w14:paraId="30AD356C" w14:textId="77777777" w:rsidR="008A0A8E" w:rsidRDefault="008A0A8E" w:rsidP="008A0A8E">
      <w:r>
        <w:t>Revised.</w:t>
      </w:r>
    </w:p>
    <w:p w14:paraId="7FE7335E" w14:textId="77777777" w:rsidR="008A0A8E" w:rsidRDefault="008A0A8E" w:rsidP="008A0A8E"/>
    <w:p w14:paraId="63AA93C2" w14:textId="77777777" w:rsidR="008A0A8E" w:rsidRDefault="008A0A8E" w:rsidP="008A0A8E">
      <w:r>
        <w:t>At the cited location, delete "A STA that implements BSS transition management has dot11BSSTransitionImplemented equal to true."</w:t>
      </w:r>
    </w:p>
    <w:p w14:paraId="21F367FF" w14:textId="77777777" w:rsidR="008A0A8E" w:rsidRDefault="008A0A8E" w:rsidP="008A0A8E"/>
    <w:p w14:paraId="11E97868" w14:textId="77777777" w:rsidR="008A0A8E" w:rsidRDefault="008A0A8E" w:rsidP="008A0A8E">
      <w:r>
        <w:t xml:space="preserve">At the cited location, change </w:t>
      </w:r>
    </w:p>
    <w:p w14:paraId="44BCEE4B" w14:textId="77777777" w:rsidR="008A0A8E" w:rsidRDefault="008A0A8E" w:rsidP="008A0A8E">
      <w:r>
        <w:t>"When dot11BSSTransitionImplemented is true, dot11WirelessManagementImplemented shall be true."</w:t>
      </w:r>
    </w:p>
    <w:p w14:paraId="1F0E9C26" w14:textId="77777777" w:rsidR="008A0A8E" w:rsidRDefault="008A0A8E" w:rsidP="008A0A8E">
      <w:r>
        <w:t>to</w:t>
      </w:r>
    </w:p>
    <w:p w14:paraId="0E891CAC" w14:textId="77777777" w:rsidR="008A0A8E" w:rsidRDefault="008A0A8E" w:rsidP="008A0A8E">
      <w:r>
        <w:t>"When dot11BSSTransitionActivated is true, dot11WirelessManagementImplemented shall be true."</w:t>
      </w:r>
    </w:p>
    <w:p w14:paraId="3D1DB52C" w14:textId="77777777" w:rsidR="008A0A8E" w:rsidRDefault="008A0A8E" w:rsidP="008A0A8E"/>
    <w:p w14:paraId="37BC25C9" w14:textId="77777777" w:rsidR="008A0A8E" w:rsidRDefault="008A0A8E" w:rsidP="008A0A8E">
      <w:r>
        <w:t>Deprecate dot11BSSTransitionImplemented in the MIB:</w:t>
      </w:r>
    </w:p>
    <w:p w14:paraId="480270D4" w14:textId="77777777" w:rsidR="008A0A8E" w:rsidRDefault="008A0A8E" w:rsidP="008A0A8E">
      <w:pPr>
        <w:pStyle w:val="ListParagraph"/>
        <w:numPr>
          <w:ilvl w:val="0"/>
          <w:numId w:val="37"/>
        </w:numPr>
      </w:pPr>
      <w:r>
        <w:t>Change its STATUS to "Deprecated".</w:t>
      </w:r>
    </w:p>
    <w:p w14:paraId="20AF4292" w14:textId="77777777" w:rsidR="008A0A8E" w:rsidRDefault="008A0A8E" w:rsidP="008A0A8E">
      <w:pPr>
        <w:pStyle w:val="ListParagraph"/>
        <w:numPr>
          <w:ilvl w:val="0"/>
          <w:numId w:val="37"/>
        </w:numPr>
      </w:pPr>
      <w:r>
        <w:t xml:space="preserve">Insert a new first line in the DESCRIPTION: "Deprecated as unnecessary; dot11BSSTransitionActivated is used instead". </w:t>
      </w:r>
    </w:p>
    <w:p w14:paraId="7E998E70" w14:textId="77777777" w:rsidR="008A0A8E" w:rsidRDefault="008A0A8E" w:rsidP="008A0A8E">
      <w:pPr>
        <w:pStyle w:val="ListParagraph"/>
        <w:numPr>
          <w:ilvl w:val="0"/>
          <w:numId w:val="37"/>
        </w:numPr>
      </w:pPr>
      <w:r>
        <w:t>For any reference to the variable in any GROUPs, re-instate this reference:</w:t>
      </w:r>
    </w:p>
    <w:p w14:paraId="63FA4FC1" w14:textId="77777777" w:rsidR="008A0A8E" w:rsidRDefault="008A0A8E" w:rsidP="008A0A8E">
      <w:pPr>
        <w:pStyle w:val="ListParagraph"/>
        <w:numPr>
          <w:ilvl w:val="1"/>
          <w:numId w:val="37"/>
        </w:numPr>
      </w:pPr>
      <w:r>
        <w:t xml:space="preserve">Change the group's STATUS to "Deprecated". </w:t>
      </w:r>
    </w:p>
    <w:p w14:paraId="14D27CB4" w14:textId="77777777" w:rsidR="008A0A8E" w:rsidRDefault="008A0A8E" w:rsidP="008A0A8E">
      <w:pPr>
        <w:pStyle w:val="ListParagraph"/>
        <w:numPr>
          <w:ilvl w:val="1"/>
          <w:numId w:val="37"/>
        </w:numPr>
      </w:pPr>
      <w:r>
        <w:t xml:space="preserve">In the DESCRIPTION, insert a new first line: "Superseded by YYYY." (Note that "YYYY" is the new GROUP name.) </w:t>
      </w:r>
    </w:p>
    <w:p w14:paraId="6A06B3D8" w14:textId="77777777" w:rsidR="008A0A8E" w:rsidRDefault="008A0A8E" w:rsidP="008A0A8E">
      <w:pPr>
        <w:pStyle w:val="ListParagraph"/>
        <w:numPr>
          <w:ilvl w:val="1"/>
          <w:numId w:val="37"/>
        </w:numPr>
      </w:pPr>
      <w:r>
        <w:lastRenderedPageBreak/>
        <w:t>Make a copy of the group, set its STATUS to "Current" and increment (or add) a number after the name of the group name (e.g. dot11SMTbase11 -&gt; dot11SMTbase12).</w:t>
      </w:r>
    </w:p>
    <w:p w14:paraId="1E2E56FD" w14:textId="77777777" w:rsidR="008A0A8E" w:rsidRDefault="008A0A8E" w:rsidP="008A0A8E">
      <w:pPr>
        <w:pStyle w:val="ListParagraph"/>
        <w:numPr>
          <w:ilvl w:val="1"/>
          <w:numId w:val="37"/>
        </w:numPr>
      </w:pPr>
      <w:r>
        <w:t>Remove dot11BSSTransitionImplemented in the new group.</w:t>
      </w:r>
    </w:p>
    <w:p w14:paraId="72CBE280" w14:textId="77777777" w:rsidR="008A0A8E" w:rsidRDefault="008A0A8E" w:rsidP="008A0A8E">
      <w:pPr>
        <w:pStyle w:val="ListParagraph"/>
        <w:numPr>
          <w:ilvl w:val="1"/>
          <w:numId w:val="37"/>
        </w:numPr>
      </w:pPr>
      <w:r>
        <w:t>For each reference to the group from a compliance statement, update it to refer to the new group.</w:t>
      </w:r>
    </w:p>
    <w:p w14:paraId="12BD4A5B" w14:textId="77777777" w:rsidR="008A0A8E" w:rsidRDefault="008A0A8E" w:rsidP="008A0A8E"/>
    <w:p w14:paraId="1CEAC2D3" w14:textId="77777777" w:rsidR="000B2A39" w:rsidRDefault="008A0A8E" w:rsidP="008A0A8E">
      <w:pPr>
        <w:rPr>
          <w:u w:val="single"/>
        </w:rPr>
      </w:pPr>
      <w:r>
        <w:rPr>
          <w:u w:val="single"/>
        </w:rP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300B9B17" w14:textId="77777777" w:rsidTr="00821A9B">
        <w:trPr>
          <w:trHeight w:val="524"/>
        </w:trPr>
        <w:tc>
          <w:tcPr>
            <w:tcW w:w="738" w:type="dxa"/>
            <w:hideMark/>
          </w:tcPr>
          <w:p w14:paraId="7540DF15"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4BB1EF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299ED633"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D8C236A"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4377EE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340320DE" w14:textId="77777777" w:rsidTr="00821A9B">
        <w:trPr>
          <w:trHeight w:val="2550"/>
        </w:trPr>
        <w:tc>
          <w:tcPr>
            <w:tcW w:w="738" w:type="dxa"/>
            <w:hideMark/>
          </w:tcPr>
          <w:p w14:paraId="484985EA"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2242</w:t>
            </w:r>
          </w:p>
        </w:tc>
        <w:tc>
          <w:tcPr>
            <w:tcW w:w="990" w:type="dxa"/>
            <w:hideMark/>
          </w:tcPr>
          <w:p w14:paraId="47A34390"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2311.</w:t>
            </w:r>
            <w:r>
              <w:rPr>
                <w:rFonts w:ascii="Arial" w:eastAsia="Times New Roman" w:hAnsi="Arial" w:cs="Arial"/>
                <w:sz w:val="20"/>
                <w:lang w:val="en-US"/>
              </w:rPr>
              <w:t>47</w:t>
            </w:r>
          </w:p>
        </w:tc>
        <w:tc>
          <w:tcPr>
            <w:tcW w:w="1080" w:type="dxa"/>
            <w:hideMark/>
          </w:tcPr>
          <w:p w14:paraId="5D63D82F"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11.15.12</w:t>
            </w:r>
          </w:p>
        </w:tc>
        <w:tc>
          <w:tcPr>
            <w:tcW w:w="3600" w:type="dxa"/>
            <w:hideMark/>
          </w:tcPr>
          <w:p w14:paraId="5A6959FD"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This sentence doesn't parse correctly.</w:t>
            </w:r>
          </w:p>
        </w:tc>
        <w:tc>
          <w:tcPr>
            <w:tcW w:w="3600" w:type="dxa"/>
            <w:hideMark/>
          </w:tcPr>
          <w:p w14:paraId="16AE33BA"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sidRPr="00DC0730">
              <w:rPr>
                <w:rFonts w:ascii="Arial" w:eastAsia="Times New Roman" w:hAnsi="Arial" w:cs="Arial"/>
                <w:sz w:val="20"/>
                <w:lang w:val="en-US"/>
              </w:rPr>
              <w:t>" to "The STA sets the Forty MHz Intolerant field of the 20/40 BSS Coexistence element per the rules listed in 11.15.11."</w:t>
            </w:r>
          </w:p>
        </w:tc>
      </w:tr>
    </w:tbl>
    <w:p w14:paraId="7710A442" w14:textId="77777777" w:rsidR="000B2A39" w:rsidRDefault="000B2A39" w:rsidP="000B2A39"/>
    <w:p w14:paraId="547A8058" w14:textId="77777777" w:rsidR="000B2A39" w:rsidRDefault="000B2A39" w:rsidP="000B2A39">
      <w:r>
        <w:rPr>
          <w:u w:val="single"/>
        </w:rPr>
        <w:t>Discussion:</w:t>
      </w:r>
    </w:p>
    <w:p w14:paraId="7A9AA048" w14:textId="77777777" w:rsidR="000B2A39" w:rsidRDefault="000B2A39" w:rsidP="000B2A39"/>
    <w:p w14:paraId="1903F513" w14:textId="77777777" w:rsidR="000B2A39" w:rsidRDefault="000B2A39" w:rsidP="000B2A39">
      <w:r>
        <w:rPr>
          <w:noProof/>
        </w:rPr>
        <w:drawing>
          <wp:inline distT="0" distB="0" distL="0" distR="0" wp14:anchorId="58338298" wp14:editId="4B25F788">
            <wp:extent cx="6400800" cy="2415540"/>
            <wp:effectExtent l="57150" t="57150" r="171450" b="13716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6400800" cy="241554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7DDAAC0" w14:textId="77777777" w:rsidR="000B2A39" w:rsidRDefault="000B2A39" w:rsidP="000B2A39"/>
    <w:p w14:paraId="1DEC6137" w14:textId="77777777" w:rsidR="000B2A39" w:rsidRDefault="000B2A39" w:rsidP="000B2A39">
      <w:r>
        <w:t>The sentence does have some grammar issues.  Subclause 11.15.11 does make the intention clear:</w:t>
      </w:r>
    </w:p>
    <w:p w14:paraId="105A502D" w14:textId="77777777" w:rsidR="000B2A39" w:rsidRDefault="000B2A39" w:rsidP="000B2A39">
      <w:r>
        <w:rPr>
          <w:noProof/>
        </w:rPr>
        <w:drawing>
          <wp:inline distT="0" distB="0" distL="0" distR="0" wp14:anchorId="0A95EEFB" wp14:editId="34FDCD1B">
            <wp:extent cx="6400800" cy="704850"/>
            <wp:effectExtent l="57150" t="57150" r="171450" b="11430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6400800" cy="7048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3C295FA" w14:textId="77777777" w:rsidR="000B2A39" w:rsidRDefault="000B2A39" w:rsidP="000B2A39"/>
    <w:p w14:paraId="0B008A8A" w14:textId="77777777" w:rsidR="000B2A39" w:rsidRDefault="000B2A39" w:rsidP="000B2A39">
      <w:r>
        <w:t>One possible solution is to change “A STA” to “the STA’s” and change “</w:t>
      </w:r>
      <w:proofErr w:type="spellStart"/>
      <w:r>
        <w:t>FortyMHzIntolerant</w:t>
      </w:r>
      <w:proofErr w:type="spellEnd"/>
      <w:r>
        <w:t>” to “dot11FortyMHzIntolerant”.  That would make the grammar and logic correct, although it still leaves what exactly “based on” means, without referencing 11.15.11, and by referencing 11.15.11 all the information is now provided (and would therefore be redundant, which is a maintenance concern).  So, the suggestion to remove the technical details from here (11.15.12) and just reference 11.15.11 seems like a good idea.</w:t>
      </w:r>
    </w:p>
    <w:p w14:paraId="2ECF8735" w14:textId="77777777" w:rsidR="000B2A39" w:rsidRDefault="000B2A39" w:rsidP="000B2A39"/>
    <w:p w14:paraId="6A82C322" w14:textId="77777777" w:rsidR="000B2A39" w:rsidRDefault="000B2A39" w:rsidP="000B2A39">
      <w:r w:rsidRPr="00F104BC">
        <w:rPr>
          <w:highlight w:val="green"/>
          <w:u w:val="single"/>
        </w:rPr>
        <w:t>Proposed Resolution:</w:t>
      </w:r>
    </w:p>
    <w:p w14:paraId="3584E91C" w14:textId="77777777" w:rsidR="000B2A39" w:rsidRDefault="000B2A39" w:rsidP="000B2A39"/>
    <w:p w14:paraId="46EFB761" w14:textId="77777777" w:rsidR="000B2A39" w:rsidRDefault="000B2A39" w:rsidP="000B2A39">
      <w:pPr>
        <w:rPr>
          <w:u w:val="single"/>
        </w:rPr>
      </w:pPr>
      <w:r>
        <w:rPr>
          <w:rFonts w:ascii="Arial" w:eastAsia="Times New Roman" w:hAnsi="Arial" w:cs="Arial"/>
          <w:sz w:val="20"/>
          <w:lang w:val="en-US"/>
        </w:rPr>
        <w:t xml:space="preserve">Revised.  </w:t>
      </w:r>
      <w:r w:rsidRPr="00DC0730">
        <w:rPr>
          <w:rFonts w:ascii="Arial" w:eastAsia="Times New Roman" w:hAnsi="Arial" w:cs="Arial"/>
          <w:sz w:val="20"/>
          <w:lang w:val="en-US"/>
        </w:rPr>
        <w:t xml:space="preserve">Change "The STA sets the Forty MHz Intolerant field of the 20/40 BSS Coexistence element based on A STA's </w:t>
      </w:r>
      <w:proofErr w:type="spellStart"/>
      <w:r w:rsidRPr="00DC0730">
        <w:rPr>
          <w:rFonts w:ascii="Arial" w:eastAsia="Times New Roman" w:hAnsi="Arial" w:cs="Arial"/>
          <w:sz w:val="20"/>
          <w:lang w:val="en-US"/>
        </w:rPr>
        <w:t>FortyMHzIntolerant</w:t>
      </w:r>
      <w:proofErr w:type="spellEnd"/>
      <w:r>
        <w:rPr>
          <w:rFonts w:ascii="Arial" w:eastAsia="Times New Roman" w:hAnsi="Arial" w:cs="Arial"/>
          <w:sz w:val="20"/>
          <w:lang w:val="en-US"/>
        </w:rPr>
        <w:t xml:space="preserve"> (see 11.15.11).</w:t>
      </w:r>
      <w:r w:rsidRPr="00DC0730">
        <w:rPr>
          <w:rFonts w:ascii="Arial" w:eastAsia="Times New Roman" w:hAnsi="Arial" w:cs="Arial"/>
          <w:sz w:val="20"/>
          <w:lang w:val="en-US"/>
        </w:rPr>
        <w:t>" to "The STA sets the Forty MHz Intolerant field of the 20/40 BSS Coexistence element per the rules listed in 11.15.11."</w:t>
      </w:r>
      <w:r>
        <w:rPr>
          <w:rFonts w:ascii="Arial" w:eastAsia="Times New Roman" w:hAnsi="Arial" w:cs="Arial"/>
          <w:sz w:val="20"/>
          <w:lang w:val="en-US"/>
        </w:rPr>
        <w:t>.</w:t>
      </w: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18192F13" w14:textId="77777777" w:rsidTr="00821A9B">
        <w:trPr>
          <w:trHeight w:val="524"/>
        </w:trPr>
        <w:tc>
          <w:tcPr>
            <w:tcW w:w="738" w:type="dxa"/>
            <w:hideMark/>
          </w:tcPr>
          <w:p w14:paraId="755AE6C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3B53E7F0"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CF5AA0C"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789494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08CC139D"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443C99FF" w14:textId="77777777" w:rsidTr="00821A9B">
        <w:trPr>
          <w:trHeight w:val="1785"/>
        </w:trPr>
        <w:tc>
          <w:tcPr>
            <w:tcW w:w="738" w:type="dxa"/>
            <w:hideMark/>
          </w:tcPr>
          <w:p w14:paraId="192FB8DB"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2472</w:t>
            </w:r>
          </w:p>
        </w:tc>
        <w:tc>
          <w:tcPr>
            <w:tcW w:w="990" w:type="dxa"/>
            <w:hideMark/>
          </w:tcPr>
          <w:p w14:paraId="56D371F0" w14:textId="77777777" w:rsidR="000B2A39" w:rsidRPr="00DC0730" w:rsidRDefault="000B2A39" w:rsidP="00821A9B">
            <w:pPr>
              <w:jc w:val="right"/>
              <w:rPr>
                <w:rFonts w:ascii="Arial" w:eastAsia="Times New Roman" w:hAnsi="Arial" w:cs="Arial"/>
                <w:sz w:val="20"/>
                <w:lang w:val="en-US"/>
              </w:rPr>
            </w:pPr>
            <w:r w:rsidRPr="00DC0730">
              <w:rPr>
                <w:rFonts w:ascii="Arial" w:eastAsia="Times New Roman" w:hAnsi="Arial" w:cs="Arial"/>
                <w:sz w:val="20"/>
                <w:lang w:val="en-US"/>
              </w:rPr>
              <w:t>998.</w:t>
            </w:r>
            <w:r>
              <w:rPr>
                <w:rFonts w:ascii="Arial" w:eastAsia="Times New Roman" w:hAnsi="Arial" w:cs="Arial"/>
                <w:sz w:val="20"/>
                <w:lang w:val="en-US"/>
              </w:rPr>
              <w:t>13</w:t>
            </w:r>
          </w:p>
        </w:tc>
        <w:tc>
          <w:tcPr>
            <w:tcW w:w="1080" w:type="dxa"/>
            <w:hideMark/>
          </w:tcPr>
          <w:p w14:paraId="08C6EFDD"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9.4.2.18</w:t>
            </w:r>
          </w:p>
        </w:tc>
        <w:tc>
          <w:tcPr>
            <w:tcW w:w="3600" w:type="dxa"/>
            <w:hideMark/>
          </w:tcPr>
          <w:p w14:paraId="52ECA56F"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"A value of 1</w:t>
            </w:r>
            <w:r w:rsidRPr="00DC0730">
              <w:rPr>
                <w:rFonts w:ascii="Arial" w:eastAsia="Times New Roman" w:hAnsi="Arial" w:cs="Arial"/>
                <w:sz w:val="20"/>
                <w:lang w:val="en-US"/>
              </w:rPr>
              <w:br/>
              <w:t>indicates that the switch occurs immediately before the next TBTT. " -- don't include statements of the obvious from immediately preceding sentence</w:t>
            </w:r>
          </w:p>
        </w:tc>
        <w:tc>
          <w:tcPr>
            <w:tcW w:w="3600" w:type="dxa"/>
            <w:hideMark/>
          </w:tcPr>
          <w:p w14:paraId="5B937D59" w14:textId="77777777" w:rsidR="000B2A39" w:rsidRPr="00DC0730" w:rsidRDefault="000B2A39" w:rsidP="00821A9B">
            <w:pPr>
              <w:rPr>
                <w:rFonts w:ascii="Arial" w:eastAsia="Times New Roman" w:hAnsi="Arial" w:cs="Arial"/>
                <w:sz w:val="20"/>
                <w:lang w:val="en-US"/>
              </w:rPr>
            </w:pPr>
            <w:r w:rsidRPr="00DC0730">
              <w:rPr>
                <w:rFonts w:ascii="Arial" w:eastAsia="Times New Roman" w:hAnsi="Arial" w:cs="Arial"/>
                <w:sz w:val="20"/>
                <w:lang w:val="en-US"/>
              </w:rPr>
              <w:t>Delete the cited text at the referenced location and in 9.4.2.52.  In 9.4.2.22 delete "A value of 1 indicates the quiet interval starts during the beacon interval starting at the next TBTT."</w:t>
            </w:r>
          </w:p>
        </w:tc>
      </w:tr>
    </w:tbl>
    <w:p w14:paraId="63EC9D3B" w14:textId="77777777" w:rsidR="000B2A39" w:rsidRDefault="000B2A39" w:rsidP="000B2A39">
      <w:pPr>
        <w:rPr>
          <w:u w:val="single"/>
        </w:rPr>
      </w:pPr>
    </w:p>
    <w:p w14:paraId="0758D939" w14:textId="77777777" w:rsidR="000B2A39" w:rsidRPr="00894D81" w:rsidRDefault="000B2A39" w:rsidP="000B2A39">
      <w:pPr>
        <w:rPr>
          <w:u w:val="single"/>
        </w:rPr>
      </w:pPr>
      <w:r w:rsidRPr="00894D81">
        <w:rPr>
          <w:u w:val="single"/>
        </w:rPr>
        <w:t>Discussion:</w:t>
      </w:r>
    </w:p>
    <w:p w14:paraId="76920BB0" w14:textId="77777777" w:rsidR="000B2A39" w:rsidRDefault="000B2A39" w:rsidP="000B2A39"/>
    <w:p w14:paraId="5BD750AD" w14:textId="77777777" w:rsidR="000B2A39" w:rsidRDefault="000B2A39" w:rsidP="000B2A39">
      <w:r w:rsidRPr="000B2A39">
        <w:t>&lt;Updated based on comments received on Aug 6 teleconference.&gt;</w:t>
      </w:r>
    </w:p>
    <w:p w14:paraId="6E3EF2DB" w14:textId="77777777" w:rsidR="000B2A39" w:rsidRDefault="000B2A39" w:rsidP="000B2A39"/>
    <w:p w14:paraId="7FF7BEFB" w14:textId="77777777" w:rsidR="000B2A39" w:rsidRDefault="000B2A39" w:rsidP="000B2A39">
      <w:r>
        <w:t>The cited text (in 9.4.2.18) is:</w:t>
      </w:r>
    </w:p>
    <w:p w14:paraId="5E669419" w14:textId="77777777" w:rsidR="000B2A39" w:rsidRDefault="000B2A39" w:rsidP="000B2A39"/>
    <w:p w14:paraId="204C7919" w14:textId="77777777" w:rsidR="000B2A39" w:rsidRDefault="000B2A39" w:rsidP="000B2A39">
      <w:r>
        <w:rPr>
          <w:noProof/>
        </w:rPr>
        <w:drawing>
          <wp:inline distT="0" distB="0" distL="0" distR="0" wp14:anchorId="07B247F3" wp14:editId="5D7EDF29">
            <wp:extent cx="6400800" cy="695325"/>
            <wp:effectExtent l="57150" t="57150" r="171450" b="1238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6400800" cy="69532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0CE6AC8" w14:textId="77777777" w:rsidR="000B2A39" w:rsidRDefault="000B2A39" w:rsidP="000B2A39"/>
    <w:p w14:paraId="79E3450F" w14:textId="77777777" w:rsidR="000B2A39" w:rsidRDefault="000B2A39" w:rsidP="000B2A39">
      <w:r>
        <w:t>The commenter claims that the value of 1 is obvious, in this context.  Here’s the logic:</w:t>
      </w:r>
    </w:p>
    <w:p w14:paraId="1EDD3874" w14:textId="77777777" w:rsidR="000B2A39" w:rsidRDefault="000B2A39" w:rsidP="000B2A39">
      <w:pPr>
        <w:pStyle w:val="ListParagraph"/>
        <w:numPr>
          <w:ilvl w:val="0"/>
          <w:numId w:val="37"/>
        </w:numPr>
      </w:pPr>
      <w:r>
        <w:t>The count is the “number of TBTTs until the STA ... switches to the new channel”.</w:t>
      </w:r>
    </w:p>
    <w:p w14:paraId="27CB721D" w14:textId="77777777" w:rsidR="000B2A39" w:rsidRDefault="000B2A39" w:rsidP="000B2A39">
      <w:pPr>
        <w:pStyle w:val="ListParagraph"/>
        <w:numPr>
          <w:ilvl w:val="0"/>
          <w:numId w:val="37"/>
        </w:numPr>
      </w:pPr>
      <w:r>
        <w:t>So, if the value is 1, that implies there is 1 TBTT “until” the STA switches channels.</w:t>
      </w:r>
    </w:p>
    <w:p w14:paraId="42E59050" w14:textId="77777777" w:rsidR="000B2A39" w:rsidRDefault="000B2A39" w:rsidP="000B2A39">
      <w:pPr>
        <w:pStyle w:val="ListParagraph"/>
        <w:numPr>
          <w:ilvl w:val="0"/>
          <w:numId w:val="37"/>
        </w:numPr>
      </w:pPr>
      <w:r>
        <w:t xml:space="preserve">It has been argued that “until” means that the channel switch happens _at_ the next TBTT, in this case.  </w:t>
      </w:r>
    </w:p>
    <w:p w14:paraId="7BDE155D" w14:textId="77777777" w:rsidR="000B2A39" w:rsidRDefault="000B2A39" w:rsidP="000B2A39">
      <w:pPr>
        <w:pStyle w:val="ListParagraph"/>
        <w:numPr>
          <w:ilvl w:val="0"/>
          <w:numId w:val="37"/>
        </w:numPr>
      </w:pPr>
      <w:r>
        <w:t xml:space="preserve">However, if an AP switches channels _at_ the TBTT, it will have to delay the Beacon transmission while waiting for </w:t>
      </w:r>
      <w:r w:rsidRPr="005D460E">
        <w:t>dot11ChannelSwitchTime</w:t>
      </w:r>
      <w:r>
        <w:t xml:space="preserve"> plus an equivalent of a “</w:t>
      </w:r>
      <w:proofErr w:type="spellStart"/>
      <w:r>
        <w:t>ProbeDelay</w:t>
      </w:r>
      <w:proofErr w:type="spellEnd"/>
      <w:r>
        <w:t xml:space="preserve">”.  (Note that </w:t>
      </w:r>
      <w:proofErr w:type="spellStart"/>
      <w:r>
        <w:t>ProbeDelay</w:t>
      </w:r>
      <w:proofErr w:type="spellEnd"/>
      <w:r>
        <w:t xml:space="preserve"> is only defined for non-AP STAs, which perform an active scanning procedure. But the concept of waiting this same </w:t>
      </w:r>
      <w:proofErr w:type="gramStart"/>
      <w:r>
        <w:t>period of time</w:t>
      </w:r>
      <w:proofErr w:type="gramEnd"/>
      <w:r>
        <w:t xml:space="preserve"> before transmitting a Beacon on a new channel seems to be the parallel concept, to the wait before transmitting a Probe Request on a new channel.)  Based on this, it has also been argued that the channel switch should happen “immediately before” the next TBTT, to allow for these delays before the next TBTT, so the Beacon can be transmitted roughly on time.</w:t>
      </w:r>
    </w:p>
    <w:p w14:paraId="11E69BDB" w14:textId="77777777" w:rsidR="000B2A39" w:rsidRDefault="000B2A39" w:rsidP="000B2A39">
      <w:pPr>
        <w:pStyle w:val="ListParagraph"/>
        <w:numPr>
          <w:ilvl w:val="0"/>
          <w:numId w:val="37"/>
        </w:numPr>
      </w:pPr>
      <w:r>
        <w:t>Due to this ambiguity, the example of stating explicitly that ‘1’ means the switch happens just before the next TBTT/Beacon seems a useful clarification.</w:t>
      </w:r>
    </w:p>
    <w:p w14:paraId="56F5D8D4" w14:textId="77777777" w:rsidR="000B2A39" w:rsidRDefault="000B2A39" w:rsidP="000B2A39">
      <w:pPr>
        <w:pStyle w:val="ListParagraph"/>
        <w:numPr>
          <w:ilvl w:val="0"/>
          <w:numId w:val="37"/>
        </w:numPr>
      </w:pPr>
      <w:r>
        <w:t>Presumably, the same logic applies to any other number larger than 1.  For example, if the value is 3, then the switch occurs just before the 3</w:t>
      </w:r>
      <w:r w:rsidRPr="00894D81">
        <w:rPr>
          <w:vertAlign w:val="superscript"/>
        </w:rPr>
        <w:t>rd</w:t>
      </w:r>
      <w:r>
        <w:t xml:space="preserve"> TBTT in the future.</w:t>
      </w:r>
    </w:p>
    <w:p w14:paraId="308C26AA" w14:textId="77777777" w:rsidR="000B2A39" w:rsidRDefault="000B2A39" w:rsidP="000B2A39">
      <w:pPr>
        <w:pStyle w:val="ListParagraph"/>
        <w:numPr>
          <w:ilvl w:val="0"/>
          <w:numId w:val="37"/>
        </w:numPr>
      </w:pPr>
      <w:r>
        <w:t xml:space="preserve">Perhaps it would be better to replace “until” with “just before”, something </w:t>
      </w:r>
      <w:proofErr w:type="gramStart"/>
      <w:r>
        <w:t>similar to</w:t>
      </w:r>
      <w:proofErr w:type="gramEnd"/>
      <w:r>
        <w:t>:</w:t>
      </w:r>
    </w:p>
    <w:p w14:paraId="0BB425F2" w14:textId="77777777" w:rsidR="000B2A39" w:rsidRDefault="000B2A39" w:rsidP="000B2A39">
      <w:pPr>
        <w:pStyle w:val="ListParagraph"/>
        <w:numPr>
          <w:ilvl w:val="1"/>
          <w:numId w:val="37"/>
        </w:numPr>
      </w:pPr>
      <w:r>
        <w:t>“the number of TBTTs, just before which the STA … switches to the new channel”</w:t>
      </w:r>
    </w:p>
    <w:p w14:paraId="192074C1" w14:textId="77777777" w:rsidR="000B2A39" w:rsidRDefault="000B2A39" w:rsidP="000B2A39">
      <w:pPr>
        <w:ind w:left="720"/>
      </w:pPr>
      <w:r>
        <w:t>… but there has been no support for this change, due to the disagreement about what “until” is intended to mean.</w:t>
      </w:r>
    </w:p>
    <w:p w14:paraId="0D2BE0AA" w14:textId="77777777" w:rsidR="000B2A39" w:rsidRDefault="000B2A39" w:rsidP="000B2A39">
      <w:pPr>
        <w:pStyle w:val="ListParagraph"/>
        <w:numPr>
          <w:ilvl w:val="0"/>
          <w:numId w:val="37"/>
        </w:numPr>
      </w:pPr>
      <w:r>
        <w:t>The example of what 0 means is clearly non-obvious, and the commenter does not suggest removing that example, so that is easily agreed to remain.</w:t>
      </w:r>
    </w:p>
    <w:p w14:paraId="67569759" w14:textId="77777777" w:rsidR="000B2A39" w:rsidRDefault="000B2A39" w:rsidP="000B2A39">
      <w:r>
        <w:t>From all the above, given no consensus on what “until” means, it seems the example is necessary to provide as much clarity as possible about the intent.  Thus, the proposal is to leave this example, as is.</w:t>
      </w:r>
    </w:p>
    <w:p w14:paraId="7FF91702" w14:textId="77777777" w:rsidR="000B2A39" w:rsidRDefault="000B2A39" w:rsidP="000B2A39"/>
    <w:p w14:paraId="11F4943A" w14:textId="77777777" w:rsidR="000B2A39" w:rsidRDefault="000B2A39" w:rsidP="000B2A39">
      <w:r>
        <w:t xml:space="preserve">The same applies to </w:t>
      </w:r>
      <w:r w:rsidRPr="00F25335">
        <w:t>9.4.2.52</w:t>
      </w:r>
      <w:r>
        <w:t>, which currently has nearly identical wording.</w:t>
      </w:r>
    </w:p>
    <w:p w14:paraId="6EE72925" w14:textId="77777777" w:rsidR="000B2A39" w:rsidRDefault="000B2A39" w:rsidP="000B2A39"/>
    <w:p w14:paraId="3522537F" w14:textId="77777777" w:rsidR="000B2A39" w:rsidRDefault="000B2A39" w:rsidP="000B2A39">
      <w:r>
        <w:t>The text in the other location (9.4.2.22) is:</w:t>
      </w:r>
    </w:p>
    <w:p w14:paraId="00EA0E13" w14:textId="77777777" w:rsidR="000B2A39" w:rsidRDefault="000B2A39" w:rsidP="000B2A39"/>
    <w:p w14:paraId="2E2AA7B3" w14:textId="77777777" w:rsidR="000B2A39" w:rsidRDefault="000B2A39" w:rsidP="000B2A39">
      <w:r>
        <w:rPr>
          <w:noProof/>
        </w:rPr>
        <w:lastRenderedPageBreak/>
        <w:drawing>
          <wp:inline distT="0" distB="0" distL="0" distR="0" wp14:anchorId="67441656" wp14:editId="3A19D768">
            <wp:extent cx="6400800" cy="603250"/>
            <wp:effectExtent l="57150" t="57150" r="171450" b="12065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400800" cy="6032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5704BBB" w14:textId="77777777" w:rsidR="000B2A39" w:rsidRDefault="000B2A39" w:rsidP="000B2A39"/>
    <w:p w14:paraId="301611C6" w14:textId="77777777" w:rsidR="000B2A39" w:rsidRDefault="000B2A39" w:rsidP="000B2A39">
      <w:r>
        <w:t>This case is different.  There is no ambiguity of what “until the beacon interval during which the next quiet interval starts” means.  Thus, in this case, agree with the commenter it is unnecessary to have the example for the case where the value is 1.</w:t>
      </w:r>
    </w:p>
    <w:p w14:paraId="59B4AA00" w14:textId="77777777" w:rsidR="000B2A39" w:rsidRDefault="000B2A39" w:rsidP="000B2A39"/>
    <w:p w14:paraId="02EAB060" w14:textId="77777777" w:rsidR="000B2A39" w:rsidRDefault="000B2A39" w:rsidP="000B2A39">
      <w:r w:rsidRPr="00496B0A">
        <w:rPr>
          <w:highlight w:val="green"/>
          <w:u w:val="single"/>
        </w:rPr>
        <w:t>Proposed Resolution:</w:t>
      </w:r>
    </w:p>
    <w:p w14:paraId="007CF559" w14:textId="77777777" w:rsidR="000B2A39" w:rsidRDefault="000B2A39" w:rsidP="000B2A39"/>
    <w:p w14:paraId="54DCF9BA" w14:textId="77777777" w:rsidR="000B2A39" w:rsidRDefault="000B2A39" w:rsidP="000B2A39">
      <w:r>
        <w:t>Revised.  The language “number of TBTTs until” is not obvious to indicate “just before” or “just after” that number of TBTTs happens.  The example in 9.4.2.18 clarifies this.  Similarly, the example in 9.4.2.52 deals with the same ambiguity.  However, the text in 9.4.2.22 is clear and unambiguous without such an example, so the description of the behaviour when the Quiet Count field is set to 1 is unnecessary.</w:t>
      </w:r>
    </w:p>
    <w:p w14:paraId="3C652D5B" w14:textId="77777777" w:rsidR="000B2A39" w:rsidRDefault="000B2A39" w:rsidP="000B2A39"/>
    <w:p w14:paraId="1089CC29" w14:textId="77777777" w:rsidR="000B2A39" w:rsidRPr="00894D81" w:rsidRDefault="000B2A39" w:rsidP="000B2A39">
      <w:proofErr w:type="spellStart"/>
      <w:r>
        <w:t>REVmd</w:t>
      </w:r>
      <w:proofErr w:type="spellEnd"/>
      <w:r>
        <w:t xml:space="preserve"> Editor: Delete the sentence “A value of 1 indicates the quiet interval starts during the beacon interval starting at the next TBTT.” from 9.4.2.22.</w:t>
      </w:r>
    </w:p>
    <w:p w14:paraId="1169FB0B" w14:textId="77777777" w:rsidR="000B2A39" w:rsidRDefault="000B2A39" w:rsidP="000B2A39"/>
    <w:p w14:paraId="29D086AD" w14:textId="77777777" w:rsidR="000B2A39" w:rsidRPr="00D74A0A" w:rsidRDefault="000B2A39" w:rsidP="000B2A39">
      <w:r w:rsidRPr="00D74A0A">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B2A39" w:rsidRPr="007837C2" w14:paraId="78FDA85A" w14:textId="77777777" w:rsidTr="00821A9B">
        <w:trPr>
          <w:trHeight w:val="524"/>
        </w:trPr>
        <w:tc>
          <w:tcPr>
            <w:tcW w:w="738" w:type="dxa"/>
            <w:hideMark/>
          </w:tcPr>
          <w:p w14:paraId="3FCB5EBC"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77FE1B80"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A71E918"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F0837A1"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94AE344" w14:textId="77777777" w:rsidR="000B2A39" w:rsidRPr="007837C2" w:rsidRDefault="000B2A39"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B2A39" w:rsidRPr="00DC0730" w14:paraId="129661B3" w14:textId="77777777" w:rsidTr="00821A9B">
        <w:trPr>
          <w:trHeight w:val="1020"/>
        </w:trPr>
        <w:tc>
          <w:tcPr>
            <w:tcW w:w="738" w:type="dxa"/>
          </w:tcPr>
          <w:p w14:paraId="3630802E" w14:textId="77777777" w:rsidR="000B2A39" w:rsidRPr="00DC0730" w:rsidRDefault="000B2A39" w:rsidP="00821A9B">
            <w:pPr>
              <w:jc w:val="right"/>
              <w:rPr>
                <w:rFonts w:ascii="Arial" w:eastAsia="Times New Roman" w:hAnsi="Arial" w:cs="Arial"/>
                <w:sz w:val="20"/>
                <w:lang w:val="en-US"/>
              </w:rPr>
            </w:pPr>
            <w:r>
              <w:rPr>
                <w:rFonts w:ascii="Arial" w:eastAsia="Times New Roman" w:hAnsi="Arial" w:cs="Arial"/>
                <w:sz w:val="20"/>
                <w:lang w:val="en-US"/>
              </w:rPr>
              <w:t>2224</w:t>
            </w:r>
          </w:p>
        </w:tc>
        <w:tc>
          <w:tcPr>
            <w:tcW w:w="990" w:type="dxa"/>
          </w:tcPr>
          <w:p w14:paraId="7DB2255F" w14:textId="77777777" w:rsidR="000B2A39" w:rsidRPr="00DC0730" w:rsidRDefault="000B2A39" w:rsidP="00821A9B">
            <w:pPr>
              <w:jc w:val="right"/>
              <w:rPr>
                <w:rFonts w:ascii="Arial" w:eastAsia="Times New Roman" w:hAnsi="Arial" w:cs="Arial"/>
                <w:sz w:val="20"/>
                <w:lang w:val="en-US"/>
              </w:rPr>
            </w:pPr>
            <w:r>
              <w:rPr>
                <w:rFonts w:ascii="Arial" w:eastAsia="Times New Roman" w:hAnsi="Arial" w:cs="Arial"/>
                <w:sz w:val="20"/>
                <w:lang w:val="en-US"/>
              </w:rPr>
              <w:t>168.36</w:t>
            </w:r>
          </w:p>
        </w:tc>
        <w:tc>
          <w:tcPr>
            <w:tcW w:w="1080" w:type="dxa"/>
          </w:tcPr>
          <w:p w14:paraId="3650A459" w14:textId="77777777" w:rsidR="000B2A39" w:rsidRPr="00DC0730" w:rsidRDefault="000B2A39" w:rsidP="00821A9B">
            <w:pPr>
              <w:rPr>
                <w:rFonts w:ascii="Arial" w:eastAsia="Times New Roman" w:hAnsi="Arial" w:cs="Arial"/>
                <w:sz w:val="20"/>
                <w:lang w:val="en-US"/>
              </w:rPr>
            </w:pPr>
            <w:r>
              <w:rPr>
                <w:rFonts w:ascii="Arial" w:eastAsia="Times New Roman" w:hAnsi="Arial" w:cs="Arial"/>
                <w:sz w:val="20"/>
                <w:lang w:val="en-US"/>
              </w:rPr>
              <w:t>3.1</w:t>
            </w:r>
          </w:p>
        </w:tc>
        <w:tc>
          <w:tcPr>
            <w:tcW w:w="3600" w:type="dxa"/>
          </w:tcPr>
          <w:p w14:paraId="4EBDC778" w14:textId="77777777" w:rsidR="000B2A39" w:rsidRPr="00DC0730" w:rsidRDefault="000B2A39" w:rsidP="00821A9B">
            <w:pPr>
              <w:rPr>
                <w:rFonts w:ascii="Arial" w:eastAsia="Times New Roman" w:hAnsi="Arial" w:cs="Arial"/>
                <w:sz w:val="20"/>
                <w:lang w:val="en-US"/>
              </w:rPr>
            </w:pPr>
            <w:r w:rsidRPr="00D2281F">
              <w:rPr>
                <w:rFonts w:ascii="Arial" w:eastAsia="Times New Roman" w:hAnsi="Arial" w:cs="Arial"/>
                <w:sz w:val="20"/>
                <w:lang w:val="en-US"/>
              </w:rPr>
              <w:t>The definition of "TCLAS" has some wording problems.  Clarify it.</w:t>
            </w:r>
          </w:p>
        </w:tc>
        <w:tc>
          <w:tcPr>
            <w:tcW w:w="3600" w:type="dxa"/>
          </w:tcPr>
          <w:p w14:paraId="619A17F7"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Replace</w:t>
            </w:r>
          </w:p>
          <w:p w14:paraId="6F96429B"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"The specification of certain parameter values to identify a protocol data unit (PDU) or a medium access control (MAC) service data unit (MSDU). The classification process is performed above the MAC service access point (MAC SAP), within the MLME, or within the MAC, based on the type of classification."</w:t>
            </w:r>
          </w:p>
          <w:p w14:paraId="72863961" w14:textId="77777777" w:rsidR="000B2A39" w:rsidRPr="00D2281F" w:rsidRDefault="000B2A39" w:rsidP="00821A9B">
            <w:pPr>
              <w:rPr>
                <w:rFonts w:ascii="Arial" w:eastAsia="Times New Roman" w:hAnsi="Arial" w:cs="Arial"/>
                <w:sz w:val="20"/>
                <w:lang w:val="en-US"/>
              </w:rPr>
            </w:pPr>
            <w:r w:rsidRPr="00D2281F">
              <w:rPr>
                <w:rFonts w:ascii="Arial" w:eastAsia="Times New Roman" w:hAnsi="Arial" w:cs="Arial"/>
                <w:sz w:val="20"/>
                <w:lang w:val="en-US"/>
              </w:rPr>
              <w:t>with</w:t>
            </w:r>
          </w:p>
          <w:p w14:paraId="22542EDC" w14:textId="77777777" w:rsidR="000B2A39" w:rsidRPr="00DC0730" w:rsidRDefault="000B2A39" w:rsidP="00821A9B">
            <w:pPr>
              <w:rPr>
                <w:rFonts w:ascii="Arial" w:eastAsia="Times New Roman" w:hAnsi="Arial" w:cs="Arial"/>
                <w:sz w:val="20"/>
                <w:lang w:val="en-US"/>
              </w:rPr>
            </w:pPr>
            <w:r w:rsidRPr="00D2281F">
              <w:rPr>
                <w:rFonts w:ascii="Arial" w:eastAsia="Times New Roman" w:hAnsi="Arial" w:cs="Arial"/>
                <w:sz w:val="20"/>
                <w:lang w:val="en-US"/>
              </w:rPr>
              <w:t>"The specification of one of several types of matching filter to classify protocol data units (PDUs) or medium access control (MAC) service data units (MSDUs) as belonging to a particular traffic stream (TS).  Depending on the type of classification, the filter is applied within the MLME above the MAC, or within the MAC itself."</w:t>
            </w:r>
          </w:p>
        </w:tc>
      </w:tr>
    </w:tbl>
    <w:p w14:paraId="2E2ED736" w14:textId="77777777" w:rsidR="000B2A39" w:rsidRPr="00067CE1" w:rsidRDefault="000B2A39" w:rsidP="000B2A39"/>
    <w:p w14:paraId="5602FB85" w14:textId="77777777" w:rsidR="000B2A39" w:rsidRDefault="000B2A39" w:rsidP="000B2A39">
      <w:pPr>
        <w:rPr>
          <w:u w:val="single"/>
        </w:rPr>
      </w:pPr>
      <w:r>
        <w:rPr>
          <w:u w:val="single"/>
        </w:rPr>
        <w:t>Discussion:</w:t>
      </w:r>
    </w:p>
    <w:p w14:paraId="4B781367" w14:textId="77777777" w:rsidR="000B2A39" w:rsidRPr="00067CE1" w:rsidRDefault="000B2A39" w:rsidP="000B2A39"/>
    <w:p w14:paraId="588D3A72" w14:textId="77777777" w:rsidR="000B2A39" w:rsidRPr="00067CE1" w:rsidRDefault="000B2A39" w:rsidP="000B2A39">
      <w:r w:rsidRPr="00067CE1">
        <w:rPr>
          <w:noProof/>
        </w:rPr>
        <w:drawing>
          <wp:inline distT="0" distB="0" distL="0" distR="0" wp14:anchorId="0C69756B" wp14:editId="44CA4C08">
            <wp:extent cx="6395720" cy="761365"/>
            <wp:effectExtent l="57150" t="57150" r="176530" b="11493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395720" cy="76136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D081410" w14:textId="77777777" w:rsidR="000B2A39" w:rsidRPr="00067CE1" w:rsidRDefault="000B2A39" w:rsidP="000B2A39"/>
    <w:p w14:paraId="79F66BD2" w14:textId="77777777" w:rsidR="000B2A39" w:rsidRDefault="000B2A39" w:rsidP="000B2A39">
      <w:r>
        <w:t>It is not understandable from this how “parameter values” (parameters to what?) can be used “to identity a PDU or MSDU.”  The proposed new wording states this more clearly that the TCLAS is a specification of a filter for matching against such PDUs or MSDUs, to identify them, and further clarifies that the result of this identification is to associate the PDU/MSDU with a TS.  This seems to be an improvement to the first sentence.</w:t>
      </w:r>
    </w:p>
    <w:p w14:paraId="7D935876" w14:textId="77777777" w:rsidR="000B2A39" w:rsidRDefault="000B2A39" w:rsidP="000B2A39"/>
    <w:p w14:paraId="18B5ACC4" w14:textId="77777777" w:rsidR="000B2A39" w:rsidRDefault="000B2A39" w:rsidP="000B2A39">
      <w:r>
        <w:t>The second sentence re-write does three things:</w:t>
      </w:r>
    </w:p>
    <w:p w14:paraId="0CB1A576" w14:textId="77777777" w:rsidR="000B2A39" w:rsidRDefault="000B2A39" w:rsidP="000B2A39">
      <w:pPr>
        <w:pStyle w:val="ListParagraph"/>
        <w:numPr>
          <w:ilvl w:val="0"/>
          <w:numId w:val="37"/>
        </w:numPr>
      </w:pPr>
      <w:r>
        <w:t xml:space="preserve">Editorially, reverse the order of the clause specifying the basis for the different styles of processing, which is arguably </w:t>
      </w:r>
      <w:proofErr w:type="gramStart"/>
      <w:r>
        <w:t>more clear</w:t>
      </w:r>
      <w:proofErr w:type="gramEnd"/>
      <w:r>
        <w:t>, but only marginally and could be argued either way.</w:t>
      </w:r>
    </w:p>
    <w:p w14:paraId="16255392" w14:textId="77777777" w:rsidR="000B2A39" w:rsidRDefault="000B2A39" w:rsidP="000B2A39">
      <w:pPr>
        <w:pStyle w:val="ListParagraph"/>
        <w:numPr>
          <w:ilvl w:val="0"/>
          <w:numId w:val="37"/>
        </w:numPr>
      </w:pPr>
      <w:r>
        <w:t>Change the concept from “classification process” to “</w:t>
      </w:r>
      <w:proofErr w:type="spellStart"/>
      <w:r>
        <w:t>appl</w:t>
      </w:r>
      <w:proofErr w:type="spellEnd"/>
      <w:r>
        <w:t>[</w:t>
      </w:r>
      <w:proofErr w:type="spellStart"/>
      <w:r>
        <w:t>ying</w:t>
      </w:r>
      <w:proofErr w:type="spellEnd"/>
      <w:r>
        <w:t>] the filter”, which aligns the second sentence with the newly worded first sentence, so that seems useful to do, along with the first sentence change, above.</w:t>
      </w:r>
    </w:p>
    <w:p w14:paraId="3103C841" w14:textId="77777777" w:rsidR="000B2A39" w:rsidRDefault="000B2A39" w:rsidP="000B2A39">
      <w:pPr>
        <w:pStyle w:val="ListParagraph"/>
        <w:numPr>
          <w:ilvl w:val="0"/>
          <w:numId w:val="37"/>
        </w:numPr>
      </w:pPr>
      <w:r>
        <w:t>It also clarifies the wording that the filter/classification processing is done “</w:t>
      </w:r>
      <w:r w:rsidRPr="000313D4">
        <w:t>above the MAC service access point (MAC SAP), within the MLME</w:t>
      </w:r>
      <w:r>
        <w:t>” to state that this is a single concept (in the MLME which is above the MAC SAP), not a list of two separate possibilities (above the MAC SAP in some unstated location, and as a separate concept, within the MLME).  Any discussion of behaviour happing “above the MAC SAP” and not within any 802.11 entity is, by definition, outside the scope of 802.11 behaviour.  Since the MAC SAP includes a “priority” parameter with each MSDU, there is no reason to discuss or standardize any such behaviour happening “above the MAC SAP” or use TCLAS structures/concepts to do so.  The behaviour within 802.11 scope is happening either within the MLME or within the MAC below the MAC SAP.  The new wording for the second sentence lays out these two possibilities more clearly.</w:t>
      </w:r>
    </w:p>
    <w:p w14:paraId="792632A3" w14:textId="77777777" w:rsidR="000B2A39" w:rsidRDefault="000B2A39" w:rsidP="000B2A39"/>
    <w:p w14:paraId="49718CED" w14:textId="77777777" w:rsidR="000B2A39" w:rsidRDefault="000B2A39" w:rsidP="000B2A39">
      <w:r w:rsidRPr="00496B0A">
        <w:rPr>
          <w:highlight w:val="green"/>
          <w:u w:val="single"/>
        </w:rPr>
        <w:t>Proposed Resolution:</w:t>
      </w:r>
    </w:p>
    <w:p w14:paraId="243847BA" w14:textId="77777777" w:rsidR="000B2A39" w:rsidRDefault="000B2A39" w:rsidP="000B2A39"/>
    <w:p w14:paraId="1E246611" w14:textId="77777777" w:rsidR="000B2A39" w:rsidRPr="007E2A2B" w:rsidRDefault="000B2A39" w:rsidP="000B2A39">
      <w:r>
        <w:lastRenderedPageBreak/>
        <w:t>Accepted.  Note to the Editor: Please expand the acronym for “MLME”.</w:t>
      </w:r>
    </w:p>
    <w:p w14:paraId="1D8C376F" w14:textId="77777777" w:rsidR="00905E8D" w:rsidRDefault="000B2A39" w:rsidP="000B2A39">
      <w:pPr>
        <w:rPr>
          <w:u w:val="single"/>
        </w:rPr>
      </w:pPr>
      <w:r w:rsidRPr="00067CE1">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0FA8BA82" w14:textId="77777777" w:rsidTr="00821A9B">
        <w:trPr>
          <w:trHeight w:val="524"/>
        </w:trPr>
        <w:tc>
          <w:tcPr>
            <w:tcW w:w="738" w:type="dxa"/>
            <w:hideMark/>
          </w:tcPr>
          <w:p w14:paraId="27374EA1"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0FD03DE6"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42E35800"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6B3E1BA"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DE75B5C"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27DF51A7" w14:textId="77777777" w:rsidTr="00821A9B">
        <w:trPr>
          <w:trHeight w:val="1020"/>
        </w:trPr>
        <w:tc>
          <w:tcPr>
            <w:tcW w:w="738" w:type="dxa"/>
            <w:hideMark/>
          </w:tcPr>
          <w:p w14:paraId="5707B7C9"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2005</w:t>
            </w:r>
          </w:p>
        </w:tc>
        <w:tc>
          <w:tcPr>
            <w:tcW w:w="990" w:type="dxa"/>
            <w:hideMark/>
          </w:tcPr>
          <w:p w14:paraId="5E227A73"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1129.0</w:t>
            </w:r>
            <w:r>
              <w:rPr>
                <w:rFonts w:ascii="Arial" w:eastAsia="Times New Roman" w:hAnsi="Arial" w:cs="Arial"/>
                <w:sz w:val="20"/>
                <w:lang w:val="en-US"/>
              </w:rPr>
              <w:t>6</w:t>
            </w:r>
          </w:p>
        </w:tc>
        <w:tc>
          <w:tcPr>
            <w:tcW w:w="1080" w:type="dxa"/>
            <w:hideMark/>
          </w:tcPr>
          <w:p w14:paraId="6BC08536"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9.4.2.36</w:t>
            </w:r>
          </w:p>
        </w:tc>
        <w:tc>
          <w:tcPr>
            <w:tcW w:w="3600" w:type="dxa"/>
            <w:hideMark/>
          </w:tcPr>
          <w:p w14:paraId="53C356FC"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Delayed Block Ack and Immediate Block Ack were removed from Capabilities Information field (see 9.4.1.4)</w:t>
            </w:r>
          </w:p>
        </w:tc>
        <w:tc>
          <w:tcPr>
            <w:tcW w:w="3600" w:type="dxa"/>
            <w:hideMark/>
          </w:tcPr>
          <w:p w14:paraId="07ECF0D2"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Figure 9-335 should be updated to not show Delayed Block Ack and Immediate Block Ack subfields</w:t>
            </w:r>
          </w:p>
        </w:tc>
      </w:tr>
    </w:tbl>
    <w:p w14:paraId="3D4C3156" w14:textId="77777777" w:rsidR="00905E8D" w:rsidRDefault="00905E8D" w:rsidP="00905E8D"/>
    <w:p w14:paraId="2F0D7687" w14:textId="77777777" w:rsidR="00905E8D" w:rsidRPr="007E2A2B" w:rsidRDefault="00905E8D" w:rsidP="00905E8D">
      <w:pPr>
        <w:rPr>
          <w:u w:val="single"/>
        </w:rPr>
      </w:pPr>
      <w:r w:rsidRPr="007E2A2B">
        <w:rPr>
          <w:u w:val="single"/>
        </w:rPr>
        <w:t>Discussion:</w:t>
      </w:r>
    </w:p>
    <w:p w14:paraId="3288DB0E" w14:textId="77777777" w:rsidR="00905E8D" w:rsidRDefault="00905E8D" w:rsidP="00905E8D"/>
    <w:p w14:paraId="474882E6" w14:textId="77777777" w:rsidR="00905E8D" w:rsidRDefault="00905E8D" w:rsidP="00905E8D">
      <w:r>
        <w:rPr>
          <w:noProof/>
        </w:rPr>
        <w:drawing>
          <wp:inline distT="0" distB="0" distL="0" distR="0" wp14:anchorId="2AC605D6" wp14:editId="09DAB82A">
            <wp:extent cx="6400800" cy="415290"/>
            <wp:effectExtent l="57150" t="57150" r="171450" b="1181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400800" cy="41529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3D29117" w14:textId="77777777" w:rsidR="00905E8D" w:rsidRDefault="00905E8D" w:rsidP="00905E8D">
      <w:r>
        <w:rPr>
          <w:noProof/>
        </w:rPr>
        <w:drawing>
          <wp:inline distT="0" distB="0" distL="0" distR="0" wp14:anchorId="26D7D96F" wp14:editId="41BD3750">
            <wp:extent cx="6391275" cy="1819275"/>
            <wp:effectExtent l="57150" t="57150" r="180975" b="1428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391275" cy="18192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014E98A" w14:textId="77777777" w:rsidR="00905E8D" w:rsidRDefault="00905E8D" w:rsidP="00905E8D"/>
    <w:p w14:paraId="3D4FFFDE" w14:textId="77777777" w:rsidR="00905E8D" w:rsidRDefault="00905E8D" w:rsidP="00905E8D">
      <w:r>
        <w:t xml:space="preserve">As stated explicitly, the bit fields within the Capabilities subfield (of a BSSID Information field, itself contained within a </w:t>
      </w:r>
      <w:proofErr w:type="spellStart"/>
      <w:r>
        <w:t>Neighbor</w:t>
      </w:r>
      <w:proofErr w:type="spellEnd"/>
      <w:r>
        <w:t xml:space="preserve"> Report element) are semantically equivalent to the bits within a Capability Information field as described in 9.4.1.4.</w:t>
      </w:r>
    </w:p>
    <w:p w14:paraId="4117ABFC" w14:textId="77777777" w:rsidR="00905E8D" w:rsidRDefault="00905E8D" w:rsidP="00905E8D"/>
    <w:p w14:paraId="442DBCD6" w14:textId="77777777" w:rsidR="00905E8D" w:rsidRDefault="00905E8D" w:rsidP="00905E8D">
      <w:r>
        <w:t>In 9.4.1.4, bits 14 and 15, which used to be “Delayed Block Ack” and “Immediate Block Ack” respectively (for non-DMG STAs) are now reserved as part of removing those concepts from the draft, as seen here:</w:t>
      </w:r>
    </w:p>
    <w:p w14:paraId="29B232DD" w14:textId="77777777" w:rsidR="00905E8D" w:rsidRDefault="00905E8D" w:rsidP="00905E8D"/>
    <w:p w14:paraId="345608F3" w14:textId="77777777" w:rsidR="00905E8D" w:rsidRDefault="00905E8D" w:rsidP="00905E8D">
      <w:r>
        <w:rPr>
          <w:noProof/>
        </w:rPr>
        <w:lastRenderedPageBreak/>
        <w:drawing>
          <wp:inline distT="0" distB="0" distL="0" distR="0" wp14:anchorId="12FFD68D" wp14:editId="7BD69491">
            <wp:extent cx="6400800" cy="3543935"/>
            <wp:effectExtent l="57150" t="57150" r="171450" b="132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400800" cy="354393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3A222C0" w14:textId="77777777" w:rsidR="00905E8D" w:rsidRDefault="00905E8D" w:rsidP="00905E8D"/>
    <w:p w14:paraId="5E1BFCBC" w14:textId="77777777" w:rsidR="00905E8D" w:rsidRDefault="00905E8D" w:rsidP="00905E8D">
      <w:r>
        <w:t>For DMG STAs, there never was a concept of these capabilities, and that remains the case in the latest draft.</w:t>
      </w:r>
    </w:p>
    <w:p w14:paraId="72BBA218" w14:textId="77777777" w:rsidR="00905E8D" w:rsidRDefault="00905E8D" w:rsidP="00905E8D"/>
    <w:p w14:paraId="23465ED8" w14:textId="77777777" w:rsidR="00905E8D" w:rsidRDefault="00905E8D" w:rsidP="00905E8D">
      <w:r>
        <w:t>Thus, agree with the commenter that these bits are no longer used or have any meaning, and should be marked Reserved.</w:t>
      </w:r>
    </w:p>
    <w:p w14:paraId="5DB13C24" w14:textId="77777777" w:rsidR="00905E8D" w:rsidRDefault="00905E8D" w:rsidP="00905E8D"/>
    <w:p w14:paraId="735D0957" w14:textId="77777777" w:rsidR="00905E8D" w:rsidRDefault="00905E8D" w:rsidP="00905E8D">
      <w:r w:rsidRPr="005F0E46">
        <w:rPr>
          <w:highlight w:val="green"/>
          <w:u w:val="single"/>
        </w:rPr>
        <w:t>Proposed Resolution:</w:t>
      </w:r>
    </w:p>
    <w:p w14:paraId="533C4DC2" w14:textId="77777777" w:rsidR="00905E8D" w:rsidRDefault="00905E8D" w:rsidP="00905E8D"/>
    <w:p w14:paraId="4B7FEEC2" w14:textId="77777777" w:rsidR="00905E8D" w:rsidRDefault="00905E8D" w:rsidP="00905E8D">
      <w:r>
        <w:t xml:space="preserve">Revised.  In </w:t>
      </w:r>
      <w:r w:rsidRPr="000F6D95">
        <w:t>Figure 9-335</w:t>
      </w:r>
      <w:r>
        <w:t>, replace subfield names</w:t>
      </w:r>
      <w:r w:rsidRPr="000F6D95">
        <w:t xml:space="preserve"> </w:t>
      </w:r>
      <w:r>
        <w:t>“</w:t>
      </w:r>
      <w:r w:rsidRPr="000F6D95">
        <w:t>Delayed Block Ack</w:t>
      </w:r>
      <w:r>
        <w:t>”</w:t>
      </w:r>
      <w:r w:rsidRPr="000F6D95">
        <w:t xml:space="preserve"> and </w:t>
      </w:r>
      <w:r>
        <w:t>“</w:t>
      </w:r>
      <w:r w:rsidRPr="000F6D95">
        <w:t>Immediate Block Ack</w:t>
      </w:r>
      <w:r>
        <w:t>”</w:t>
      </w:r>
      <w:r w:rsidRPr="000F6D95">
        <w:t xml:space="preserve"> </w:t>
      </w:r>
      <w:r>
        <w:t>with “Reserved”.  Note to Editor, “Delayed Block Ack” has already been changed in 11-19/639r1 for CID 2289.</w:t>
      </w:r>
    </w:p>
    <w:p w14:paraId="05F755CE" w14:textId="77777777" w:rsidR="00905E8D" w:rsidRPr="000F6D95" w:rsidRDefault="00905E8D" w:rsidP="00905E8D"/>
    <w:p w14:paraId="7CA384B1" w14:textId="77777777" w:rsidR="00905E8D" w:rsidRDefault="00905E8D" w:rsidP="00905E8D">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661A1DA1" w14:textId="77777777" w:rsidTr="00821A9B">
        <w:trPr>
          <w:trHeight w:val="524"/>
        </w:trPr>
        <w:tc>
          <w:tcPr>
            <w:tcW w:w="738" w:type="dxa"/>
            <w:hideMark/>
          </w:tcPr>
          <w:p w14:paraId="282677BC"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66CC1D78"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F936AF2"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157AA467"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1D01B8C5"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368F9C24" w14:textId="77777777" w:rsidTr="00821A9B">
        <w:trPr>
          <w:trHeight w:val="1020"/>
        </w:trPr>
        <w:tc>
          <w:tcPr>
            <w:tcW w:w="738" w:type="dxa"/>
            <w:hideMark/>
          </w:tcPr>
          <w:p w14:paraId="12EF8EF2"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2603</w:t>
            </w:r>
          </w:p>
        </w:tc>
        <w:tc>
          <w:tcPr>
            <w:tcW w:w="990" w:type="dxa"/>
            <w:hideMark/>
          </w:tcPr>
          <w:p w14:paraId="0B4B8B25"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2212.</w:t>
            </w:r>
            <w:r>
              <w:rPr>
                <w:rFonts w:ascii="Arial" w:eastAsia="Times New Roman" w:hAnsi="Arial" w:cs="Arial"/>
                <w:sz w:val="20"/>
                <w:lang w:val="en-US"/>
              </w:rPr>
              <w:t>52</w:t>
            </w:r>
          </w:p>
        </w:tc>
        <w:tc>
          <w:tcPr>
            <w:tcW w:w="1080" w:type="dxa"/>
            <w:hideMark/>
          </w:tcPr>
          <w:p w14:paraId="6C25CAE1"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11.3.9.3</w:t>
            </w:r>
          </w:p>
        </w:tc>
        <w:tc>
          <w:tcPr>
            <w:tcW w:w="3600" w:type="dxa"/>
            <w:hideMark/>
          </w:tcPr>
          <w:p w14:paraId="00E4FBAC" w14:textId="77777777" w:rsidR="00905E8D" w:rsidRPr="00DC0730" w:rsidRDefault="00905E8D" w:rsidP="00821A9B">
            <w:pPr>
              <w:rPr>
                <w:rFonts w:ascii="Arial" w:eastAsia="Times New Roman" w:hAnsi="Arial" w:cs="Arial"/>
                <w:sz w:val="20"/>
                <w:lang w:val="en-US"/>
              </w:rPr>
            </w:pPr>
            <w:bookmarkStart w:id="7" w:name="_Hlk17230058"/>
            <w:r w:rsidRPr="00DC0730">
              <w:rPr>
                <w:rFonts w:ascii="Arial" w:eastAsia="Times New Roman" w:hAnsi="Arial" w:cs="Arial"/>
                <w:sz w:val="20"/>
                <w:lang w:val="en-US"/>
              </w:rPr>
              <w:t xml:space="preserve">"beacon interval units" </w:t>
            </w:r>
            <w:bookmarkEnd w:id="7"/>
            <w:r w:rsidRPr="00DC0730">
              <w:rPr>
                <w:rFonts w:ascii="Arial" w:eastAsia="Times New Roman" w:hAnsi="Arial" w:cs="Arial"/>
                <w:sz w:val="20"/>
                <w:lang w:val="en-US"/>
              </w:rPr>
              <w:t>is confusing, because it might be understood as the units for a BI, namely Tus</w:t>
            </w:r>
          </w:p>
        </w:tc>
        <w:tc>
          <w:tcPr>
            <w:tcW w:w="3600" w:type="dxa"/>
            <w:hideMark/>
          </w:tcPr>
          <w:p w14:paraId="6B97B88B"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Reword as "units of a beacon interval" (3x)</w:t>
            </w:r>
          </w:p>
        </w:tc>
      </w:tr>
    </w:tbl>
    <w:p w14:paraId="3E65E8D2" w14:textId="77777777" w:rsidR="00905E8D" w:rsidRDefault="00905E8D" w:rsidP="00905E8D"/>
    <w:p w14:paraId="66A18EA9" w14:textId="77777777" w:rsidR="00905E8D" w:rsidRDefault="00905E8D" w:rsidP="00905E8D">
      <w:pPr>
        <w:rPr>
          <w:u w:val="single"/>
        </w:rPr>
      </w:pPr>
      <w:r>
        <w:rPr>
          <w:u w:val="single"/>
        </w:rPr>
        <w:t>Discussion:</w:t>
      </w:r>
    </w:p>
    <w:p w14:paraId="5EEAE972" w14:textId="77777777" w:rsidR="00905E8D" w:rsidRPr="00A04586" w:rsidRDefault="00905E8D" w:rsidP="00905E8D"/>
    <w:p w14:paraId="750AA482" w14:textId="77777777" w:rsidR="00905E8D" w:rsidRDefault="00905E8D" w:rsidP="00905E8D">
      <w:r w:rsidRPr="00A04586">
        <w:t>The correct cite appears to be P2213 lines 3, 5 and 8, as these are the only occurrences of this phrase</w:t>
      </w:r>
      <w:r>
        <w:t>:</w:t>
      </w:r>
    </w:p>
    <w:p w14:paraId="34561739" w14:textId="77777777" w:rsidR="00905E8D" w:rsidRDefault="00905E8D" w:rsidP="00905E8D"/>
    <w:p w14:paraId="65C5B341" w14:textId="77777777" w:rsidR="00905E8D" w:rsidRDefault="00905E8D" w:rsidP="00905E8D">
      <w:r>
        <w:rPr>
          <w:noProof/>
        </w:rPr>
        <w:drawing>
          <wp:inline distT="0" distB="0" distL="0" distR="0" wp14:anchorId="720E8B77" wp14:editId="330939C2">
            <wp:extent cx="6404610" cy="1042670"/>
            <wp:effectExtent l="57150" t="57150" r="167640" b="11938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404610" cy="10426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6C7AC4BD" w14:textId="77777777" w:rsidR="00905E8D" w:rsidRPr="00A04586" w:rsidRDefault="00905E8D" w:rsidP="00905E8D">
      <w:r>
        <w:rPr>
          <w:noProof/>
        </w:rPr>
        <w:drawing>
          <wp:inline distT="0" distB="0" distL="0" distR="0" wp14:anchorId="03F9A61D" wp14:editId="1B6669D3">
            <wp:extent cx="6400800" cy="1161415"/>
            <wp:effectExtent l="57150" t="57150" r="171450" b="1149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400800" cy="116141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3CDA77BA" w14:textId="77777777" w:rsidR="00905E8D" w:rsidRDefault="00905E8D" w:rsidP="00905E8D"/>
    <w:p w14:paraId="242FF828" w14:textId="77777777" w:rsidR="00905E8D" w:rsidRDefault="00905E8D" w:rsidP="00905E8D">
      <w:r>
        <w:t xml:space="preserve">Based on the default values given in the next sentences, </w:t>
      </w:r>
      <w:proofErr w:type="gramStart"/>
      <w:r>
        <w:t>it is clear that the</w:t>
      </w:r>
      <w:proofErr w:type="gramEnd"/>
      <w:r>
        <w:t xml:space="preserve"> intention here is that these values are in units of beacon intervals.</w:t>
      </w:r>
    </w:p>
    <w:p w14:paraId="5F4FEB59" w14:textId="77777777" w:rsidR="00905E8D" w:rsidRDefault="00905E8D" w:rsidP="00905E8D"/>
    <w:p w14:paraId="1804A6DA" w14:textId="77777777" w:rsidR="00905E8D" w:rsidRDefault="00905E8D" w:rsidP="00905E8D">
      <w:r>
        <w:t>While the acronym “BI” has been removed (reworded to avoid) in D2.0, we assume the commenter meant that “beacon interval units” could be confused for “the same units as used for a beacon interval”, which is TUs.  Thus, agree that the rewording is accurate, and could help avoid confusion.</w:t>
      </w:r>
    </w:p>
    <w:p w14:paraId="0581B3CB" w14:textId="77777777" w:rsidR="00905E8D" w:rsidRDefault="00905E8D" w:rsidP="00905E8D"/>
    <w:p w14:paraId="5BDB27DE" w14:textId="77777777" w:rsidR="00905E8D" w:rsidRDefault="00905E8D" w:rsidP="00905E8D">
      <w:r>
        <w:t xml:space="preserve">Lastly, with respect to how “units of” is described elsewhere in the Draft, in those cases where the units </w:t>
      </w:r>
      <w:proofErr w:type="gramStart"/>
      <w:r>
        <w:t>is</w:t>
      </w:r>
      <w:proofErr w:type="gramEnd"/>
      <w:r>
        <w:t xml:space="preserve"> a noun/noun phrase (and not an abbreviation or acronym), the noun/noun phrase is used in the plural: “</w:t>
      </w:r>
      <w:r w:rsidRPr="006853DF">
        <w:t>units of microseconds</w:t>
      </w:r>
      <w:r>
        <w:t>”, “</w:t>
      </w:r>
      <w:r w:rsidRPr="006853DF">
        <w:t>units of octets</w:t>
      </w:r>
      <w:r>
        <w:t>”, “</w:t>
      </w:r>
      <w:r w:rsidRPr="006853DF">
        <w:t>units of TUs</w:t>
      </w:r>
      <w:r>
        <w:t>”, etc.</w:t>
      </w:r>
    </w:p>
    <w:p w14:paraId="0195678A" w14:textId="77777777" w:rsidR="00905E8D" w:rsidRDefault="00905E8D" w:rsidP="00905E8D"/>
    <w:p w14:paraId="5BB1BE39" w14:textId="77777777" w:rsidR="00905E8D" w:rsidRDefault="00905E8D" w:rsidP="00905E8D">
      <w:r w:rsidRPr="001B7A94">
        <w:rPr>
          <w:highlight w:val="green"/>
          <w:u w:val="single"/>
        </w:rPr>
        <w:t>Proposed Resolution:</w:t>
      </w:r>
    </w:p>
    <w:p w14:paraId="4CDB672D" w14:textId="77777777" w:rsidR="00905E8D" w:rsidRDefault="00905E8D" w:rsidP="00905E8D"/>
    <w:p w14:paraId="1811FFD1" w14:textId="77777777" w:rsidR="00905E8D" w:rsidRPr="00A04586" w:rsidRDefault="00905E8D" w:rsidP="00905E8D">
      <w:r>
        <w:t>Revised.  At P2213, lines 3, 5 and, 8, replace “</w:t>
      </w:r>
      <w:r w:rsidRPr="006853DF">
        <w:t>beacon interval units</w:t>
      </w:r>
      <w:r>
        <w:t>” with “units of beacon intervals”.</w:t>
      </w:r>
    </w:p>
    <w:p w14:paraId="058FBFEF" w14:textId="77777777" w:rsidR="00905E8D" w:rsidRPr="00A04586" w:rsidRDefault="00905E8D" w:rsidP="00905E8D">
      <w:r w:rsidRPr="00A04586">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905E8D" w:rsidRPr="007837C2" w14:paraId="7BF12B01" w14:textId="77777777" w:rsidTr="00821A9B">
        <w:trPr>
          <w:trHeight w:val="524"/>
        </w:trPr>
        <w:tc>
          <w:tcPr>
            <w:tcW w:w="738" w:type="dxa"/>
            <w:hideMark/>
          </w:tcPr>
          <w:p w14:paraId="76C2E07A"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D2AB26A"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A0B5D5B"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01094587"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5BBCFADF" w14:textId="77777777" w:rsidR="00905E8D" w:rsidRPr="007837C2" w:rsidRDefault="00905E8D"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905E8D" w:rsidRPr="00DC0730" w14:paraId="5D699A0C" w14:textId="77777777" w:rsidTr="00821A9B">
        <w:trPr>
          <w:trHeight w:val="2295"/>
        </w:trPr>
        <w:tc>
          <w:tcPr>
            <w:tcW w:w="738" w:type="dxa"/>
            <w:hideMark/>
          </w:tcPr>
          <w:p w14:paraId="6E0BC38A"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2279</w:t>
            </w:r>
          </w:p>
        </w:tc>
        <w:tc>
          <w:tcPr>
            <w:tcW w:w="990" w:type="dxa"/>
            <w:hideMark/>
          </w:tcPr>
          <w:p w14:paraId="545980D7" w14:textId="77777777" w:rsidR="00905E8D" w:rsidRPr="00DC0730" w:rsidRDefault="00905E8D" w:rsidP="00821A9B">
            <w:pPr>
              <w:jc w:val="right"/>
              <w:rPr>
                <w:rFonts w:ascii="Arial" w:eastAsia="Times New Roman" w:hAnsi="Arial" w:cs="Arial"/>
                <w:sz w:val="20"/>
                <w:lang w:val="en-US"/>
              </w:rPr>
            </w:pPr>
            <w:r w:rsidRPr="00DC0730">
              <w:rPr>
                <w:rFonts w:ascii="Arial" w:eastAsia="Times New Roman" w:hAnsi="Arial" w:cs="Arial"/>
                <w:sz w:val="20"/>
                <w:lang w:val="en-US"/>
              </w:rPr>
              <w:t>1739.</w:t>
            </w:r>
            <w:r>
              <w:rPr>
                <w:rFonts w:ascii="Arial" w:eastAsia="Times New Roman" w:hAnsi="Arial" w:cs="Arial"/>
                <w:sz w:val="20"/>
                <w:lang w:val="en-US"/>
              </w:rPr>
              <w:t>45</w:t>
            </w:r>
          </w:p>
        </w:tc>
        <w:tc>
          <w:tcPr>
            <w:tcW w:w="1080" w:type="dxa"/>
            <w:hideMark/>
          </w:tcPr>
          <w:p w14:paraId="08B08DC1"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10.4</w:t>
            </w:r>
          </w:p>
        </w:tc>
        <w:tc>
          <w:tcPr>
            <w:tcW w:w="3600" w:type="dxa"/>
            <w:hideMark/>
          </w:tcPr>
          <w:p w14:paraId="783AC9D3"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10.4 ("MPDU fragmentation") 4th paragraph references 9.2.3 as the requirement for support for various MSDU sizes.  That would probably be better as a reference to 9.2.4.7, since that's where MSDU size limits are discussed.</w:t>
            </w:r>
          </w:p>
        </w:tc>
        <w:tc>
          <w:tcPr>
            <w:tcW w:w="3600" w:type="dxa"/>
            <w:hideMark/>
          </w:tcPr>
          <w:p w14:paraId="025DA402" w14:textId="77777777" w:rsidR="00905E8D" w:rsidRPr="00DC0730" w:rsidRDefault="00905E8D" w:rsidP="00821A9B">
            <w:pPr>
              <w:rPr>
                <w:rFonts w:ascii="Arial" w:eastAsia="Times New Roman" w:hAnsi="Arial" w:cs="Arial"/>
                <w:sz w:val="20"/>
                <w:lang w:val="en-US"/>
              </w:rPr>
            </w:pPr>
            <w:r w:rsidRPr="00DC0730">
              <w:rPr>
                <w:rFonts w:ascii="Arial" w:eastAsia="Times New Roman" w:hAnsi="Arial" w:cs="Arial"/>
                <w:sz w:val="20"/>
                <w:lang w:val="en-US"/>
              </w:rPr>
              <w:t>Change the reference to 9.2.3 to be reference to 9.2.4.7.</w:t>
            </w:r>
          </w:p>
        </w:tc>
      </w:tr>
    </w:tbl>
    <w:p w14:paraId="3747967A" w14:textId="77777777" w:rsidR="00905E8D" w:rsidRDefault="00905E8D" w:rsidP="00905E8D"/>
    <w:p w14:paraId="5064A82D" w14:textId="77777777" w:rsidR="00905E8D" w:rsidRDefault="00905E8D" w:rsidP="00905E8D">
      <w:r>
        <w:rPr>
          <w:u w:val="single"/>
        </w:rPr>
        <w:t>Discussion:</w:t>
      </w:r>
    </w:p>
    <w:p w14:paraId="4094A8BB" w14:textId="77777777" w:rsidR="00905E8D" w:rsidRDefault="00905E8D" w:rsidP="00905E8D"/>
    <w:p w14:paraId="2219D45E" w14:textId="77777777" w:rsidR="00905E8D" w:rsidRPr="00086E15" w:rsidRDefault="00905E8D" w:rsidP="00905E8D">
      <w:r>
        <w:rPr>
          <w:noProof/>
        </w:rPr>
        <w:drawing>
          <wp:inline distT="0" distB="0" distL="0" distR="0" wp14:anchorId="42F67B79" wp14:editId="04EBB72A">
            <wp:extent cx="6400800" cy="514350"/>
            <wp:effectExtent l="57150" t="57150" r="171450" b="11430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400800" cy="5143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3F4EA19" w14:textId="77777777" w:rsidR="00905E8D" w:rsidRDefault="00905E8D" w:rsidP="00905E8D"/>
    <w:p w14:paraId="75C593A6" w14:textId="77777777" w:rsidR="00905E8D" w:rsidRDefault="00905E8D" w:rsidP="00905E8D">
      <w:r>
        <w:t>As noted, subclause 9.2.3 describes the general frame format (i.e., the fixed order of FC, Duration/ID, Address 1, and so on).  This subclause does mention:</w:t>
      </w:r>
    </w:p>
    <w:p w14:paraId="37BE4DF4" w14:textId="77777777" w:rsidR="00905E8D" w:rsidRDefault="00905E8D" w:rsidP="00905E8D">
      <w:r>
        <w:rPr>
          <w:noProof/>
        </w:rPr>
        <w:drawing>
          <wp:inline distT="0" distB="0" distL="0" distR="0" wp14:anchorId="61DE7071" wp14:editId="2D8C8302">
            <wp:extent cx="6400800" cy="420370"/>
            <wp:effectExtent l="57150" t="57150" r="171450" b="11303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400800" cy="4203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AC14CDB" w14:textId="77777777" w:rsidR="00905E8D" w:rsidRDefault="00905E8D" w:rsidP="00905E8D">
      <w:r>
        <w:t>It seems unnecessary to refer the reader to 9.2.3, only to hope they find the reference there to 9.2.4.7.1 where the maximum frame sizes are discussed.  Rather a direct reference to 9.2.4.7.1 seems nicer to the reader.</w:t>
      </w:r>
    </w:p>
    <w:p w14:paraId="04AE1E6A" w14:textId="77777777" w:rsidR="00905E8D" w:rsidRDefault="00905E8D" w:rsidP="00905E8D"/>
    <w:p w14:paraId="26D18C78" w14:textId="77777777" w:rsidR="00905E8D" w:rsidRDefault="00905E8D" w:rsidP="00905E8D">
      <w:r>
        <w:t>In 9.2.4.7.1, it is explicitly stated that the maximum length of the frame body is affected by other aspects, including the presence of security encapsulation and the presence of Mesh Control fields, and those are described in following subclauses of 9.2.4.7.  Thus, an understanding of all of 9.2.4.7 is best, to completely understand the constraints on frame body size, and therefore MPDU size.</w:t>
      </w:r>
    </w:p>
    <w:p w14:paraId="5006A7C4" w14:textId="77777777" w:rsidR="00905E8D" w:rsidRDefault="00905E8D" w:rsidP="00905E8D"/>
    <w:p w14:paraId="2A5EF1AE" w14:textId="77777777" w:rsidR="00905E8D" w:rsidRDefault="00905E8D" w:rsidP="00905E8D">
      <w:r w:rsidRPr="00C36EF5">
        <w:rPr>
          <w:highlight w:val="green"/>
          <w:u w:val="single"/>
        </w:rPr>
        <w:t>Proposed Resolution:</w:t>
      </w:r>
    </w:p>
    <w:p w14:paraId="176A7422" w14:textId="77777777" w:rsidR="00905E8D" w:rsidRDefault="00905E8D" w:rsidP="00905E8D"/>
    <w:p w14:paraId="69F6009C" w14:textId="77777777" w:rsidR="00905E8D" w:rsidRPr="00AA4364" w:rsidRDefault="00905E8D" w:rsidP="00905E8D">
      <w:r>
        <w:t>Accepted.</w:t>
      </w:r>
    </w:p>
    <w:p w14:paraId="50C202D1" w14:textId="77777777" w:rsidR="000C1613" w:rsidRDefault="00905E8D" w:rsidP="00905E8D">
      <w:pPr>
        <w:rPr>
          <w:u w:val="single"/>
        </w:rPr>
      </w:pPr>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466249A5" w14:textId="77777777" w:rsidTr="00821A9B">
        <w:trPr>
          <w:trHeight w:val="524"/>
        </w:trPr>
        <w:tc>
          <w:tcPr>
            <w:tcW w:w="738" w:type="dxa"/>
            <w:hideMark/>
          </w:tcPr>
          <w:p w14:paraId="3DF2E89D"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2AD29CF6"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6CDC5F9B"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5D4CC02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473B7E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05924096" w14:textId="77777777" w:rsidTr="00821A9B">
        <w:trPr>
          <w:trHeight w:val="2805"/>
        </w:trPr>
        <w:tc>
          <w:tcPr>
            <w:tcW w:w="738" w:type="dxa"/>
            <w:hideMark/>
          </w:tcPr>
          <w:p w14:paraId="43B01209"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2287</w:t>
            </w:r>
          </w:p>
        </w:tc>
        <w:tc>
          <w:tcPr>
            <w:tcW w:w="990" w:type="dxa"/>
            <w:hideMark/>
          </w:tcPr>
          <w:p w14:paraId="54B0CDF7"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1902.</w:t>
            </w:r>
            <w:r>
              <w:rPr>
                <w:rFonts w:ascii="Arial" w:eastAsia="Times New Roman" w:hAnsi="Arial" w:cs="Arial"/>
                <w:sz w:val="20"/>
                <w:lang w:val="en-US"/>
              </w:rPr>
              <w:t>12</w:t>
            </w:r>
          </w:p>
        </w:tc>
        <w:tc>
          <w:tcPr>
            <w:tcW w:w="1080" w:type="dxa"/>
            <w:hideMark/>
          </w:tcPr>
          <w:p w14:paraId="1DDA6FBF"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10.37.5.2</w:t>
            </w:r>
          </w:p>
        </w:tc>
        <w:tc>
          <w:tcPr>
            <w:tcW w:w="3600" w:type="dxa"/>
            <w:hideMark/>
          </w:tcPr>
          <w:p w14:paraId="5FFDC541"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 xml:space="preserve">Mixes of "AID subfield" and "AID field" in this subclause.  Also, there is no "AID subfield", only an "AID12 subfield" or an "AID13 subfield".  Since this is a VHT subclause, it must be specifying a non-S1G STA, and therefore the STA Info field has </w:t>
            </w:r>
            <w:proofErr w:type="gramStart"/>
            <w:r w:rsidRPr="00DC0730">
              <w:rPr>
                <w:rFonts w:ascii="Arial" w:eastAsia="Times New Roman" w:hAnsi="Arial" w:cs="Arial"/>
                <w:sz w:val="20"/>
                <w:lang w:val="en-US"/>
              </w:rPr>
              <w:t>a</w:t>
            </w:r>
            <w:proofErr w:type="gramEnd"/>
            <w:r w:rsidRPr="00DC0730">
              <w:rPr>
                <w:rFonts w:ascii="Arial" w:eastAsia="Times New Roman" w:hAnsi="Arial" w:cs="Arial"/>
                <w:sz w:val="20"/>
                <w:lang w:val="en-US"/>
              </w:rPr>
              <w:t xml:space="preserve"> AID12 subfield (and not an AID13 subfield).</w:t>
            </w:r>
          </w:p>
        </w:tc>
        <w:tc>
          <w:tcPr>
            <w:tcW w:w="3600" w:type="dxa"/>
            <w:hideMark/>
          </w:tcPr>
          <w:p w14:paraId="25854AC5"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Change "AID field" to "AID12 subfield" at P1924.62 and P1925.3.  Replace "AID subfield" with "AID12 subfield" throughout this subclause.</w:t>
            </w:r>
          </w:p>
        </w:tc>
      </w:tr>
    </w:tbl>
    <w:p w14:paraId="56C465E0" w14:textId="77777777" w:rsidR="000C1613" w:rsidRDefault="000C1613" w:rsidP="000C1613"/>
    <w:p w14:paraId="478522BC" w14:textId="77777777" w:rsidR="000C1613" w:rsidRDefault="000C1613" w:rsidP="000C1613">
      <w:r>
        <w:rPr>
          <w:u w:val="single"/>
        </w:rPr>
        <w:t>Discussion:</w:t>
      </w:r>
    </w:p>
    <w:p w14:paraId="59925066" w14:textId="77777777" w:rsidR="000C1613" w:rsidRDefault="000C1613" w:rsidP="000C1613"/>
    <w:p w14:paraId="5D234B8B" w14:textId="77777777" w:rsidR="000C1613" w:rsidRDefault="000C1613" w:rsidP="000C1613">
      <w:r>
        <w:t>(Note: references to P1924 and P1925 in the comment are sensible (and within 10.37.5.2), the reference to P1902.12 appears to be in error.)</w:t>
      </w:r>
    </w:p>
    <w:p w14:paraId="2E160251" w14:textId="77777777" w:rsidR="000C1613" w:rsidRDefault="000C1613" w:rsidP="000C1613"/>
    <w:p w14:paraId="1D63A9B5" w14:textId="77777777" w:rsidR="000C1613" w:rsidRDefault="000C1613" w:rsidP="000C1613">
      <w:r>
        <w:rPr>
          <w:noProof/>
        </w:rPr>
        <w:drawing>
          <wp:inline distT="0" distB="0" distL="0" distR="0" wp14:anchorId="24E787EA" wp14:editId="6155DBC5">
            <wp:extent cx="6400800" cy="607695"/>
            <wp:effectExtent l="57150" t="57150" r="171450" b="1162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400800" cy="60769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37234C9" w14:textId="77777777" w:rsidR="000C1613" w:rsidRPr="002F6285" w:rsidRDefault="000C1613" w:rsidP="000C1613">
      <w:r>
        <w:rPr>
          <w:noProof/>
        </w:rPr>
        <w:drawing>
          <wp:inline distT="0" distB="0" distL="0" distR="0" wp14:anchorId="35DD0483" wp14:editId="7B02D74C">
            <wp:extent cx="6404610" cy="570230"/>
            <wp:effectExtent l="57150" t="57150" r="167640" b="11557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404610" cy="57023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1F5FC70F" w14:textId="77777777" w:rsidR="000C1613" w:rsidRDefault="000C1613" w:rsidP="000C1613"/>
    <w:p w14:paraId="38643B3A" w14:textId="77777777" w:rsidR="000C1613" w:rsidRDefault="000C1613" w:rsidP="000C1613">
      <w:r>
        <w:t>The referenced frame (VHT NDP Announcement) format is defined in 9.3.1.19, as:</w:t>
      </w:r>
    </w:p>
    <w:p w14:paraId="7841036C" w14:textId="77777777" w:rsidR="000C1613" w:rsidRDefault="000C1613" w:rsidP="000C1613">
      <w:r>
        <w:rPr>
          <w:noProof/>
        </w:rPr>
        <w:drawing>
          <wp:inline distT="0" distB="0" distL="0" distR="0" wp14:anchorId="370A8A47" wp14:editId="2A678F73">
            <wp:extent cx="6394450" cy="1271270"/>
            <wp:effectExtent l="57150" t="57150" r="177800" b="1193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394450" cy="127127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712D40E4" w14:textId="77777777" w:rsidR="000C1613" w:rsidRDefault="000C1613" w:rsidP="000C1613"/>
    <w:p w14:paraId="701F5200" w14:textId="77777777" w:rsidR="000C1613" w:rsidRDefault="000C1613" w:rsidP="000C1613">
      <w:r>
        <w:t>Since subclause 10.37.5.2 is “</w:t>
      </w:r>
      <w:r w:rsidRPr="00B635C0">
        <w:t>Rules for VHT sounding protocol sequences</w:t>
      </w:r>
      <w:r>
        <w:t>”, it does seem that this is the non-S1G case. Therefore, the “STA Info 1 … n” fields in this frame are defined per:</w:t>
      </w:r>
    </w:p>
    <w:p w14:paraId="7C99CED8" w14:textId="77777777" w:rsidR="000C1613" w:rsidRDefault="000C1613" w:rsidP="000C1613"/>
    <w:p w14:paraId="33A1369F" w14:textId="77777777" w:rsidR="000C1613" w:rsidRDefault="000C1613" w:rsidP="000C1613">
      <w:r>
        <w:rPr>
          <w:noProof/>
        </w:rPr>
        <w:lastRenderedPageBreak/>
        <w:drawing>
          <wp:inline distT="0" distB="0" distL="0" distR="0" wp14:anchorId="61F6F775" wp14:editId="5A8024AF">
            <wp:extent cx="6400800" cy="2016760"/>
            <wp:effectExtent l="57150" t="57150" r="171450" b="13589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400800" cy="20167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AB938DE" w14:textId="77777777" w:rsidR="000C1613" w:rsidRDefault="000C1613" w:rsidP="000C1613">
      <w:r>
        <w:t>However, confusingly, the information that follows about the details of the STA Info field is:</w:t>
      </w:r>
    </w:p>
    <w:p w14:paraId="3EC784F3" w14:textId="77777777" w:rsidR="000C1613" w:rsidRDefault="000C1613" w:rsidP="000C1613">
      <w:r>
        <w:rPr>
          <w:noProof/>
        </w:rPr>
        <w:drawing>
          <wp:inline distT="0" distB="0" distL="0" distR="0" wp14:anchorId="010C3DF9" wp14:editId="4DB21841">
            <wp:extent cx="6400800" cy="3401060"/>
            <wp:effectExtent l="57150" t="57150" r="171450" b="14224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400800" cy="340106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07443220" w14:textId="77777777" w:rsidR="000C1613" w:rsidRDefault="000C1613" w:rsidP="000C1613">
      <w:r>
        <w:t xml:space="preserve">And, this text starts out saying “The </w:t>
      </w:r>
      <w:r>
        <w:rPr>
          <w:u w:val="single"/>
        </w:rPr>
        <w:t>subfields</w:t>
      </w:r>
      <w:r>
        <w:t xml:space="preserve"> in the STA Info field…” and labels Table 9-31 as “STA Info subfields</w:t>
      </w:r>
      <w:proofErr w:type="gramStart"/>
      <w:r>
        <w:t>”, yet</w:t>
      </w:r>
      <w:proofErr w:type="gramEnd"/>
      <w:r>
        <w:t xml:space="preserve"> heads the left column of Table 9-31 with “Field”.</w:t>
      </w:r>
    </w:p>
    <w:p w14:paraId="5E43B2EA" w14:textId="77777777" w:rsidR="000C1613" w:rsidRDefault="000C1613" w:rsidP="000C1613"/>
    <w:p w14:paraId="6633AB2C" w14:textId="77777777" w:rsidR="000C1613" w:rsidRDefault="000C1613" w:rsidP="000C1613">
      <w:r>
        <w:t>Conclusions:</w:t>
      </w:r>
    </w:p>
    <w:p w14:paraId="673AB3F6" w14:textId="77777777" w:rsidR="000C1613" w:rsidRDefault="000C1613" w:rsidP="000C1613">
      <w:pPr>
        <w:pStyle w:val="ListParagraph"/>
        <w:numPr>
          <w:ilvl w:val="0"/>
          <w:numId w:val="37"/>
        </w:numPr>
      </w:pPr>
      <w:r>
        <w:t>Agree with the commenter, there is no “AID subfield” in this format.</w:t>
      </w:r>
    </w:p>
    <w:p w14:paraId="5216E3AB" w14:textId="77777777" w:rsidR="000C1613" w:rsidRDefault="000C1613" w:rsidP="000C1613">
      <w:pPr>
        <w:pStyle w:val="ListParagraph"/>
        <w:numPr>
          <w:ilvl w:val="0"/>
          <w:numId w:val="37"/>
        </w:numPr>
      </w:pPr>
      <w:r>
        <w:t>There are AID12 (sub)fields, and these are called subfields in all mentions within 9.3.1.19 except the heading of Table 9-31, the predominant usage seems to be “AID12 subfield”</w:t>
      </w:r>
    </w:p>
    <w:p w14:paraId="53290843" w14:textId="77777777" w:rsidR="000C1613" w:rsidRDefault="000C1613" w:rsidP="000C1613">
      <w:pPr>
        <w:pStyle w:val="ListParagraph"/>
        <w:numPr>
          <w:ilvl w:val="0"/>
          <w:numId w:val="37"/>
        </w:numPr>
      </w:pPr>
      <w:r>
        <w:t>Thus, agree with the proposed changes.</w:t>
      </w:r>
    </w:p>
    <w:p w14:paraId="682ED6D1" w14:textId="77777777" w:rsidR="000C1613" w:rsidRDefault="000C1613" w:rsidP="000C1613">
      <w:pPr>
        <w:pStyle w:val="ListParagraph"/>
        <w:numPr>
          <w:ilvl w:val="0"/>
          <w:numId w:val="37"/>
        </w:numPr>
      </w:pPr>
      <w:r>
        <w:t>In addition, suggest changing the heading on the left column of Table 9-31 to “Subfield”, for consistency.</w:t>
      </w:r>
    </w:p>
    <w:p w14:paraId="67F40004" w14:textId="77777777" w:rsidR="000C1613" w:rsidRDefault="000C1613" w:rsidP="000C1613"/>
    <w:p w14:paraId="16B18F78" w14:textId="77777777" w:rsidR="000C1613" w:rsidRDefault="000C1613" w:rsidP="000C1613">
      <w:r w:rsidRPr="00D45DCD">
        <w:rPr>
          <w:highlight w:val="green"/>
          <w:u w:val="single"/>
        </w:rPr>
        <w:t>Proposed Resolution:</w:t>
      </w:r>
    </w:p>
    <w:p w14:paraId="34D9A54B" w14:textId="77777777" w:rsidR="000C1613" w:rsidRDefault="000C1613" w:rsidP="000C1613"/>
    <w:p w14:paraId="1CA6F8A7" w14:textId="77777777" w:rsidR="000C1613" w:rsidRDefault="000C1613" w:rsidP="000C1613">
      <w:r>
        <w:t>Revised.</w:t>
      </w:r>
    </w:p>
    <w:p w14:paraId="4C9DE04E" w14:textId="77777777" w:rsidR="000C1613" w:rsidRDefault="000C1613" w:rsidP="000C1613"/>
    <w:p w14:paraId="5FB2EEAB" w14:textId="77777777" w:rsidR="000C1613" w:rsidRDefault="000C1613" w:rsidP="000C1613">
      <w:r>
        <w:lastRenderedPageBreak/>
        <w:t>Make changes as suggested by the commenter (</w:t>
      </w:r>
      <w:r w:rsidRPr="009D3E99">
        <w:t>Change "AID field" to "AID12 subfield" at P1924.62 and P1925.3.  Replace "AID subfield" with "AID12 subfield" throughout this subclause.</w:t>
      </w:r>
      <w:r>
        <w:t>).  Also, change the heading of the left column of Table 9-31 from “Field” to “Subfield”.</w:t>
      </w:r>
    </w:p>
    <w:p w14:paraId="6E7B0A42" w14:textId="77777777" w:rsidR="000C1613" w:rsidRPr="009D3E99" w:rsidRDefault="000C1613" w:rsidP="000C1613"/>
    <w:p w14:paraId="014574A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6931086" w14:textId="77777777" w:rsidTr="00821A9B">
        <w:trPr>
          <w:trHeight w:val="524"/>
        </w:trPr>
        <w:tc>
          <w:tcPr>
            <w:tcW w:w="738" w:type="dxa"/>
            <w:hideMark/>
          </w:tcPr>
          <w:p w14:paraId="6098C2B8"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5F72F27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57CBF068"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45D29C53"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3BC3EE20"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1D7ED052" w14:textId="77777777" w:rsidTr="00821A9B">
        <w:trPr>
          <w:trHeight w:val="3060"/>
        </w:trPr>
        <w:tc>
          <w:tcPr>
            <w:tcW w:w="738" w:type="dxa"/>
            <w:hideMark/>
          </w:tcPr>
          <w:p w14:paraId="32EDC8C9"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2288</w:t>
            </w:r>
          </w:p>
        </w:tc>
        <w:tc>
          <w:tcPr>
            <w:tcW w:w="990" w:type="dxa"/>
            <w:hideMark/>
          </w:tcPr>
          <w:p w14:paraId="673C9445"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2159.</w:t>
            </w:r>
            <w:r>
              <w:rPr>
                <w:rFonts w:ascii="Arial" w:eastAsia="Times New Roman" w:hAnsi="Arial" w:cs="Arial"/>
                <w:sz w:val="20"/>
                <w:lang w:val="en-US"/>
              </w:rPr>
              <w:t>19</w:t>
            </w:r>
          </w:p>
        </w:tc>
        <w:tc>
          <w:tcPr>
            <w:tcW w:w="1080" w:type="dxa"/>
            <w:hideMark/>
          </w:tcPr>
          <w:p w14:paraId="1A10FF53"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11.2.3.11</w:t>
            </w:r>
          </w:p>
        </w:tc>
        <w:tc>
          <w:tcPr>
            <w:tcW w:w="3600" w:type="dxa"/>
            <w:hideMark/>
          </w:tcPr>
          <w:p w14:paraId="191FC7FB"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In 11.2.3.11 (PSMP stuff): "a STA_INFO field that has the STA_INFO Type subfield equal to 2 and the AID field matching the STA's AID".  But, PSMP defines a "PSMP STA Info" field, with subfields of STA_INFO Type and STA_ID.</w:t>
            </w:r>
            <w:r w:rsidRPr="00DC0730">
              <w:rPr>
                <w:rFonts w:ascii="Arial" w:eastAsia="Times New Roman" w:hAnsi="Arial" w:cs="Arial"/>
                <w:sz w:val="20"/>
                <w:lang w:val="en-US"/>
              </w:rPr>
              <w:br/>
              <w:t>Is the STA_AID subfield in PSMP STA Info formatted per 9.4.1.8?</w:t>
            </w:r>
          </w:p>
        </w:tc>
        <w:tc>
          <w:tcPr>
            <w:tcW w:w="3600" w:type="dxa"/>
            <w:hideMark/>
          </w:tcPr>
          <w:p w14:paraId="73479DD4"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Change the first "STA_INFO field" to "PSMP STA Info</w:t>
            </w:r>
            <w:proofErr w:type="gramStart"/>
            <w:r w:rsidRPr="00DC0730">
              <w:rPr>
                <w:rFonts w:ascii="Arial" w:eastAsia="Times New Roman" w:hAnsi="Arial" w:cs="Arial"/>
                <w:sz w:val="20"/>
                <w:lang w:val="en-US"/>
              </w:rPr>
              <w:t>", and</w:t>
            </w:r>
            <w:proofErr w:type="gramEnd"/>
            <w:r w:rsidRPr="00DC0730">
              <w:rPr>
                <w:rFonts w:ascii="Arial" w:eastAsia="Times New Roman" w:hAnsi="Arial" w:cs="Arial"/>
                <w:sz w:val="20"/>
                <w:lang w:val="en-US"/>
              </w:rPr>
              <w:t xml:space="preserve"> change the first "AID" to "STA_ID".</w:t>
            </w:r>
            <w:r w:rsidRPr="00DC0730">
              <w:rPr>
                <w:rFonts w:ascii="Arial" w:eastAsia="Times New Roman" w:hAnsi="Arial" w:cs="Arial"/>
                <w:sz w:val="20"/>
                <w:lang w:val="en-US"/>
              </w:rPr>
              <w:br/>
              <w:t>At the end of the sentence at P913.1, add ", and is formatted per 9.4.1.8 (AID field)."</w:t>
            </w:r>
          </w:p>
        </w:tc>
      </w:tr>
    </w:tbl>
    <w:p w14:paraId="250A8879" w14:textId="77777777" w:rsidR="000C1613" w:rsidRDefault="000C1613" w:rsidP="000C1613"/>
    <w:p w14:paraId="202243A7" w14:textId="77777777" w:rsidR="000C1613" w:rsidRDefault="000C1613" w:rsidP="000C1613">
      <w:r>
        <w:rPr>
          <w:u w:val="single"/>
        </w:rPr>
        <w:t>Discussion:</w:t>
      </w:r>
    </w:p>
    <w:p w14:paraId="5D8A3243" w14:textId="77777777" w:rsidR="000C1613" w:rsidRDefault="000C1613" w:rsidP="000C1613"/>
    <w:p w14:paraId="19B710F4" w14:textId="77777777" w:rsidR="000C1613" w:rsidRDefault="000C1613" w:rsidP="000C1613">
      <w:r>
        <w:t>PSMP is obsolete.  No need for this maintenance.</w:t>
      </w:r>
    </w:p>
    <w:p w14:paraId="1F12279A" w14:textId="77777777" w:rsidR="000C1613" w:rsidRDefault="000C1613" w:rsidP="000C1613"/>
    <w:p w14:paraId="1685F2F3" w14:textId="77777777" w:rsidR="000C1613" w:rsidRDefault="000C1613" w:rsidP="000C1613"/>
    <w:p w14:paraId="2BC60A01" w14:textId="77777777" w:rsidR="000C1613" w:rsidRDefault="000C1613" w:rsidP="000C1613">
      <w:r w:rsidRPr="00D45DCD">
        <w:rPr>
          <w:highlight w:val="green"/>
          <w:u w:val="single"/>
        </w:rPr>
        <w:t>Proposed Resolution:</w:t>
      </w:r>
    </w:p>
    <w:p w14:paraId="677A84E7" w14:textId="77777777" w:rsidR="000C1613" w:rsidRDefault="000C1613" w:rsidP="000C1613"/>
    <w:p w14:paraId="62498921" w14:textId="77777777" w:rsidR="000C1613" w:rsidRPr="00D45DCD" w:rsidRDefault="000C1613" w:rsidP="000C1613">
      <w:r>
        <w:t xml:space="preserve">Rejected. </w:t>
      </w:r>
      <w:r w:rsidRPr="00941B1C">
        <w:t>Generally, features that are marked deprecated or obsolete are not maintained. PSMP is obsolete.</w:t>
      </w:r>
    </w:p>
    <w:p w14:paraId="3A1E9074"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7537AC2C" w14:textId="77777777" w:rsidTr="00821A9B">
        <w:trPr>
          <w:trHeight w:val="524"/>
        </w:trPr>
        <w:tc>
          <w:tcPr>
            <w:tcW w:w="738" w:type="dxa"/>
            <w:hideMark/>
          </w:tcPr>
          <w:p w14:paraId="41988756"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138CB5E0"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182A1EBB"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22E9A2EF"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781C6ABC"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4B3D83B8" w14:textId="77777777" w:rsidTr="00821A9B">
        <w:trPr>
          <w:trHeight w:val="3570"/>
        </w:trPr>
        <w:tc>
          <w:tcPr>
            <w:tcW w:w="738" w:type="dxa"/>
          </w:tcPr>
          <w:p w14:paraId="73D51A2E" w14:textId="77777777" w:rsidR="000C1613" w:rsidRPr="00DC0730" w:rsidRDefault="000C1613" w:rsidP="00821A9B">
            <w:pPr>
              <w:jc w:val="right"/>
              <w:rPr>
                <w:rFonts w:ascii="Arial" w:eastAsia="Times New Roman" w:hAnsi="Arial" w:cs="Arial"/>
                <w:sz w:val="20"/>
                <w:lang w:val="en-US"/>
              </w:rPr>
            </w:pPr>
            <w:r>
              <w:rPr>
                <w:rFonts w:ascii="Arial" w:eastAsia="Times New Roman" w:hAnsi="Arial" w:cs="Arial"/>
                <w:sz w:val="20"/>
                <w:lang w:val="en-US"/>
              </w:rPr>
              <w:t>2564</w:t>
            </w:r>
          </w:p>
        </w:tc>
        <w:tc>
          <w:tcPr>
            <w:tcW w:w="990" w:type="dxa"/>
          </w:tcPr>
          <w:p w14:paraId="515A3CD6" w14:textId="77777777" w:rsidR="000C1613" w:rsidRPr="00DC0730" w:rsidRDefault="000C1613" w:rsidP="00821A9B">
            <w:pPr>
              <w:jc w:val="right"/>
              <w:rPr>
                <w:rFonts w:ascii="Arial" w:eastAsia="Times New Roman" w:hAnsi="Arial" w:cs="Arial"/>
                <w:sz w:val="20"/>
                <w:lang w:val="en-US"/>
              </w:rPr>
            </w:pPr>
            <w:r>
              <w:rPr>
                <w:rFonts w:ascii="Arial" w:eastAsia="Times New Roman" w:hAnsi="Arial" w:cs="Arial"/>
                <w:sz w:val="20"/>
                <w:lang w:val="en-US"/>
              </w:rPr>
              <w:t>646.9</w:t>
            </w:r>
          </w:p>
        </w:tc>
        <w:tc>
          <w:tcPr>
            <w:tcW w:w="1080" w:type="dxa"/>
          </w:tcPr>
          <w:p w14:paraId="0DDCCDC3" w14:textId="77777777" w:rsidR="000C1613" w:rsidRPr="00DC0730" w:rsidRDefault="000C1613" w:rsidP="00821A9B">
            <w:pPr>
              <w:rPr>
                <w:rFonts w:ascii="Arial" w:eastAsia="Times New Roman" w:hAnsi="Arial" w:cs="Arial"/>
                <w:sz w:val="20"/>
                <w:lang w:val="en-US"/>
              </w:rPr>
            </w:pPr>
            <w:r w:rsidRPr="00D73B3C">
              <w:rPr>
                <w:rFonts w:ascii="Arial" w:eastAsia="Times New Roman" w:hAnsi="Arial" w:cs="Arial"/>
                <w:sz w:val="20"/>
                <w:lang w:val="en-US"/>
              </w:rPr>
              <w:t>6.3.89.1</w:t>
            </w:r>
          </w:p>
        </w:tc>
        <w:tc>
          <w:tcPr>
            <w:tcW w:w="3600" w:type="dxa"/>
          </w:tcPr>
          <w:p w14:paraId="6ACE7A85" w14:textId="77777777" w:rsidR="000C1613" w:rsidRPr="00D73B3C" w:rsidRDefault="000C1613" w:rsidP="00821A9B">
            <w:pPr>
              <w:rPr>
                <w:rFonts w:ascii="Arial" w:eastAsia="Times New Roman" w:hAnsi="Arial" w:cs="Arial"/>
                <w:sz w:val="20"/>
                <w:lang w:val="en-US"/>
              </w:rPr>
            </w:pPr>
            <w:r w:rsidRPr="00D73B3C">
              <w:rPr>
                <w:rFonts w:ascii="Arial" w:eastAsia="Times New Roman" w:hAnsi="Arial" w:cs="Arial"/>
                <w:sz w:val="20"/>
                <w:lang w:val="en-US"/>
              </w:rPr>
              <w:t>"The direct MLME-to-MLME primitive exchange should be viewed as shorthand for an exchange through</w:t>
            </w:r>
          </w:p>
          <w:p w14:paraId="0E3F2180" w14:textId="77777777" w:rsidR="000C1613" w:rsidRPr="00D73B3C" w:rsidRDefault="000C1613" w:rsidP="00821A9B">
            <w:pPr>
              <w:rPr>
                <w:rFonts w:ascii="Arial" w:eastAsia="Times New Roman" w:hAnsi="Arial" w:cs="Arial"/>
                <w:sz w:val="20"/>
                <w:lang w:val="en-US"/>
              </w:rPr>
            </w:pPr>
            <w:proofErr w:type="gramStart"/>
            <w:r w:rsidRPr="00D73B3C">
              <w:rPr>
                <w:rFonts w:ascii="Arial" w:eastAsia="Times New Roman" w:hAnsi="Arial" w:cs="Arial"/>
                <w:sz w:val="20"/>
                <w:lang w:val="en-US"/>
              </w:rPr>
              <w:t>the  SMEs</w:t>
            </w:r>
            <w:proofErr w:type="gramEnd"/>
            <w:r w:rsidRPr="00D73B3C">
              <w:rPr>
                <w:rFonts w:ascii="Arial" w:eastAsia="Times New Roman" w:hAnsi="Arial" w:cs="Arial"/>
                <w:sz w:val="20"/>
                <w:lang w:val="en-US"/>
              </w:rPr>
              <w:t xml:space="preserve">  and  multi-band  entity,  i.e.,  an  MLME  addresses  another  local  MLME  entity  by  sending  that</w:t>
            </w:r>
          </w:p>
          <w:p w14:paraId="26F4F59B" w14:textId="77777777" w:rsidR="000C1613" w:rsidRPr="00D73B3C" w:rsidRDefault="000C1613" w:rsidP="00821A9B">
            <w:pPr>
              <w:rPr>
                <w:rFonts w:ascii="Arial" w:eastAsia="Times New Roman" w:hAnsi="Arial" w:cs="Arial"/>
                <w:sz w:val="20"/>
                <w:lang w:val="en-US"/>
              </w:rPr>
            </w:pPr>
            <w:r w:rsidRPr="00D73B3C">
              <w:rPr>
                <w:rFonts w:ascii="Arial" w:eastAsia="Times New Roman" w:hAnsi="Arial" w:cs="Arial"/>
                <w:sz w:val="20"/>
                <w:lang w:val="en-US"/>
              </w:rPr>
              <w:t xml:space="preserve">primitive through </w:t>
            </w:r>
            <w:proofErr w:type="gramStart"/>
            <w:r w:rsidRPr="00D73B3C">
              <w:rPr>
                <w:rFonts w:ascii="Arial" w:eastAsia="Times New Roman" w:hAnsi="Arial" w:cs="Arial"/>
                <w:sz w:val="20"/>
                <w:lang w:val="en-US"/>
              </w:rPr>
              <w:t>its  SME</w:t>
            </w:r>
            <w:proofErr w:type="gramEnd"/>
            <w:r w:rsidRPr="00D73B3C">
              <w:rPr>
                <w:rFonts w:ascii="Arial" w:eastAsia="Times New Roman" w:hAnsi="Arial" w:cs="Arial"/>
                <w:sz w:val="20"/>
                <w:lang w:val="en-US"/>
              </w:rPr>
              <w:t xml:space="preserve">  and the  multi-band  entity  to  the  SME  of the  MLME entity  of  a  STA that  is</w:t>
            </w:r>
          </w:p>
          <w:p w14:paraId="1E7F0770" w14:textId="77777777" w:rsidR="000C1613" w:rsidRPr="00DC0730" w:rsidRDefault="000C1613" w:rsidP="00821A9B">
            <w:pPr>
              <w:rPr>
                <w:rFonts w:ascii="Arial" w:eastAsia="Times New Roman" w:hAnsi="Arial" w:cs="Arial"/>
                <w:sz w:val="20"/>
                <w:lang w:val="en-US"/>
              </w:rPr>
            </w:pPr>
            <w:r w:rsidRPr="00D73B3C">
              <w:rPr>
                <w:rFonts w:ascii="Arial" w:eastAsia="Times New Roman" w:hAnsi="Arial" w:cs="Arial"/>
                <w:sz w:val="20"/>
                <w:lang w:val="en-US"/>
              </w:rPr>
              <w:t>enabled to transmit, which reflects that primitive to the appropriate recipient. " -- huh?  An SME is an endpoint, not a relay!</w:t>
            </w:r>
          </w:p>
        </w:tc>
        <w:tc>
          <w:tcPr>
            <w:tcW w:w="3600" w:type="dxa"/>
          </w:tcPr>
          <w:p w14:paraId="0A4D1C26" w14:textId="77777777" w:rsidR="000C1613" w:rsidRPr="00DC0730" w:rsidRDefault="000C1613" w:rsidP="00821A9B">
            <w:pPr>
              <w:rPr>
                <w:rFonts w:ascii="Arial" w:eastAsia="Times New Roman" w:hAnsi="Arial" w:cs="Arial"/>
                <w:sz w:val="20"/>
                <w:lang w:val="en-US"/>
              </w:rPr>
            </w:pPr>
            <w:r w:rsidRPr="00D73B3C">
              <w:rPr>
                <w:rFonts w:ascii="Arial" w:eastAsia="Times New Roman" w:hAnsi="Arial" w:cs="Arial"/>
                <w:sz w:val="20"/>
                <w:lang w:val="en-US"/>
              </w:rPr>
              <w:t>Delete the cited text at the referenced location</w:t>
            </w:r>
          </w:p>
        </w:tc>
      </w:tr>
    </w:tbl>
    <w:p w14:paraId="11F3003D" w14:textId="77777777" w:rsidR="000C1613" w:rsidRDefault="000C1613" w:rsidP="000C1613"/>
    <w:p w14:paraId="325CE832" w14:textId="77777777" w:rsidR="000C1613" w:rsidRDefault="000C1613" w:rsidP="000C1613">
      <w:r>
        <w:rPr>
          <w:u w:val="single"/>
        </w:rPr>
        <w:t>Discussion:</w:t>
      </w:r>
    </w:p>
    <w:p w14:paraId="31449D4F" w14:textId="77777777" w:rsidR="000C1613" w:rsidRDefault="000C1613" w:rsidP="000C1613"/>
    <w:p w14:paraId="30539CB1" w14:textId="77777777" w:rsidR="000C1613" w:rsidRDefault="000C1613" w:rsidP="000C1613">
      <w:r>
        <w:t xml:space="preserve">The architecture for an OCT-capable multi-band device is </w:t>
      </w:r>
      <w:proofErr w:type="gramStart"/>
      <w:r>
        <w:t>similar to</w:t>
      </w:r>
      <w:proofErr w:type="gramEnd"/>
      <w:r>
        <w:t xml:space="preserve"> that shown in Figure 4-29 (although this is not explicitly made clear, and perhaps it should be – but that’s a different comment):</w:t>
      </w:r>
    </w:p>
    <w:p w14:paraId="12AF0699" w14:textId="77777777" w:rsidR="000C1613" w:rsidRPr="008E53F3" w:rsidRDefault="000C1613" w:rsidP="000C1613">
      <w:r>
        <w:rPr>
          <w:noProof/>
        </w:rPr>
        <w:drawing>
          <wp:inline distT="0" distB="0" distL="0" distR="0" wp14:anchorId="44594231" wp14:editId="2F4D292B">
            <wp:extent cx="6400800" cy="3600450"/>
            <wp:effectExtent l="57150" t="57150" r="171450" b="13335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6400800" cy="3600450"/>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5F9CDC52" w14:textId="77777777" w:rsidR="000C1613" w:rsidRDefault="000C1613" w:rsidP="000C1613"/>
    <w:p w14:paraId="1FBD0D3C" w14:textId="77777777" w:rsidR="000C1613" w:rsidRDefault="000C1613" w:rsidP="000C1613">
      <w:r>
        <w:t xml:space="preserve">From that diagram, and the description following (as applicable to OCT), </w:t>
      </w:r>
      <w:proofErr w:type="gramStart"/>
      <w:r>
        <w:t>it can be seen that there</w:t>
      </w:r>
      <w:proofErr w:type="gramEnd"/>
      <w:r>
        <w:t xml:space="preserve"> are SMEs in each STA within the multi-band device.  These SMEs use the multi-band management entity to </w:t>
      </w:r>
      <w:proofErr w:type="gramStart"/>
      <w:r>
        <w:t>interconnect, and</w:t>
      </w:r>
      <w:proofErr w:type="gramEnd"/>
      <w:r>
        <w:t xml:space="preserve"> arrange for the described mechanism of “forwarding” MLME primitives between the STAs.  The cited text is describing this arrangement and operation.</w:t>
      </w:r>
    </w:p>
    <w:p w14:paraId="32B1694D" w14:textId="77777777" w:rsidR="000C1613" w:rsidRDefault="000C1613" w:rsidP="000C1613"/>
    <w:p w14:paraId="5B2172C8" w14:textId="77777777" w:rsidR="000C1613" w:rsidRDefault="000C1613" w:rsidP="000C1613">
      <w:r>
        <w:t>Also, a note to the commenter, an OCT device is not a relay, so the confusion about a relay not including an SME is not relevant to the OCT concepts.</w:t>
      </w:r>
    </w:p>
    <w:p w14:paraId="2D3D4B42" w14:textId="77777777" w:rsidR="000C1613" w:rsidRDefault="000C1613" w:rsidP="000C1613"/>
    <w:p w14:paraId="237CEC55" w14:textId="77777777" w:rsidR="000C1613" w:rsidRDefault="000C1613" w:rsidP="000C1613">
      <w:r w:rsidRPr="000966F7">
        <w:rPr>
          <w:highlight w:val="green"/>
          <w:u w:val="single"/>
        </w:rPr>
        <w:lastRenderedPageBreak/>
        <w:t>Proposed Resolution:</w:t>
      </w:r>
    </w:p>
    <w:p w14:paraId="0A834C0E" w14:textId="77777777" w:rsidR="000C1613" w:rsidRDefault="000C1613" w:rsidP="000C1613"/>
    <w:p w14:paraId="6A095A06" w14:textId="77777777" w:rsidR="000C1613" w:rsidRPr="00506F4A" w:rsidRDefault="000C1613" w:rsidP="000C1613">
      <w:r>
        <w:t>Rejected.  An OCT-capable, multi-band device is not a relay.  It is a type of multi-band device similar in structure to that shown in Figure 4-29.  As such, there are SMEs within each STA, which can coordinate with each other through the multi-band management entity, to arrange the “exchange of MLME primitives” as described.  Thus, the comment fails to identify a problem.</w:t>
      </w:r>
    </w:p>
    <w:p w14:paraId="03CF8714" w14:textId="77777777" w:rsidR="000C1613" w:rsidRDefault="000C1613" w:rsidP="000C1613"/>
    <w:p w14:paraId="4B7DB726" w14:textId="77777777" w:rsidR="000C1613" w:rsidRDefault="000C1613" w:rsidP="000C1613">
      <w:r>
        <w:br w:type="page"/>
      </w:r>
    </w:p>
    <w:tbl>
      <w:tblPr>
        <w:tblStyle w:val="TableGrid"/>
        <w:tblW w:w="0" w:type="auto"/>
        <w:tblLayout w:type="fixed"/>
        <w:tblLook w:val="04A0" w:firstRow="1" w:lastRow="0" w:firstColumn="1" w:lastColumn="0" w:noHBand="0" w:noVBand="1"/>
      </w:tblPr>
      <w:tblGrid>
        <w:gridCol w:w="738"/>
        <w:gridCol w:w="990"/>
        <w:gridCol w:w="1080"/>
        <w:gridCol w:w="3600"/>
        <w:gridCol w:w="3600"/>
      </w:tblGrid>
      <w:tr w:rsidR="000C1613" w:rsidRPr="007837C2" w14:paraId="61D8E25B" w14:textId="77777777" w:rsidTr="00821A9B">
        <w:trPr>
          <w:trHeight w:val="524"/>
        </w:trPr>
        <w:tc>
          <w:tcPr>
            <w:tcW w:w="738" w:type="dxa"/>
            <w:hideMark/>
          </w:tcPr>
          <w:p w14:paraId="30E7FF14"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lastRenderedPageBreak/>
              <w:t>CID</w:t>
            </w:r>
          </w:p>
        </w:tc>
        <w:tc>
          <w:tcPr>
            <w:tcW w:w="990" w:type="dxa"/>
            <w:hideMark/>
          </w:tcPr>
          <w:p w14:paraId="4F3166AD"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Page</w:t>
            </w:r>
          </w:p>
        </w:tc>
        <w:tc>
          <w:tcPr>
            <w:tcW w:w="1080" w:type="dxa"/>
            <w:hideMark/>
          </w:tcPr>
          <w:p w14:paraId="353CCE78"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Clause</w:t>
            </w:r>
          </w:p>
        </w:tc>
        <w:tc>
          <w:tcPr>
            <w:tcW w:w="3600" w:type="dxa"/>
            <w:hideMark/>
          </w:tcPr>
          <w:p w14:paraId="78C9A057"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Comment</w:t>
            </w:r>
          </w:p>
        </w:tc>
        <w:tc>
          <w:tcPr>
            <w:tcW w:w="3600" w:type="dxa"/>
            <w:hideMark/>
          </w:tcPr>
          <w:p w14:paraId="6A192622" w14:textId="77777777" w:rsidR="000C1613" w:rsidRPr="007837C2" w:rsidRDefault="000C1613" w:rsidP="00821A9B">
            <w:pPr>
              <w:autoSpaceDE w:val="0"/>
              <w:autoSpaceDN w:val="0"/>
              <w:adjustRightInd w:val="0"/>
              <w:rPr>
                <w:rFonts w:ascii="Arial" w:hAnsi="Arial" w:cs="Arial"/>
                <w:b/>
                <w:bCs/>
                <w:sz w:val="20"/>
                <w:lang w:eastAsia="ja-JP" w:bidi="he-IL"/>
              </w:rPr>
            </w:pPr>
            <w:r w:rsidRPr="007837C2">
              <w:rPr>
                <w:rFonts w:ascii="Arial" w:hAnsi="Arial" w:cs="Arial"/>
                <w:b/>
                <w:bCs/>
                <w:sz w:val="20"/>
                <w:lang w:eastAsia="ja-JP" w:bidi="he-IL"/>
              </w:rPr>
              <w:t>Proposed Change</w:t>
            </w:r>
          </w:p>
        </w:tc>
      </w:tr>
      <w:tr w:rsidR="000C1613" w:rsidRPr="00DC0730" w14:paraId="7890E376" w14:textId="77777777" w:rsidTr="00821A9B">
        <w:trPr>
          <w:trHeight w:val="1530"/>
        </w:trPr>
        <w:tc>
          <w:tcPr>
            <w:tcW w:w="738" w:type="dxa"/>
            <w:hideMark/>
          </w:tcPr>
          <w:p w14:paraId="5870AE80"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2240</w:t>
            </w:r>
          </w:p>
        </w:tc>
        <w:tc>
          <w:tcPr>
            <w:tcW w:w="990" w:type="dxa"/>
            <w:hideMark/>
          </w:tcPr>
          <w:p w14:paraId="75E33E7C" w14:textId="77777777" w:rsidR="000C1613" w:rsidRPr="00DC0730" w:rsidRDefault="000C1613" w:rsidP="00821A9B">
            <w:pPr>
              <w:jc w:val="right"/>
              <w:rPr>
                <w:rFonts w:ascii="Arial" w:eastAsia="Times New Roman" w:hAnsi="Arial" w:cs="Arial"/>
                <w:sz w:val="20"/>
                <w:lang w:val="en-US"/>
              </w:rPr>
            </w:pPr>
            <w:r w:rsidRPr="00DC0730">
              <w:rPr>
                <w:rFonts w:ascii="Arial" w:eastAsia="Times New Roman" w:hAnsi="Arial" w:cs="Arial"/>
                <w:sz w:val="20"/>
                <w:lang w:val="en-US"/>
              </w:rPr>
              <w:t>1355.</w:t>
            </w:r>
            <w:r>
              <w:rPr>
                <w:rFonts w:ascii="Arial" w:eastAsia="Times New Roman" w:hAnsi="Arial" w:cs="Arial"/>
                <w:sz w:val="20"/>
                <w:lang w:val="en-US"/>
              </w:rPr>
              <w:t>56</w:t>
            </w:r>
          </w:p>
        </w:tc>
        <w:tc>
          <w:tcPr>
            <w:tcW w:w="1080" w:type="dxa"/>
            <w:hideMark/>
          </w:tcPr>
          <w:p w14:paraId="29E12105"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9.4.2.185</w:t>
            </w:r>
          </w:p>
        </w:tc>
        <w:tc>
          <w:tcPr>
            <w:tcW w:w="3600" w:type="dxa"/>
            <w:hideMark/>
          </w:tcPr>
          <w:p w14:paraId="3CBC8DF7"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Editorial (?): What does "onwards in 12.7.2" mean?</w:t>
            </w:r>
          </w:p>
        </w:tc>
        <w:tc>
          <w:tcPr>
            <w:tcW w:w="3600" w:type="dxa"/>
            <w:hideMark/>
          </w:tcPr>
          <w:p w14:paraId="289F0BB5" w14:textId="77777777" w:rsidR="000C1613" w:rsidRPr="00DC0730" w:rsidRDefault="000C1613" w:rsidP="00821A9B">
            <w:pPr>
              <w:rPr>
                <w:rFonts w:ascii="Arial" w:eastAsia="Times New Roman" w:hAnsi="Arial" w:cs="Arial"/>
                <w:sz w:val="20"/>
                <w:lang w:val="en-US"/>
              </w:rPr>
            </w:pPr>
            <w:r w:rsidRPr="00DC0730">
              <w:rPr>
                <w:rFonts w:ascii="Arial" w:eastAsia="Times New Roman" w:hAnsi="Arial" w:cs="Arial"/>
                <w:sz w:val="20"/>
                <w:lang w:val="en-US"/>
              </w:rPr>
              <w:t xml:space="preserve">Change the sentence to, "The KDE List field contains one of more KDEs encapsulated using the format </w:t>
            </w:r>
            <w:proofErr w:type="gramStart"/>
            <w:r w:rsidRPr="00DC0730">
              <w:rPr>
                <w:rFonts w:ascii="Arial" w:eastAsia="Times New Roman" w:hAnsi="Arial" w:cs="Arial"/>
                <w:sz w:val="20"/>
                <w:lang w:val="en-US"/>
              </w:rPr>
              <w:t>shown(</w:t>
            </w:r>
            <w:proofErr w:type="gramEnd"/>
            <w:r w:rsidRPr="00DC0730">
              <w:rPr>
                <w:rFonts w:ascii="Arial" w:eastAsia="Times New Roman" w:hAnsi="Arial" w:cs="Arial"/>
                <w:sz w:val="20"/>
                <w:lang w:val="en-US"/>
              </w:rPr>
              <w:t>#243) in Figure 12-35.</w:t>
            </w:r>
          </w:p>
        </w:tc>
      </w:tr>
    </w:tbl>
    <w:p w14:paraId="6973155C" w14:textId="77777777" w:rsidR="000C1613" w:rsidRDefault="000C1613" w:rsidP="000C1613"/>
    <w:p w14:paraId="7F074F0C" w14:textId="77777777" w:rsidR="000C1613" w:rsidRDefault="000C1613" w:rsidP="000C1613">
      <w:r>
        <w:rPr>
          <w:u w:val="single"/>
        </w:rPr>
        <w:t>Discussion:</w:t>
      </w:r>
    </w:p>
    <w:p w14:paraId="56707D63" w14:textId="77777777" w:rsidR="000C1613" w:rsidRDefault="000C1613" w:rsidP="000C1613"/>
    <w:p w14:paraId="34872CE3" w14:textId="77777777" w:rsidR="000C1613" w:rsidRDefault="000C1613" w:rsidP="000C1613">
      <w:r>
        <w:rPr>
          <w:noProof/>
        </w:rPr>
        <w:drawing>
          <wp:inline distT="0" distB="0" distL="0" distR="0" wp14:anchorId="3E312885" wp14:editId="7EEC3E3E">
            <wp:extent cx="6400800" cy="3152775"/>
            <wp:effectExtent l="57150" t="57150" r="171450" b="14287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6400800" cy="3152775"/>
                    </a:xfrm>
                    <a:prstGeom prst="rect">
                      <a:avLst/>
                    </a:prstGeom>
                    <a:noFill/>
                    <a:ln w="25400">
                      <a:solidFill>
                        <a:schemeClr val="tx1"/>
                      </a:solidFill>
                    </a:ln>
                    <a:effectLst>
                      <a:outerShdw blurRad="50800" dist="38100" dir="2700000" sx="101000" sy="101000" algn="tl" rotWithShape="0">
                        <a:prstClr val="black">
                          <a:alpha val="40000"/>
                        </a:prstClr>
                      </a:outerShdw>
                    </a:effectLst>
                  </pic:spPr>
                </pic:pic>
              </a:graphicData>
            </a:graphic>
          </wp:inline>
        </w:drawing>
      </w:r>
    </w:p>
    <w:p w14:paraId="40D1C5D9" w14:textId="77777777" w:rsidR="000C1613" w:rsidRDefault="000C1613" w:rsidP="000C1613"/>
    <w:p w14:paraId="4A9FF750" w14:textId="77777777" w:rsidR="000C1613" w:rsidRDefault="000C1613" w:rsidP="000C1613">
      <w:r>
        <w:t xml:space="preserve">Agree with the </w:t>
      </w:r>
      <w:proofErr w:type="spellStart"/>
      <w:r>
        <w:t>commenter</w:t>
      </w:r>
      <w:proofErr w:type="spellEnd"/>
      <w:r>
        <w:t xml:space="preserve"> that “contains one of more KDEs onwards in 12.7.2” is not clear.  Likely, an initial intent was for this to be part of the “see”, as in: “(see Figure 12-35 onwards in 12.7.2)”, and that would be a simple change.  However, it is just as easy to just reference the point of the “see”, that we are referencing the format shown in Figure 12-35, and the text that supports that figure is clearly implied.</w:t>
      </w:r>
    </w:p>
    <w:p w14:paraId="75DF9DF6" w14:textId="77777777" w:rsidR="000C1613" w:rsidRDefault="000C1613" w:rsidP="000C1613"/>
    <w:p w14:paraId="1EBBE7C5" w14:textId="77777777" w:rsidR="000C1613" w:rsidRDefault="000C1613" w:rsidP="000C1613">
      <w:r w:rsidRPr="007846F1">
        <w:rPr>
          <w:highlight w:val="green"/>
          <w:u w:val="single"/>
        </w:rPr>
        <w:t>Proposed Resolution:</w:t>
      </w:r>
    </w:p>
    <w:p w14:paraId="29B73EB8" w14:textId="77777777" w:rsidR="000C1613" w:rsidRDefault="000C1613" w:rsidP="000C1613"/>
    <w:p w14:paraId="75EDDDA0" w14:textId="77777777" w:rsidR="000C1613" w:rsidRPr="00D6464F" w:rsidRDefault="000C1613" w:rsidP="000C1613">
      <w:r>
        <w:t>Accepted.</w:t>
      </w:r>
    </w:p>
    <w:p w14:paraId="415C3996" w14:textId="77777777" w:rsidR="000C1613" w:rsidRDefault="000C1613" w:rsidP="000C1613"/>
    <w:p w14:paraId="0A1A1014" w14:textId="77777777" w:rsidR="000C1613" w:rsidRDefault="000C1613" w:rsidP="000C1613">
      <w:r>
        <w:br w:type="page"/>
      </w:r>
    </w:p>
    <w:p w14:paraId="092EF560" w14:textId="26A7AAE7" w:rsidR="00620AC3" w:rsidRDefault="00620AC3" w:rsidP="00315B2C"/>
    <w:sectPr w:rsidR="00620AC3" w:rsidSect="009E579C">
      <w:headerReference w:type="default" r:id="rId286"/>
      <w:footerReference w:type="default" r:id="rId287"/>
      <w:pgSz w:w="12240" w:h="15840" w:code="1"/>
      <w:pgMar w:top="1077" w:right="1077" w:bottom="1077" w:left="1077" w:header="431" w:footer="4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B4F54" w14:textId="77777777" w:rsidR="007C5032" w:rsidRDefault="007C5032">
      <w:r>
        <w:separator/>
      </w:r>
    </w:p>
  </w:endnote>
  <w:endnote w:type="continuationSeparator" w:id="0">
    <w:p w14:paraId="1BA8E00A" w14:textId="77777777" w:rsidR="007C5032" w:rsidRDefault="007C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NewRoman">
    <w:altName w:val="Cambria"/>
    <w:panose1 w:val="00000000000000000000"/>
    <w:charset w:val="00"/>
    <w:family w:val="roman"/>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ourierNewPSMT">
    <w:altName w:val="Courier New"/>
    <w:panose1 w:val="00000000000000000000"/>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26AC0" w14:textId="4843EF78" w:rsidR="00FA5A18" w:rsidRDefault="00FA5A18" w:rsidP="00070C53">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4</w:t>
    </w:r>
    <w:r>
      <w:rPr>
        <w:noProof/>
      </w:rPr>
      <w:fldChar w:fldCharType="end"/>
    </w:r>
    <w:r>
      <w:tab/>
      <w:t>Mark Hamilton, Ruckus/CommScope</w:t>
    </w:r>
  </w:p>
  <w:p w14:paraId="5B8624E2" w14:textId="77777777" w:rsidR="00FA5A18" w:rsidRDefault="00FA5A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B3E41" w14:textId="77777777" w:rsidR="007C5032" w:rsidRDefault="007C5032">
      <w:r>
        <w:separator/>
      </w:r>
    </w:p>
  </w:footnote>
  <w:footnote w:type="continuationSeparator" w:id="0">
    <w:p w14:paraId="0665BDE8" w14:textId="77777777" w:rsidR="007C5032" w:rsidRDefault="007C5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1B55C9" w14:textId="4963F5FB" w:rsidR="00FA5A18" w:rsidRDefault="00FA5A18" w:rsidP="005942A6">
    <w:pPr>
      <w:pStyle w:val="Header"/>
      <w:tabs>
        <w:tab w:val="clear" w:pos="6480"/>
        <w:tab w:val="center" w:pos="4680"/>
        <w:tab w:val="right" w:pos="9360"/>
      </w:tabs>
    </w:pPr>
    <w:r>
      <w:t>August 2019</w:t>
    </w:r>
    <w:r>
      <w:tab/>
    </w:r>
    <w:r>
      <w:tab/>
    </w:r>
    <w:fldSimple w:instr=" TITLE  \* MERGEFORMAT ">
      <w:r>
        <w:t>doc.: IEEE 802.11-19/0551r</w:t>
      </w:r>
    </w:fldSimple>
    <w:r w:rsidR="00176D30">
      <w:t>1</w:t>
    </w:r>
    <w:r w:rsidR="008F1606">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27198"/>
    <w:multiLevelType w:val="hybridMultilevel"/>
    <w:tmpl w:val="36C0ED0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8B9"/>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04809"/>
    <w:multiLevelType w:val="multilevel"/>
    <w:tmpl w:val="8AB6036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3" w15:restartNumberingAfterBreak="0">
    <w:nsid w:val="0A906C90"/>
    <w:multiLevelType w:val="hybridMultilevel"/>
    <w:tmpl w:val="7932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D1083D"/>
    <w:multiLevelType w:val="hybridMultilevel"/>
    <w:tmpl w:val="60DA2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141CCC"/>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936E7B"/>
    <w:multiLevelType w:val="hybridMultilevel"/>
    <w:tmpl w:val="573A9C82"/>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3325"/>
    <w:multiLevelType w:val="hybridMultilevel"/>
    <w:tmpl w:val="9DF2E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711E56"/>
    <w:multiLevelType w:val="hybridMultilevel"/>
    <w:tmpl w:val="F4AC3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33F51"/>
    <w:multiLevelType w:val="hybridMultilevel"/>
    <w:tmpl w:val="97EA6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E76B4"/>
    <w:multiLevelType w:val="hybridMultilevel"/>
    <w:tmpl w:val="6A98BD14"/>
    <w:lvl w:ilvl="0" w:tplc="BCBE553C">
      <w:start w:val="135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15BF6"/>
    <w:multiLevelType w:val="hybridMultilevel"/>
    <w:tmpl w:val="5E58D00E"/>
    <w:lvl w:ilvl="0" w:tplc="D29C51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D171CF"/>
    <w:multiLevelType w:val="hybridMultilevel"/>
    <w:tmpl w:val="A7CA7470"/>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026033"/>
    <w:multiLevelType w:val="hybridMultilevel"/>
    <w:tmpl w:val="321019AA"/>
    <w:lvl w:ilvl="0" w:tplc="D2022BD6">
      <w:start w:val="2"/>
      <w:numFmt w:val="bullet"/>
      <w:lvlText w:val="-"/>
      <w:lvlJc w:val="left"/>
      <w:pPr>
        <w:ind w:left="810" w:hanging="360"/>
      </w:pPr>
      <w:rPr>
        <w:rFonts w:ascii="Times New Roman" w:eastAsia="Times New Roman" w:hAnsi="Times New Roman" w:cs="Times New Roman"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36C021AD"/>
    <w:multiLevelType w:val="hybridMultilevel"/>
    <w:tmpl w:val="50486E2E"/>
    <w:lvl w:ilvl="0" w:tplc="3FE245A6">
      <w:start w:val="3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EC4C2D"/>
    <w:multiLevelType w:val="multilevel"/>
    <w:tmpl w:val="448E6698"/>
    <w:lvl w:ilvl="0">
      <w:start w:val="1"/>
      <w:numFmt w:val="bullet"/>
      <w:lvlText w:val=""/>
      <w:lvlJc w:val="left"/>
      <w:pPr>
        <w:ind w:left="360" w:hanging="360"/>
      </w:pPr>
      <w:rPr>
        <w:rFonts w:ascii="Symbol" w:hAnsi="Symbol" w:hint="default"/>
      </w:r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bullet"/>
      <w:lvlText w:val=""/>
      <w:lvlJc w:val="left"/>
      <w:pPr>
        <w:ind w:left="3005" w:hanging="845"/>
      </w:pPr>
      <w:rPr>
        <w:rFonts w:ascii="Symbol" w:hAnsi="Symbol" w:hint="default"/>
      </w:r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16" w15:restartNumberingAfterBreak="0">
    <w:nsid w:val="377374DA"/>
    <w:multiLevelType w:val="hybridMultilevel"/>
    <w:tmpl w:val="282EF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865103"/>
    <w:multiLevelType w:val="hybridMultilevel"/>
    <w:tmpl w:val="158020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9D4131"/>
    <w:multiLevelType w:val="hybridMultilevel"/>
    <w:tmpl w:val="368C0A44"/>
    <w:lvl w:ilvl="0" w:tplc="24624C36">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FA5FE5"/>
    <w:multiLevelType w:val="hybridMultilevel"/>
    <w:tmpl w:val="3A16DBE4"/>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F03823"/>
    <w:multiLevelType w:val="hybridMultilevel"/>
    <w:tmpl w:val="9398D0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696168"/>
    <w:multiLevelType w:val="hybridMultilevel"/>
    <w:tmpl w:val="3B58E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D67012"/>
    <w:multiLevelType w:val="hybridMultilevel"/>
    <w:tmpl w:val="B6C66B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9B536F"/>
    <w:multiLevelType w:val="hybridMultilevel"/>
    <w:tmpl w:val="8408CE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6024D53"/>
    <w:multiLevelType w:val="multilevel"/>
    <w:tmpl w:val="2DE61F04"/>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3005" w:hanging="845"/>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25" w15:restartNumberingAfterBreak="0">
    <w:nsid w:val="56525373"/>
    <w:multiLevelType w:val="hybridMultilevel"/>
    <w:tmpl w:val="707A893C"/>
    <w:lvl w:ilvl="0" w:tplc="1A324F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9CB1CA7"/>
    <w:multiLevelType w:val="hybridMultilevel"/>
    <w:tmpl w:val="D494AC16"/>
    <w:lvl w:ilvl="0" w:tplc="24DC6FA6">
      <w:start w:val="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3154FA"/>
    <w:multiLevelType w:val="hybridMultilevel"/>
    <w:tmpl w:val="3F889C70"/>
    <w:lvl w:ilvl="0" w:tplc="3F7844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C02188"/>
    <w:multiLevelType w:val="hybridMultilevel"/>
    <w:tmpl w:val="B31010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8F3903"/>
    <w:multiLevelType w:val="hybridMultilevel"/>
    <w:tmpl w:val="38824430"/>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0FE1229"/>
    <w:multiLevelType w:val="hybridMultilevel"/>
    <w:tmpl w:val="E1D41EBC"/>
    <w:lvl w:ilvl="0" w:tplc="A88A5CF2">
      <w:start w:val="6"/>
      <w:numFmt w:val="bullet"/>
      <w:lvlText w:val="—"/>
      <w:lvlJc w:val="left"/>
      <w:pPr>
        <w:ind w:left="720" w:hanging="360"/>
      </w:pPr>
      <w:rPr>
        <w:rFonts w:ascii="TimesNewRomanPSMT" w:eastAsiaTheme="minorHAnsi" w:hAnsi="TimesNewRomanPSMT" w:cs="TimesNewRomanPSMT"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447D4A"/>
    <w:multiLevelType w:val="hybridMultilevel"/>
    <w:tmpl w:val="83364B94"/>
    <w:lvl w:ilvl="0" w:tplc="B3B0DCDC">
      <w:numFmt w:val="bullet"/>
      <w:lvlText w:val="-"/>
      <w:lvlJc w:val="left"/>
      <w:pPr>
        <w:ind w:left="720" w:hanging="360"/>
      </w:pPr>
      <w:rPr>
        <w:rFonts w:ascii="TimesNewRomanPSMT" w:eastAsia="TimesNewRomanPSMT" w:hAnsi="TimesNewRomanPSMT" w:cs="TimesNewRomanPSMT" w:hint="eastAsi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6A08D6"/>
    <w:multiLevelType w:val="hybridMultilevel"/>
    <w:tmpl w:val="778CD356"/>
    <w:lvl w:ilvl="0" w:tplc="498E49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87629B"/>
    <w:multiLevelType w:val="hybridMultilevel"/>
    <w:tmpl w:val="410850EA"/>
    <w:lvl w:ilvl="0" w:tplc="7878FE80">
      <w:numFmt w:val="bullet"/>
      <w:lvlText w:val="—"/>
      <w:lvlJc w:val="left"/>
      <w:pPr>
        <w:ind w:left="720" w:hanging="360"/>
      </w:pPr>
      <w:rPr>
        <w:rFonts w:ascii="TimesNewRomanPSMT" w:eastAsia="Times New Roman" w:hAnsi="TimesNewRomanPSMT" w:cs="TimesNewRomanPS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361FC"/>
    <w:multiLevelType w:val="hybridMultilevel"/>
    <w:tmpl w:val="C2188E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CD0349"/>
    <w:multiLevelType w:val="hybridMultilevel"/>
    <w:tmpl w:val="0DB2E3BE"/>
    <w:lvl w:ilvl="0" w:tplc="0409000B">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7643FF"/>
    <w:multiLevelType w:val="hybridMultilevel"/>
    <w:tmpl w:val="428088F6"/>
    <w:lvl w:ilvl="0" w:tplc="7892EA26">
      <w:start w:val="11"/>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7A52B9"/>
    <w:multiLevelType w:val="hybridMultilevel"/>
    <w:tmpl w:val="84F0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AB1E10"/>
    <w:multiLevelType w:val="hybridMultilevel"/>
    <w:tmpl w:val="F0F8D8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11"/>
  </w:num>
  <w:num w:numId="3">
    <w:abstractNumId w:val="17"/>
  </w:num>
  <w:num w:numId="4">
    <w:abstractNumId w:val="3"/>
  </w:num>
  <w:num w:numId="5">
    <w:abstractNumId w:val="33"/>
  </w:num>
  <w:num w:numId="6">
    <w:abstractNumId w:val="32"/>
  </w:num>
  <w:num w:numId="7">
    <w:abstractNumId w:val="6"/>
  </w:num>
  <w:num w:numId="8">
    <w:abstractNumId w:val="12"/>
  </w:num>
  <w:num w:numId="9">
    <w:abstractNumId w:val="16"/>
  </w:num>
  <w:num w:numId="10">
    <w:abstractNumId w:val="20"/>
  </w:num>
  <w:num w:numId="11">
    <w:abstractNumId w:val="38"/>
  </w:num>
  <w:num w:numId="12">
    <w:abstractNumId w:val="21"/>
  </w:num>
  <w:num w:numId="13">
    <w:abstractNumId w:val="8"/>
  </w:num>
  <w:num w:numId="14">
    <w:abstractNumId w:val="28"/>
  </w:num>
  <w:num w:numId="15">
    <w:abstractNumId w:val="7"/>
  </w:num>
  <w:num w:numId="16">
    <w:abstractNumId w:val="0"/>
  </w:num>
  <w:num w:numId="17">
    <w:abstractNumId w:val="30"/>
  </w:num>
  <w:num w:numId="18">
    <w:abstractNumId w:val="19"/>
  </w:num>
  <w:num w:numId="19">
    <w:abstractNumId w:val="31"/>
  </w:num>
  <w:num w:numId="20">
    <w:abstractNumId w:val="4"/>
  </w:num>
  <w:num w:numId="21">
    <w:abstractNumId w:val="1"/>
  </w:num>
  <w:num w:numId="22">
    <w:abstractNumId w:val="22"/>
  </w:num>
  <w:num w:numId="23">
    <w:abstractNumId w:val="5"/>
  </w:num>
  <w:num w:numId="24">
    <w:abstractNumId w:val="14"/>
  </w:num>
  <w:num w:numId="25">
    <w:abstractNumId w:val="29"/>
  </w:num>
  <w:num w:numId="26">
    <w:abstractNumId w:val="23"/>
  </w:num>
  <w:num w:numId="27">
    <w:abstractNumId w:val="13"/>
  </w:num>
  <w:num w:numId="28">
    <w:abstractNumId w:val="34"/>
  </w:num>
  <w:num w:numId="29">
    <w:abstractNumId w:val="35"/>
  </w:num>
  <w:num w:numId="30">
    <w:abstractNumId w:val="25"/>
  </w:num>
  <w:num w:numId="31">
    <w:abstractNumId w:val="27"/>
  </w:num>
  <w:num w:numId="32">
    <w:abstractNumId w:val="18"/>
  </w:num>
  <w:num w:numId="33">
    <w:abstractNumId w:val="36"/>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15"/>
  </w:num>
  <w:num w:numId="37">
    <w:abstractNumId w:val="26"/>
  </w:num>
  <w:num w:numId="38">
    <w:abstractNumId w:val="9"/>
  </w:num>
  <w:num w:numId="39">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31"/>
  <w:printFractionalCharacterWidth/>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0F82"/>
    <w:rsid w:val="00000699"/>
    <w:rsid w:val="00000790"/>
    <w:rsid w:val="00001D5A"/>
    <w:rsid w:val="000025C9"/>
    <w:rsid w:val="000036D4"/>
    <w:rsid w:val="00004125"/>
    <w:rsid w:val="000045C4"/>
    <w:rsid w:val="00005C06"/>
    <w:rsid w:val="00006353"/>
    <w:rsid w:val="00007582"/>
    <w:rsid w:val="000076A4"/>
    <w:rsid w:val="00007BFE"/>
    <w:rsid w:val="00007DEE"/>
    <w:rsid w:val="0001063E"/>
    <w:rsid w:val="0001097F"/>
    <w:rsid w:val="000111E6"/>
    <w:rsid w:val="000114C3"/>
    <w:rsid w:val="000120B6"/>
    <w:rsid w:val="00012507"/>
    <w:rsid w:val="00012867"/>
    <w:rsid w:val="00012885"/>
    <w:rsid w:val="00016F04"/>
    <w:rsid w:val="00017769"/>
    <w:rsid w:val="00017925"/>
    <w:rsid w:val="00020D5F"/>
    <w:rsid w:val="000214BB"/>
    <w:rsid w:val="00022C73"/>
    <w:rsid w:val="000231A8"/>
    <w:rsid w:val="00023E74"/>
    <w:rsid w:val="00025050"/>
    <w:rsid w:val="00025487"/>
    <w:rsid w:val="000265DF"/>
    <w:rsid w:val="00026723"/>
    <w:rsid w:val="0002699A"/>
    <w:rsid w:val="00027371"/>
    <w:rsid w:val="00027E34"/>
    <w:rsid w:val="000306AC"/>
    <w:rsid w:val="000313D4"/>
    <w:rsid w:val="00032C91"/>
    <w:rsid w:val="00033670"/>
    <w:rsid w:val="00034627"/>
    <w:rsid w:val="00034B66"/>
    <w:rsid w:val="00035626"/>
    <w:rsid w:val="00035DE4"/>
    <w:rsid w:val="000362C7"/>
    <w:rsid w:val="0003707D"/>
    <w:rsid w:val="000371E1"/>
    <w:rsid w:val="0003791B"/>
    <w:rsid w:val="00041166"/>
    <w:rsid w:val="000435C1"/>
    <w:rsid w:val="00044A49"/>
    <w:rsid w:val="000454AF"/>
    <w:rsid w:val="000460A0"/>
    <w:rsid w:val="0004694A"/>
    <w:rsid w:val="00046B90"/>
    <w:rsid w:val="00047850"/>
    <w:rsid w:val="000478FF"/>
    <w:rsid w:val="00047AB1"/>
    <w:rsid w:val="000507CE"/>
    <w:rsid w:val="000516ED"/>
    <w:rsid w:val="00051A8F"/>
    <w:rsid w:val="000520D6"/>
    <w:rsid w:val="00054337"/>
    <w:rsid w:val="00054806"/>
    <w:rsid w:val="00054DF0"/>
    <w:rsid w:val="00055862"/>
    <w:rsid w:val="00055B88"/>
    <w:rsid w:val="000560E2"/>
    <w:rsid w:val="00056A24"/>
    <w:rsid w:val="00060927"/>
    <w:rsid w:val="00061F9D"/>
    <w:rsid w:val="0006302E"/>
    <w:rsid w:val="000640AE"/>
    <w:rsid w:val="00064B82"/>
    <w:rsid w:val="00065277"/>
    <w:rsid w:val="0006551B"/>
    <w:rsid w:val="000660FC"/>
    <w:rsid w:val="00066C64"/>
    <w:rsid w:val="00067CE1"/>
    <w:rsid w:val="00070BC5"/>
    <w:rsid w:val="00070C53"/>
    <w:rsid w:val="0007105F"/>
    <w:rsid w:val="000717F8"/>
    <w:rsid w:val="00071A03"/>
    <w:rsid w:val="00071C12"/>
    <w:rsid w:val="00071D71"/>
    <w:rsid w:val="000724F5"/>
    <w:rsid w:val="00072E1B"/>
    <w:rsid w:val="0007342D"/>
    <w:rsid w:val="00073640"/>
    <w:rsid w:val="00073783"/>
    <w:rsid w:val="00073824"/>
    <w:rsid w:val="000738BE"/>
    <w:rsid w:val="00073DF6"/>
    <w:rsid w:val="0007496E"/>
    <w:rsid w:val="00075F27"/>
    <w:rsid w:val="00076AA4"/>
    <w:rsid w:val="000771F8"/>
    <w:rsid w:val="00077D72"/>
    <w:rsid w:val="000809B2"/>
    <w:rsid w:val="00081403"/>
    <w:rsid w:val="00081DD3"/>
    <w:rsid w:val="00083A87"/>
    <w:rsid w:val="00083C71"/>
    <w:rsid w:val="00083FE0"/>
    <w:rsid w:val="000842BC"/>
    <w:rsid w:val="000858EB"/>
    <w:rsid w:val="00086D47"/>
    <w:rsid w:val="00086E15"/>
    <w:rsid w:val="00087361"/>
    <w:rsid w:val="00087DD0"/>
    <w:rsid w:val="00090040"/>
    <w:rsid w:val="00090268"/>
    <w:rsid w:val="00090495"/>
    <w:rsid w:val="00091282"/>
    <w:rsid w:val="0009134C"/>
    <w:rsid w:val="000913E7"/>
    <w:rsid w:val="00091EDD"/>
    <w:rsid w:val="00092F2E"/>
    <w:rsid w:val="00092F75"/>
    <w:rsid w:val="000946C9"/>
    <w:rsid w:val="00094D74"/>
    <w:rsid w:val="0009524A"/>
    <w:rsid w:val="000955B7"/>
    <w:rsid w:val="00095CB8"/>
    <w:rsid w:val="00095EC2"/>
    <w:rsid w:val="000961F9"/>
    <w:rsid w:val="000966F7"/>
    <w:rsid w:val="00096703"/>
    <w:rsid w:val="00097264"/>
    <w:rsid w:val="000978E7"/>
    <w:rsid w:val="000A05E8"/>
    <w:rsid w:val="000A1BC6"/>
    <w:rsid w:val="000A2C86"/>
    <w:rsid w:val="000A2EC5"/>
    <w:rsid w:val="000A64DF"/>
    <w:rsid w:val="000A6653"/>
    <w:rsid w:val="000A6728"/>
    <w:rsid w:val="000A7069"/>
    <w:rsid w:val="000A7983"/>
    <w:rsid w:val="000B236F"/>
    <w:rsid w:val="000B2A39"/>
    <w:rsid w:val="000B5131"/>
    <w:rsid w:val="000B535F"/>
    <w:rsid w:val="000B57A8"/>
    <w:rsid w:val="000B5C4C"/>
    <w:rsid w:val="000C0F6F"/>
    <w:rsid w:val="000C1613"/>
    <w:rsid w:val="000C372E"/>
    <w:rsid w:val="000C3891"/>
    <w:rsid w:val="000C5BCC"/>
    <w:rsid w:val="000C6E75"/>
    <w:rsid w:val="000D077C"/>
    <w:rsid w:val="000D1E62"/>
    <w:rsid w:val="000D1E8B"/>
    <w:rsid w:val="000D2589"/>
    <w:rsid w:val="000D2D95"/>
    <w:rsid w:val="000D3301"/>
    <w:rsid w:val="000D377F"/>
    <w:rsid w:val="000D3DAD"/>
    <w:rsid w:val="000D4963"/>
    <w:rsid w:val="000D4BC2"/>
    <w:rsid w:val="000D5648"/>
    <w:rsid w:val="000D62AA"/>
    <w:rsid w:val="000D6E23"/>
    <w:rsid w:val="000D6E92"/>
    <w:rsid w:val="000D712B"/>
    <w:rsid w:val="000D7C2E"/>
    <w:rsid w:val="000D7E98"/>
    <w:rsid w:val="000E00AB"/>
    <w:rsid w:val="000E0E04"/>
    <w:rsid w:val="000E0ED7"/>
    <w:rsid w:val="000E1B61"/>
    <w:rsid w:val="000E4731"/>
    <w:rsid w:val="000E49FD"/>
    <w:rsid w:val="000E5305"/>
    <w:rsid w:val="000E5AB7"/>
    <w:rsid w:val="000E5E26"/>
    <w:rsid w:val="000E5E5A"/>
    <w:rsid w:val="000E683D"/>
    <w:rsid w:val="000E68F8"/>
    <w:rsid w:val="000F0F65"/>
    <w:rsid w:val="000F2320"/>
    <w:rsid w:val="000F25F3"/>
    <w:rsid w:val="000F3724"/>
    <w:rsid w:val="000F430A"/>
    <w:rsid w:val="000F435D"/>
    <w:rsid w:val="000F49FD"/>
    <w:rsid w:val="000F5627"/>
    <w:rsid w:val="000F5E0A"/>
    <w:rsid w:val="000F66F3"/>
    <w:rsid w:val="000F6D95"/>
    <w:rsid w:val="000F7195"/>
    <w:rsid w:val="00100FD4"/>
    <w:rsid w:val="00101081"/>
    <w:rsid w:val="00101D3C"/>
    <w:rsid w:val="00101FEA"/>
    <w:rsid w:val="00102A13"/>
    <w:rsid w:val="00102B34"/>
    <w:rsid w:val="00103D20"/>
    <w:rsid w:val="00103E96"/>
    <w:rsid w:val="00105DF1"/>
    <w:rsid w:val="00105EB4"/>
    <w:rsid w:val="00105F3F"/>
    <w:rsid w:val="00106140"/>
    <w:rsid w:val="00106D2E"/>
    <w:rsid w:val="00106D47"/>
    <w:rsid w:val="001070CD"/>
    <w:rsid w:val="001100BE"/>
    <w:rsid w:val="00111761"/>
    <w:rsid w:val="0011188F"/>
    <w:rsid w:val="001122DC"/>
    <w:rsid w:val="00112664"/>
    <w:rsid w:val="0011283D"/>
    <w:rsid w:val="00112C1A"/>
    <w:rsid w:val="00113C6C"/>
    <w:rsid w:val="001167A7"/>
    <w:rsid w:val="001170EF"/>
    <w:rsid w:val="00117536"/>
    <w:rsid w:val="0011757A"/>
    <w:rsid w:val="001179B7"/>
    <w:rsid w:val="0012072B"/>
    <w:rsid w:val="001214A4"/>
    <w:rsid w:val="00121A13"/>
    <w:rsid w:val="00121C94"/>
    <w:rsid w:val="0012217B"/>
    <w:rsid w:val="00122799"/>
    <w:rsid w:val="001234C2"/>
    <w:rsid w:val="00124928"/>
    <w:rsid w:val="001258FE"/>
    <w:rsid w:val="0012607C"/>
    <w:rsid w:val="00127BC6"/>
    <w:rsid w:val="00130070"/>
    <w:rsid w:val="001300A2"/>
    <w:rsid w:val="001306E6"/>
    <w:rsid w:val="001313D5"/>
    <w:rsid w:val="00131F69"/>
    <w:rsid w:val="00132B36"/>
    <w:rsid w:val="00132F42"/>
    <w:rsid w:val="0013421A"/>
    <w:rsid w:val="001347A8"/>
    <w:rsid w:val="001367FF"/>
    <w:rsid w:val="00136A52"/>
    <w:rsid w:val="00140570"/>
    <w:rsid w:val="00140851"/>
    <w:rsid w:val="00140C26"/>
    <w:rsid w:val="001425C5"/>
    <w:rsid w:val="0014295E"/>
    <w:rsid w:val="00142EB9"/>
    <w:rsid w:val="00143BAA"/>
    <w:rsid w:val="00144117"/>
    <w:rsid w:val="00144FB2"/>
    <w:rsid w:val="001454B1"/>
    <w:rsid w:val="0014553A"/>
    <w:rsid w:val="0014759F"/>
    <w:rsid w:val="001477D8"/>
    <w:rsid w:val="00147B3E"/>
    <w:rsid w:val="00147BB4"/>
    <w:rsid w:val="00147BDA"/>
    <w:rsid w:val="00150AE1"/>
    <w:rsid w:val="00151761"/>
    <w:rsid w:val="001518B7"/>
    <w:rsid w:val="001524C1"/>
    <w:rsid w:val="00152FF4"/>
    <w:rsid w:val="00153184"/>
    <w:rsid w:val="00153996"/>
    <w:rsid w:val="00153C61"/>
    <w:rsid w:val="00154396"/>
    <w:rsid w:val="00155148"/>
    <w:rsid w:val="001553FB"/>
    <w:rsid w:val="0015600E"/>
    <w:rsid w:val="001561C6"/>
    <w:rsid w:val="0015622B"/>
    <w:rsid w:val="0015786B"/>
    <w:rsid w:val="00157BE1"/>
    <w:rsid w:val="001631EA"/>
    <w:rsid w:val="001640EF"/>
    <w:rsid w:val="001641E4"/>
    <w:rsid w:val="00164628"/>
    <w:rsid w:val="001651E8"/>
    <w:rsid w:val="001658A9"/>
    <w:rsid w:val="00165A10"/>
    <w:rsid w:val="001668A6"/>
    <w:rsid w:val="00166AFB"/>
    <w:rsid w:val="001670D8"/>
    <w:rsid w:val="00167858"/>
    <w:rsid w:val="001678C2"/>
    <w:rsid w:val="001678FD"/>
    <w:rsid w:val="00167931"/>
    <w:rsid w:val="001701F5"/>
    <w:rsid w:val="0017056B"/>
    <w:rsid w:val="0017281E"/>
    <w:rsid w:val="00175711"/>
    <w:rsid w:val="001768A2"/>
    <w:rsid w:val="00176D30"/>
    <w:rsid w:val="001777F6"/>
    <w:rsid w:val="00177BBB"/>
    <w:rsid w:val="00180334"/>
    <w:rsid w:val="00180818"/>
    <w:rsid w:val="001819C3"/>
    <w:rsid w:val="00181DEF"/>
    <w:rsid w:val="00182A6B"/>
    <w:rsid w:val="00183B75"/>
    <w:rsid w:val="00184584"/>
    <w:rsid w:val="00184F25"/>
    <w:rsid w:val="001853F8"/>
    <w:rsid w:val="00186080"/>
    <w:rsid w:val="001861B8"/>
    <w:rsid w:val="00190C49"/>
    <w:rsid w:val="00192743"/>
    <w:rsid w:val="00192BC9"/>
    <w:rsid w:val="00194FBD"/>
    <w:rsid w:val="00195336"/>
    <w:rsid w:val="0019534C"/>
    <w:rsid w:val="00195354"/>
    <w:rsid w:val="00195ED7"/>
    <w:rsid w:val="00196990"/>
    <w:rsid w:val="00197BBD"/>
    <w:rsid w:val="001A09C8"/>
    <w:rsid w:val="001A0CA3"/>
    <w:rsid w:val="001A0D43"/>
    <w:rsid w:val="001A0FF2"/>
    <w:rsid w:val="001A1D16"/>
    <w:rsid w:val="001A6081"/>
    <w:rsid w:val="001A64AD"/>
    <w:rsid w:val="001A6A45"/>
    <w:rsid w:val="001A6E00"/>
    <w:rsid w:val="001A6F4E"/>
    <w:rsid w:val="001A77B7"/>
    <w:rsid w:val="001A7AD0"/>
    <w:rsid w:val="001B0589"/>
    <w:rsid w:val="001B0661"/>
    <w:rsid w:val="001B0E27"/>
    <w:rsid w:val="001B2331"/>
    <w:rsid w:val="001B2414"/>
    <w:rsid w:val="001B264E"/>
    <w:rsid w:val="001B3319"/>
    <w:rsid w:val="001B4046"/>
    <w:rsid w:val="001B47A8"/>
    <w:rsid w:val="001B4E96"/>
    <w:rsid w:val="001B5214"/>
    <w:rsid w:val="001B521C"/>
    <w:rsid w:val="001B569C"/>
    <w:rsid w:val="001B6CA9"/>
    <w:rsid w:val="001B741F"/>
    <w:rsid w:val="001B7760"/>
    <w:rsid w:val="001B7A94"/>
    <w:rsid w:val="001C0731"/>
    <w:rsid w:val="001C12A6"/>
    <w:rsid w:val="001C1344"/>
    <w:rsid w:val="001C16A0"/>
    <w:rsid w:val="001C243C"/>
    <w:rsid w:val="001C36D5"/>
    <w:rsid w:val="001C390E"/>
    <w:rsid w:val="001C43BB"/>
    <w:rsid w:val="001C4A87"/>
    <w:rsid w:val="001C6846"/>
    <w:rsid w:val="001D078D"/>
    <w:rsid w:val="001D0C27"/>
    <w:rsid w:val="001D0C6A"/>
    <w:rsid w:val="001D0EE0"/>
    <w:rsid w:val="001D23E6"/>
    <w:rsid w:val="001D294C"/>
    <w:rsid w:val="001D3EE8"/>
    <w:rsid w:val="001D437D"/>
    <w:rsid w:val="001D49DE"/>
    <w:rsid w:val="001D588E"/>
    <w:rsid w:val="001D5AAE"/>
    <w:rsid w:val="001D6635"/>
    <w:rsid w:val="001D66B4"/>
    <w:rsid w:val="001D69D1"/>
    <w:rsid w:val="001D723B"/>
    <w:rsid w:val="001D74A0"/>
    <w:rsid w:val="001D7520"/>
    <w:rsid w:val="001D7865"/>
    <w:rsid w:val="001D78EE"/>
    <w:rsid w:val="001E0BDA"/>
    <w:rsid w:val="001E1F3F"/>
    <w:rsid w:val="001E2B50"/>
    <w:rsid w:val="001E45C4"/>
    <w:rsid w:val="001E4B80"/>
    <w:rsid w:val="001E5A63"/>
    <w:rsid w:val="001E612A"/>
    <w:rsid w:val="001E6443"/>
    <w:rsid w:val="001E6957"/>
    <w:rsid w:val="001E7789"/>
    <w:rsid w:val="001E7D05"/>
    <w:rsid w:val="001E7E1C"/>
    <w:rsid w:val="001F00EA"/>
    <w:rsid w:val="001F0B7E"/>
    <w:rsid w:val="001F25DB"/>
    <w:rsid w:val="001F31E4"/>
    <w:rsid w:val="001F4985"/>
    <w:rsid w:val="001F51A6"/>
    <w:rsid w:val="001F568E"/>
    <w:rsid w:val="001F6660"/>
    <w:rsid w:val="001F729B"/>
    <w:rsid w:val="002004D1"/>
    <w:rsid w:val="00200D4B"/>
    <w:rsid w:val="00200EB8"/>
    <w:rsid w:val="0020138A"/>
    <w:rsid w:val="00201D7E"/>
    <w:rsid w:val="0020254A"/>
    <w:rsid w:val="002040C1"/>
    <w:rsid w:val="00204218"/>
    <w:rsid w:val="002043E4"/>
    <w:rsid w:val="00204E18"/>
    <w:rsid w:val="0020599D"/>
    <w:rsid w:val="002065F2"/>
    <w:rsid w:val="00206618"/>
    <w:rsid w:val="00206A9B"/>
    <w:rsid w:val="002070E8"/>
    <w:rsid w:val="0020744B"/>
    <w:rsid w:val="0020785C"/>
    <w:rsid w:val="00207E34"/>
    <w:rsid w:val="00210462"/>
    <w:rsid w:val="00210B33"/>
    <w:rsid w:val="00210C7E"/>
    <w:rsid w:val="002112A6"/>
    <w:rsid w:val="002115FE"/>
    <w:rsid w:val="0021168D"/>
    <w:rsid w:val="0021322C"/>
    <w:rsid w:val="00213D3E"/>
    <w:rsid w:val="00214448"/>
    <w:rsid w:val="002148EE"/>
    <w:rsid w:val="00214B1F"/>
    <w:rsid w:val="00215480"/>
    <w:rsid w:val="00215ECA"/>
    <w:rsid w:val="00216293"/>
    <w:rsid w:val="002163C6"/>
    <w:rsid w:val="002173AC"/>
    <w:rsid w:val="0022022D"/>
    <w:rsid w:val="00220556"/>
    <w:rsid w:val="00220E9C"/>
    <w:rsid w:val="00222F02"/>
    <w:rsid w:val="002230B1"/>
    <w:rsid w:val="0022323A"/>
    <w:rsid w:val="00223A02"/>
    <w:rsid w:val="00223E22"/>
    <w:rsid w:val="00224023"/>
    <w:rsid w:val="002249D0"/>
    <w:rsid w:val="002301D2"/>
    <w:rsid w:val="002304DF"/>
    <w:rsid w:val="00231760"/>
    <w:rsid w:val="00231969"/>
    <w:rsid w:val="00232150"/>
    <w:rsid w:val="00232AAE"/>
    <w:rsid w:val="00232DA6"/>
    <w:rsid w:val="00233220"/>
    <w:rsid w:val="00235A8F"/>
    <w:rsid w:val="00235CC5"/>
    <w:rsid w:val="002364B7"/>
    <w:rsid w:val="00236B76"/>
    <w:rsid w:val="00236E6F"/>
    <w:rsid w:val="00237B05"/>
    <w:rsid w:val="00240372"/>
    <w:rsid w:val="0024042F"/>
    <w:rsid w:val="00242DC7"/>
    <w:rsid w:val="00243F76"/>
    <w:rsid w:val="00245FCE"/>
    <w:rsid w:val="002468AD"/>
    <w:rsid w:val="00247124"/>
    <w:rsid w:val="0024726B"/>
    <w:rsid w:val="00247ECB"/>
    <w:rsid w:val="00252C37"/>
    <w:rsid w:val="00254702"/>
    <w:rsid w:val="0025536B"/>
    <w:rsid w:val="002558FF"/>
    <w:rsid w:val="00255BCA"/>
    <w:rsid w:val="00256B72"/>
    <w:rsid w:val="00256E50"/>
    <w:rsid w:val="00257727"/>
    <w:rsid w:val="00257CD4"/>
    <w:rsid w:val="002600B6"/>
    <w:rsid w:val="00260223"/>
    <w:rsid w:val="00260B6B"/>
    <w:rsid w:val="00260ED3"/>
    <w:rsid w:val="00261EB2"/>
    <w:rsid w:val="00263BE5"/>
    <w:rsid w:val="00263E45"/>
    <w:rsid w:val="00264DA4"/>
    <w:rsid w:val="002674F3"/>
    <w:rsid w:val="00267581"/>
    <w:rsid w:val="0027037B"/>
    <w:rsid w:val="0027046F"/>
    <w:rsid w:val="00270660"/>
    <w:rsid w:val="00270FC0"/>
    <w:rsid w:val="00270FED"/>
    <w:rsid w:val="00272D9D"/>
    <w:rsid w:val="00273274"/>
    <w:rsid w:val="0027514D"/>
    <w:rsid w:val="002752A2"/>
    <w:rsid w:val="00275968"/>
    <w:rsid w:val="00276300"/>
    <w:rsid w:val="00276346"/>
    <w:rsid w:val="00276D9C"/>
    <w:rsid w:val="002775D0"/>
    <w:rsid w:val="00277834"/>
    <w:rsid w:val="00280BFB"/>
    <w:rsid w:val="00283805"/>
    <w:rsid w:val="002850F5"/>
    <w:rsid w:val="0028626F"/>
    <w:rsid w:val="002864E8"/>
    <w:rsid w:val="0028659D"/>
    <w:rsid w:val="002865C2"/>
    <w:rsid w:val="002866A4"/>
    <w:rsid w:val="0029020B"/>
    <w:rsid w:val="002912F6"/>
    <w:rsid w:val="0029241F"/>
    <w:rsid w:val="00294526"/>
    <w:rsid w:val="002946AD"/>
    <w:rsid w:val="00295BFC"/>
    <w:rsid w:val="002960C1"/>
    <w:rsid w:val="00297F97"/>
    <w:rsid w:val="002A0621"/>
    <w:rsid w:val="002A0A4A"/>
    <w:rsid w:val="002A23E9"/>
    <w:rsid w:val="002A3058"/>
    <w:rsid w:val="002A3D66"/>
    <w:rsid w:val="002A4AF5"/>
    <w:rsid w:val="002A5845"/>
    <w:rsid w:val="002A64AB"/>
    <w:rsid w:val="002A690B"/>
    <w:rsid w:val="002A778A"/>
    <w:rsid w:val="002B1C16"/>
    <w:rsid w:val="002B1EDD"/>
    <w:rsid w:val="002B2D6F"/>
    <w:rsid w:val="002B2F4D"/>
    <w:rsid w:val="002B428F"/>
    <w:rsid w:val="002B434A"/>
    <w:rsid w:val="002B4DF9"/>
    <w:rsid w:val="002B55F4"/>
    <w:rsid w:val="002B588E"/>
    <w:rsid w:val="002B6321"/>
    <w:rsid w:val="002B6E65"/>
    <w:rsid w:val="002C07A5"/>
    <w:rsid w:val="002C0809"/>
    <w:rsid w:val="002C086C"/>
    <w:rsid w:val="002C1619"/>
    <w:rsid w:val="002C1C40"/>
    <w:rsid w:val="002C1F67"/>
    <w:rsid w:val="002C20C9"/>
    <w:rsid w:val="002C220C"/>
    <w:rsid w:val="002C28D7"/>
    <w:rsid w:val="002C365B"/>
    <w:rsid w:val="002C4301"/>
    <w:rsid w:val="002C474A"/>
    <w:rsid w:val="002C4CB2"/>
    <w:rsid w:val="002C66E1"/>
    <w:rsid w:val="002C6A20"/>
    <w:rsid w:val="002C6B87"/>
    <w:rsid w:val="002C6F32"/>
    <w:rsid w:val="002C6F58"/>
    <w:rsid w:val="002C73DF"/>
    <w:rsid w:val="002C768B"/>
    <w:rsid w:val="002C7F92"/>
    <w:rsid w:val="002D0257"/>
    <w:rsid w:val="002D035B"/>
    <w:rsid w:val="002D1B44"/>
    <w:rsid w:val="002D23D1"/>
    <w:rsid w:val="002D2601"/>
    <w:rsid w:val="002D27BC"/>
    <w:rsid w:val="002D3669"/>
    <w:rsid w:val="002D3E7C"/>
    <w:rsid w:val="002D3ED9"/>
    <w:rsid w:val="002D44BE"/>
    <w:rsid w:val="002D477A"/>
    <w:rsid w:val="002D4C7D"/>
    <w:rsid w:val="002D4DCB"/>
    <w:rsid w:val="002D6819"/>
    <w:rsid w:val="002D7F02"/>
    <w:rsid w:val="002E0570"/>
    <w:rsid w:val="002E06F0"/>
    <w:rsid w:val="002E08E8"/>
    <w:rsid w:val="002E3B38"/>
    <w:rsid w:val="002E3CBC"/>
    <w:rsid w:val="002E4744"/>
    <w:rsid w:val="002E4AAF"/>
    <w:rsid w:val="002E55E7"/>
    <w:rsid w:val="002E6C57"/>
    <w:rsid w:val="002E76BE"/>
    <w:rsid w:val="002F0F59"/>
    <w:rsid w:val="002F1A31"/>
    <w:rsid w:val="002F1F8F"/>
    <w:rsid w:val="002F214F"/>
    <w:rsid w:val="002F2842"/>
    <w:rsid w:val="002F2A5B"/>
    <w:rsid w:val="002F2C45"/>
    <w:rsid w:val="002F3634"/>
    <w:rsid w:val="002F3849"/>
    <w:rsid w:val="002F3996"/>
    <w:rsid w:val="002F3B06"/>
    <w:rsid w:val="002F3CE8"/>
    <w:rsid w:val="002F6285"/>
    <w:rsid w:val="002F6CBA"/>
    <w:rsid w:val="002F783F"/>
    <w:rsid w:val="00300F23"/>
    <w:rsid w:val="00301084"/>
    <w:rsid w:val="003010EF"/>
    <w:rsid w:val="00302C53"/>
    <w:rsid w:val="0030322B"/>
    <w:rsid w:val="003040F6"/>
    <w:rsid w:val="00304C9C"/>
    <w:rsid w:val="00304F04"/>
    <w:rsid w:val="00305344"/>
    <w:rsid w:val="003114A9"/>
    <w:rsid w:val="00311DA6"/>
    <w:rsid w:val="00312037"/>
    <w:rsid w:val="00312CD6"/>
    <w:rsid w:val="00312FE9"/>
    <w:rsid w:val="00313998"/>
    <w:rsid w:val="00313DC6"/>
    <w:rsid w:val="00313DDD"/>
    <w:rsid w:val="00313FFB"/>
    <w:rsid w:val="003159D9"/>
    <w:rsid w:val="00315B2C"/>
    <w:rsid w:val="003160BC"/>
    <w:rsid w:val="00316705"/>
    <w:rsid w:val="00316787"/>
    <w:rsid w:val="00317093"/>
    <w:rsid w:val="003208AF"/>
    <w:rsid w:val="00320BA5"/>
    <w:rsid w:val="00320C7F"/>
    <w:rsid w:val="003230FB"/>
    <w:rsid w:val="00324311"/>
    <w:rsid w:val="00325000"/>
    <w:rsid w:val="00325B21"/>
    <w:rsid w:val="00325D8E"/>
    <w:rsid w:val="0032600F"/>
    <w:rsid w:val="0032679F"/>
    <w:rsid w:val="00327A82"/>
    <w:rsid w:val="00327D61"/>
    <w:rsid w:val="00327E9C"/>
    <w:rsid w:val="00330662"/>
    <w:rsid w:val="00330883"/>
    <w:rsid w:val="0033125C"/>
    <w:rsid w:val="003312A6"/>
    <w:rsid w:val="00332E9A"/>
    <w:rsid w:val="00333641"/>
    <w:rsid w:val="00333E50"/>
    <w:rsid w:val="00334D3A"/>
    <w:rsid w:val="003357B8"/>
    <w:rsid w:val="00335822"/>
    <w:rsid w:val="00336086"/>
    <w:rsid w:val="00336A40"/>
    <w:rsid w:val="00342441"/>
    <w:rsid w:val="003436A8"/>
    <w:rsid w:val="00343D18"/>
    <w:rsid w:val="0034412B"/>
    <w:rsid w:val="00346828"/>
    <w:rsid w:val="00346A6C"/>
    <w:rsid w:val="003479FD"/>
    <w:rsid w:val="003507C5"/>
    <w:rsid w:val="00351580"/>
    <w:rsid w:val="00351C11"/>
    <w:rsid w:val="00351CD7"/>
    <w:rsid w:val="00352422"/>
    <w:rsid w:val="003534BC"/>
    <w:rsid w:val="00353B91"/>
    <w:rsid w:val="00354A85"/>
    <w:rsid w:val="003550D2"/>
    <w:rsid w:val="00356E66"/>
    <w:rsid w:val="00363A7B"/>
    <w:rsid w:val="00363BD7"/>
    <w:rsid w:val="00364632"/>
    <w:rsid w:val="00364917"/>
    <w:rsid w:val="00364D00"/>
    <w:rsid w:val="003651D2"/>
    <w:rsid w:val="00365635"/>
    <w:rsid w:val="003672DE"/>
    <w:rsid w:val="003701C5"/>
    <w:rsid w:val="00370802"/>
    <w:rsid w:val="00370CA2"/>
    <w:rsid w:val="00370D07"/>
    <w:rsid w:val="003721EC"/>
    <w:rsid w:val="00372F0B"/>
    <w:rsid w:val="003739D0"/>
    <w:rsid w:val="00374309"/>
    <w:rsid w:val="003752A1"/>
    <w:rsid w:val="003760BD"/>
    <w:rsid w:val="00377940"/>
    <w:rsid w:val="00382211"/>
    <w:rsid w:val="00382603"/>
    <w:rsid w:val="00382B03"/>
    <w:rsid w:val="00382F77"/>
    <w:rsid w:val="00383062"/>
    <w:rsid w:val="00383525"/>
    <w:rsid w:val="0038355C"/>
    <w:rsid w:val="00385189"/>
    <w:rsid w:val="0038543B"/>
    <w:rsid w:val="00385B13"/>
    <w:rsid w:val="00385BD3"/>
    <w:rsid w:val="003873F3"/>
    <w:rsid w:val="00391686"/>
    <w:rsid w:val="00391AEC"/>
    <w:rsid w:val="0039273E"/>
    <w:rsid w:val="00392802"/>
    <w:rsid w:val="00393367"/>
    <w:rsid w:val="003933C7"/>
    <w:rsid w:val="00393F3A"/>
    <w:rsid w:val="00394949"/>
    <w:rsid w:val="00395110"/>
    <w:rsid w:val="00395876"/>
    <w:rsid w:val="00397784"/>
    <w:rsid w:val="003979D0"/>
    <w:rsid w:val="003A03AA"/>
    <w:rsid w:val="003A0B8B"/>
    <w:rsid w:val="003A15E1"/>
    <w:rsid w:val="003A1FC7"/>
    <w:rsid w:val="003A283A"/>
    <w:rsid w:val="003A2A87"/>
    <w:rsid w:val="003A2CAF"/>
    <w:rsid w:val="003A3EF9"/>
    <w:rsid w:val="003A54C3"/>
    <w:rsid w:val="003A5854"/>
    <w:rsid w:val="003A5A41"/>
    <w:rsid w:val="003A62F2"/>
    <w:rsid w:val="003A7791"/>
    <w:rsid w:val="003B1B6B"/>
    <w:rsid w:val="003B34EC"/>
    <w:rsid w:val="003B3533"/>
    <w:rsid w:val="003B353B"/>
    <w:rsid w:val="003B41B4"/>
    <w:rsid w:val="003B4D61"/>
    <w:rsid w:val="003B4DC6"/>
    <w:rsid w:val="003B4F42"/>
    <w:rsid w:val="003B52E6"/>
    <w:rsid w:val="003B56C6"/>
    <w:rsid w:val="003B72BF"/>
    <w:rsid w:val="003B7386"/>
    <w:rsid w:val="003C2E87"/>
    <w:rsid w:val="003C374B"/>
    <w:rsid w:val="003C40EE"/>
    <w:rsid w:val="003C40FD"/>
    <w:rsid w:val="003C497D"/>
    <w:rsid w:val="003C5230"/>
    <w:rsid w:val="003C6372"/>
    <w:rsid w:val="003C63B2"/>
    <w:rsid w:val="003C7F5B"/>
    <w:rsid w:val="003D0632"/>
    <w:rsid w:val="003D472A"/>
    <w:rsid w:val="003D472D"/>
    <w:rsid w:val="003D47D5"/>
    <w:rsid w:val="003D4DE9"/>
    <w:rsid w:val="003D5563"/>
    <w:rsid w:val="003D5CFD"/>
    <w:rsid w:val="003D6689"/>
    <w:rsid w:val="003D673E"/>
    <w:rsid w:val="003D74D3"/>
    <w:rsid w:val="003D75CA"/>
    <w:rsid w:val="003D7E24"/>
    <w:rsid w:val="003E02CE"/>
    <w:rsid w:val="003E0DBA"/>
    <w:rsid w:val="003E0EAE"/>
    <w:rsid w:val="003E16DE"/>
    <w:rsid w:val="003E1D9A"/>
    <w:rsid w:val="003E20C9"/>
    <w:rsid w:val="003E20CC"/>
    <w:rsid w:val="003E259D"/>
    <w:rsid w:val="003E3194"/>
    <w:rsid w:val="003E5041"/>
    <w:rsid w:val="003E509A"/>
    <w:rsid w:val="003E50EA"/>
    <w:rsid w:val="003E555F"/>
    <w:rsid w:val="003E5D07"/>
    <w:rsid w:val="003E692C"/>
    <w:rsid w:val="003E6F6E"/>
    <w:rsid w:val="003E7E62"/>
    <w:rsid w:val="003F0934"/>
    <w:rsid w:val="003F2093"/>
    <w:rsid w:val="003F22BC"/>
    <w:rsid w:val="003F26E3"/>
    <w:rsid w:val="003F2A6F"/>
    <w:rsid w:val="003F3E18"/>
    <w:rsid w:val="003F40AD"/>
    <w:rsid w:val="003F45BA"/>
    <w:rsid w:val="003F4B0A"/>
    <w:rsid w:val="003F4E53"/>
    <w:rsid w:val="003F518A"/>
    <w:rsid w:val="003F6908"/>
    <w:rsid w:val="003F75B5"/>
    <w:rsid w:val="0040181D"/>
    <w:rsid w:val="00401887"/>
    <w:rsid w:val="004027B7"/>
    <w:rsid w:val="004028B3"/>
    <w:rsid w:val="00402E0C"/>
    <w:rsid w:val="00403917"/>
    <w:rsid w:val="00405020"/>
    <w:rsid w:val="00405579"/>
    <w:rsid w:val="00405804"/>
    <w:rsid w:val="004068D2"/>
    <w:rsid w:val="00407B23"/>
    <w:rsid w:val="00410044"/>
    <w:rsid w:val="004110BC"/>
    <w:rsid w:val="004112C7"/>
    <w:rsid w:val="004130CB"/>
    <w:rsid w:val="004148A5"/>
    <w:rsid w:val="00414A40"/>
    <w:rsid w:val="00415270"/>
    <w:rsid w:val="004156FF"/>
    <w:rsid w:val="00415E63"/>
    <w:rsid w:val="00417B6E"/>
    <w:rsid w:val="00420432"/>
    <w:rsid w:val="004212B3"/>
    <w:rsid w:val="00422A2B"/>
    <w:rsid w:val="00422AF3"/>
    <w:rsid w:val="00422F30"/>
    <w:rsid w:val="00423051"/>
    <w:rsid w:val="004248A8"/>
    <w:rsid w:val="004248F3"/>
    <w:rsid w:val="00425342"/>
    <w:rsid w:val="0042668A"/>
    <w:rsid w:val="00426736"/>
    <w:rsid w:val="00426CE9"/>
    <w:rsid w:val="004278BF"/>
    <w:rsid w:val="00427C32"/>
    <w:rsid w:val="004303FA"/>
    <w:rsid w:val="00430A2C"/>
    <w:rsid w:val="00432AFC"/>
    <w:rsid w:val="004333F9"/>
    <w:rsid w:val="00433924"/>
    <w:rsid w:val="00434018"/>
    <w:rsid w:val="004349A6"/>
    <w:rsid w:val="00435046"/>
    <w:rsid w:val="00435CE4"/>
    <w:rsid w:val="00435DAD"/>
    <w:rsid w:val="00436466"/>
    <w:rsid w:val="00436694"/>
    <w:rsid w:val="004404B6"/>
    <w:rsid w:val="00442037"/>
    <w:rsid w:val="0044237B"/>
    <w:rsid w:val="00442CD7"/>
    <w:rsid w:val="004445B7"/>
    <w:rsid w:val="00446545"/>
    <w:rsid w:val="00446E45"/>
    <w:rsid w:val="004470FA"/>
    <w:rsid w:val="004508D6"/>
    <w:rsid w:val="00450F4F"/>
    <w:rsid w:val="004511C7"/>
    <w:rsid w:val="004517B5"/>
    <w:rsid w:val="0045213C"/>
    <w:rsid w:val="00453E1A"/>
    <w:rsid w:val="004542DC"/>
    <w:rsid w:val="00454400"/>
    <w:rsid w:val="004545C0"/>
    <w:rsid w:val="00454700"/>
    <w:rsid w:val="00455117"/>
    <w:rsid w:val="00455DA2"/>
    <w:rsid w:val="0045737F"/>
    <w:rsid w:val="004575C7"/>
    <w:rsid w:val="00457A3E"/>
    <w:rsid w:val="00460C35"/>
    <w:rsid w:val="00461812"/>
    <w:rsid w:val="00461A17"/>
    <w:rsid w:val="00461B0E"/>
    <w:rsid w:val="00461E21"/>
    <w:rsid w:val="00462553"/>
    <w:rsid w:val="00462D7D"/>
    <w:rsid w:val="004630E1"/>
    <w:rsid w:val="0046349D"/>
    <w:rsid w:val="00464B63"/>
    <w:rsid w:val="00464BBD"/>
    <w:rsid w:val="00465787"/>
    <w:rsid w:val="004665D6"/>
    <w:rsid w:val="004674CF"/>
    <w:rsid w:val="00467855"/>
    <w:rsid w:val="00467DD3"/>
    <w:rsid w:val="00470699"/>
    <w:rsid w:val="00471347"/>
    <w:rsid w:val="004738C6"/>
    <w:rsid w:val="00474BC6"/>
    <w:rsid w:val="0047587F"/>
    <w:rsid w:val="004759E5"/>
    <w:rsid w:val="0047682B"/>
    <w:rsid w:val="00477843"/>
    <w:rsid w:val="00480551"/>
    <w:rsid w:val="0048074F"/>
    <w:rsid w:val="00481A27"/>
    <w:rsid w:val="00481DE9"/>
    <w:rsid w:val="00482476"/>
    <w:rsid w:val="00483ECF"/>
    <w:rsid w:val="00484571"/>
    <w:rsid w:val="004863B9"/>
    <w:rsid w:val="0048755B"/>
    <w:rsid w:val="00487832"/>
    <w:rsid w:val="0048783B"/>
    <w:rsid w:val="0049287F"/>
    <w:rsid w:val="004940D6"/>
    <w:rsid w:val="00494F31"/>
    <w:rsid w:val="004956B1"/>
    <w:rsid w:val="00495CAC"/>
    <w:rsid w:val="00495E7D"/>
    <w:rsid w:val="00496291"/>
    <w:rsid w:val="004964AA"/>
    <w:rsid w:val="00496849"/>
    <w:rsid w:val="00496B0A"/>
    <w:rsid w:val="004A0FFC"/>
    <w:rsid w:val="004A18AB"/>
    <w:rsid w:val="004A29FD"/>
    <w:rsid w:val="004A2E04"/>
    <w:rsid w:val="004A33F0"/>
    <w:rsid w:val="004A35EF"/>
    <w:rsid w:val="004A3A67"/>
    <w:rsid w:val="004A43DC"/>
    <w:rsid w:val="004A46C1"/>
    <w:rsid w:val="004A4E87"/>
    <w:rsid w:val="004A5089"/>
    <w:rsid w:val="004A5556"/>
    <w:rsid w:val="004A6CE9"/>
    <w:rsid w:val="004A7A5B"/>
    <w:rsid w:val="004B064B"/>
    <w:rsid w:val="004B0889"/>
    <w:rsid w:val="004B1139"/>
    <w:rsid w:val="004B223E"/>
    <w:rsid w:val="004B2702"/>
    <w:rsid w:val="004B49CA"/>
    <w:rsid w:val="004B518B"/>
    <w:rsid w:val="004B5982"/>
    <w:rsid w:val="004B5EB2"/>
    <w:rsid w:val="004B62A3"/>
    <w:rsid w:val="004B6AB6"/>
    <w:rsid w:val="004B7DA2"/>
    <w:rsid w:val="004C0C52"/>
    <w:rsid w:val="004C1A63"/>
    <w:rsid w:val="004C25F1"/>
    <w:rsid w:val="004C2773"/>
    <w:rsid w:val="004C2D16"/>
    <w:rsid w:val="004C2DB8"/>
    <w:rsid w:val="004C3650"/>
    <w:rsid w:val="004C3A22"/>
    <w:rsid w:val="004C3BCB"/>
    <w:rsid w:val="004C4C3F"/>
    <w:rsid w:val="004C6C0E"/>
    <w:rsid w:val="004D025F"/>
    <w:rsid w:val="004D02A8"/>
    <w:rsid w:val="004D0823"/>
    <w:rsid w:val="004D0E28"/>
    <w:rsid w:val="004D1D56"/>
    <w:rsid w:val="004D296B"/>
    <w:rsid w:val="004D35B8"/>
    <w:rsid w:val="004D3E12"/>
    <w:rsid w:val="004D4E94"/>
    <w:rsid w:val="004D64AC"/>
    <w:rsid w:val="004D6887"/>
    <w:rsid w:val="004D7B6F"/>
    <w:rsid w:val="004E06C8"/>
    <w:rsid w:val="004E06DD"/>
    <w:rsid w:val="004E0C50"/>
    <w:rsid w:val="004E2CE4"/>
    <w:rsid w:val="004E2D8D"/>
    <w:rsid w:val="004E2FA8"/>
    <w:rsid w:val="004E31B7"/>
    <w:rsid w:val="004E3A6E"/>
    <w:rsid w:val="004E566F"/>
    <w:rsid w:val="004E5CDE"/>
    <w:rsid w:val="004E61BD"/>
    <w:rsid w:val="004E653C"/>
    <w:rsid w:val="004E6C28"/>
    <w:rsid w:val="004E73C8"/>
    <w:rsid w:val="004E7EF7"/>
    <w:rsid w:val="004F01BE"/>
    <w:rsid w:val="004F01FA"/>
    <w:rsid w:val="004F166D"/>
    <w:rsid w:val="004F1D9E"/>
    <w:rsid w:val="004F20AB"/>
    <w:rsid w:val="004F362D"/>
    <w:rsid w:val="004F3DF1"/>
    <w:rsid w:val="004F48DA"/>
    <w:rsid w:val="004F76F9"/>
    <w:rsid w:val="004F7908"/>
    <w:rsid w:val="00500859"/>
    <w:rsid w:val="005020F9"/>
    <w:rsid w:val="0050227F"/>
    <w:rsid w:val="005049C3"/>
    <w:rsid w:val="0050594E"/>
    <w:rsid w:val="00505AE4"/>
    <w:rsid w:val="00506833"/>
    <w:rsid w:val="00506F4A"/>
    <w:rsid w:val="00507CE8"/>
    <w:rsid w:val="00510EB3"/>
    <w:rsid w:val="00511C50"/>
    <w:rsid w:val="00512470"/>
    <w:rsid w:val="00513352"/>
    <w:rsid w:val="0051352E"/>
    <w:rsid w:val="0051424C"/>
    <w:rsid w:val="00515773"/>
    <w:rsid w:val="0051680A"/>
    <w:rsid w:val="00516A3C"/>
    <w:rsid w:val="00516A9F"/>
    <w:rsid w:val="00516C2C"/>
    <w:rsid w:val="00517A37"/>
    <w:rsid w:val="00520C43"/>
    <w:rsid w:val="005216B6"/>
    <w:rsid w:val="00522288"/>
    <w:rsid w:val="00524067"/>
    <w:rsid w:val="00524859"/>
    <w:rsid w:val="00524CDB"/>
    <w:rsid w:val="00525465"/>
    <w:rsid w:val="00525F3D"/>
    <w:rsid w:val="005260F9"/>
    <w:rsid w:val="00526C57"/>
    <w:rsid w:val="00527B15"/>
    <w:rsid w:val="00530FAF"/>
    <w:rsid w:val="00531363"/>
    <w:rsid w:val="00531427"/>
    <w:rsid w:val="00531706"/>
    <w:rsid w:val="005336AA"/>
    <w:rsid w:val="00533738"/>
    <w:rsid w:val="005346E7"/>
    <w:rsid w:val="00534818"/>
    <w:rsid w:val="00534E07"/>
    <w:rsid w:val="00535899"/>
    <w:rsid w:val="00536522"/>
    <w:rsid w:val="00537197"/>
    <w:rsid w:val="005371C2"/>
    <w:rsid w:val="0053774D"/>
    <w:rsid w:val="00541C2D"/>
    <w:rsid w:val="0054245E"/>
    <w:rsid w:val="00542478"/>
    <w:rsid w:val="00542D89"/>
    <w:rsid w:val="00542F6A"/>
    <w:rsid w:val="00543263"/>
    <w:rsid w:val="00543554"/>
    <w:rsid w:val="0054378C"/>
    <w:rsid w:val="00543EAF"/>
    <w:rsid w:val="0054504D"/>
    <w:rsid w:val="005455E6"/>
    <w:rsid w:val="00545EB2"/>
    <w:rsid w:val="00546B71"/>
    <w:rsid w:val="00547405"/>
    <w:rsid w:val="00551C2D"/>
    <w:rsid w:val="005520D7"/>
    <w:rsid w:val="0055221C"/>
    <w:rsid w:val="005527BF"/>
    <w:rsid w:val="00552932"/>
    <w:rsid w:val="00552DC3"/>
    <w:rsid w:val="00553129"/>
    <w:rsid w:val="0055320E"/>
    <w:rsid w:val="005537CB"/>
    <w:rsid w:val="00554103"/>
    <w:rsid w:val="005541B3"/>
    <w:rsid w:val="00555A24"/>
    <w:rsid w:val="00555E71"/>
    <w:rsid w:val="00556BF6"/>
    <w:rsid w:val="005573C8"/>
    <w:rsid w:val="00557E3E"/>
    <w:rsid w:val="00560D95"/>
    <w:rsid w:val="00562E43"/>
    <w:rsid w:val="0056390D"/>
    <w:rsid w:val="00565373"/>
    <w:rsid w:val="005661FB"/>
    <w:rsid w:val="00566C4F"/>
    <w:rsid w:val="00566F5D"/>
    <w:rsid w:val="00566FA2"/>
    <w:rsid w:val="00571388"/>
    <w:rsid w:val="005714B1"/>
    <w:rsid w:val="005718D6"/>
    <w:rsid w:val="00571C4B"/>
    <w:rsid w:val="00573B99"/>
    <w:rsid w:val="005741B0"/>
    <w:rsid w:val="005749CB"/>
    <w:rsid w:val="00574D84"/>
    <w:rsid w:val="00575326"/>
    <w:rsid w:val="00575703"/>
    <w:rsid w:val="00575BB3"/>
    <w:rsid w:val="00576862"/>
    <w:rsid w:val="00576DE9"/>
    <w:rsid w:val="00577046"/>
    <w:rsid w:val="00577620"/>
    <w:rsid w:val="0057788B"/>
    <w:rsid w:val="0058024B"/>
    <w:rsid w:val="00580602"/>
    <w:rsid w:val="00583AA3"/>
    <w:rsid w:val="00583C4B"/>
    <w:rsid w:val="005864BD"/>
    <w:rsid w:val="0058718F"/>
    <w:rsid w:val="00587626"/>
    <w:rsid w:val="00587DE0"/>
    <w:rsid w:val="00590768"/>
    <w:rsid w:val="00591279"/>
    <w:rsid w:val="00592899"/>
    <w:rsid w:val="00593D42"/>
    <w:rsid w:val="005942A6"/>
    <w:rsid w:val="00594E50"/>
    <w:rsid w:val="005959FA"/>
    <w:rsid w:val="00595D61"/>
    <w:rsid w:val="005963F5"/>
    <w:rsid w:val="0059650F"/>
    <w:rsid w:val="00596512"/>
    <w:rsid w:val="005978A1"/>
    <w:rsid w:val="00597D09"/>
    <w:rsid w:val="005A0D99"/>
    <w:rsid w:val="005A11F5"/>
    <w:rsid w:val="005A16CC"/>
    <w:rsid w:val="005A187B"/>
    <w:rsid w:val="005A1C25"/>
    <w:rsid w:val="005A1D50"/>
    <w:rsid w:val="005A2264"/>
    <w:rsid w:val="005A2A4B"/>
    <w:rsid w:val="005A32DF"/>
    <w:rsid w:val="005A604F"/>
    <w:rsid w:val="005A6F88"/>
    <w:rsid w:val="005A7CC6"/>
    <w:rsid w:val="005B03D0"/>
    <w:rsid w:val="005B0B6E"/>
    <w:rsid w:val="005B0E24"/>
    <w:rsid w:val="005B1BCD"/>
    <w:rsid w:val="005B2812"/>
    <w:rsid w:val="005B2A4E"/>
    <w:rsid w:val="005B390B"/>
    <w:rsid w:val="005B4BA0"/>
    <w:rsid w:val="005B61CD"/>
    <w:rsid w:val="005B7862"/>
    <w:rsid w:val="005C08B6"/>
    <w:rsid w:val="005C0AE7"/>
    <w:rsid w:val="005C1412"/>
    <w:rsid w:val="005C2102"/>
    <w:rsid w:val="005C2326"/>
    <w:rsid w:val="005C338F"/>
    <w:rsid w:val="005C3599"/>
    <w:rsid w:val="005C491B"/>
    <w:rsid w:val="005C4A53"/>
    <w:rsid w:val="005C5ECA"/>
    <w:rsid w:val="005C5FB3"/>
    <w:rsid w:val="005C7145"/>
    <w:rsid w:val="005C73C6"/>
    <w:rsid w:val="005C7E4E"/>
    <w:rsid w:val="005D1210"/>
    <w:rsid w:val="005D1BBF"/>
    <w:rsid w:val="005D1DD2"/>
    <w:rsid w:val="005D24C7"/>
    <w:rsid w:val="005D2CDA"/>
    <w:rsid w:val="005D3221"/>
    <w:rsid w:val="005D35F3"/>
    <w:rsid w:val="005D460E"/>
    <w:rsid w:val="005D5724"/>
    <w:rsid w:val="005D5D54"/>
    <w:rsid w:val="005D7F41"/>
    <w:rsid w:val="005E1FBE"/>
    <w:rsid w:val="005E2611"/>
    <w:rsid w:val="005E27AA"/>
    <w:rsid w:val="005E3825"/>
    <w:rsid w:val="005E41A9"/>
    <w:rsid w:val="005E4306"/>
    <w:rsid w:val="005E4332"/>
    <w:rsid w:val="005E43C2"/>
    <w:rsid w:val="005E4CDE"/>
    <w:rsid w:val="005E5562"/>
    <w:rsid w:val="005E5725"/>
    <w:rsid w:val="005E6664"/>
    <w:rsid w:val="005E7908"/>
    <w:rsid w:val="005E7E8E"/>
    <w:rsid w:val="005F0E46"/>
    <w:rsid w:val="005F0EB1"/>
    <w:rsid w:val="005F1386"/>
    <w:rsid w:val="005F1CA0"/>
    <w:rsid w:val="005F2066"/>
    <w:rsid w:val="005F34E5"/>
    <w:rsid w:val="005F4164"/>
    <w:rsid w:val="005F4CCB"/>
    <w:rsid w:val="005F50AE"/>
    <w:rsid w:val="005F73CB"/>
    <w:rsid w:val="005F750F"/>
    <w:rsid w:val="005F752F"/>
    <w:rsid w:val="006001A6"/>
    <w:rsid w:val="0060078B"/>
    <w:rsid w:val="00601E6A"/>
    <w:rsid w:val="00601FAD"/>
    <w:rsid w:val="00601FED"/>
    <w:rsid w:val="006020E1"/>
    <w:rsid w:val="0060231B"/>
    <w:rsid w:val="00602B39"/>
    <w:rsid w:val="006031A0"/>
    <w:rsid w:val="00603D1B"/>
    <w:rsid w:val="006041D6"/>
    <w:rsid w:val="006047E1"/>
    <w:rsid w:val="00605868"/>
    <w:rsid w:val="00606166"/>
    <w:rsid w:val="00610AF1"/>
    <w:rsid w:val="00610E62"/>
    <w:rsid w:val="00610F71"/>
    <w:rsid w:val="00612A2A"/>
    <w:rsid w:val="00613B83"/>
    <w:rsid w:val="00614370"/>
    <w:rsid w:val="00614AEC"/>
    <w:rsid w:val="00615190"/>
    <w:rsid w:val="00617BB0"/>
    <w:rsid w:val="00620AC3"/>
    <w:rsid w:val="00620FBE"/>
    <w:rsid w:val="0062111F"/>
    <w:rsid w:val="006219D8"/>
    <w:rsid w:val="00622013"/>
    <w:rsid w:val="00622765"/>
    <w:rsid w:val="00622BF3"/>
    <w:rsid w:val="0062320C"/>
    <w:rsid w:val="006233B4"/>
    <w:rsid w:val="00623F7C"/>
    <w:rsid w:val="00623FBC"/>
    <w:rsid w:val="0062440B"/>
    <w:rsid w:val="00624817"/>
    <w:rsid w:val="006249BC"/>
    <w:rsid w:val="00625AFD"/>
    <w:rsid w:val="00626228"/>
    <w:rsid w:val="00626891"/>
    <w:rsid w:val="006269AA"/>
    <w:rsid w:val="0062700C"/>
    <w:rsid w:val="006273D0"/>
    <w:rsid w:val="0063039B"/>
    <w:rsid w:val="00630533"/>
    <w:rsid w:val="006318C4"/>
    <w:rsid w:val="006320F2"/>
    <w:rsid w:val="006324AD"/>
    <w:rsid w:val="00633A73"/>
    <w:rsid w:val="00634863"/>
    <w:rsid w:val="0063689B"/>
    <w:rsid w:val="00636FD4"/>
    <w:rsid w:val="00637372"/>
    <w:rsid w:val="00637440"/>
    <w:rsid w:val="006374B3"/>
    <w:rsid w:val="00637AB0"/>
    <w:rsid w:val="006409CA"/>
    <w:rsid w:val="006419B5"/>
    <w:rsid w:val="00642E40"/>
    <w:rsid w:val="00643133"/>
    <w:rsid w:val="006434C4"/>
    <w:rsid w:val="00643C84"/>
    <w:rsid w:val="00644CAD"/>
    <w:rsid w:val="00644D38"/>
    <w:rsid w:val="00646687"/>
    <w:rsid w:val="00646D34"/>
    <w:rsid w:val="006470C1"/>
    <w:rsid w:val="006478DE"/>
    <w:rsid w:val="00647C0F"/>
    <w:rsid w:val="0065099A"/>
    <w:rsid w:val="006514A3"/>
    <w:rsid w:val="0065177F"/>
    <w:rsid w:val="006518F2"/>
    <w:rsid w:val="0065295B"/>
    <w:rsid w:val="00653559"/>
    <w:rsid w:val="00653C72"/>
    <w:rsid w:val="0065579B"/>
    <w:rsid w:val="0065586F"/>
    <w:rsid w:val="0065598E"/>
    <w:rsid w:val="0065599C"/>
    <w:rsid w:val="00656412"/>
    <w:rsid w:val="006565BB"/>
    <w:rsid w:val="00656ED6"/>
    <w:rsid w:val="00656F9F"/>
    <w:rsid w:val="00660D14"/>
    <w:rsid w:val="006615A7"/>
    <w:rsid w:val="00661941"/>
    <w:rsid w:val="00662059"/>
    <w:rsid w:val="0066224A"/>
    <w:rsid w:val="00662DB5"/>
    <w:rsid w:val="00663DF7"/>
    <w:rsid w:val="00663F12"/>
    <w:rsid w:val="00664079"/>
    <w:rsid w:val="006648CD"/>
    <w:rsid w:val="00664F48"/>
    <w:rsid w:val="00665FA0"/>
    <w:rsid w:val="00666A07"/>
    <w:rsid w:val="00666A21"/>
    <w:rsid w:val="00666DDA"/>
    <w:rsid w:val="00667D36"/>
    <w:rsid w:val="00667E7E"/>
    <w:rsid w:val="00670449"/>
    <w:rsid w:val="006705DF"/>
    <w:rsid w:val="00670821"/>
    <w:rsid w:val="00671BB5"/>
    <w:rsid w:val="00672620"/>
    <w:rsid w:val="00673E19"/>
    <w:rsid w:val="00673E87"/>
    <w:rsid w:val="00674D33"/>
    <w:rsid w:val="00674F4E"/>
    <w:rsid w:val="006751FF"/>
    <w:rsid w:val="006757CF"/>
    <w:rsid w:val="00675E47"/>
    <w:rsid w:val="00680482"/>
    <w:rsid w:val="00680F5E"/>
    <w:rsid w:val="00681A75"/>
    <w:rsid w:val="006832AA"/>
    <w:rsid w:val="00684645"/>
    <w:rsid w:val="00684955"/>
    <w:rsid w:val="00684E99"/>
    <w:rsid w:val="00684EC0"/>
    <w:rsid w:val="006853DF"/>
    <w:rsid w:val="00686695"/>
    <w:rsid w:val="00686BDA"/>
    <w:rsid w:val="00690A23"/>
    <w:rsid w:val="00690E68"/>
    <w:rsid w:val="006918DA"/>
    <w:rsid w:val="00692C5F"/>
    <w:rsid w:val="0069411F"/>
    <w:rsid w:val="006959C0"/>
    <w:rsid w:val="00696254"/>
    <w:rsid w:val="0069798C"/>
    <w:rsid w:val="006A12B0"/>
    <w:rsid w:val="006A139D"/>
    <w:rsid w:val="006A1429"/>
    <w:rsid w:val="006A1F15"/>
    <w:rsid w:val="006A3791"/>
    <w:rsid w:val="006A3907"/>
    <w:rsid w:val="006A45C7"/>
    <w:rsid w:val="006A4D0A"/>
    <w:rsid w:val="006A5204"/>
    <w:rsid w:val="006A54A7"/>
    <w:rsid w:val="006A5D1A"/>
    <w:rsid w:val="006A624C"/>
    <w:rsid w:val="006A684D"/>
    <w:rsid w:val="006A71B8"/>
    <w:rsid w:val="006B038F"/>
    <w:rsid w:val="006B2183"/>
    <w:rsid w:val="006B3BD4"/>
    <w:rsid w:val="006B3FC4"/>
    <w:rsid w:val="006B45A9"/>
    <w:rsid w:val="006B48A4"/>
    <w:rsid w:val="006B536C"/>
    <w:rsid w:val="006B55A2"/>
    <w:rsid w:val="006B643A"/>
    <w:rsid w:val="006B72F9"/>
    <w:rsid w:val="006B7EC3"/>
    <w:rsid w:val="006C0727"/>
    <w:rsid w:val="006C0D8E"/>
    <w:rsid w:val="006C1B88"/>
    <w:rsid w:val="006C20C2"/>
    <w:rsid w:val="006C3C55"/>
    <w:rsid w:val="006C720F"/>
    <w:rsid w:val="006C74BC"/>
    <w:rsid w:val="006C78F5"/>
    <w:rsid w:val="006D0350"/>
    <w:rsid w:val="006D1880"/>
    <w:rsid w:val="006D1A6A"/>
    <w:rsid w:val="006D21D4"/>
    <w:rsid w:val="006D2392"/>
    <w:rsid w:val="006D43E7"/>
    <w:rsid w:val="006D4759"/>
    <w:rsid w:val="006D48E7"/>
    <w:rsid w:val="006D5690"/>
    <w:rsid w:val="006D58E9"/>
    <w:rsid w:val="006D6582"/>
    <w:rsid w:val="006D7F09"/>
    <w:rsid w:val="006E02B5"/>
    <w:rsid w:val="006E07A3"/>
    <w:rsid w:val="006E0D06"/>
    <w:rsid w:val="006E1319"/>
    <w:rsid w:val="006E145F"/>
    <w:rsid w:val="006E3339"/>
    <w:rsid w:val="006E33BE"/>
    <w:rsid w:val="006E395E"/>
    <w:rsid w:val="006E529B"/>
    <w:rsid w:val="006E719F"/>
    <w:rsid w:val="006F0F82"/>
    <w:rsid w:val="006F1F3C"/>
    <w:rsid w:val="006F2616"/>
    <w:rsid w:val="006F2822"/>
    <w:rsid w:val="006F305C"/>
    <w:rsid w:val="006F3394"/>
    <w:rsid w:val="006F37FE"/>
    <w:rsid w:val="006F4563"/>
    <w:rsid w:val="006F480A"/>
    <w:rsid w:val="006F4BEC"/>
    <w:rsid w:val="006F4E55"/>
    <w:rsid w:val="006F527A"/>
    <w:rsid w:val="006F6B4D"/>
    <w:rsid w:val="006F7625"/>
    <w:rsid w:val="006F77E6"/>
    <w:rsid w:val="0070053C"/>
    <w:rsid w:val="00701E0C"/>
    <w:rsid w:val="00701E88"/>
    <w:rsid w:val="0070202C"/>
    <w:rsid w:val="00703002"/>
    <w:rsid w:val="00704B57"/>
    <w:rsid w:val="00705F3C"/>
    <w:rsid w:val="00706132"/>
    <w:rsid w:val="007064E7"/>
    <w:rsid w:val="00706CB1"/>
    <w:rsid w:val="00707EA7"/>
    <w:rsid w:val="00710263"/>
    <w:rsid w:val="0071026D"/>
    <w:rsid w:val="0071159D"/>
    <w:rsid w:val="007116E9"/>
    <w:rsid w:val="00711B56"/>
    <w:rsid w:val="007127E2"/>
    <w:rsid w:val="00713D0D"/>
    <w:rsid w:val="00715A2A"/>
    <w:rsid w:val="00715FE6"/>
    <w:rsid w:val="007164E1"/>
    <w:rsid w:val="0071661E"/>
    <w:rsid w:val="00717B0D"/>
    <w:rsid w:val="00717D24"/>
    <w:rsid w:val="00720830"/>
    <w:rsid w:val="00720FAE"/>
    <w:rsid w:val="00722252"/>
    <w:rsid w:val="00722282"/>
    <w:rsid w:val="007225C0"/>
    <w:rsid w:val="00723F92"/>
    <w:rsid w:val="00724AD3"/>
    <w:rsid w:val="00724FA8"/>
    <w:rsid w:val="0072537E"/>
    <w:rsid w:val="00725D0D"/>
    <w:rsid w:val="007262A1"/>
    <w:rsid w:val="007275EA"/>
    <w:rsid w:val="00727815"/>
    <w:rsid w:val="00727884"/>
    <w:rsid w:val="007300A1"/>
    <w:rsid w:val="007306AC"/>
    <w:rsid w:val="00730871"/>
    <w:rsid w:val="00731530"/>
    <w:rsid w:val="00731C0E"/>
    <w:rsid w:val="00731E82"/>
    <w:rsid w:val="00733155"/>
    <w:rsid w:val="00733377"/>
    <w:rsid w:val="00734781"/>
    <w:rsid w:val="00735926"/>
    <w:rsid w:val="007360E7"/>
    <w:rsid w:val="00737870"/>
    <w:rsid w:val="00737E2B"/>
    <w:rsid w:val="0074016E"/>
    <w:rsid w:val="00740489"/>
    <w:rsid w:val="00743157"/>
    <w:rsid w:val="00743953"/>
    <w:rsid w:val="00743E42"/>
    <w:rsid w:val="00744AA5"/>
    <w:rsid w:val="00746434"/>
    <w:rsid w:val="007464B2"/>
    <w:rsid w:val="007466F1"/>
    <w:rsid w:val="007470F2"/>
    <w:rsid w:val="007471BD"/>
    <w:rsid w:val="00750F6A"/>
    <w:rsid w:val="007526C7"/>
    <w:rsid w:val="00752A5F"/>
    <w:rsid w:val="00752C82"/>
    <w:rsid w:val="007534A4"/>
    <w:rsid w:val="00753728"/>
    <w:rsid w:val="00753835"/>
    <w:rsid w:val="00753C05"/>
    <w:rsid w:val="00754932"/>
    <w:rsid w:val="00754F17"/>
    <w:rsid w:val="00755255"/>
    <w:rsid w:val="00755E6E"/>
    <w:rsid w:val="00756227"/>
    <w:rsid w:val="007569C1"/>
    <w:rsid w:val="007571A0"/>
    <w:rsid w:val="00757BB7"/>
    <w:rsid w:val="00757D45"/>
    <w:rsid w:val="007607C8"/>
    <w:rsid w:val="00760E1E"/>
    <w:rsid w:val="00760FD8"/>
    <w:rsid w:val="0076175F"/>
    <w:rsid w:val="00763B19"/>
    <w:rsid w:val="00763CDF"/>
    <w:rsid w:val="00763FA6"/>
    <w:rsid w:val="0076495B"/>
    <w:rsid w:val="00764EE4"/>
    <w:rsid w:val="00766435"/>
    <w:rsid w:val="00766C52"/>
    <w:rsid w:val="00766E28"/>
    <w:rsid w:val="007676D9"/>
    <w:rsid w:val="00770572"/>
    <w:rsid w:val="007706BA"/>
    <w:rsid w:val="0077080A"/>
    <w:rsid w:val="007710CD"/>
    <w:rsid w:val="00771FA6"/>
    <w:rsid w:val="00772206"/>
    <w:rsid w:val="00773933"/>
    <w:rsid w:val="00774106"/>
    <w:rsid w:val="00774631"/>
    <w:rsid w:val="007758DB"/>
    <w:rsid w:val="007762AE"/>
    <w:rsid w:val="007767F2"/>
    <w:rsid w:val="00781885"/>
    <w:rsid w:val="00781B59"/>
    <w:rsid w:val="00781FE5"/>
    <w:rsid w:val="0078215A"/>
    <w:rsid w:val="007836C1"/>
    <w:rsid w:val="007837C2"/>
    <w:rsid w:val="00783DF0"/>
    <w:rsid w:val="007846F1"/>
    <w:rsid w:val="007849AB"/>
    <w:rsid w:val="00784C52"/>
    <w:rsid w:val="0078506D"/>
    <w:rsid w:val="00785281"/>
    <w:rsid w:val="00785D2A"/>
    <w:rsid w:val="00785E71"/>
    <w:rsid w:val="00786942"/>
    <w:rsid w:val="00786B14"/>
    <w:rsid w:val="007903E7"/>
    <w:rsid w:val="00790A4B"/>
    <w:rsid w:val="00790B96"/>
    <w:rsid w:val="007912B3"/>
    <w:rsid w:val="00791A0E"/>
    <w:rsid w:val="007926C9"/>
    <w:rsid w:val="00792B67"/>
    <w:rsid w:val="00794329"/>
    <w:rsid w:val="00794DCE"/>
    <w:rsid w:val="00795BB3"/>
    <w:rsid w:val="00795C65"/>
    <w:rsid w:val="0079721C"/>
    <w:rsid w:val="00797D5C"/>
    <w:rsid w:val="007A02C8"/>
    <w:rsid w:val="007A0F4C"/>
    <w:rsid w:val="007A15C8"/>
    <w:rsid w:val="007A24D5"/>
    <w:rsid w:val="007A29A7"/>
    <w:rsid w:val="007A38EA"/>
    <w:rsid w:val="007A4E0C"/>
    <w:rsid w:val="007A52B5"/>
    <w:rsid w:val="007A53C9"/>
    <w:rsid w:val="007A55AD"/>
    <w:rsid w:val="007A6701"/>
    <w:rsid w:val="007A686F"/>
    <w:rsid w:val="007A69E5"/>
    <w:rsid w:val="007A7D76"/>
    <w:rsid w:val="007B0F1A"/>
    <w:rsid w:val="007B1713"/>
    <w:rsid w:val="007B1E53"/>
    <w:rsid w:val="007B256C"/>
    <w:rsid w:val="007B4C46"/>
    <w:rsid w:val="007B5C46"/>
    <w:rsid w:val="007B66AB"/>
    <w:rsid w:val="007B6CCA"/>
    <w:rsid w:val="007C0DFA"/>
    <w:rsid w:val="007C1D02"/>
    <w:rsid w:val="007C2845"/>
    <w:rsid w:val="007C2CEF"/>
    <w:rsid w:val="007C34ED"/>
    <w:rsid w:val="007C5032"/>
    <w:rsid w:val="007C561B"/>
    <w:rsid w:val="007C5878"/>
    <w:rsid w:val="007C5EA4"/>
    <w:rsid w:val="007C643C"/>
    <w:rsid w:val="007C69B8"/>
    <w:rsid w:val="007C6FDF"/>
    <w:rsid w:val="007D0007"/>
    <w:rsid w:val="007D03E1"/>
    <w:rsid w:val="007D0B9B"/>
    <w:rsid w:val="007D13F2"/>
    <w:rsid w:val="007D28E2"/>
    <w:rsid w:val="007D2C82"/>
    <w:rsid w:val="007D30D4"/>
    <w:rsid w:val="007D49A1"/>
    <w:rsid w:val="007D4B62"/>
    <w:rsid w:val="007D4C55"/>
    <w:rsid w:val="007D58CD"/>
    <w:rsid w:val="007D620F"/>
    <w:rsid w:val="007E0074"/>
    <w:rsid w:val="007E13D3"/>
    <w:rsid w:val="007E1F37"/>
    <w:rsid w:val="007E21B1"/>
    <w:rsid w:val="007E23E3"/>
    <w:rsid w:val="007E2A2B"/>
    <w:rsid w:val="007E3C9C"/>
    <w:rsid w:val="007E3FA2"/>
    <w:rsid w:val="007E49E3"/>
    <w:rsid w:val="007E665F"/>
    <w:rsid w:val="007E7338"/>
    <w:rsid w:val="007E75AC"/>
    <w:rsid w:val="007E75BF"/>
    <w:rsid w:val="007E7E75"/>
    <w:rsid w:val="007F072E"/>
    <w:rsid w:val="007F0830"/>
    <w:rsid w:val="007F1084"/>
    <w:rsid w:val="007F1876"/>
    <w:rsid w:val="007F1A08"/>
    <w:rsid w:val="007F1A8C"/>
    <w:rsid w:val="007F1CF7"/>
    <w:rsid w:val="007F2038"/>
    <w:rsid w:val="007F24EA"/>
    <w:rsid w:val="007F2A84"/>
    <w:rsid w:val="007F2C66"/>
    <w:rsid w:val="007F2D13"/>
    <w:rsid w:val="007F3EEA"/>
    <w:rsid w:val="007F4DD8"/>
    <w:rsid w:val="007F4FE4"/>
    <w:rsid w:val="007F51A1"/>
    <w:rsid w:val="007F59EB"/>
    <w:rsid w:val="007F651C"/>
    <w:rsid w:val="007F6909"/>
    <w:rsid w:val="007F6BF5"/>
    <w:rsid w:val="007F6DD6"/>
    <w:rsid w:val="007F6EA9"/>
    <w:rsid w:val="007F73BE"/>
    <w:rsid w:val="00800276"/>
    <w:rsid w:val="00800EE0"/>
    <w:rsid w:val="00801239"/>
    <w:rsid w:val="00801394"/>
    <w:rsid w:val="00801404"/>
    <w:rsid w:val="00801722"/>
    <w:rsid w:val="00801754"/>
    <w:rsid w:val="00803027"/>
    <w:rsid w:val="00803200"/>
    <w:rsid w:val="00803DDF"/>
    <w:rsid w:val="00804959"/>
    <w:rsid w:val="00805F9F"/>
    <w:rsid w:val="0080643A"/>
    <w:rsid w:val="00806654"/>
    <w:rsid w:val="0081012D"/>
    <w:rsid w:val="00811716"/>
    <w:rsid w:val="00811A65"/>
    <w:rsid w:val="00812978"/>
    <w:rsid w:val="00813655"/>
    <w:rsid w:val="008150D7"/>
    <w:rsid w:val="00815413"/>
    <w:rsid w:val="0081583D"/>
    <w:rsid w:val="00815996"/>
    <w:rsid w:val="00816193"/>
    <w:rsid w:val="00816C42"/>
    <w:rsid w:val="00816F78"/>
    <w:rsid w:val="008201C3"/>
    <w:rsid w:val="00820D51"/>
    <w:rsid w:val="00822F64"/>
    <w:rsid w:val="00822F9D"/>
    <w:rsid w:val="008231B1"/>
    <w:rsid w:val="008242CC"/>
    <w:rsid w:val="00824D1D"/>
    <w:rsid w:val="008250B2"/>
    <w:rsid w:val="008251A8"/>
    <w:rsid w:val="0082558F"/>
    <w:rsid w:val="00825CF4"/>
    <w:rsid w:val="00826095"/>
    <w:rsid w:val="00826754"/>
    <w:rsid w:val="00826B4A"/>
    <w:rsid w:val="00826EC2"/>
    <w:rsid w:val="008275BF"/>
    <w:rsid w:val="00827A79"/>
    <w:rsid w:val="00827B55"/>
    <w:rsid w:val="00830E99"/>
    <w:rsid w:val="008319F3"/>
    <w:rsid w:val="00832199"/>
    <w:rsid w:val="00833433"/>
    <w:rsid w:val="008348F7"/>
    <w:rsid w:val="00834EEE"/>
    <w:rsid w:val="00834EF2"/>
    <w:rsid w:val="00835434"/>
    <w:rsid w:val="00835559"/>
    <w:rsid w:val="00835CBC"/>
    <w:rsid w:val="00836043"/>
    <w:rsid w:val="00836F42"/>
    <w:rsid w:val="00837A22"/>
    <w:rsid w:val="008400CD"/>
    <w:rsid w:val="0084094B"/>
    <w:rsid w:val="00840D70"/>
    <w:rsid w:val="0084293E"/>
    <w:rsid w:val="00842E84"/>
    <w:rsid w:val="008432D7"/>
    <w:rsid w:val="00843ED2"/>
    <w:rsid w:val="00843FD7"/>
    <w:rsid w:val="00844A9D"/>
    <w:rsid w:val="00845FF2"/>
    <w:rsid w:val="00846267"/>
    <w:rsid w:val="00846907"/>
    <w:rsid w:val="008470DD"/>
    <w:rsid w:val="0084737D"/>
    <w:rsid w:val="00847403"/>
    <w:rsid w:val="0084797F"/>
    <w:rsid w:val="00847D9A"/>
    <w:rsid w:val="008513C3"/>
    <w:rsid w:val="008527D1"/>
    <w:rsid w:val="00852902"/>
    <w:rsid w:val="00855123"/>
    <w:rsid w:val="008559EC"/>
    <w:rsid w:val="00860E14"/>
    <w:rsid w:val="00861114"/>
    <w:rsid w:val="008624BD"/>
    <w:rsid w:val="0086448F"/>
    <w:rsid w:val="00864877"/>
    <w:rsid w:val="00865409"/>
    <w:rsid w:val="0086581A"/>
    <w:rsid w:val="00865FE5"/>
    <w:rsid w:val="0086789D"/>
    <w:rsid w:val="008679BB"/>
    <w:rsid w:val="008715E6"/>
    <w:rsid w:val="0087181E"/>
    <w:rsid w:val="00872007"/>
    <w:rsid w:val="00872775"/>
    <w:rsid w:val="008737F5"/>
    <w:rsid w:val="00873C4C"/>
    <w:rsid w:val="00874924"/>
    <w:rsid w:val="00874978"/>
    <w:rsid w:val="00874EC1"/>
    <w:rsid w:val="00876B8B"/>
    <w:rsid w:val="0087707D"/>
    <w:rsid w:val="0088017E"/>
    <w:rsid w:val="00880A5C"/>
    <w:rsid w:val="00881054"/>
    <w:rsid w:val="008815DF"/>
    <w:rsid w:val="00882C64"/>
    <w:rsid w:val="00883EEA"/>
    <w:rsid w:val="00884341"/>
    <w:rsid w:val="00884A78"/>
    <w:rsid w:val="00885132"/>
    <w:rsid w:val="00885434"/>
    <w:rsid w:val="00890FE0"/>
    <w:rsid w:val="0089105B"/>
    <w:rsid w:val="008921D2"/>
    <w:rsid w:val="00893E8B"/>
    <w:rsid w:val="00893FF8"/>
    <w:rsid w:val="0089409C"/>
    <w:rsid w:val="00894852"/>
    <w:rsid w:val="00894D81"/>
    <w:rsid w:val="008963A5"/>
    <w:rsid w:val="008963B1"/>
    <w:rsid w:val="00896BBF"/>
    <w:rsid w:val="00896CEB"/>
    <w:rsid w:val="008A0A8E"/>
    <w:rsid w:val="008A162E"/>
    <w:rsid w:val="008A18B8"/>
    <w:rsid w:val="008A2409"/>
    <w:rsid w:val="008A2A76"/>
    <w:rsid w:val="008A4486"/>
    <w:rsid w:val="008A489F"/>
    <w:rsid w:val="008A48F5"/>
    <w:rsid w:val="008A5018"/>
    <w:rsid w:val="008A5736"/>
    <w:rsid w:val="008A6435"/>
    <w:rsid w:val="008A6555"/>
    <w:rsid w:val="008A7811"/>
    <w:rsid w:val="008B47AB"/>
    <w:rsid w:val="008B4FDC"/>
    <w:rsid w:val="008B5139"/>
    <w:rsid w:val="008B5553"/>
    <w:rsid w:val="008B67F8"/>
    <w:rsid w:val="008B7245"/>
    <w:rsid w:val="008B744D"/>
    <w:rsid w:val="008B76F4"/>
    <w:rsid w:val="008B7903"/>
    <w:rsid w:val="008C0AAE"/>
    <w:rsid w:val="008C11F3"/>
    <w:rsid w:val="008C176E"/>
    <w:rsid w:val="008C177C"/>
    <w:rsid w:val="008C1BC2"/>
    <w:rsid w:val="008C2001"/>
    <w:rsid w:val="008C2007"/>
    <w:rsid w:val="008C2624"/>
    <w:rsid w:val="008C39AB"/>
    <w:rsid w:val="008C4233"/>
    <w:rsid w:val="008C4750"/>
    <w:rsid w:val="008C4DF4"/>
    <w:rsid w:val="008C5CB9"/>
    <w:rsid w:val="008C5FD6"/>
    <w:rsid w:val="008C6AC5"/>
    <w:rsid w:val="008D0DF6"/>
    <w:rsid w:val="008D14A2"/>
    <w:rsid w:val="008D2CEC"/>
    <w:rsid w:val="008D2E98"/>
    <w:rsid w:val="008D3B9A"/>
    <w:rsid w:val="008D593B"/>
    <w:rsid w:val="008D69C4"/>
    <w:rsid w:val="008D6B47"/>
    <w:rsid w:val="008D7075"/>
    <w:rsid w:val="008E03A3"/>
    <w:rsid w:val="008E0DE0"/>
    <w:rsid w:val="008E0EB6"/>
    <w:rsid w:val="008E2DD4"/>
    <w:rsid w:val="008E2FEF"/>
    <w:rsid w:val="008E333F"/>
    <w:rsid w:val="008E38D3"/>
    <w:rsid w:val="008E3D4E"/>
    <w:rsid w:val="008E3DD0"/>
    <w:rsid w:val="008E3F49"/>
    <w:rsid w:val="008E3F91"/>
    <w:rsid w:val="008E4764"/>
    <w:rsid w:val="008E48C1"/>
    <w:rsid w:val="008E4C94"/>
    <w:rsid w:val="008E52F9"/>
    <w:rsid w:val="008E53F3"/>
    <w:rsid w:val="008E553E"/>
    <w:rsid w:val="008E55C9"/>
    <w:rsid w:val="008E580D"/>
    <w:rsid w:val="008E5842"/>
    <w:rsid w:val="008E74C6"/>
    <w:rsid w:val="008E768C"/>
    <w:rsid w:val="008F1204"/>
    <w:rsid w:val="008F1606"/>
    <w:rsid w:val="008F1CD8"/>
    <w:rsid w:val="008F35A7"/>
    <w:rsid w:val="008F3CB5"/>
    <w:rsid w:val="008F4031"/>
    <w:rsid w:val="008F4594"/>
    <w:rsid w:val="008F4615"/>
    <w:rsid w:val="008F6117"/>
    <w:rsid w:val="008F70F0"/>
    <w:rsid w:val="008F72C1"/>
    <w:rsid w:val="009022EF"/>
    <w:rsid w:val="009046BB"/>
    <w:rsid w:val="00904BA8"/>
    <w:rsid w:val="00904E12"/>
    <w:rsid w:val="00905DF3"/>
    <w:rsid w:val="00905E8D"/>
    <w:rsid w:val="0090643A"/>
    <w:rsid w:val="00906918"/>
    <w:rsid w:val="00907291"/>
    <w:rsid w:val="009079A6"/>
    <w:rsid w:val="0091008D"/>
    <w:rsid w:val="0091182C"/>
    <w:rsid w:val="009124C8"/>
    <w:rsid w:val="009127AC"/>
    <w:rsid w:val="009138B4"/>
    <w:rsid w:val="00914139"/>
    <w:rsid w:val="009144B2"/>
    <w:rsid w:val="0091559D"/>
    <w:rsid w:val="009170A9"/>
    <w:rsid w:val="009170F3"/>
    <w:rsid w:val="00917B11"/>
    <w:rsid w:val="009201CF"/>
    <w:rsid w:val="00920DF8"/>
    <w:rsid w:val="009211B2"/>
    <w:rsid w:val="00921781"/>
    <w:rsid w:val="00921A65"/>
    <w:rsid w:val="009224C1"/>
    <w:rsid w:val="0092263A"/>
    <w:rsid w:val="00925482"/>
    <w:rsid w:val="009257CB"/>
    <w:rsid w:val="0092604C"/>
    <w:rsid w:val="0092615C"/>
    <w:rsid w:val="00926CEC"/>
    <w:rsid w:val="00926FC2"/>
    <w:rsid w:val="00930E52"/>
    <w:rsid w:val="0093100C"/>
    <w:rsid w:val="00931B71"/>
    <w:rsid w:val="009327C3"/>
    <w:rsid w:val="00933615"/>
    <w:rsid w:val="00933B2F"/>
    <w:rsid w:val="009341A7"/>
    <w:rsid w:val="009347FD"/>
    <w:rsid w:val="0093481A"/>
    <w:rsid w:val="009415F5"/>
    <w:rsid w:val="00941B1C"/>
    <w:rsid w:val="00942733"/>
    <w:rsid w:val="00942DAD"/>
    <w:rsid w:val="00943F55"/>
    <w:rsid w:val="00943FE1"/>
    <w:rsid w:val="00945422"/>
    <w:rsid w:val="00947752"/>
    <w:rsid w:val="009502A3"/>
    <w:rsid w:val="00950569"/>
    <w:rsid w:val="00950D9E"/>
    <w:rsid w:val="009519A2"/>
    <w:rsid w:val="00951B52"/>
    <w:rsid w:val="009525B2"/>
    <w:rsid w:val="00954254"/>
    <w:rsid w:val="00954AA1"/>
    <w:rsid w:val="00955325"/>
    <w:rsid w:val="00956112"/>
    <w:rsid w:val="0095614C"/>
    <w:rsid w:val="00956FFF"/>
    <w:rsid w:val="00957611"/>
    <w:rsid w:val="00961224"/>
    <w:rsid w:val="009618CC"/>
    <w:rsid w:val="009621B8"/>
    <w:rsid w:val="009628F4"/>
    <w:rsid w:val="0096396C"/>
    <w:rsid w:val="009640B5"/>
    <w:rsid w:val="0096499D"/>
    <w:rsid w:val="00965339"/>
    <w:rsid w:val="009678D6"/>
    <w:rsid w:val="00970446"/>
    <w:rsid w:val="009713FA"/>
    <w:rsid w:val="00971699"/>
    <w:rsid w:val="009719D5"/>
    <w:rsid w:val="00971BF1"/>
    <w:rsid w:val="00972FB9"/>
    <w:rsid w:val="009735DD"/>
    <w:rsid w:val="00973E07"/>
    <w:rsid w:val="00974B9F"/>
    <w:rsid w:val="0097683E"/>
    <w:rsid w:val="00977198"/>
    <w:rsid w:val="0097750B"/>
    <w:rsid w:val="009777ED"/>
    <w:rsid w:val="00977AC9"/>
    <w:rsid w:val="00980B01"/>
    <w:rsid w:val="00980C43"/>
    <w:rsid w:val="00980F1D"/>
    <w:rsid w:val="00981B20"/>
    <w:rsid w:val="00983905"/>
    <w:rsid w:val="00984254"/>
    <w:rsid w:val="00984D91"/>
    <w:rsid w:val="009865BA"/>
    <w:rsid w:val="0098669A"/>
    <w:rsid w:val="00987023"/>
    <w:rsid w:val="00987E77"/>
    <w:rsid w:val="00990EC9"/>
    <w:rsid w:val="0099109F"/>
    <w:rsid w:val="0099201D"/>
    <w:rsid w:val="009924FD"/>
    <w:rsid w:val="009929C6"/>
    <w:rsid w:val="0099327C"/>
    <w:rsid w:val="00993563"/>
    <w:rsid w:val="009939A4"/>
    <w:rsid w:val="00993C48"/>
    <w:rsid w:val="0099484D"/>
    <w:rsid w:val="009957E8"/>
    <w:rsid w:val="009963BA"/>
    <w:rsid w:val="009965C8"/>
    <w:rsid w:val="00996BE5"/>
    <w:rsid w:val="009A04FA"/>
    <w:rsid w:val="009A2D7C"/>
    <w:rsid w:val="009A3913"/>
    <w:rsid w:val="009A477C"/>
    <w:rsid w:val="009A4C66"/>
    <w:rsid w:val="009A4EC1"/>
    <w:rsid w:val="009A4F34"/>
    <w:rsid w:val="009A548B"/>
    <w:rsid w:val="009A5789"/>
    <w:rsid w:val="009A5866"/>
    <w:rsid w:val="009A60BD"/>
    <w:rsid w:val="009A6A3F"/>
    <w:rsid w:val="009A6BC1"/>
    <w:rsid w:val="009A7063"/>
    <w:rsid w:val="009B0504"/>
    <w:rsid w:val="009B0C66"/>
    <w:rsid w:val="009B1341"/>
    <w:rsid w:val="009B1D0B"/>
    <w:rsid w:val="009B21F1"/>
    <w:rsid w:val="009B2490"/>
    <w:rsid w:val="009B24F5"/>
    <w:rsid w:val="009B2AB8"/>
    <w:rsid w:val="009B5A7E"/>
    <w:rsid w:val="009B773A"/>
    <w:rsid w:val="009B787B"/>
    <w:rsid w:val="009C0632"/>
    <w:rsid w:val="009C29FF"/>
    <w:rsid w:val="009C2BD5"/>
    <w:rsid w:val="009C529F"/>
    <w:rsid w:val="009C56F1"/>
    <w:rsid w:val="009C57A1"/>
    <w:rsid w:val="009C5B00"/>
    <w:rsid w:val="009C6869"/>
    <w:rsid w:val="009C6FFD"/>
    <w:rsid w:val="009C7252"/>
    <w:rsid w:val="009C73A1"/>
    <w:rsid w:val="009D02D8"/>
    <w:rsid w:val="009D13D1"/>
    <w:rsid w:val="009D2227"/>
    <w:rsid w:val="009D3191"/>
    <w:rsid w:val="009D3E99"/>
    <w:rsid w:val="009D4292"/>
    <w:rsid w:val="009D47AC"/>
    <w:rsid w:val="009D4C0B"/>
    <w:rsid w:val="009D4C85"/>
    <w:rsid w:val="009D6B67"/>
    <w:rsid w:val="009E2D17"/>
    <w:rsid w:val="009E4004"/>
    <w:rsid w:val="009E4007"/>
    <w:rsid w:val="009E5030"/>
    <w:rsid w:val="009E579C"/>
    <w:rsid w:val="009E5A6D"/>
    <w:rsid w:val="009E5AF6"/>
    <w:rsid w:val="009E6973"/>
    <w:rsid w:val="009E6AE9"/>
    <w:rsid w:val="009E6ECA"/>
    <w:rsid w:val="009F0B43"/>
    <w:rsid w:val="009F11D2"/>
    <w:rsid w:val="009F177B"/>
    <w:rsid w:val="009F1D48"/>
    <w:rsid w:val="009F2D21"/>
    <w:rsid w:val="009F2FBC"/>
    <w:rsid w:val="009F33E8"/>
    <w:rsid w:val="009F34B8"/>
    <w:rsid w:val="009F39A0"/>
    <w:rsid w:val="009F4784"/>
    <w:rsid w:val="009F64E6"/>
    <w:rsid w:val="009F6BD3"/>
    <w:rsid w:val="009F6F13"/>
    <w:rsid w:val="009F6F95"/>
    <w:rsid w:val="009F7252"/>
    <w:rsid w:val="009F72B3"/>
    <w:rsid w:val="009F73F7"/>
    <w:rsid w:val="009F7F6E"/>
    <w:rsid w:val="00A00576"/>
    <w:rsid w:val="00A0115E"/>
    <w:rsid w:val="00A01772"/>
    <w:rsid w:val="00A02EF5"/>
    <w:rsid w:val="00A0395C"/>
    <w:rsid w:val="00A03B46"/>
    <w:rsid w:val="00A03DDC"/>
    <w:rsid w:val="00A03F66"/>
    <w:rsid w:val="00A04559"/>
    <w:rsid w:val="00A04560"/>
    <w:rsid w:val="00A04586"/>
    <w:rsid w:val="00A04BCF"/>
    <w:rsid w:val="00A067FA"/>
    <w:rsid w:val="00A06C14"/>
    <w:rsid w:val="00A0707D"/>
    <w:rsid w:val="00A0711E"/>
    <w:rsid w:val="00A07167"/>
    <w:rsid w:val="00A072BA"/>
    <w:rsid w:val="00A072D5"/>
    <w:rsid w:val="00A07566"/>
    <w:rsid w:val="00A07743"/>
    <w:rsid w:val="00A07CDE"/>
    <w:rsid w:val="00A101A0"/>
    <w:rsid w:val="00A101E2"/>
    <w:rsid w:val="00A11B31"/>
    <w:rsid w:val="00A11F36"/>
    <w:rsid w:val="00A13ED7"/>
    <w:rsid w:val="00A14025"/>
    <w:rsid w:val="00A150FD"/>
    <w:rsid w:val="00A1694C"/>
    <w:rsid w:val="00A171DD"/>
    <w:rsid w:val="00A175B0"/>
    <w:rsid w:val="00A17812"/>
    <w:rsid w:val="00A215C9"/>
    <w:rsid w:val="00A216DB"/>
    <w:rsid w:val="00A22B29"/>
    <w:rsid w:val="00A22B81"/>
    <w:rsid w:val="00A233ED"/>
    <w:rsid w:val="00A23475"/>
    <w:rsid w:val="00A23DBB"/>
    <w:rsid w:val="00A253DA"/>
    <w:rsid w:val="00A25670"/>
    <w:rsid w:val="00A25A37"/>
    <w:rsid w:val="00A25BFB"/>
    <w:rsid w:val="00A26284"/>
    <w:rsid w:val="00A26341"/>
    <w:rsid w:val="00A26A60"/>
    <w:rsid w:val="00A27DE8"/>
    <w:rsid w:val="00A27E54"/>
    <w:rsid w:val="00A30407"/>
    <w:rsid w:val="00A31612"/>
    <w:rsid w:val="00A317B8"/>
    <w:rsid w:val="00A31B9C"/>
    <w:rsid w:val="00A320B7"/>
    <w:rsid w:val="00A341D5"/>
    <w:rsid w:val="00A352D0"/>
    <w:rsid w:val="00A3546A"/>
    <w:rsid w:val="00A35DC9"/>
    <w:rsid w:val="00A36020"/>
    <w:rsid w:val="00A37D56"/>
    <w:rsid w:val="00A4172F"/>
    <w:rsid w:val="00A4210E"/>
    <w:rsid w:val="00A43B6B"/>
    <w:rsid w:val="00A441EC"/>
    <w:rsid w:val="00A448FA"/>
    <w:rsid w:val="00A44FC5"/>
    <w:rsid w:val="00A450AF"/>
    <w:rsid w:val="00A451A3"/>
    <w:rsid w:val="00A453BB"/>
    <w:rsid w:val="00A45D69"/>
    <w:rsid w:val="00A5079E"/>
    <w:rsid w:val="00A5119E"/>
    <w:rsid w:val="00A52CFF"/>
    <w:rsid w:val="00A52DC2"/>
    <w:rsid w:val="00A541AC"/>
    <w:rsid w:val="00A54512"/>
    <w:rsid w:val="00A54B5D"/>
    <w:rsid w:val="00A56110"/>
    <w:rsid w:val="00A56156"/>
    <w:rsid w:val="00A57ADA"/>
    <w:rsid w:val="00A57F88"/>
    <w:rsid w:val="00A60819"/>
    <w:rsid w:val="00A609C8"/>
    <w:rsid w:val="00A60AC8"/>
    <w:rsid w:val="00A613BA"/>
    <w:rsid w:val="00A614AD"/>
    <w:rsid w:val="00A6219D"/>
    <w:rsid w:val="00A62F91"/>
    <w:rsid w:val="00A64741"/>
    <w:rsid w:val="00A64916"/>
    <w:rsid w:val="00A64B25"/>
    <w:rsid w:val="00A64DAE"/>
    <w:rsid w:val="00A65B45"/>
    <w:rsid w:val="00A66785"/>
    <w:rsid w:val="00A66941"/>
    <w:rsid w:val="00A70F57"/>
    <w:rsid w:val="00A721E3"/>
    <w:rsid w:val="00A732B7"/>
    <w:rsid w:val="00A760BC"/>
    <w:rsid w:val="00A76B79"/>
    <w:rsid w:val="00A76C52"/>
    <w:rsid w:val="00A76D83"/>
    <w:rsid w:val="00A77188"/>
    <w:rsid w:val="00A774A4"/>
    <w:rsid w:val="00A803EC"/>
    <w:rsid w:val="00A81026"/>
    <w:rsid w:val="00A8244E"/>
    <w:rsid w:val="00A82545"/>
    <w:rsid w:val="00A8342D"/>
    <w:rsid w:val="00A836BE"/>
    <w:rsid w:val="00A83747"/>
    <w:rsid w:val="00A84233"/>
    <w:rsid w:val="00A846F2"/>
    <w:rsid w:val="00A847C7"/>
    <w:rsid w:val="00A84979"/>
    <w:rsid w:val="00A8780A"/>
    <w:rsid w:val="00A87E33"/>
    <w:rsid w:val="00A87F65"/>
    <w:rsid w:val="00A904B9"/>
    <w:rsid w:val="00A91550"/>
    <w:rsid w:val="00A91B7E"/>
    <w:rsid w:val="00A91F68"/>
    <w:rsid w:val="00A926EB"/>
    <w:rsid w:val="00A92830"/>
    <w:rsid w:val="00A93110"/>
    <w:rsid w:val="00A9352B"/>
    <w:rsid w:val="00A93834"/>
    <w:rsid w:val="00A96214"/>
    <w:rsid w:val="00A964A6"/>
    <w:rsid w:val="00A97F2D"/>
    <w:rsid w:val="00AA116C"/>
    <w:rsid w:val="00AA1806"/>
    <w:rsid w:val="00AA193B"/>
    <w:rsid w:val="00AA1A0C"/>
    <w:rsid w:val="00AA2E72"/>
    <w:rsid w:val="00AA2EE4"/>
    <w:rsid w:val="00AA3B9B"/>
    <w:rsid w:val="00AA3F05"/>
    <w:rsid w:val="00AA420E"/>
    <w:rsid w:val="00AA427C"/>
    <w:rsid w:val="00AA4364"/>
    <w:rsid w:val="00AA4874"/>
    <w:rsid w:val="00AA5ACF"/>
    <w:rsid w:val="00AA6174"/>
    <w:rsid w:val="00AA695D"/>
    <w:rsid w:val="00AA6DB1"/>
    <w:rsid w:val="00AA71CC"/>
    <w:rsid w:val="00AB069B"/>
    <w:rsid w:val="00AB1BDA"/>
    <w:rsid w:val="00AB4D6B"/>
    <w:rsid w:val="00AB4D8A"/>
    <w:rsid w:val="00AB5277"/>
    <w:rsid w:val="00AB5571"/>
    <w:rsid w:val="00AB5AAF"/>
    <w:rsid w:val="00AB60AC"/>
    <w:rsid w:val="00AB70E2"/>
    <w:rsid w:val="00AB7B43"/>
    <w:rsid w:val="00AC0915"/>
    <w:rsid w:val="00AC0AFD"/>
    <w:rsid w:val="00AC139C"/>
    <w:rsid w:val="00AC17D0"/>
    <w:rsid w:val="00AC19E7"/>
    <w:rsid w:val="00AC2EEB"/>
    <w:rsid w:val="00AC3968"/>
    <w:rsid w:val="00AC3C11"/>
    <w:rsid w:val="00AC4C0D"/>
    <w:rsid w:val="00AC50A7"/>
    <w:rsid w:val="00AC5DA4"/>
    <w:rsid w:val="00AC5E8C"/>
    <w:rsid w:val="00AC5EAB"/>
    <w:rsid w:val="00AC5EBC"/>
    <w:rsid w:val="00AC60C1"/>
    <w:rsid w:val="00AC63A4"/>
    <w:rsid w:val="00AC6EDC"/>
    <w:rsid w:val="00AC71A6"/>
    <w:rsid w:val="00AC765A"/>
    <w:rsid w:val="00AD0006"/>
    <w:rsid w:val="00AD005F"/>
    <w:rsid w:val="00AD02E8"/>
    <w:rsid w:val="00AD0646"/>
    <w:rsid w:val="00AD0B10"/>
    <w:rsid w:val="00AD0E63"/>
    <w:rsid w:val="00AD1BC5"/>
    <w:rsid w:val="00AD1CE4"/>
    <w:rsid w:val="00AD1E6B"/>
    <w:rsid w:val="00AD276B"/>
    <w:rsid w:val="00AD2E82"/>
    <w:rsid w:val="00AD4178"/>
    <w:rsid w:val="00AD4BDE"/>
    <w:rsid w:val="00AD4C7C"/>
    <w:rsid w:val="00AD5339"/>
    <w:rsid w:val="00AD5A2A"/>
    <w:rsid w:val="00AD614F"/>
    <w:rsid w:val="00AD6C92"/>
    <w:rsid w:val="00AD7E80"/>
    <w:rsid w:val="00AE05E3"/>
    <w:rsid w:val="00AE12E3"/>
    <w:rsid w:val="00AE133D"/>
    <w:rsid w:val="00AE40D3"/>
    <w:rsid w:val="00AE4C41"/>
    <w:rsid w:val="00AE5FF3"/>
    <w:rsid w:val="00AE611A"/>
    <w:rsid w:val="00AF14DE"/>
    <w:rsid w:val="00AF2FB7"/>
    <w:rsid w:val="00AF41E3"/>
    <w:rsid w:val="00AF614A"/>
    <w:rsid w:val="00B0066D"/>
    <w:rsid w:val="00B0132E"/>
    <w:rsid w:val="00B02FFE"/>
    <w:rsid w:val="00B0310F"/>
    <w:rsid w:val="00B03DB0"/>
    <w:rsid w:val="00B041BB"/>
    <w:rsid w:val="00B041E9"/>
    <w:rsid w:val="00B051AD"/>
    <w:rsid w:val="00B10696"/>
    <w:rsid w:val="00B10CF0"/>
    <w:rsid w:val="00B11602"/>
    <w:rsid w:val="00B11B8A"/>
    <w:rsid w:val="00B1325D"/>
    <w:rsid w:val="00B1328A"/>
    <w:rsid w:val="00B13D44"/>
    <w:rsid w:val="00B169E6"/>
    <w:rsid w:val="00B16BA8"/>
    <w:rsid w:val="00B20510"/>
    <w:rsid w:val="00B211AC"/>
    <w:rsid w:val="00B21ACD"/>
    <w:rsid w:val="00B22947"/>
    <w:rsid w:val="00B23DA8"/>
    <w:rsid w:val="00B23FCF"/>
    <w:rsid w:val="00B24E59"/>
    <w:rsid w:val="00B257C0"/>
    <w:rsid w:val="00B257C3"/>
    <w:rsid w:val="00B26EF3"/>
    <w:rsid w:val="00B30BCC"/>
    <w:rsid w:val="00B314DE"/>
    <w:rsid w:val="00B34734"/>
    <w:rsid w:val="00B34815"/>
    <w:rsid w:val="00B34B81"/>
    <w:rsid w:val="00B34E44"/>
    <w:rsid w:val="00B35ADB"/>
    <w:rsid w:val="00B36A92"/>
    <w:rsid w:val="00B3759B"/>
    <w:rsid w:val="00B37E4C"/>
    <w:rsid w:val="00B37F09"/>
    <w:rsid w:val="00B407F8"/>
    <w:rsid w:val="00B40B45"/>
    <w:rsid w:val="00B40FFC"/>
    <w:rsid w:val="00B4120D"/>
    <w:rsid w:val="00B41299"/>
    <w:rsid w:val="00B41C7F"/>
    <w:rsid w:val="00B435A0"/>
    <w:rsid w:val="00B44896"/>
    <w:rsid w:val="00B459B8"/>
    <w:rsid w:val="00B46AA0"/>
    <w:rsid w:val="00B47DA9"/>
    <w:rsid w:val="00B5008E"/>
    <w:rsid w:val="00B50964"/>
    <w:rsid w:val="00B509E4"/>
    <w:rsid w:val="00B511C1"/>
    <w:rsid w:val="00B51A39"/>
    <w:rsid w:val="00B527CC"/>
    <w:rsid w:val="00B5334C"/>
    <w:rsid w:val="00B53573"/>
    <w:rsid w:val="00B56746"/>
    <w:rsid w:val="00B57758"/>
    <w:rsid w:val="00B57A3C"/>
    <w:rsid w:val="00B6043D"/>
    <w:rsid w:val="00B61874"/>
    <w:rsid w:val="00B62B56"/>
    <w:rsid w:val="00B6320F"/>
    <w:rsid w:val="00B635C0"/>
    <w:rsid w:val="00B63666"/>
    <w:rsid w:val="00B63751"/>
    <w:rsid w:val="00B64417"/>
    <w:rsid w:val="00B648AB"/>
    <w:rsid w:val="00B66045"/>
    <w:rsid w:val="00B674FD"/>
    <w:rsid w:val="00B6765C"/>
    <w:rsid w:val="00B70501"/>
    <w:rsid w:val="00B71846"/>
    <w:rsid w:val="00B71980"/>
    <w:rsid w:val="00B733B0"/>
    <w:rsid w:val="00B73EE6"/>
    <w:rsid w:val="00B74B21"/>
    <w:rsid w:val="00B76F52"/>
    <w:rsid w:val="00B77303"/>
    <w:rsid w:val="00B77CA0"/>
    <w:rsid w:val="00B77FEE"/>
    <w:rsid w:val="00B8028D"/>
    <w:rsid w:val="00B80FDD"/>
    <w:rsid w:val="00B816C1"/>
    <w:rsid w:val="00B817C9"/>
    <w:rsid w:val="00B817DD"/>
    <w:rsid w:val="00B81D43"/>
    <w:rsid w:val="00B826F3"/>
    <w:rsid w:val="00B82C71"/>
    <w:rsid w:val="00B83A6D"/>
    <w:rsid w:val="00B84CCB"/>
    <w:rsid w:val="00B84D93"/>
    <w:rsid w:val="00B84F60"/>
    <w:rsid w:val="00B85269"/>
    <w:rsid w:val="00B85E46"/>
    <w:rsid w:val="00B86145"/>
    <w:rsid w:val="00B9068B"/>
    <w:rsid w:val="00B9133A"/>
    <w:rsid w:val="00B9145F"/>
    <w:rsid w:val="00B921FA"/>
    <w:rsid w:val="00B925C8"/>
    <w:rsid w:val="00B93718"/>
    <w:rsid w:val="00B93960"/>
    <w:rsid w:val="00B93D2D"/>
    <w:rsid w:val="00B95072"/>
    <w:rsid w:val="00B97127"/>
    <w:rsid w:val="00B97D88"/>
    <w:rsid w:val="00BA107A"/>
    <w:rsid w:val="00BA1BA2"/>
    <w:rsid w:val="00BA1DA3"/>
    <w:rsid w:val="00BA2853"/>
    <w:rsid w:val="00BA31EC"/>
    <w:rsid w:val="00BA377B"/>
    <w:rsid w:val="00BA3E02"/>
    <w:rsid w:val="00BA3F59"/>
    <w:rsid w:val="00BA517F"/>
    <w:rsid w:val="00BA5ECA"/>
    <w:rsid w:val="00BA65E4"/>
    <w:rsid w:val="00BA71CC"/>
    <w:rsid w:val="00BA75F7"/>
    <w:rsid w:val="00BB1833"/>
    <w:rsid w:val="00BB1BDA"/>
    <w:rsid w:val="00BB23CE"/>
    <w:rsid w:val="00BB25D7"/>
    <w:rsid w:val="00BB271D"/>
    <w:rsid w:val="00BB2B0F"/>
    <w:rsid w:val="00BB36D3"/>
    <w:rsid w:val="00BB38B9"/>
    <w:rsid w:val="00BB4DDD"/>
    <w:rsid w:val="00BB4F8A"/>
    <w:rsid w:val="00BB62F7"/>
    <w:rsid w:val="00BB6439"/>
    <w:rsid w:val="00BB67AB"/>
    <w:rsid w:val="00BB6A55"/>
    <w:rsid w:val="00BB734C"/>
    <w:rsid w:val="00BB7AFF"/>
    <w:rsid w:val="00BC00A6"/>
    <w:rsid w:val="00BC03F8"/>
    <w:rsid w:val="00BC1176"/>
    <w:rsid w:val="00BC20EE"/>
    <w:rsid w:val="00BC2CE8"/>
    <w:rsid w:val="00BC38B4"/>
    <w:rsid w:val="00BC4460"/>
    <w:rsid w:val="00BC7255"/>
    <w:rsid w:val="00BD18E6"/>
    <w:rsid w:val="00BD30FA"/>
    <w:rsid w:val="00BD32E4"/>
    <w:rsid w:val="00BD35DF"/>
    <w:rsid w:val="00BD3DB3"/>
    <w:rsid w:val="00BD40C4"/>
    <w:rsid w:val="00BD7161"/>
    <w:rsid w:val="00BD772F"/>
    <w:rsid w:val="00BD79DE"/>
    <w:rsid w:val="00BE0507"/>
    <w:rsid w:val="00BE0CF0"/>
    <w:rsid w:val="00BE0E39"/>
    <w:rsid w:val="00BE186E"/>
    <w:rsid w:val="00BE195C"/>
    <w:rsid w:val="00BE1CA1"/>
    <w:rsid w:val="00BE1FB5"/>
    <w:rsid w:val="00BE2F9A"/>
    <w:rsid w:val="00BE3105"/>
    <w:rsid w:val="00BE3CD2"/>
    <w:rsid w:val="00BE4644"/>
    <w:rsid w:val="00BE5EF3"/>
    <w:rsid w:val="00BE5F8A"/>
    <w:rsid w:val="00BE68C2"/>
    <w:rsid w:val="00BF0296"/>
    <w:rsid w:val="00BF0B75"/>
    <w:rsid w:val="00BF0C9D"/>
    <w:rsid w:val="00BF1A8A"/>
    <w:rsid w:val="00BF1FF0"/>
    <w:rsid w:val="00BF27AA"/>
    <w:rsid w:val="00BF29B9"/>
    <w:rsid w:val="00BF2C5D"/>
    <w:rsid w:val="00BF3998"/>
    <w:rsid w:val="00BF51F0"/>
    <w:rsid w:val="00BF6F77"/>
    <w:rsid w:val="00BF77A7"/>
    <w:rsid w:val="00BF79AA"/>
    <w:rsid w:val="00C00455"/>
    <w:rsid w:val="00C00746"/>
    <w:rsid w:val="00C0158B"/>
    <w:rsid w:val="00C018C0"/>
    <w:rsid w:val="00C02E0A"/>
    <w:rsid w:val="00C0422C"/>
    <w:rsid w:val="00C048EB"/>
    <w:rsid w:val="00C04C09"/>
    <w:rsid w:val="00C04EE8"/>
    <w:rsid w:val="00C0535A"/>
    <w:rsid w:val="00C058A1"/>
    <w:rsid w:val="00C062FD"/>
    <w:rsid w:val="00C075E2"/>
    <w:rsid w:val="00C11597"/>
    <w:rsid w:val="00C1181E"/>
    <w:rsid w:val="00C1183B"/>
    <w:rsid w:val="00C12346"/>
    <w:rsid w:val="00C129FD"/>
    <w:rsid w:val="00C12C78"/>
    <w:rsid w:val="00C12CAD"/>
    <w:rsid w:val="00C138ED"/>
    <w:rsid w:val="00C147D0"/>
    <w:rsid w:val="00C14AF5"/>
    <w:rsid w:val="00C156BB"/>
    <w:rsid w:val="00C16508"/>
    <w:rsid w:val="00C165C5"/>
    <w:rsid w:val="00C211EC"/>
    <w:rsid w:val="00C21833"/>
    <w:rsid w:val="00C21E62"/>
    <w:rsid w:val="00C21FA7"/>
    <w:rsid w:val="00C2206E"/>
    <w:rsid w:val="00C22656"/>
    <w:rsid w:val="00C2274F"/>
    <w:rsid w:val="00C22A9A"/>
    <w:rsid w:val="00C22CED"/>
    <w:rsid w:val="00C22EB9"/>
    <w:rsid w:val="00C22F48"/>
    <w:rsid w:val="00C23334"/>
    <w:rsid w:val="00C234FD"/>
    <w:rsid w:val="00C2495A"/>
    <w:rsid w:val="00C24FF2"/>
    <w:rsid w:val="00C25DDF"/>
    <w:rsid w:val="00C26025"/>
    <w:rsid w:val="00C265F5"/>
    <w:rsid w:val="00C267F9"/>
    <w:rsid w:val="00C27064"/>
    <w:rsid w:val="00C27EA6"/>
    <w:rsid w:val="00C303E2"/>
    <w:rsid w:val="00C30802"/>
    <w:rsid w:val="00C309C5"/>
    <w:rsid w:val="00C31519"/>
    <w:rsid w:val="00C317DA"/>
    <w:rsid w:val="00C31B00"/>
    <w:rsid w:val="00C32412"/>
    <w:rsid w:val="00C3283B"/>
    <w:rsid w:val="00C33A75"/>
    <w:rsid w:val="00C36923"/>
    <w:rsid w:val="00C36EF5"/>
    <w:rsid w:val="00C407F5"/>
    <w:rsid w:val="00C40BDD"/>
    <w:rsid w:val="00C418DB"/>
    <w:rsid w:val="00C4322D"/>
    <w:rsid w:val="00C43867"/>
    <w:rsid w:val="00C43C97"/>
    <w:rsid w:val="00C4441D"/>
    <w:rsid w:val="00C44740"/>
    <w:rsid w:val="00C46FAF"/>
    <w:rsid w:val="00C476BB"/>
    <w:rsid w:val="00C47861"/>
    <w:rsid w:val="00C50FA8"/>
    <w:rsid w:val="00C51076"/>
    <w:rsid w:val="00C51211"/>
    <w:rsid w:val="00C51EBA"/>
    <w:rsid w:val="00C52051"/>
    <w:rsid w:val="00C52508"/>
    <w:rsid w:val="00C52775"/>
    <w:rsid w:val="00C53050"/>
    <w:rsid w:val="00C53E1F"/>
    <w:rsid w:val="00C5441E"/>
    <w:rsid w:val="00C5686D"/>
    <w:rsid w:val="00C57490"/>
    <w:rsid w:val="00C61625"/>
    <w:rsid w:val="00C617FA"/>
    <w:rsid w:val="00C61AFE"/>
    <w:rsid w:val="00C63E5B"/>
    <w:rsid w:val="00C64688"/>
    <w:rsid w:val="00C65757"/>
    <w:rsid w:val="00C6589E"/>
    <w:rsid w:val="00C662D4"/>
    <w:rsid w:val="00C67A30"/>
    <w:rsid w:val="00C67A47"/>
    <w:rsid w:val="00C706A0"/>
    <w:rsid w:val="00C70E4A"/>
    <w:rsid w:val="00C716D9"/>
    <w:rsid w:val="00C718E6"/>
    <w:rsid w:val="00C71AAA"/>
    <w:rsid w:val="00C71B57"/>
    <w:rsid w:val="00C73CD5"/>
    <w:rsid w:val="00C75EF4"/>
    <w:rsid w:val="00C7775E"/>
    <w:rsid w:val="00C80333"/>
    <w:rsid w:val="00C80609"/>
    <w:rsid w:val="00C808FB"/>
    <w:rsid w:val="00C8287B"/>
    <w:rsid w:val="00C836B0"/>
    <w:rsid w:val="00C83F69"/>
    <w:rsid w:val="00C84007"/>
    <w:rsid w:val="00C848CC"/>
    <w:rsid w:val="00C84CC1"/>
    <w:rsid w:val="00C8515B"/>
    <w:rsid w:val="00C852C0"/>
    <w:rsid w:val="00C8535E"/>
    <w:rsid w:val="00C8550A"/>
    <w:rsid w:val="00C855D3"/>
    <w:rsid w:val="00C85CA5"/>
    <w:rsid w:val="00C85EE8"/>
    <w:rsid w:val="00C86DD3"/>
    <w:rsid w:val="00C86FE3"/>
    <w:rsid w:val="00C87C7A"/>
    <w:rsid w:val="00C90CCC"/>
    <w:rsid w:val="00C91CA7"/>
    <w:rsid w:val="00C92101"/>
    <w:rsid w:val="00C92403"/>
    <w:rsid w:val="00C92AD8"/>
    <w:rsid w:val="00C93285"/>
    <w:rsid w:val="00C93973"/>
    <w:rsid w:val="00C93C23"/>
    <w:rsid w:val="00C93D9B"/>
    <w:rsid w:val="00C93E32"/>
    <w:rsid w:val="00C94DF1"/>
    <w:rsid w:val="00C95122"/>
    <w:rsid w:val="00C9643A"/>
    <w:rsid w:val="00C965AA"/>
    <w:rsid w:val="00C96946"/>
    <w:rsid w:val="00CA09B2"/>
    <w:rsid w:val="00CA0C09"/>
    <w:rsid w:val="00CA1549"/>
    <w:rsid w:val="00CA171A"/>
    <w:rsid w:val="00CA299A"/>
    <w:rsid w:val="00CA3FD7"/>
    <w:rsid w:val="00CA41D8"/>
    <w:rsid w:val="00CA5586"/>
    <w:rsid w:val="00CA5D50"/>
    <w:rsid w:val="00CA6941"/>
    <w:rsid w:val="00CA6A68"/>
    <w:rsid w:val="00CA7188"/>
    <w:rsid w:val="00CA76AA"/>
    <w:rsid w:val="00CB070D"/>
    <w:rsid w:val="00CB0DCA"/>
    <w:rsid w:val="00CB1544"/>
    <w:rsid w:val="00CB1545"/>
    <w:rsid w:val="00CB1F05"/>
    <w:rsid w:val="00CB1F77"/>
    <w:rsid w:val="00CB3574"/>
    <w:rsid w:val="00CB4049"/>
    <w:rsid w:val="00CB407B"/>
    <w:rsid w:val="00CB49E7"/>
    <w:rsid w:val="00CB5174"/>
    <w:rsid w:val="00CB581A"/>
    <w:rsid w:val="00CB5BB4"/>
    <w:rsid w:val="00CB603C"/>
    <w:rsid w:val="00CB69EB"/>
    <w:rsid w:val="00CC01B1"/>
    <w:rsid w:val="00CC11BC"/>
    <w:rsid w:val="00CC237F"/>
    <w:rsid w:val="00CC2423"/>
    <w:rsid w:val="00CC2A07"/>
    <w:rsid w:val="00CC2FDA"/>
    <w:rsid w:val="00CC3B56"/>
    <w:rsid w:val="00CC752E"/>
    <w:rsid w:val="00CD1752"/>
    <w:rsid w:val="00CD30F5"/>
    <w:rsid w:val="00CD320A"/>
    <w:rsid w:val="00CD41B6"/>
    <w:rsid w:val="00CD4999"/>
    <w:rsid w:val="00CD4AF9"/>
    <w:rsid w:val="00CD4EE6"/>
    <w:rsid w:val="00CD4FC0"/>
    <w:rsid w:val="00CD53F6"/>
    <w:rsid w:val="00CD547E"/>
    <w:rsid w:val="00CD7282"/>
    <w:rsid w:val="00CD778F"/>
    <w:rsid w:val="00CE1A33"/>
    <w:rsid w:val="00CE1C80"/>
    <w:rsid w:val="00CE1EF9"/>
    <w:rsid w:val="00CE2E8B"/>
    <w:rsid w:val="00CE412A"/>
    <w:rsid w:val="00CE4420"/>
    <w:rsid w:val="00CE4F5F"/>
    <w:rsid w:val="00CE575B"/>
    <w:rsid w:val="00CE5CF2"/>
    <w:rsid w:val="00CE6B54"/>
    <w:rsid w:val="00CE7929"/>
    <w:rsid w:val="00CE7DA6"/>
    <w:rsid w:val="00CE7DFB"/>
    <w:rsid w:val="00CE7F6A"/>
    <w:rsid w:val="00CF112C"/>
    <w:rsid w:val="00CF1511"/>
    <w:rsid w:val="00CF23C3"/>
    <w:rsid w:val="00CF27AC"/>
    <w:rsid w:val="00CF465A"/>
    <w:rsid w:val="00CF4CE6"/>
    <w:rsid w:val="00CF4F96"/>
    <w:rsid w:val="00CF5179"/>
    <w:rsid w:val="00CF531A"/>
    <w:rsid w:val="00CF6A8F"/>
    <w:rsid w:val="00CF710C"/>
    <w:rsid w:val="00D001B2"/>
    <w:rsid w:val="00D0030B"/>
    <w:rsid w:val="00D00505"/>
    <w:rsid w:val="00D00D06"/>
    <w:rsid w:val="00D00F13"/>
    <w:rsid w:val="00D0196E"/>
    <w:rsid w:val="00D02A54"/>
    <w:rsid w:val="00D02CB7"/>
    <w:rsid w:val="00D03E87"/>
    <w:rsid w:val="00D0413C"/>
    <w:rsid w:val="00D04B89"/>
    <w:rsid w:val="00D05655"/>
    <w:rsid w:val="00D05901"/>
    <w:rsid w:val="00D05AA0"/>
    <w:rsid w:val="00D062BB"/>
    <w:rsid w:val="00D07873"/>
    <w:rsid w:val="00D07A65"/>
    <w:rsid w:val="00D07DA1"/>
    <w:rsid w:val="00D10B57"/>
    <w:rsid w:val="00D118F4"/>
    <w:rsid w:val="00D11DC8"/>
    <w:rsid w:val="00D11DEB"/>
    <w:rsid w:val="00D124EA"/>
    <w:rsid w:val="00D127AD"/>
    <w:rsid w:val="00D127FF"/>
    <w:rsid w:val="00D145BA"/>
    <w:rsid w:val="00D147B2"/>
    <w:rsid w:val="00D14B04"/>
    <w:rsid w:val="00D14BCD"/>
    <w:rsid w:val="00D14CAA"/>
    <w:rsid w:val="00D14D14"/>
    <w:rsid w:val="00D153C7"/>
    <w:rsid w:val="00D15BC5"/>
    <w:rsid w:val="00D15E09"/>
    <w:rsid w:val="00D163D7"/>
    <w:rsid w:val="00D16679"/>
    <w:rsid w:val="00D16896"/>
    <w:rsid w:val="00D16CC8"/>
    <w:rsid w:val="00D178E0"/>
    <w:rsid w:val="00D20A98"/>
    <w:rsid w:val="00D2233B"/>
    <w:rsid w:val="00D2261E"/>
    <w:rsid w:val="00D2281F"/>
    <w:rsid w:val="00D22A1B"/>
    <w:rsid w:val="00D234BC"/>
    <w:rsid w:val="00D2486D"/>
    <w:rsid w:val="00D25FAB"/>
    <w:rsid w:val="00D2688A"/>
    <w:rsid w:val="00D27F97"/>
    <w:rsid w:val="00D3207C"/>
    <w:rsid w:val="00D32A24"/>
    <w:rsid w:val="00D34B28"/>
    <w:rsid w:val="00D35BBF"/>
    <w:rsid w:val="00D35F5C"/>
    <w:rsid w:val="00D42A60"/>
    <w:rsid w:val="00D445BB"/>
    <w:rsid w:val="00D4472F"/>
    <w:rsid w:val="00D44827"/>
    <w:rsid w:val="00D44A7C"/>
    <w:rsid w:val="00D44F60"/>
    <w:rsid w:val="00D45412"/>
    <w:rsid w:val="00D4570D"/>
    <w:rsid w:val="00D4575B"/>
    <w:rsid w:val="00D45DCD"/>
    <w:rsid w:val="00D4692C"/>
    <w:rsid w:val="00D46DB8"/>
    <w:rsid w:val="00D47245"/>
    <w:rsid w:val="00D50973"/>
    <w:rsid w:val="00D526DA"/>
    <w:rsid w:val="00D5460B"/>
    <w:rsid w:val="00D54924"/>
    <w:rsid w:val="00D55EB2"/>
    <w:rsid w:val="00D566C9"/>
    <w:rsid w:val="00D61644"/>
    <w:rsid w:val="00D62F31"/>
    <w:rsid w:val="00D631D0"/>
    <w:rsid w:val="00D64025"/>
    <w:rsid w:val="00D6464F"/>
    <w:rsid w:val="00D64FE6"/>
    <w:rsid w:val="00D65904"/>
    <w:rsid w:val="00D65BDA"/>
    <w:rsid w:val="00D65BFF"/>
    <w:rsid w:val="00D67EE9"/>
    <w:rsid w:val="00D67F69"/>
    <w:rsid w:val="00D70095"/>
    <w:rsid w:val="00D707CB"/>
    <w:rsid w:val="00D70D99"/>
    <w:rsid w:val="00D711EB"/>
    <w:rsid w:val="00D71B85"/>
    <w:rsid w:val="00D72C7A"/>
    <w:rsid w:val="00D733E9"/>
    <w:rsid w:val="00D7364F"/>
    <w:rsid w:val="00D736D7"/>
    <w:rsid w:val="00D73B3C"/>
    <w:rsid w:val="00D7492C"/>
    <w:rsid w:val="00D74A0A"/>
    <w:rsid w:val="00D77194"/>
    <w:rsid w:val="00D774AA"/>
    <w:rsid w:val="00D777B2"/>
    <w:rsid w:val="00D77C2B"/>
    <w:rsid w:val="00D77D56"/>
    <w:rsid w:val="00D81AF3"/>
    <w:rsid w:val="00D81D47"/>
    <w:rsid w:val="00D8300D"/>
    <w:rsid w:val="00D838F0"/>
    <w:rsid w:val="00D83F96"/>
    <w:rsid w:val="00D84153"/>
    <w:rsid w:val="00D85C90"/>
    <w:rsid w:val="00D8767A"/>
    <w:rsid w:val="00D8783B"/>
    <w:rsid w:val="00D90741"/>
    <w:rsid w:val="00D932F1"/>
    <w:rsid w:val="00D93B9E"/>
    <w:rsid w:val="00D95390"/>
    <w:rsid w:val="00D96459"/>
    <w:rsid w:val="00D9670A"/>
    <w:rsid w:val="00D96EB7"/>
    <w:rsid w:val="00D97A83"/>
    <w:rsid w:val="00D97B00"/>
    <w:rsid w:val="00D97D93"/>
    <w:rsid w:val="00DA0621"/>
    <w:rsid w:val="00DA0C75"/>
    <w:rsid w:val="00DA3020"/>
    <w:rsid w:val="00DA3683"/>
    <w:rsid w:val="00DA3DA2"/>
    <w:rsid w:val="00DA468A"/>
    <w:rsid w:val="00DA4DB7"/>
    <w:rsid w:val="00DA5373"/>
    <w:rsid w:val="00DA5419"/>
    <w:rsid w:val="00DA5431"/>
    <w:rsid w:val="00DA5ABB"/>
    <w:rsid w:val="00DA60AA"/>
    <w:rsid w:val="00DA6337"/>
    <w:rsid w:val="00DA6487"/>
    <w:rsid w:val="00DA71C3"/>
    <w:rsid w:val="00DA7217"/>
    <w:rsid w:val="00DA7720"/>
    <w:rsid w:val="00DA7F0C"/>
    <w:rsid w:val="00DB0232"/>
    <w:rsid w:val="00DB19EC"/>
    <w:rsid w:val="00DB1DB7"/>
    <w:rsid w:val="00DB1F4C"/>
    <w:rsid w:val="00DB1FF9"/>
    <w:rsid w:val="00DB53AC"/>
    <w:rsid w:val="00DB63FC"/>
    <w:rsid w:val="00DB7A82"/>
    <w:rsid w:val="00DC0730"/>
    <w:rsid w:val="00DC106A"/>
    <w:rsid w:val="00DC5469"/>
    <w:rsid w:val="00DC5A7B"/>
    <w:rsid w:val="00DD136A"/>
    <w:rsid w:val="00DD1DFC"/>
    <w:rsid w:val="00DD2545"/>
    <w:rsid w:val="00DD2A1B"/>
    <w:rsid w:val="00DD341F"/>
    <w:rsid w:val="00DD4865"/>
    <w:rsid w:val="00DD5686"/>
    <w:rsid w:val="00DD5D8B"/>
    <w:rsid w:val="00DD6184"/>
    <w:rsid w:val="00DD621A"/>
    <w:rsid w:val="00DD62D3"/>
    <w:rsid w:val="00DD68AC"/>
    <w:rsid w:val="00DD7024"/>
    <w:rsid w:val="00DD73A1"/>
    <w:rsid w:val="00DD7D2C"/>
    <w:rsid w:val="00DE0B14"/>
    <w:rsid w:val="00DE104F"/>
    <w:rsid w:val="00DE1517"/>
    <w:rsid w:val="00DE170B"/>
    <w:rsid w:val="00DE19AF"/>
    <w:rsid w:val="00DE22F0"/>
    <w:rsid w:val="00DE23AD"/>
    <w:rsid w:val="00DE263D"/>
    <w:rsid w:val="00DE304F"/>
    <w:rsid w:val="00DE32ED"/>
    <w:rsid w:val="00DE4357"/>
    <w:rsid w:val="00DE4EDB"/>
    <w:rsid w:val="00DE500F"/>
    <w:rsid w:val="00DE754E"/>
    <w:rsid w:val="00DF0854"/>
    <w:rsid w:val="00DF3117"/>
    <w:rsid w:val="00DF6BA6"/>
    <w:rsid w:val="00DF6E89"/>
    <w:rsid w:val="00DF6EAD"/>
    <w:rsid w:val="00DF73C7"/>
    <w:rsid w:val="00DF75F2"/>
    <w:rsid w:val="00DF7B0D"/>
    <w:rsid w:val="00DF7C2C"/>
    <w:rsid w:val="00DF7CEB"/>
    <w:rsid w:val="00E000AB"/>
    <w:rsid w:val="00E00259"/>
    <w:rsid w:val="00E01D13"/>
    <w:rsid w:val="00E029AE"/>
    <w:rsid w:val="00E02E81"/>
    <w:rsid w:val="00E02F24"/>
    <w:rsid w:val="00E035D6"/>
    <w:rsid w:val="00E04044"/>
    <w:rsid w:val="00E047BC"/>
    <w:rsid w:val="00E0523D"/>
    <w:rsid w:val="00E0529B"/>
    <w:rsid w:val="00E05829"/>
    <w:rsid w:val="00E072EE"/>
    <w:rsid w:val="00E105FF"/>
    <w:rsid w:val="00E116DD"/>
    <w:rsid w:val="00E121F3"/>
    <w:rsid w:val="00E12616"/>
    <w:rsid w:val="00E13352"/>
    <w:rsid w:val="00E136B8"/>
    <w:rsid w:val="00E14D18"/>
    <w:rsid w:val="00E14F86"/>
    <w:rsid w:val="00E1651A"/>
    <w:rsid w:val="00E169A5"/>
    <w:rsid w:val="00E17B91"/>
    <w:rsid w:val="00E22DDD"/>
    <w:rsid w:val="00E237E3"/>
    <w:rsid w:val="00E24110"/>
    <w:rsid w:val="00E24FB8"/>
    <w:rsid w:val="00E25439"/>
    <w:rsid w:val="00E2633B"/>
    <w:rsid w:val="00E26BA0"/>
    <w:rsid w:val="00E27CCD"/>
    <w:rsid w:val="00E27EDF"/>
    <w:rsid w:val="00E30AED"/>
    <w:rsid w:val="00E31CF0"/>
    <w:rsid w:val="00E32857"/>
    <w:rsid w:val="00E32AE7"/>
    <w:rsid w:val="00E33C6F"/>
    <w:rsid w:val="00E34520"/>
    <w:rsid w:val="00E34CC0"/>
    <w:rsid w:val="00E3508D"/>
    <w:rsid w:val="00E370C4"/>
    <w:rsid w:val="00E37159"/>
    <w:rsid w:val="00E37872"/>
    <w:rsid w:val="00E40432"/>
    <w:rsid w:val="00E40579"/>
    <w:rsid w:val="00E41636"/>
    <w:rsid w:val="00E42A5D"/>
    <w:rsid w:val="00E42CF5"/>
    <w:rsid w:val="00E4374E"/>
    <w:rsid w:val="00E4542D"/>
    <w:rsid w:val="00E47129"/>
    <w:rsid w:val="00E47442"/>
    <w:rsid w:val="00E47C54"/>
    <w:rsid w:val="00E47D0D"/>
    <w:rsid w:val="00E50221"/>
    <w:rsid w:val="00E5023F"/>
    <w:rsid w:val="00E505A0"/>
    <w:rsid w:val="00E508E0"/>
    <w:rsid w:val="00E509FA"/>
    <w:rsid w:val="00E50D6A"/>
    <w:rsid w:val="00E51B2D"/>
    <w:rsid w:val="00E525BD"/>
    <w:rsid w:val="00E55335"/>
    <w:rsid w:val="00E5562F"/>
    <w:rsid w:val="00E55C63"/>
    <w:rsid w:val="00E567CC"/>
    <w:rsid w:val="00E56839"/>
    <w:rsid w:val="00E56853"/>
    <w:rsid w:val="00E5691C"/>
    <w:rsid w:val="00E57B1E"/>
    <w:rsid w:val="00E57C38"/>
    <w:rsid w:val="00E6081E"/>
    <w:rsid w:val="00E61378"/>
    <w:rsid w:val="00E61848"/>
    <w:rsid w:val="00E6206F"/>
    <w:rsid w:val="00E625A9"/>
    <w:rsid w:val="00E6278E"/>
    <w:rsid w:val="00E63064"/>
    <w:rsid w:val="00E63A82"/>
    <w:rsid w:val="00E63F01"/>
    <w:rsid w:val="00E654E5"/>
    <w:rsid w:val="00E66FA0"/>
    <w:rsid w:val="00E6718E"/>
    <w:rsid w:val="00E67499"/>
    <w:rsid w:val="00E7001F"/>
    <w:rsid w:val="00E70FF3"/>
    <w:rsid w:val="00E710E3"/>
    <w:rsid w:val="00E73030"/>
    <w:rsid w:val="00E742A2"/>
    <w:rsid w:val="00E74801"/>
    <w:rsid w:val="00E75511"/>
    <w:rsid w:val="00E75831"/>
    <w:rsid w:val="00E75909"/>
    <w:rsid w:val="00E76790"/>
    <w:rsid w:val="00E76C1C"/>
    <w:rsid w:val="00E77466"/>
    <w:rsid w:val="00E77B17"/>
    <w:rsid w:val="00E802FE"/>
    <w:rsid w:val="00E8031C"/>
    <w:rsid w:val="00E8047E"/>
    <w:rsid w:val="00E80ABF"/>
    <w:rsid w:val="00E80CF7"/>
    <w:rsid w:val="00E80FFC"/>
    <w:rsid w:val="00E82026"/>
    <w:rsid w:val="00E8348F"/>
    <w:rsid w:val="00E838FB"/>
    <w:rsid w:val="00E83D00"/>
    <w:rsid w:val="00E83DA3"/>
    <w:rsid w:val="00E840BC"/>
    <w:rsid w:val="00E85843"/>
    <w:rsid w:val="00E85FA4"/>
    <w:rsid w:val="00E8721E"/>
    <w:rsid w:val="00E87F01"/>
    <w:rsid w:val="00E91A2E"/>
    <w:rsid w:val="00E92063"/>
    <w:rsid w:val="00E925F2"/>
    <w:rsid w:val="00E92E93"/>
    <w:rsid w:val="00E937B8"/>
    <w:rsid w:val="00E959C0"/>
    <w:rsid w:val="00E96E1F"/>
    <w:rsid w:val="00E96F71"/>
    <w:rsid w:val="00E971E4"/>
    <w:rsid w:val="00E9788E"/>
    <w:rsid w:val="00E97C2E"/>
    <w:rsid w:val="00EA0945"/>
    <w:rsid w:val="00EA1374"/>
    <w:rsid w:val="00EA3C82"/>
    <w:rsid w:val="00EA3ECA"/>
    <w:rsid w:val="00EA657E"/>
    <w:rsid w:val="00EA688F"/>
    <w:rsid w:val="00EA78DD"/>
    <w:rsid w:val="00EB0D5E"/>
    <w:rsid w:val="00EB1151"/>
    <w:rsid w:val="00EB12C9"/>
    <w:rsid w:val="00EB24F6"/>
    <w:rsid w:val="00EB28DC"/>
    <w:rsid w:val="00EB2A3A"/>
    <w:rsid w:val="00EB3086"/>
    <w:rsid w:val="00EB36E4"/>
    <w:rsid w:val="00EB43FE"/>
    <w:rsid w:val="00EB4559"/>
    <w:rsid w:val="00EB4979"/>
    <w:rsid w:val="00EB4DFD"/>
    <w:rsid w:val="00EB5736"/>
    <w:rsid w:val="00EB5941"/>
    <w:rsid w:val="00EB6115"/>
    <w:rsid w:val="00EB6204"/>
    <w:rsid w:val="00EB7474"/>
    <w:rsid w:val="00EB77EA"/>
    <w:rsid w:val="00EB780F"/>
    <w:rsid w:val="00EB7AFB"/>
    <w:rsid w:val="00EC0FFF"/>
    <w:rsid w:val="00EC197B"/>
    <w:rsid w:val="00EC1F23"/>
    <w:rsid w:val="00EC223F"/>
    <w:rsid w:val="00EC4486"/>
    <w:rsid w:val="00EC5EBB"/>
    <w:rsid w:val="00EC7810"/>
    <w:rsid w:val="00EC7954"/>
    <w:rsid w:val="00EC7EF0"/>
    <w:rsid w:val="00ED1224"/>
    <w:rsid w:val="00ED14E4"/>
    <w:rsid w:val="00ED1551"/>
    <w:rsid w:val="00ED1744"/>
    <w:rsid w:val="00ED2467"/>
    <w:rsid w:val="00ED2664"/>
    <w:rsid w:val="00ED2A17"/>
    <w:rsid w:val="00ED314D"/>
    <w:rsid w:val="00ED3CA2"/>
    <w:rsid w:val="00ED4981"/>
    <w:rsid w:val="00ED51C4"/>
    <w:rsid w:val="00ED53B8"/>
    <w:rsid w:val="00ED547A"/>
    <w:rsid w:val="00ED6140"/>
    <w:rsid w:val="00ED6DD1"/>
    <w:rsid w:val="00ED7604"/>
    <w:rsid w:val="00ED7827"/>
    <w:rsid w:val="00EE4A6E"/>
    <w:rsid w:val="00EE4CD1"/>
    <w:rsid w:val="00EE723A"/>
    <w:rsid w:val="00EE75C5"/>
    <w:rsid w:val="00EE7DB5"/>
    <w:rsid w:val="00EF032C"/>
    <w:rsid w:val="00EF174C"/>
    <w:rsid w:val="00EF3968"/>
    <w:rsid w:val="00EF6040"/>
    <w:rsid w:val="00EF77D2"/>
    <w:rsid w:val="00EF78E4"/>
    <w:rsid w:val="00F003E0"/>
    <w:rsid w:val="00F00984"/>
    <w:rsid w:val="00F00AA1"/>
    <w:rsid w:val="00F00E27"/>
    <w:rsid w:val="00F010AD"/>
    <w:rsid w:val="00F016A6"/>
    <w:rsid w:val="00F01FF8"/>
    <w:rsid w:val="00F02266"/>
    <w:rsid w:val="00F03105"/>
    <w:rsid w:val="00F03583"/>
    <w:rsid w:val="00F0371F"/>
    <w:rsid w:val="00F03AAD"/>
    <w:rsid w:val="00F0516A"/>
    <w:rsid w:val="00F053FD"/>
    <w:rsid w:val="00F06768"/>
    <w:rsid w:val="00F06E0A"/>
    <w:rsid w:val="00F073F1"/>
    <w:rsid w:val="00F101F1"/>
    <w:rsid w:val="00F10351"/>
    <w:rsid w:val="00F104BC"/>
    <w:rsid w:val="00F109B0"/>
    <w:rsid w:val="00F10A1F"/>
    <w:rsid w:val="00F10FD3"/>
    <w:rsid w:val="00F12947"/>
    <w:rsid w:val="00F1367C"/>
    <w:rsid w:val="00F14A2D"/>
    <w:rsid w:val="00F14F25"/>
    <w:rsid w:val="00F15372"/>
    <w:rsid w:val="00F157ED"/>
    <w:rsid w:val="00F167DB"/>
    <w:rsid w:val="00F20232"/>
    <w:rsid w:val="00F21287"/>
    <w:rsid w:val="00F21A43"/>
    <w:rsid w:val="00F251B7"/>
    <w:rsid w:val="00F25335"/>
    <w:rsid w:val="00F2692D"/>
    <w:rsid w:val="00F26B77"/>
    <w:rsid w:val="00F3159C"/>
    <w:rsid w:val="00F319CA"/>
    <w:rsid w:val="00F31DAE"/>
    <w:rsid w:val="00F31E9F"/>
    <w:rsid w:val="00F32030"/>
    <w:rsid w:val="00F328B0"/>
    <w:rsid w:val="00F32B6E"/>
    <w:rsid w:val="00F343D8"/>
    <w:rsid w:val="00F3473A"/>
    <w:rsid w:val="00F35884"/>
    <w:rsid w:val="00F36967"/>
    <w:rsid w:val="00F371D2"/>
    <w:rsid w:val="00F406D5"/>
    <w:rsid w:val="00F40A98"/>
    <w:rsid w:val="00F410C3"/>
    <w:rsid w:val="00F42E52"/>
    <w:rsid w:val="00F4309E"/>
    <w:rsid w:val="00F43502"/>
    <w:rsid w:val="00F436EF"/>
    <w:rsid w:val="00F43DCB"/>
    <w:rsid w:val="00F44156"/>
    <w:rsid w:val="00F46E81"/>
    <w:rsid w:val="00F477AF"/>
    <w:rsid w:val="00F47ACF"/>
    <w:rsid w:val="00F507DB"/>
    <w:rsid w:val="00F50817"/>
    <w:rsid w:val="00F51250"/>
    <w:rsid w:val="00F51A61"/>
    <w:rsid w:val="00F526FD"/>
    <w:rsid w:val="00F52CE3"/>
    <w:rsid w:val="00F52E36"/>
    <w:rsid w:val="00F54379"/>
    <w:rsid w:val="00F55B23"/>
    <w:rsid w:val="00F574EB"/>
    <w:rsid w:val="00F579FD"/>
    <w:rsid w:val="00F57BA4"/>
    <w:rsid w:val="00F57EDC"/>
    <w:rsid w:val="00F603CC"/>
    <w:rsid w:val="00F626E4"/>
    <w:rsid w:val="00F6322F"/>
    <w:rsid w:val="00F63608"/>
    <w:rsid w:val="00F63771"/>
    <w:rsid w:val="00F65B6E"/>
    <w:rsid w:val="00F6753D"/>
    <w:rsid w:val="00F67CC9"/>
    <w:rsid w:val="00F70084"/>
    <w:rsid w:val="00F706E6"/>
    <w:rsid w:val="00F70B97"/>
    <w:rsid w:val="00F70BF8"/>
    <w:rsid w:val="00F70C97"/>
    <w:rsid w:val="00F711E6"/>
    <w:rsid w:val="00F7185D"/>
    <w:rsid w:val="00F71917"/>
    <w:rsid w:val="00F72318"/>
    <w:rsid w:val="00F723B2"/>
    <w:rsid w:val="00F73262"/>
    <w:rsid w:val="00F736A2"/>
    <w:rsid w:val="00F74372"/>
    <w:rsid w:val="00F74E75"/>
    <w:rsid w:val="00F75133"/>
    <w:rsid w:val="00F7553A"/>
    <w:rsid w:val="00F755C2"/>
    <w:rsid w:val="00F75EDA"/>
    <w:rsid w:val="00F76464"/>
    <w:rsid w:val="00F765A5"/>
    <w:rsid w:val="00F767C0"/>
    <w:rsid w:val="00F77395"/>
    <w:rsid w:val="00F8004E"/>
    <w:rsid w:val="00F802FA"/>
    <w:rsid w:val="00F80568"/>
    <w:rsid w:val="00F808D8"/>
    <w:rsid w:val="00F82418"/>
    <w:rsid w:val="00F825F1"/>
    <w:rsid w:val="00F83357"/>
    <w:rsid w:val="00F83F21"/>
    <w:rsid w:val="00F84867"/>
    <w:rsid w:val="00F84B84"/>
    <w:rsid w:val="00F84FEE"/>
    <w:rsid w:val="00F86361"/>
    <w:rsid w:val="00F87A43"/>
    <w:rsid w:val="00F90616"/>
    <w:rsid w:val="00F91205"/>
    <w:rsid w:val="00F91A08"/>
    <w:rsid w:val="00F921A2"/>
    <w:rsid w:val="00F950C1"/>
    <w:rsid w:val="00F95411"/>
    <w:rsid w:val="00F96DC6"/>
    <w:rsid w:val="00F97A6D"/>
    <w:rsid w:val="00F97DB5"/>
    <w:rsid w:val="00FA01C2"/>
    <w:rsid w:val="00FA0FC6"/>
    <w:rsid w:val="00FA10B0"/>
    <w:rsid w:val="00FA16A9"/>
    <w:rsid w:val="00FA27AC"/>
    <w:rsid w:val="00FA3C03"/>
    <w:rsid w:val="00FA4281"/>
    <w:rsid w:val="00FA4841"/>
    <w:rsid w:val="00FA48E5"/>
    <w:rsid w:val="00FA4DD5"/>
    <w:rsid w:val="00FA572F"/>
    <w:rsid w:val="00FA5A18"/>
    <w:rsid w:val="00FA6A6D"/>
    <w:rsid w:val="00FA6DE2"/>
    <w:rsid w:val="00FA7157"/>
    <w:rsid w:val="00FA76F2"/>
    <w:rsid w:val="00FB04C7"/>
    <w:rsid w:val="00FB2AB1"/>
    <w:rsid w:val="00FB30AA"/>
    <w:rsid w:val="00FB6677"/>
    <w:rsid w:val="00FB7604"/>
    <w:rsid w:val="00FB7B64"/>
    <w:rsid w:val="00FB7D80"/>
    <w:rsid w:val="00FC086A"/>
    <w:rsid w:val="00FC1224"/>
    <w:rsid w:val="00FC1EC4"/>
    <w:rsid w:val="00FC2478"/>
    <w:rsid w:val="00FC3247"/>
    <w:rsid w:val="00FC4FA6"/>
    <w:rsid w:val="00FC5C00"/>
    <w:rsid w:val="00FC6BFA"/>
    <w:rsid w:val="00FC6F2F"/>
    <w:rsid w:val="00FD06E0"/>
    <w:rsid w:val="00FD1859"/>
    <w:rsid w:val="00FD1961"/>
    <w:rsid w:val="00FD1F8B"/>
    <w:rsid w:val="00FD3C5C"/>
    <w:rsid w:val="00FD405F"/>
    <w:rsid w:val="00FD4450"/>
    <w:rsid w:val="00FD5933"/>
    <w:rsid w:val="00FD6A02"/>
    <w:rsid w:val="00FD6EE6"/>
    <w:rsid w:val="00FD7BDE"/>
    <w:rsid w:val="00FD7E80"/>
    <w:rsid w:val="00FE0FF0"/>
    <w:rsid w:val="00FE16E3"/>
    <w:rsid w:val="00FE1960"/>
    <w:rsid w:val="00FE2287"/>
    <w:rsid w:val="00FE3184"/>
    <w:rsid w:val="00FE5153"/>
    <w:rsid w:val="00FE51D2"/>
    <w:rsid w:val="00FE58B3"/>
    <w:rsid w:val="00FE5A1E"/>
    <w:rsid w:val="00FE5B28"/>
    <w:rsid w:val="00FE5C9A"/>
    <w:rsid w:val="00FE6383"/>
    <w:rsid w:val="00FE6456"/>
    <w:rsid w:val="00FE69D6"/>
    <w:rsid w:val="00FE79C6"/>
    <w:rsid w:val="00FE7F79"/>
    <w:rsid w:val="00FF0787"/>
    <w:rsid w:val="00FF157F"/>
    <w:rsid w:val="00FF1A32"/>
    <w:rsid w:val="00FF1BAD"/>
    <w:rsid w:val="00FF2537"/>
    <w:rsid w:val="00FF305B"/>
    <w:rsid w:val="00FF34BB"/>
    <w:rsid w:val="00FF36A9"/>
    <w:rsid w:val="00FF37B7"/>
    <w:rsid w:val="00FF40E4"/>
    <w:rsid w:val="00FF45F2"/>
    <w:rsid w:val="00FF539C"/>
    <w:rsid w:val="00FF53AD"/>
    <w:rsid w:val="00FF58C7"/>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37E3BE"/>
  <w15:docId w15:val="{394F7BC0-8870-4EB0-9ABB-DEA4394A2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62FD"/>
    <w:rPr>
      <w:sz w:val="22"/>
      <w:lang w:eastAsia="en-US"/>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uiPriority w:val="99"/>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lang w:eastAsia="ja-JP"/>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character" w:styleId="FollowedHyperlink">
    <w:name w:val="FollowedHyperlink"/>
    <w:basedOn w:val="DefaultParagraphFont"/>
    <w:uiPriority w:val="99"/>
    <w:semiHidden/>
    <w:unhideWhenUsed/>
    <w:rsid w:val="00E02E81"/>
    <w:rPr>
      <w:color w:val="800080" w:themeColor="followedHyperlink"/>
      <w:u w:val="single"/>
    </w:rPr>
  </w:style>
  <w:style w:type="paragraph" w:customStyle="1" w:styleId="CellBody">
    <w:name w:val="CellBody"/>
    <w:uiPriority w:val="99"/>
    <w:rsid w:val="00147BB4"/>
    <w:pPr>
      <w:widowControl w:val="0"/>
      <w:suppressAutoHyphens/>
      <w:autoSpaceDE w:val="0"/>
      <w:autoSpaceDN w:val="0"/>
      <w:adjustRightInd w:val="0"/>
      <w:spacing w:line="200" w:lineRule="atLeast"/>
    </w:pPr>
    <w:rPr>
      <w:color w:val="000000"/>
      <w:w w:val="0"/>
      <w:sz w:val="18"/>
      <w:szCs w:val="18"/>
      <w:lang w:val="en-US" w:eastAsia="en-US"/>
    </w:rPr>
  </w:style>
  <w:style w:type="paragraph" w:customStyle="1" w:styleId="CellHeading">
    <w:name w:val="CellHeading"/>
    <w:uiPriority w:val="99"/>
    <w:rsid w:val="00147BB4"/>
    <w:pPr>
      <w:widowControl w:val="0"/>
      <w:suppressAutoHyphens/>
      <w:autoSpaceDE w:val="0"/>
      <w:autoSpaceDN w:val="0"/>
      <w:adjustRightInd w:val="0"/>
      <w:spacing w:line="200" w:lineRule="atLeast"/>
      <w:jc w:val="center"/>
    </w:pPr>
    <w:rPr>
      <w:b/>
      <w:bCs/>
      <w:color w:val="000000"/>
      <w:w w:val="0"/>
      <w:sz w:val="18"/>
      <w:szCs w:val="18"/>
      <w:lang w:val="en-US" w:eastAsia="en-US"/>
    </w:rPr>
  </w:style>
  <w:style w:type="character" w:customStyle="1" w:styleId="Superscript">
    <w:name w:val="Superscript"/>
    <w:uiPriority w:val="99"/>
    <w:rsid w:val="00F343D8"/>
    <w:rPr>
      <w:vertAlign w:val="superscript"/>
    </w:rPr>
  </w:style>
  <w:style w:type="paragraph" w:customStyle="1" w:styleId="Hh">
    <w:name w:val="Hh"/>
    <w:aliases w:val="HangingIndent2"/>
    <w:uiPriority w:val="99"/>
    <w:rsid w:val="00F343D8"/>
    <w:pPr>
      <w:tabs>
        <w:tab w:val="left" w:pos="620"/>
      </w:tabs>
      <w:autoSpaceDE w:val="0"/>
      <w:autoSpaceDN w:val="0"/>
      <w:adjustRightInd w:val="0"/>
      <w:spacing w:line="240" w:lineRule="atLeast"/>
      <w:ind w:left="1040" w:hanging="400"/>
      <w:jc w:val="both"/>
    </w:pPr>
    <w:rPr>
      <w:color w:val="000000"/>
      <w:w w:val="0"/>
      <w:lang w:val="en-US" w:eastAsia="en-US"/>
    </w:rPr>
  </w:style>
  <w:style w:type="paragraph" w:customStyle="1" w:styleId="Prim3">
    <w:name w:val="Prim3"/>
    <w:aliases w:val="PrimTag2"/>
    <w:next w:val="Normal"/>
    <w:uiPriority w:val="99"/>
    <w:rsid w:val="00F343D8"/>
    <w:pPr>
      <w:autoSpaceDE w:val="0"/>
      <w:autoSpaceDN w:val="0"/>
      <w:adjustRightInd w:val="0"/>
      <w:spacing w:line="240" w:lineRule="atLeast"/>
      <w:ind w:left="3680"/>
      <w:jc w:val="both"/>
    </w:pPr>
    <w:rPr>
      <w:color w:val="000000"/>
      <w:w w:val="0"/>
      <w:lang w:val="en-US" w:eastAsia="en-US"/>
    </w:rPr>
  </w:style>
  <w:style w:type="character" w:styleId="UnresolvedMention">
    <w:name w:val="Unresolved Mention"/>
    <w:basedOn w:val="DefaultParagraphFont"/>
    <w:uiPriority w:val="99"/>
    <w:semiHidden/>
    <w:unhideWhenUsed/>
    <w:rsid w:val="00E567CC"/>
    <w:rPr>
      <w:color w:val="605E5C"/>
      <w:shd w:val="clear" w:color="auto" w:fill="E1DFDD"/>
    </w:rPr>
  </w:style>
  <w:style w:type="paragraph" w:customStyle="1" w:styleId="m6453629912389961980gmail-msolistparagraph">
    <w:name w:val="m_6453629912389961980gmail-msolistparagraph"/>
    <w:basedOn w:val="Normal"/>
    <w:rsid w:val="00840D70"/>
    <w:pPr>
      <w:spacing w:before="100" w:beforeAutospacing="1" w:after="100" w:afterAutospacing="1"/>
    </w:pPr>
    <w:rPr>
      <w:rFonts w:eastAsia="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48964214">
      <w:bodyDiv w:val="1"/>
      <w:marLeft w:val="0"/>
      <w:marRight w:val="0"/>
      <w:marTop w:val="0"/>
      <w:marBottom w:val="0"/>
      <w:divBdr>
        <w:top w:val="none" w:sz="0" w:space="0" w:color="auto"/>
        <w:left w:val="none" w:sz="0" w:space="0" w:color="auto"/>
        <w:bottom w:val="none" w:sz="0" w:space="0" w:color="auto"/>
        <w:right w:val="none" w:sz="0" w:space="0" w:color="auto"/>
      </w:divBdr>
    </w:div>
    <w:div w:id="54203001">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32144962">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2788385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5351270">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07637">
      <w:bodyDiv w:val="1"/>
      <w:marLeft w:val="0"/>
      <w:marRight w:val="0"/>
      <w:marTop w:val="0"/>
      <w:marBottom w:val="0"/>
      <w:divBdr>
        <w:top w:val="none" w:sz="0" w:space="0" w:color="auto"/>
        <w:left w:val="none" w:sz="0" w:space="0" w:color="auto"/>
        <w:bottom w:val="none" w:sz="0" w:space="0" w:color="auto"/>
        <w:right w:val="none" w:sz="0" w:space="0" w:color="auto"/>
      </w:divBdr>
    </w:div>
    <w:div w:id="302318013">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61729410">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09367544">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280097">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3579354">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330426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28058327">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0486350">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80898469">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1002245755">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1928572">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73506158">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13538238">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5355666">
      <w:bodyDiv w:val="1"/>
      <w:marLeft w:val="0"/>
      <w:marRight w:val="0"/>
      <w:marTop w:val="0"/>
      <w:marBottom w:val="0"/>
      <w:divBdr>
        <w:top w:val="none" w:sz="0" w:space="0" w:color="auto"/>
        <w:left w:val="none" w:sz="0" w:space="0" w:color="auto"/>
        <w:bottom w:val="none" w:sz="0" w:space="0" w:color="auto"/>
        <w:right w:val="none" w:sz="0" w:space="0" w:color="auto"/>
      </w:divBdr>
    </w:div>
    <w:div w:id="1245411423">
      <w:bodyDiv w:val="1"/>
      <w:marLeft w:val="0"/>
      <w:marRight w:val="0"/>
      <w:marTop w:val="0"/>
      <w:marBottom w:val="0"/>
      <w:divBdr>
        <w:top w:val="none" w:sz="0" w:space="0" w:color="auto"/>
        <w:left w:val="none" w:sz="0" w:space="0" w:color="auto"/>
        <w:bottom w:val="none" w:sz="0" w:space="0" w:color="auto"/>
        <w:right w:val="none" w:sz="0" w:space="0" w:color="auto"/>
      </w:divBdr>
    </w:div>
    <w:div w:id="125975470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8219536">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310474161">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86416925">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1321040">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6481528">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57088026">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7086144">
      <w:bodyDiv w:val="1"/>
      <w:marLeft w:val="0"/>
      <w:marRight w:val="0"/>
      <w:marTop w:val="0"/>
      <w:marBottom w:val="0"/>
      <w:divBdr>
        <w:top w:val="none" w:sz="0" w:space="0" w:color="auto"/>
        <w:left w:val="none" w:sz="0" w:space="0" w:color="auto"/>
        <w:bottom w:val="none" w:sz="0" w:space="0" w:color="auto"/>
        <w:right w:val="none" w:sz="0" w:space="0" w:color="auto"/>
      </w:divBdr>
    </w:div>
    <w:div w:id="1579288581">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20145116">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8357982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707485059">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8941295">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4833360">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18106498">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9115229">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416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ustomXml" Target="ink/ink32.xml"/><Relationship Id="rId21" Type="http://schemas.openxmlformats.org/officeDocument/2006/relationships/image" Target="media/image10.png"/><Relationship Id="rId42" Type="http://schemas.openxmlformats.org/officeDocument/2006/relationships/image" Target="media/image27.png"/><Relationship Id="rId63" Type="http://schemas.openxmlformats.org/officeDocument/2006/relationships/customXml" Target="ink/ink19.xml"/><Relationship Id="rId84" Type="http://schemas.openxmlformats.org/officeDocument/2006/relationships/image" Target="media/image50.png"/><Relationship Id="rId138" Type="http://schemas.openxmlformats.org/officeDocument/2006/relationships/image" Target="media/image91.png"/><Relationship Id="rId159" Type="http://schemas.openxmlformats.org/officeDocument/2006/relationships/customXml" Target="ink/ink48.xml"/><Relationship Id="rId170" Type="http://schemas.openxmlformats.org/officeDocument/2006/relationships/customXml" Target="ink/ink59.xml"/><Relationship Id="rId191" Type="http://schemas.openxmlformats.org/officeDocument/2006/relationships/customXml" Target="ink/ink67.xml"/><Relationship Id="rId205" Type="http://schemas.openxmlformats.org/officeDocument/2006/relationships/image" Target="media/image125.png"/><Relationship Id="rId226" Type="http://schemas.openxmlformats.org/officeDocument/2006/relationships/customXml" Target="ink/ink81.xml"/><Relationship Id="rId247" Type="http://schemas.openxmlformats.org/officeDocument/2006/relationships/customXml" Target="ink/ink98.xml"/><Relationship Id="rId107" Type="http://schemas.openxmlformats.org/officeDocument/2006/relationships/image" Target="media/image68.png"/><Relationship Id="rId268" Type="http://schemas.openxmlformats.org/officeDocument/2006/relationships/image" Target="media/image160.png"/><Relationship Id="rId289" Type="http://schemas.openxmlformats.org/officeDocument/2006/relationships/theme" Target="theme/theme1.xml"/><Relationship Id="rId11" Type="http://schemas.openxmlformats.org/officeDocument/2006/relationships/customXml" Target="ink/ink2.xml"/><Relationship Id="rId32" Type="http://schemas.openxmlformats.org/officeDocument/2006/relationships/image" Target="media/image21.png"/><Relationship Id="rId53" Type="http://schemas.openxmlformats.org/officeDocument/2006/relationships/customXml" Target="ink/ink14.xml"/><Relationship Id="rId74" Type="http://schemas.openxmlformats.org/officeDocument/2006/relationships/customXml" Target="ink/ink25.xml"/><Relationship Id="rId128" Type="http://schemas.openxmlformats.org/officeDocument/2006/relationships/customXml" Target="ink/ink36.xml"/><Relationship Id="rId149" Type="http://schemas.openxmlformats.org/officeDocument/2006/relationships/image" Target="media/image97.png"/><Relationship Id="rId5" Type="http://schemas.openxmlformats.org/officeDocument/2006/relationships/webSettings" Target="webSettings.xml"/><Relationship Id="rId95" Type="http://schemas.openxmlformats.org/officeDocument/2006/relationships/image" Target="media/image57.png"/><Relationship Id="rId160" Type="http://schemas.openxmlformats.org/officeDocument/2006/relationships/customXml" Target="ink/ink49.xml"/><Relationship Id="rId181" Type="http://schemas.openxmlformats.org/officeDocument/2006/relationships/image" Target="media/image110.png"/><Relationship Id="rId216" Type="http://schemas.openxmlformats.org/officeDocument/2006/relationships/customXml" Target="ink/ink76.xml"/><Relationship Id="rId237" Type="http://schemas.openxmlformats.org/officeDocument/2006/relationships/customXml" Target="ink/ink88.xml"/><Relationship Id="rId258" Type="http://schemas.openxmlformats.org/officeDocument/2006/relationships/image" Target="media/image150.png"/><Relationship Id="rId279" Type="http://schemas.openxmlformats.org/officeDocument/2006/relationships/image" Target="media/image171.png"/><Relationship Id="rId22" Type="http://schemas.openxmlformats.org/officeDocument/2006/relationships/image" Target="media/image11.png"/><Relationship Id="rId43" Type="http://schemas.openxmlformats.org/officeDocument/2006/relationships/customXml" Target="ink/ink9.xml"/><Relationship Id="rId64" Type="http://schemas.openxmlformats.org/officeDocument/2006/relationships/image" Target="media/image38.png"/><Relationship Id="rId118" Type="http://schemas.openxmlformats.org/officeDocument/2006/relationships/image" Target="media/image77.png"/><Relationship Id="rId139" Type="http://schemas.openxmlformats.org/officeDocument/2006/relationships/customXml" Target="ink/ink39.xml"/><Relationship Id="rId85" Type="http://schemas.openxmlformats.org/officeDocument/2006/relationships/image" Target="media/image51.png"/><Relationship Id="rId150" Type="http://schemas.openxmlformats.org/officeDocument/2006/relationships/customXml" Target="ink/ink44.xml"/><Relationship Id="rId171" Type="http://schemas.openxmlformats.org/officeDocument/2006/relationships/customXml" Target="ink/ink60.xml"/><Relationship Id="rId192" Type="http://schemas.openxmlformats.org/officeDocument/2006/relationships/image" Target="media/image116.png"/><Relationship Id="rId206" Type="http://schemas.openxmlformats.org/officeDocument/2006/relationships/customXml" Target="ink/ink72.xml"/><Relationship Id="rId227" Type="http://schemas.openxmlformats.org/officeDocument/2006/relationships/image" Target="media/image137.png"/><Relationship Id="rId248" Type="http://schemas.openxmlformats.org/officeDocument/2006/relationships/customXml" Target="ink/ink99.xml"/><Relationship Id="rId269" Type="http://schemas.openxmlformats.org/officeDocument/2006/relationships/image" Target="media/image161.png"/><Relationship Id="rId12" Type="http://schemas.openxmlformats.org/officeDocument/2006/relationships/image" Target="media/image3.png"/><Relationship Id="rId33" Type="http://schemas.openxmlformats.org/officeDocument/2006/relationships/image" Target="media/image22.png"/><Relationship Id="rId108" Type="http://schemas.openxmlformats.org/officeDocument/2006/relationships/image" Target="media/image69.png"/><Relationship Id="rId129" Type="http://schemas.openxmlformats.org/officeDocument/2006/relationships/image" Target="media/image84.png"/><Relationship Id="rId280" Type="http://schemas.openxmlformats.org/officeDocument/2006/relationships/image" Target="media/image172.png"/><Relationship Id="rId54" Type="http://schemas.openxmlformats.org/officeDocument/2006/relationships/image" Target="media/image33.png"/><Relationship Id="rId75" Type="http://schemas.openxmlformats.org/officeDocument/2006/relationships/image" Target="media/image43.png"/><Relationship Id="rId96" Type="http://schemas.openxmlformats.org/officeDocument/2006/relationships/image" Target="media/image58.png"/><Relationship Id="rId140" Type="http://schemas.openxmlformats.org/officeDocument/2006/relationships/image" Target="media/image92.png"/><Relationship Id="rId161" Type="http://schemas.openxmlformats.org/officeDocument/2006/relationships/customXml" Target="ink/ink50.xml"/><Relationship Id="rId182" Type="http://schemas.openxmlformats.org/officeDocument/2006/relationships/customXml" Target="ink/ink63.xml"/><Relationship Id="rId217" Type="http://schemas.openxmlformats.org/officeDocument/2006/relationships/image" Target="media/image132.png"/><Relationship Id="rId6" Type="http://schemas.openxmlformats.org/officeDocument/2006/relationships/footnotes" Target="footnotes.xml"/><Relationship Id="rId238" Type="http://schemas.openxmlformats.org/officeDocument/2006/relationships/customXml" Target="ink/ink89.xml"/><Relationship Id="rId259" Type="http://schemas.openxmlformats.org/officeDocument/2006/relationships/image" Target="media/image151.png"/><Relationship Id="rId23" Type="http://schemas.openxmlformats.org/officeDocument/2006/relationships/image" Target="media/image12.png"/><Relationship Id="rId119" Type="http://schemas.openxmlformats.org/officeDocument/2006/relationships/image" Target="media/image78.png"/><Relationship Id="rId270" Type="http://schemas.openxmlformats.org/officeDocument/2006/relationships/image" Target="media/image162.png"/><Relationship Id="rId44" Type="http://schemas.openxmlformats.org/officeDocument/2006/relationships/image" Target="media/image28.png"/><Relationship Id="rId65" Type="http://schemas.openxmlformats.org/officeDocument/2006/relationships/customXml" Target="ink/ink20.xml"/><Relationship Id="rId86" Type="http://schemas.openxmlformats.org/officeDocument/2006/relationships/image" Target="media/image52.png"/><Relationship Id="rId130" Type="http://schemas.openxmlformats.org/officeDocument/2006/relationships/image" Target="media/image85.png"/><Relationship Id="rId151" Type="http://schemas.openxmlformats.org/officeDocument/2006/relationships/image" Target="media/image98.png"/><Relationship Id="rId172" Type="http://schemas.openxmlformats.org/officeDocument/2006/relationships/image" Target="media/image103.png"/><Relationship Id="rId193" Type="http://schemas.openxmlformats.org/officeDocument/2006/relationships/image" Target="media/image117.png"/><Relationship Id="rId207" Type="http://schemas.openxmlformats.org/officeDocument/2006/relationships/image" Target="media/image126.png"/><Relationship Id="rId228" Type="http://schemas.openxmlformats.org/officeDocument/2006/relationships/customXml" Target="ink/ink82.xml"/><Relationship Id="rId249" Type="http://schemas.openxmlformats.org/officeDocument/2006/relationships/image" Target="media/image141.png"/><Relationship Id="rId13" Type="http://schemas.openxmlformats.org/officeDocument/2006/relationships/customXml" Target="ink/ink3.xml"/><Relationship Id="rId109" Type="http://schemas.openxmlformats.org/officeDocument/2006/relationships/image" Target="media/image70.png"/><Relationship Id="rId260" Type="http://schemas.openxmlformats.org/officeDocument/2006/relationships/image" Target="media/image152.png"/><Relationship Id="rId281" Type="http://schemas.openxmlformats.org/officeDocument/2006/relationships/image" Target="media/image173.png"/><Relationship Id="rId34" Type="http://schemas.openxmlformats.org/officeDocument/2006/relationships/image" Target="media/image23.png"/><Relationship Id="rId50" Type="http://schemas.openxmlformats.org/officeDocument/2006/relationships/image" Target="media/image31.png"/><Relationship Id="rId55" Type="http://schemas.openxmlformats.org/officeDocument/2006/relationships/customXml" Target="ink/ink15.xml"/><Relationship Id="rId76" Type="http://schemas.openxmlformats.org/officeDocument/2006/relationships/customXml" Target="ink/ink26.xml"/><Relationship Id="rId97" Type="http://schemas.openxmlformats.org/officeDocument/2006/relationships/image" Target="media/image59.png"/><Relationship Id="rId104" Type="http://schemas.openxmlformats.org/officeDocument/2006/relationships/image" Target="media/image65.png"/><Relationship Id="rId120" Type="http://schemas.openxmlformats.org/officeDocument/2006/relationships/customXml" Target="ink/ink33.xml"/><Relationship Id="rId125" Type="http://schemas.openxmlformats.org/officeDocument/2006/relationships/image" Target="media/image82.png"/><Relationship Id="rId141" Type="http://schemas.openxmlformats.org/officeDocument/2006/relationships/customXml" Target="ink/ink40.xml"/><Relationship Id="rId146" Type="http://schemas.openxmlformats.org/officeDocument/2006/relationships/customXml" Target="ink/ink42.xml"/><Relationship Id="rId167" Type="http://schemas.openxmlformats.org/officeDocument/2006/relationships/customXml" Target="ink/ink56.xml"/><Relationship Id="rId188" Type="http://schemas.openxmlformats.org/officeDocument/2006/relationships/customXml" Target="ink/ink66.xml"/><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55.png"/><Relationship Id="rId162" Type="http://schemas.openxmlformats.org/officeDocument/2006/relationships/customXml" Target="ink/ink51.xml"/><Relationship Id="rId183" Type="http://schemas.openxmlformats.org/officeDocument/2006/relationships/image" Target="media/image111.png"/><Relationship Id="rId213" Type="http://schemas.openxmlformats.org/officeDocument/2006/relationships/image" Target="media/image130.png"/><Relationship Id="rId218" Type="http://schemas.openxmlformats.org/officeDocument/2006/relationships/image" Target="media/image133.png"/><Relationship Id="rId234" Type="http://schemas.openxmlformats.org/officeDocument/2006/relationships/customXml" Target="ink/ink85.xml"/><Relationship Id="rId239" Type="http://schemas.openxmlformats.org/officeDocument/2006/relationships/customXml" Target="ink/ink90.xml"/><Relationship Id="rId2" Type="http://schemas.openxmlformats.org/officeDocument/2006/relationships/numbering" Target="numbering.xml"/><Relationship Id="rId29" Type="http://schemas.openxmlformats.org/officeDocument/2006/relationships/image" Target="media/image18.png"/><Relationship Id="rId250" Type="http://schemas.openxmlformats.org/officeDocument/2006/relationships/image" Target="media/image142.png"/><Relationship Id="rId255" Type="http://schemas.openxmlformats.org/officeDocument/2006/relationships/image" Target="media/image147.png"/><Relationship Id="rId271" Type="http://schemas.openxmlformats.org/officeDocument/2006/relationships/image" Target="media/image163.png"/><Relationship Id="rId276" Type="http://schemas.openxmlformats.org/officeDocument/2006/relationships/image" Target="media/image168.png"/><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customXml" Target="ink/ink10.xml"/><Relationship Id="rId66" Type="http://schemas.openxmlformats.org/officeDocument/2006/relationships/customXml" Target="ink/ink21.xml"/><Relationship Id="rId87" Type="http://schemas.openxmlformats.org/officeDocument/2006/relationships/customXml" Target="ink/ink27.xml"/><Relationship Id="rId110" Type="http://schemas.openxmlformats.org/officeDocument/2006/relationships/image" Target="media/image71.png"/><Relationship Id="rId115" Type="http://schemas.openxmlformats.org/officeDocument/2006/relationships/customXml" Target="ink/ink31.xml"/><Relationship Id="rId131" Type="http://schemas.openxmlformats.org/officeDocument/2006/relationships/image" Target="media/image86.png"/><Relationship Id="rId136" Type="http://schemas.openxmlformats.org/officeDocument/2006/relationships/image" Target="media/image89.png"/><Relationship Id="rId157" Type="http://schemas.openxmlformats.org/officeDocument/2006/relationships/image" Target="media/image102.png"/><Relationship Id="rId178" Type="http://schemas.openxmlformats.org/officeDocument/2006/relationships/image" Target="media/image107.png"/><Relationship Id="rId61" Type="http://schemas.openxmlformats.org/officeDocument/2006/relationships/customXml" Target="ink/ink18.xml"/><Relationship Id="rId82" Type="http://schemas.openxmlformats.org/officeDocument/2006/relationships/image" Target="media/image49.png"/><Relationship Id="rId152" Type="http://schemas.openxmlformats.org/officeDocument/2006/relationships/image" Target="media/image99.png"/><Relationship Id="rId173" Type="http://schemas.openxmlformats.org/officeDocument/2006/relationships/image" Target="media/image104.png"/><Relationship Id="rId194" Type="http://schemas.openxmlformats.org/officeDocument/2006/relationships/customXml" Target="ink/ink68.xml"/><Relationship Id="rId199" Type="http://schemas.openxmlformats.org/officeDocument/2006/relationships/image" Target="media/image121.png"/><Relationship Id="rId203" Type="http://schemas.openxmlformats.org/officeDocument/2006/relationships/customXml" Target="ink/ink71.xml"/><Relationship Id="rId208" Type="http://schemas.openxmlformats.org/officeDocument/2006/relationships/customXml" Target="ink/ink73.xml"/><Relationship Id="rId229" Type="http://schemas.openxmlformats.org/officeDocument/2006/relationships/image" Target="media/image138.png"/><Relationship Id="rId19" Type="http://schemas.openxmlformats.org/officeDocument/2006/relationships/image" Target="media/image8.png"/><Relationship Id="rId224" Type="http://schemas.openxmlformats.org/officeDocument/2006/relationships/customXml" Target="ink/ink80.xml"/><Relationship Id="rId240" Type="http://schemas.openxmlformats.org/officeDocument/2006/relationships/customXml" Target="ink/ink91.xml"/><Relationship Id="rId245" Type="http://schemas.openxmlformats.org/officeDocument/2006/relationships/customXml" Target="ink/ink96.xml"/><Relationship Id="rId261" Type="http://schemas.openxmlformats.org/officeDocument/2006/relationships/image" Target="media/image153.png"/><Relationship Id="rId266" Type="http://schemas.openxmlformats.org/officeDocument/2006/relationships/image" Target="media/image158.png"/><Relationship Id="rId287" Type="http://schemas.openxmlformats.org/officeDocument/2006/relationships/footer" Target="footer1.xml"/><Relationship Id="rId14" Type="http://schemas.openxmlformats.org/officeDocument/2006/relationships/image" Target="media/image4.png"/><Relationship Id="rId30" Type="http://schemas.openxmlformats.org/officeDocument/2006/relationships/image" Target="media/image19.png"/><Relationship Id="rId35" Type="http://schemas.openxmlformats.org/officeDocument/2006/relationships/customXml" Target="ink/ink5.xml"/><Relationship Id="rId56" Type="http://schemas.openxmlformats.org/officeDocument/2006/relationships/image" Target="media/image34.png"/><Relationship Id="rId77" Type="http://schemas.openxmlformats.org/officeDocument/2006/relationships/image" Target="media/image44.png"/><Relationship Id="rId100" Type="http://schemas.openxmlformats.org/officeDocument/2006/relationships/image" Target="media/image62.png"/><Relationship Id="rId105" Type="http://schemas.openxmlformats.org/officeDocument/2006/relationships/image" Target="media/image66.png"/><Relationship Id="rId126" Type="http://schemas.openxmlformats.org/officeDocument/2006/relationships/customXml" Target="ink/ink35.xml"/><Relationship Id="rId147" Type="http://schemas.openxmlformats.org/officeDocument/2006/relationships/image" Target="media/image96.png"/><Relationship Id="rId168" Type="http://schemas.openxmlformats.org/officeDocument/2006/relationships/customXml" Target="ink/ink57.xml"/><Relationship Id="rId282" Type="http://schemas.openxmlformats.org/officeDocument/2006/relationships/image" Target="media/image174.png"/><Relationship Id="rId8" Type="http://schemas.openxmlformats.org/officeDocument/2006/relationships/customXml" Target="ink/ink1.xml"/><Relationship Id="rId51" Type="http://schemas.openxmlformats.org/officeDocument/2006/relationships/customXml" Target="ink/ink13.xml"/><Relationship Id="rId72" Type="http://schemas.openxmlformats.org/officeDocument/2006/relationships/customXml" Target="ink/ink24.xml"/><Relationship Id="rId93" Type="http://schemas.openxmlformats.org/officeDocument/2006/relationships/customXml" Target="ink/ink30.xml"/><Relationship Id="rId98" Type="http://schemas.openxmlformats.org/officeDocument/2006/relationships/image" Target="media/image60.png"/><Relationship Id="rId121" Type="http://schemas.openxmlformats.org/officeDocument/2006/relationships/image" Target="media/image79.png"/><Relationship Id="rId142" Type="http://schemas.openxmlformats.org/officeDocument/2006/relationships/image" Target="media/image93.png"/><Relationship Id="rId163" Type="http://schemas.openxmlformats.org/officeDocument/2006/relationships/customXml" Target="ink/ink52.xml"/><Relationship Id="rId184" Type="http://schemas.openxmlformats.org/officeDocument/2006/relationships/customXml" Target="ink/ink64.xml"/><Relationship Id="rId189" Type="http://schemas.openxmlformats.org/officeDocument/2006/relationships/image" Target="media/image114.png"/><Relationship Id="rId219" Type="http://schemas.openxmlformats.org/officeDocument/2006/relationships/customXml" Target="ink/ink77.xml"/><Relationship Id="rId3" Type="http://schemas.openxmlformats.org/officeDocument/2006/relationships/styles" Target="styles.xml"/><Relationship Id="rId214" Type="http://schemas.openxmlformats.org/officeDocument/2006/relationships/customXml" Target="ink/ink75.xml"/><Relationship Id="rId230" Type="http://schemas.openxmlformats.org/officeDocument/2006/relationships/customXml" Target="ink/ink83.xml"/><Relationship Id="rId235" Type="http://schemas.openxmlformats.org/officeDocument/2006/relationships/customXml" Target="ink/ink86.xml"/><Relationship Id="rId251" Type="http://schemas.openxmlformats.org/officeDocument/2006/relationships/image" Target="media/image143.png"/><Relationship Id="rId256" Type="http://schemas.openxmlformats.org/officeDocument/2006/relationships/image" Target="media/image148.png"/><Relationship Id="rId277" Type="http://schemas.openxmlformats.org/officeDocument/2006/relationships/image" Target="media/image169.png"/><Relationship Id="rId25" Type="http://schemas.openxmlformats.org/officeDocument/2006/relationships/image" Target="media/image14.png"/><Relationship Id="rId46" Type="http://schemas.openxmlformats.org/officeDocument/2006/relationships/image" Target="media/image29.png"/><Relationship Id="rId67" Type="http://schemas.openxmlformats.org/officeDocument/2006/relationships/image" Target="media/image39.png"/><Relationship Id="rId116" Type="http://schemas.openxmlformats.org/officeDocument/2006/relationships/image" Target="media/image76.png"/><Relationship Id="rId137" Type="http://schemas.openxmlformats.org/officeDocument/2006/relationships/image" Target="media/image90.png"/><Relationship Id="rId158" Type="http://schemas.openxmlformats.org/officeDocument/2006/relationships/customXml" Target="ink/ink47.xml"/><Relationship Id="rId272" Type="http://schemas.openxmlformats.org/officeDocument/2006/relationships/image" Target="media/image164.png"/><Relationship Id="rId20" Type="http://schemas.openxmlformats.org/officeDocument/2006/relationships/image" Target="media/image9.png"/><Relationship Id="rId41" Type="http://schemas.openxmlformats.org/officeDocument/2006/relationships/customXml" Target="ink/ink8.xml"/><Relationship Id="rId62" Type="http://schemas.openxmlformats.org/officeDocument/2006/relationships/image" Target="media/image37.png"/><Relationship Id="rId83" Type="http://schemas.openxmlformats.org/officeDocument/2006/relationships/hyperlink" Target="https://mentor.ieee.org/802.11/dcn/19/11-19-0551-03-000m-revmd-lb236-comments-assigned-to-hamilton.docx" TargetMode="External"/><Relationship Id="rId88" Type="http://schemas.openxmlformats.org/officeDocument/2006/relationships/image" Target="media/image53.png"/><Relationship Id="rId111" Type="http://schemas.openxmlformats.org/officeDocument/2006/relationships/image" Target="media/image72.png"/><Relationship Id="rId132" Type="http://schemas.openxmlformats.org/officeDocument/2006/relationships/image" Target="media/image87.png"/><Relationship Id="rId153" Type="http://schemas.openxmlformats.org/officeDocument/2006/relationships/customXml" Target="ink/ink45.xml"/><Relationship Id="rId174" Type="http://schemas.openxmlformats.org/officeDocument/2006/relationships/customXml" Target="ink/ink61.xml"/><Relationship Id="rId179" Type="http://schemas.openxmlformats.org/officeDocument/2006/relationships/image" Target="media/image108.png"/><Relationship Id="rId195" Type="http://schemas.openxmlformats.org/officeDocument/2006/relationships/image" Target="media/image118.png"/><Relationship Id="rId209" Type="http://schemas.openxmlformats.org/officeDocument/2006/relationships/image" Target="media/image127.png"/><Relationship Id="rId190" Type="http://schemas.openxmlformats.org/officeDocument/2006/relationships/image" Target="media/image115.png"/><Relationship Id="rId204" Type="http://schemas.openxmlformats.org/officeDocument/2006/relationships/image" Target="media/image124.png"/><Relationship Id="rId220" Type="http://schemas.openxmlformats.org/officeDocument/2006/relationships/image" Target="media/image134.png"/><Relationship Id="rId225" Type="http://schemas.openxmlformats.org/officeDocument/2006/relationships/image" Target="media/image136.png"/><Relationship Id="rId241" Type="http://schemas.openxmlformats.org/officeDocument/2006/relationships/customXml" Target="ink/ink92.xml"/><Relationship Id="rId246" Type="http://schemas.openxmlformats.org/officeDocument/2006/relationships/customXml" Target="ink/ink97.xml"/><Relationship Id="rId267" Type="http://schemas.openxmlformats.org/officeDocument/2006/relationships/image" Target="media/image159.png"/><Relationship Id="rId288" Type="http://schemas.openxmlformats.org/officeDocument/2006/relationships/fontTable" Target="fontTable.xml"/><Relationship Id="rId15" Type="http://schemas.openxmlformats.org/officeDocument/2006/relationships/image" Target="media/image5.png"/><Relationship Id="rId36" Type="http://schemas.openxmlformats.org/officeDocument/2006/relationships/image" Target="media/image24.png"/><Relationship Id="rId57" Type="http://schemas.openxmlformats.org/officeDocument/2006/relationships/customXml" Target="ink/ink16.xml"/><Relationship Id="rId106" Type="http://schemas.openxmlformats.org/officeDocument/2006/relationships/image" Target="media/image67.png"/><Relationship Id="rId127" Type="http://schemas.openxmlformats.org/officeDocument/2006/relationships/image" Target="media/image83.png"/><Relationship Id="rId262" Type="http://schemas.openxmlformats.org/officeDocument/2006/relationships/image" Target="media/image154.png"/><Relationship Id="rId283" Type="http://schemas.openxmlformats.org/officeDocument/2006/relationships/image" Target="media/image175.png"/><Relationship Id="rId10" Type="http://schemas.openxmlformats.org/officeDocument/2006/relationships/image" Target="media/image2.png"/><Relationship Id="rId31" Type="http://schemas.openxmlformats.org/officeDocument/2006/relationships/image" Target="media/image20.png"/><Relationship Id="rId52" Type="http://schemas.openxmlformats.org/officeDocument/2006/relationships/image" Target="media/image32.png"/><Relationship Id="rId73" Type="http://schemas.openxmlformats.org/officeDocument/2006/relationships/image" Target="media/image42.png"/><Relationship Id="rId78" Type="http://schemas.openxmlformats.org/officeDocument/2006/relationships/image" Target="media/image45.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png"/><Relationship Id="rId122" Type="http://schemas.openxmlformats.org/officeDocument/2006/relationships/customXml" Target="ink/ink34.xml"/><Relationship Id="rId143" Type="http://schemas.openxmlformats.org/officeDocument/2006/relationships/image" Target="media/image94.png"/><Relationship Id="rId148" Type="http://schemas.openxmlformats.org/officeDocument/2006/relationships/customXml" Target="ink/ink43.xml"/><Relationship Id="rId164" Type="http://schemas.openxmlformats.org/officeDocument/2006/relationships/customXml" Target="ink/ink53.xml"/><Relationship Id="rId169" Type="http://schemas.openxmlformats.org/officeDocument/2006/relationships/customXml" Target="ink/ink58.xml"/><Relationship Id="rId18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image" Target="media/image1.png"/><Relationship Id="rId180" Type="http://schemas.openxmlformats.org/officeDocument/2006/relationships/image" Target="media/image109.png"/><Relationship Id="rId210" Type="http://schemas.openxmlformats.org/officeDocument/2006/relationships/image" Target="media/image128.png"/><Relationship Id="rId215" Type="http://schemas.openxmlformats.org/officeDocument/2006/relationships/image" Target="media/image131.png"/><Relationship Id="rId236" Type="http://schemas.openxmlformats.org/officeDocument/2006/relationships/customXml" Target="ink/ink87.xml"/><Relationship Id="rId257" Type="http://schemas.openxmlformats.org/officeDocument/2006/relationships/image" Target="media/image149.png"/><Relationship Id="rId278" Type="http://schemas.openxmlformats.org/officeDocument/2006/relationships/image" Target="media/image170.png"/><Relationship Id="rId26" Type="http://schemas.openxmlformats.org/officeDocument/2006/relationships/image" Target="media/image15.png"/><Relationship Id="rId231" Type="http://schemas.openxmlformats.org/officeDocument/2006/relationships/image" Target="media/image139.png"/><Relationship Id="rId252" Type="http://schemas.openxmlformats.org/officeDocument/2006/relationships/image" Target="media/image144.png"/><Relationship Id="rId273" Type="http://schemas.openxmlformats.org/officeDocument/2006/relationships/image" Target="media/image165.png"/><Relationship Id="rId47" Type="http://schemas.openxmlformats.org/officeDocument/2006/relationships/customXml" Target="ink/ink11.xml"/><Relationship Id="rId68" Type="http://schemas.openxmlformats.org/officeDocument/2006/relationships/customXml" Target="ink/ink22.xml"/><Relationship Id="rId89" Type="http://schemas.openxmlformats.org/officeDocument/2006/relationships/customXml" Target="ink/ink28.xml"/><Relationship Id="rId112" Type="http://schemas.openxmlformats.org/officeDocument/2006/relationships/image" Target="media/image73.png"/><Relationship Id="rId133" Type="http://schemas.openxmlformats.org/officeDocument/2006/relationships/customXml" Target="ink/ink37.xml"/><Relationship Id="rId154" Type="http://schemas.openxmlformats.org/officeDocument/2006/relationships/image" Target="media/image100.png"/><Relationship Id="rId175" Type="http://schemas.openxmlformats.org/officeDocument/2006/relationships/image" Target="media/image105.png"/><Relationship Id="rId196" Type="http://schemas.openxmlformats.org/officeDocument/2006/relationships/image" Target="media/image119.png"/><Relationship Id="rId200" Type="http://schemas.openxmlformats.org/officeDocument/2006/relationships/customXml" Target="ink/ink70.xml"/><Relationship Id="rId16" Type="http://schemas.openxmlformats.org/officeDocument/2006/relationships/customXml" Target="ink/ink4.xml"/><Relationship Id="rId221" Type="http://schemas.openxmlformats.org/officeDocument/2006/relationships/image" Target="media/image135.png"/><Relationship Id="rId242" Type="http://schemas.openxmlformats.org/officeDocument/2006/relationships/customXml" Target="ink/ink93.xml"/><Relationship Id="rId263" Type="http://schemas.openxmlformats.org/officeDocument/2006/relationships/image" Target="media/image155.png"/><Relationship Id="rId284" Type="http://schemas.openxmlformats.org/officeDocument/2006/relationships/image" Target="media/image176.png"/><Relationship Id="rId37" Type="http://schemas.openxmlformats.org/officeDocument/2006/relationships/customXml" Target="ink/ink6.xml"/><Relationship Id="rId58" Type="http://schemas.openxmlformats.org/officeDocument/2006/relationships/image" Target="media/image35.png"/><Relationship Id="rId79" Type="http://schemas.openxmlformats.org/officeDocument/2006/relationships/image" Target="media/image46.png"/><Relationship Id="rId102" Type="http://schemas.openxmlformats.org/officeDocument/2006/relationships/hyperlink" Target="https://www.iana.org/assignments/ipsec-registry/ipsec-registry.xhtml" TargetMode="External"/><Relationship Id="rId123" Type="http://schemas.openxmlformats.org/officeDocument/2006/relationships/image" Target="media/image80.png"/><Relationship Id="rId144" Type="http://schemas.openxmlformats.org/officeDocument/2006/relationships/customXml" Target="ink/ink41.xml"/><Relationship Id="rId90" Type="http://schemas.openxmlformats.org/officeDocument/2006/relationships/image" Target="media/image54.png"/><Relationship Id="rId165" Type="http://schemas.openxmlformats.org/officeDocument/2006/relationships/customXml" Target="ink/ink54.xml"/><Relationship Id="rId186" Type="http://schemas.openxmlformats.org/officeDocument/2006/relationships/customXml" Target="ink/ink65.xml"/><Relationship Id="rId211" Type="http://schemas.openxmlformats.org/officeDocument/2006/relationships/customXml" Target="ink/ink74.xml"/><Relationship Id="rId232" Type="http://schemas.openxmlformats.org/officeDocument/2006/relationships/customXml" Target="ink/ink84.xml"/><Relationship Id="rId253" Type="http://schemas.openxmlformats.org/officeDocument/2006/relationships/image" Target="media/image145.png"/><Relationship Id="rId274" Type="http://schemas.openxmlformats.org/officeDocument/2006/relationships/image" Target="media/image166.png"/><Relationship Id="rId27" Type="http://schemas.openxmlformats.org/officeDocument/2006/relationships/image" Target="media/image16.png"/><Relationship Id="rId48" Type="http://schemas.openxmlformats.org/officeDocument/2006/relationships/image" Target="media/image30.png"/><Relationship Id="rId69" Type="http://schemas.openxmlformats.org/officeDocument/2006/relationships/image" Target="media/image40.png"/><Relationship Id="rId113" Type="http://schemas.openxmlformats.org/officeDocument/2006/relationships/image" Target="media/image74.png"/><Relationship Id="rId134" Type="http://schemas.openxmlformats.org/officeDocument/2006/relationships/image" Target="media/image88.png"/><Relationship Id="rId80" Type="http://schemas.openxmlformats.org/officeDocument/2006/relationships/image" Target="media/image47.png"/><Relationship Id="rId155" Type="http://schemas.openxmlformats.org/officeDocument/2006/relationships/customXml" Target="ink/ink46.xml"/><Relationship Id="rId176" Type="http://schemas.openxmlformats.org/officeDocument/2006/relationships/customXml" Target="ink/ink62.xml"/><Relationship Id="rId197" Type="http://schemas.openxmlformats.org/officeDocument/2006/relationships/customXml" Target="ink/ink69.xml"/><Relationship Id="rId201" Type="http://schemas.openxmlformats.org/officeDocument/2006/relationships/image" Target="media/image122.png"/><Relationship Id="rId222" Type="http://schemas.openxmlformats.org/officeDocument/2006/relationships/customXml" Target="ink/ink78.xml"/><Relationship Id="rId243" Type="http://schemas.openxmlformats.org/officeDocument/2006/relationships/customXml" Target="ink/ink94.xml"/><Relationship Id="rId264" Type="http://schemas.openxmlformats.org/officeDocument/2006/relationships/image" Target="media/image156.png"/><Relationship Id="rId285" Type="http://schemas.openxmlformats.org/officeDocument/2006/relationships/image" Target="media/image177.png"/><Relationship Id="rId17" Type="http://schemas.openxmlformats.org/officeDocument/2006/relationships/image" Target="media/image6.png"/><Relationship Id="rId38" Type="http://schemas.openxmlformats.org/officeDocument/2006/relationships/image" Target="media/image25.png"/><Relationship Id="rId59" Type="http://schemas.openxmlformats.org/officeDocument/2006/relationships/customXml" Target="ink/ink17.xml"/><Relationship Id="rId103" Type="http://schemas.openxmlformats.org/officeDocument/2006/relationships/image" Target="media/image64.png"/><Relationship Id="rId124" Type="http://schemas.openxmlformats.org/officeDocument/2006/relationships/image" Target="media/image81.png"/><Relationship Id="rId70" Type="http://schemas.openxmlformats.org/officeDocument/2006/relationships/customXml" Target="ink/ink23.xml"/><Relationship Id="rId91" Type="http://schemas.openxmlformats.org/officeDocument/2006/relationships/customXml" Target="ink/ink29.xml"/><Relationship Id="rId145" Type="http://schemas.openxmlformats.org/officeDocument/2006/relationships/image" Target="media/image95.png"/><Relationship Id="rId166" Type="http://schemas.openxmlformats.org/officeDocument/2006/relationships/customXml" Target="ink/ink55.xml"/><Relationship Id="rId187" Type="http://schemas.openxmlformats.org/officeDocument/2006/relationships/image" Target="media/image113.png"/><Relationship Id="rId1" Type="http://schemas.openxmlformats.org/officeDocument/2006/relationships/customXml" Target="../customXml/item1.xml"/><Relationship Id="rId212" Type="http://schemas.openxmlformats.org/officeDocument/2006/relationships/image" Target="media/image129.png"/><Relationship Id="rId233" Type="http://schemas.openxmlformats.org/officeDocument/2006/relationships/image" Target="media/image140.png"/><Relationship Id="rId254" Type="http://schemas.openxmlformats.org/officeDocument/2006/relationships/image" Target="media/image146.png"/><Relationship Id="rId28" Type="http://schemas.openxmlformats.org/officeDocument/2006/relationships/image" Target="media/image17.png"/><Relationship Id="rId49" Type="http://schemas.openxmlformats.org/officeDocument/2006/relationships/customXml" Target="ink/ink12.xml"/><Relationship Id="rId114" Type="http://schemas.openxmlformats.org/officeDocument/2006/relationships/image" Target="media/image75.png"/><Relationship Id="rId275" Type="http://schemas.openxmlformats.org/officeDocument/2006/relationships/image" Target="media/image167.png"/><Relationship Id="rId60" Type="http://schemas.openxmlformats.org/officeDocument/2006/relationships/image" Target="media/image36.png"/><Relationship Id="rId81" Type="http://schemas.openxmlformats.org/officeDocument/2006/relationships/image" Target="media/image48.png"/><Relationship Id="rId135" Type="http://schemas.openxmlformats.org/officeDocument/2006/relationships/customXml" Target="ink/ink38.xml"/><Relationship Id="rId156" Type="http://schemas.openxmlformats.org/officeDocument/2006/relationships/image" Target="media/image101.png"/><Relationship Id="rId177" Type="http://schemas.openxmlformats.org/officeDocument/2006/relationships/image" Target="media/image106.png"/><Relationship Id="rId198" Type="http://schemas.openxmlformats.org/officeDocument/2006/relationships/image" Target="media/image120.png"/><Relationship Id="rId202" Type="http://schemas.openxmlformats.org/officeDocument/2006/relationships/image" Target="media/image123.png"/><Relationship Id="rId223" Type="http://schemas.openxmlformats.org/officeDocument/2006/relationships/customXml" Target="ink/ink79.xml"/><Relationship Id="rId244" Type="http://schemas.openxmlformats.org/officeDocument/2006/relationships/customXml" Target="ink/ink95.xml"/><Relationship Id="rId18" Type="http://schemas.openxmlformats.org/officeDocument/2006/relationships/image" Target="media/image7.png"/><Relationship Id="rId39" Type="http://schemas.openxmlformats.org/officeDocument/2006/relationships/customXml" Target="ink/ink7.xml"/><Relationship Id="rId265" Type="http://schemas.openxmlformats.org/officeDocument/2006/relationships/image" Target="media/image157.png"/><Relationship Id="rId2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05.5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56,'1'-1,"-1"-1,0 1,0-1,1 1,-1-1,1 0,0 1,-1 0,1-1,0 1,0-1,0 1,0 0,0 0,0-1,0 1,0 0,0 0,1 0,-1 0,0 1,1-1,-1 0,1 0,-1 1,1-1,-1 1,1-1,0 1,8-3,0 1,0 1,0-1,5 2,-5-1,34-5,-25 3,1 1,8 0,-16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6.4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0 158,'198'-31,"-184"27,268-96,-261 94,0 1,1 1,0 0,0 2,0 1,10 1,107 1,-126 1,-3 2</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20.24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64,'391'-17,"-283"2,-24 6,49-14,-119 24</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13.10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1,'748'0,"-734"0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17,'500'0,"-392"-16,-80 16,-18 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01.6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0,'346'0,"-197"16,90-16,-226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53.58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63,'122'-26,"174"11,-127 0,6 8,-165 7</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46.7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15,'314'-15,"-137"37,19-13,-133-23,-51 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9.0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14,'641'0,"-547"-12,-81 10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34.4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48,'250'0,"-141"-17,0 2,79 16,-80-17,-95 15</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7.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0,'89'34,"-64"-26,1-1,0-2,1-1,-1-1,1-1,8-1,125 14,103-16,-202-14,-53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21.28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0,'0'1,"1"-1,-1 1,0-1,0 1,1-1,-1 1,0-1,1 0,-1 1,0-1,1 0,-1 1,1-1,-1 0,0 1,1-1,-1 0,1 0,-1 0,1 1,-1-1,1 0,-1 0,1 0,-1 0,1 0,16 3,-14-3,21 3,0-2,12-2,29 2,-27 6,-27-5,-1 0,1-1,4 0,473 0,-238-2,-238 1</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21.5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1,'748'0,"-734"0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2:05.7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1,'627'0,"-505"31,-13-31,-96 0</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9.5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0,'311'0,"-201"16,255-17,-355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53.8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16,'235'-1,"-112"-14,236 15,-346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48.39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80,'35'-15,"0"1,1 2,0 2,1 1,24-2,161 2,-138 11,-50-3,66 9,-16 44,25-49,-95-3</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9.44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1,'888'0,"-874"0</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1:31.5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32,'2'2,"-1"-1,0 1,1-1,0 0,-1 0,1 0,0 0,-1 0,1 0,0 0,0 0,0-1,0 1,-1-1,1 0,0 1,0-1,0 0,0 0,0 0,0 0,2-1,-2 1,235 1,-97-33,0 17,-40 25,33-4,-119-6</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4.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48,'369'-16,"-122"16,-129-16,22 1,-94 15,-33 0</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21.71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63,'590'0,"-197"-32,-278 19,510 11,-127 2,-160-16,64 17,-387-1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6.11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0,'539'0,"-289"15,-80-8,-157-4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16.3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43,'22'-9,"0"2,1 0,-1 1,1 1,0 2,1 0,-1 1,19 2,351 2,-227-3,-154 1</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4T04:02:11.90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0 172,'27'-8,"10"-5,0 2,0 1,1 2,1 2,-1 2,28 0,52-10,-1-4,30-15,338 5,-423 21,-51 4,1 1,-1 1,0 0,0 0,1 1,-1 0,0 1,1 1,-1 0,0 0,1 1,199 112,-188-104,1 0,-1-2,2-1,-1-1,1-1,0-1,1-1,-1-1,9-1,314-6,-20-41,-156 44,-65-15,-74 16,-20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3:01.07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02:56.5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20.49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0:12.35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51.02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79,'73'-23,"278"19,-216-46,100 49,-192 10,-26-3</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15:45.40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0,'2'4,"0"0,1-1,-1 1,1-1,0 1,0-1,0 0,0 0,1-1,-1 1,1-1,0 1,-1-1,1 0,0 0,0-1,0 1,1-1,-1 0,0 0,1 0,-1-1,0 0,1 1,-1-2,0 1,2 0,263 26,255-27,-507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6.78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45:12.30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9.9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8-21T04:05:32.4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15,'344'0,"-333"-1,-1 0,0 0,9-3,-8 1,0 1,0 1,2 0,-2 0</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5:36.17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57.09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28.91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17.6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8:03.82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50.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0T23:52:44.83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0 160,'49'-21,"421"-1,-263-20,27-28,-55 65,-157 6</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2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61,'64'-34,"-14"24,0 3,1 2,-1 2,1 2,45 5,23-1,-81-3,-9-2,0 2,0 1,0 1,0 2,0 0,-1 2,1 2,9 4,-13-5,0-1,0-2,1 0,-1-1,1-2,-1 0,1-2,18-3,37 1,-55 3,-3 0</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0,'1271'0,"-1248"0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57.17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1 109,'33'-2,"-1"0,1-3,-1 0,0-2,11-5,-10 3,0 2,1 1,0 2,33-1,89-39,-144 45,-3 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0,'743'0,"-506"54,-62-44,-158-5</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0 159,'4'-7,"-1"1,1 0,0 0,1 0,0 0,0 1,0-1,0 1,1 1,0-1,0 1,0 0,1 0,-1 1,1-1,0 2,0-1,0 1,0 0,0 0,1 1,-1 0,0 0,1 1,4 0,0-2,377-56,84 54,-55 5,27 79,-36-54,1542-27,-1926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0,'108'23,"-87"-23,305 24,332-19,883-5,-1288 53,92-73,52-2,11 8,-251 17,421-3,-556 0</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54,'79'-14,"1"4,0 4,0 3,0 3,4 4,70-1,136-4,-131-26,-27 28,-109-1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0,'286'37,"43"-19,170-17,-210-4,-267 3</inkml:trace>
</inkml:ink>
</file>

<file path=word/ink/ink5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83,'1542'0,"-1111"-69,45 55,-295 17,206-2,-365 3,-6 2</inkml:trace>
</inkml:ink>
</file>

<file path=word/ink/ink5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3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0 268,'610'0,"-582"-3,0-2,0-1,0 0,-1-3,0 0,-1-1,0-2,0-1,15-11,50-21,-48 26,1 2,1 2,0 2,1 2,0 2,1 2,-1 2,1 2,15 3,182-13,57-1,-192 17,171 13,212 0,-331 29,336-26,-294 12,39-9,-193-17,73 27,-109-26,1 0,-1-1,1-1,0 0,0-1,0 0,1-1,-1-1,1-1,-1 0,1 0,-1-2,10-1,32 0,446 3,-479 0</inkml:trace>
</inkml:ink>
</file>

<file path=word/ink/ink5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82,'10'-7,"0"1,1 0,0 0,0 1,0 1,1 0,-1 0,1 1,0 0,0 1,0 1,0 0,0 1,1 0,0 0,29-2,268-25,731 28,-687 51,-136-25,-160-15,1-3,1-2,-1-2,1-4,45-4,98 4,-100 7,-1 3,0 6,30 10,161 66,126-95,759 2,-1156 0</inkml:trace>
</inkml:ink>
</file>

<file path=word/ink/ink5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0,'588'0,"-441"24,-23-16,0 6,96 24,90 83,-281-115,1-1,0-2,0-1,0-1,0-2,22-3,29 0,299-25,92 29,-263-26,23-25,102 23,-300 28,526-21,-347-11,133 49,-323-13</inkml:trace>
</inkml:ink>
</file>

<file path=word/ink/ink5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56,'53'-20,"226"-3,203 11,-303 14,2535-2,-2469 67,-22-52,-176-16,0 2,-1 3,1 1,-1 3,23 7,165 30,-224-41,-1-1,1 0,-1 0,1-1,0 0,0 0,0-1,0-1,0 0,0 0,0-1,0 0,0 0,0-2,0 1,-1-1,1 0,-1-1,9-5,-3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9.22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0,'290'12,"-2"-8,-248-10,-30 2</inkml:trace>
</inkml:ink>
</file>

<file path=word/ink/ink6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06:39.04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0,'3228'0,"-3035"26,567-25,-521 26,130-27,-347 4,-5 2</inkml:trace>
</inkml:ink>
</file>

<file path=word/ink/ink6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44.23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6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3:37.8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6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6.41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6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40.21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6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29.5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6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20:19.98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6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30:06.4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6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5:27.94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6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8:57.39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44.814"/>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0 0,'6'4,"0"0,0-1,0 0,0 0,1 0,-1-1,1 0,0 0,-1-1,1 0,0 0,0-1,0 0,3 0,1 1,363 17,-205-18,-156 0</inkml:trace>
</inkml:ink>
</file>

<file path=word/ink/ink7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4.94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7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49:09.34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7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4:35.87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7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3:51:58.1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7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1:12.24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7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51.60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7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09:46.93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7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04:15:00.98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ink/ink7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31,'127'-14,"120"0,108 12,-190 3,-77 24,-79-22</inkml:trace>
</inkml:ink>
</file>

<file path=word/ink/ink7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5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74,'210'-13,"-5"-3,-120 1,-6 6,-36 1,-1 2,1 2,0 2,16 1,116 2,-162-1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5:39.626"/>
    </inkml:context>
    <inkml:brush xml:id="br0">
      <inkml:brushProperty name="width" value="0.3" units="cm"/>
      <inkml:brushProperty name="height" value="0.6" units="cm"/>
      <inkml:brushProperty name="color" value="#70A8B0"/>
      <inkml:brushProperty name="tip" value="rectangle"/>
      <inkml:brushProperty name="rasterOp" value="maskPen"/>
      <inkml:brushProperty name="ignorePressure" value="1"/>
    </inkml:brush>
  </inkml:definitions>
  <inkml:trace contextRef="#ctx0" brushRef="#br0">1 1,'655'0,"-642"0</inkml:trace>
</inkml:ink>
</file>

<file path=word/ink/ink8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2:03.71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82,'3'4,"0"1,1-1,-1 0,1 0,0 0,0-1,0 1,1-1,-1 0,1 0,0-1,0 1,0-1,0 0,0-1,0 1,0-1,1 0,-1 0,1 0,-1-1,1 0,-1 0,0-1,1 1,2-2,799 1,-207 1,-336-76,-80 19,-101 56,-54 1</inkml:trace>
</inkml:ink>
</file>

<file path=word/ink/ink8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7.5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1,'2356'0,"-2334"0</inkml:trace>
</inkml:ink>
</file>

<file path=word/ink/ink8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3:24.79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1,'4'0,"12"0,6 0,4 0,3 0,0 4,-4 2</inkml:trace>
</inkml:ink>
</file>

<file path=word/ink/ink8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8.54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1,'96'-1,"276"18,-45-5,-144 35,-160-44</inkml:trace>
</inkml:ink>
</file>

<file path=word/ink/ink8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4:15.55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27,'73'-24,"570"22,-539 2,-78 0</inkml:trace>
</inkml:ink>
</file>

<file path=word/ink/ink8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1,'677'0,"-576"15,14-13,-105 1</inkml:trace>
</inkml:ink>
</file>

<file path=word/ink/ink8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17,'219'-9,"-10"1,-131 10,209-2,-274 0</inkml:trace>
</inkml:ink>
</file>

<file path=word/ink/ink8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90,'177'-31,"-146"31,0-2,0-1,0-2,28-8,13-2,72 9,-88 7,61-10,-14 3,-91 6</inkml:trace>
</inkml:ink>
</file>

<file path=word/ink/ink8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0,'270'0,"-172"43,-4-32,62-5,-97-7,161 1,-208 0</inkml:trace>
</inkml:ink>
</file>

<file path=word/ink/ink8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3"/>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73,'187'-7,"72"-17,113-5,-271 16,-94 14,0-1,-1 1,1 0,0 0,-1 0,1 1,-1 0,1 1,-1-1,0 1,0 0,0 1,-1 0,1 0,-1 0,0 0,0 1,0 0,-1 0,3 3,-1 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6-23T04:23:33.22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48,'92'-25,"-49"20,1 1,0 3,43 3,-9 0,144-2,-146-16,-63 16</inkml:trace>
</inkml:ink>
</file>

<file path=word/ink/ink9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1,'20'4,"0"0,0-1,0-1,0-1,1 0,4-2,14 1,310 0,-103 45,-42-46,-191 1</inkml:trace>
</inkml:ink>
</file>

<file path=word/ink/ink9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4"/>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0,'43'9,"53"6,2-5,0-4,14-4,-70-1,1147 1,-698-14,-366 8,-40-10,371 14,-444 0</inkml:trace>
</inkml:ink>
</file>

<file path=word/ink/ink9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1,'30'12,"345"-9,293-3,-656 0</inkml:trace>
</inkml:ink>
</file>

<file path=word/ink/ink9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5"/>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37,'473'14,"-297"-2,-173-11,0-1,0 0,0-1,0 1,0 0,0-1,0 0,0 1,0-1,0 0,0-1,-1 1,1 0,-1-1,1 0,-1 1,1-1,-1 0,0 0,0 0,0-1,0 1,0 0,0-1,-1 0,1 1,2-2,1 1,0 0,0 1,0-1,0 1,0 0,0 0,1 1,-1-1,1 1,-1 0,1 1,-1 0,1-1,-1 2,1-1,-1 1,1 0,4 1,14-1,80 0,-91-1</inkml:trace>
</inkml:ink>
</file>

<file path=word/ink/ink9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6"/>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29,'592'-15,"-299"16,-234-13,-49 10</inkml:trace>
</inkml:ink>
</file>

<file path=word/ink/ink9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7"/>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46,'105'0,"0"-5,48-10,117 5,-153-5,117 15,-221 0</inkml:trace>
</inkml:ink>
</file>

<file path=word/ink/ink9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35,'303'-11,"12"8,-184-13,17 15,-136-3</inkml:trace>
</inkml:ink>
</file>

<file path=word/ink/ink9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69"/>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 32,'158'-18,"137"5,30 13,-134 1,-178-1</inkml:trace>
</inkml:ink>
</file>

<file path=word/ink/ink9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0"/>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31,'458'0,"-308"-24,-5 17,-89 9,106-2,-60 14,-14 0,-27 15,-49-27,0-1</inkml:trace>
</inkml:ink>
</file>

<file path=word/ink/ink9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07-11T23:10:26.371"/>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0 88,'9'-6,"0"0,-1 0,2 1,-1 1,1 0,-1 0,1 1,0 0,0 0,1 1,-1 1,4-1,-13 2,313-28,-181 20,245 5,-365 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505F2-0206-4841-887F-CD6CB0BDD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192</TotalTime>
  <Pages>111</Pages>
  <Words>15719</Words>
  <Characters>89601</Characters>
  <Application>Microsoft Office Word</Application>
  <DocSecurity>0</DocSecurity>
  <Lines>746</Lines>
  <Paragraphs>210</Paragraphs>
  <ScaleCrop>false</ScaleCrop>
  <HeadingPairs>
    <vt:vector size="2" baseType="variant">
      <vt:variant>
        <vt:lpstr>Title</vt:lpstr>
      </vt:variant>
      <vt:variant>
        <vt:i4>1</vt:i4>
      </vt:variant>
    </vt:vector>
  </HeadingPairs>
  <TitlesOfParts>
    <vt:vector size="1" baseType="lpstr">
      <vt:lpstr>doc.: IEEE 802.11-17/14120</vt:lpstr>
    </vt:vector>
  </TitlesOfParts>
  <Company>Some Company</Company>
  <LinksUpToDate>false</LinksUpToDate>
  <CharactersWithSpaces>105110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802.11-17/14120</dc:title>
  <dc:subject>Submission</dc:subject>
  <dc:creator>Mark RISON</dc:creator>
  <cp:keywords>September 2017</cp:keywords>
  <cp:lastModifiedBy>Hamilton, Mark</cp:lastModifiedBy>
  <cp:revision>19</cp:revision>
  <cp:lastPrinted>1901-01-01T04:00:00Z</cp:lastPrinted>
  <dcterms:created xsi:type="dcterms:W3CDTF">2019-08-21T19:02:00Z</dcterms:created>
  <dcterms:modified xsi:type="dcterms:W3CDTF">2019-08-22T05:28:00Z</dcterms:modified>
</cp:coreProperties>
</file>