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4C0A298E"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B85E46">
              <w:rPr>
                <w:b w:val="0"/>
                <w:sz w:val="20"/>
              </w:rPr>
              <w:t>6</w:t>
            </w:r>
            <w:r w:rsidR="009F6F13">
              <w:rPr>
                <w:b w:val="0"/>
                <w:sz w:val="20"/>
              </w:rPr>
              <w:t>-</w:t>
            </w:r>
            <w:r w:rsidR="00D96EB7">
              <w:rPr>
                <w:b w:val="0"/>
                <w:sz w:val="20"/>
              </w:rPr>
              <w:t>2</w:t>
            </w:r>
            <w:r w:rsidR="00245FCE">
              <w:rPr>
                <w:b w:val="0"/>
                <w:sz w:val="20"/>
              </w:rPr>
              <w:t>6</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45213C" w:rsidRDefault="0045213C">
                            <w:pPr>
                              <w:pStyle w:val="T1"/>
                              <w:spacing w:after="120"/>
                            </w:pPr>
                            <w:r>
                              <w:t>Abstract</w:t>
                            </w:r>
                          </w:p>
                          <w:p w14:paraId="1C3BCE3F" w14:textId="77777777" w:rsidR="0045213C" w:rsidRDefault="0045213C" w:rsidP="00083FE0">
                            <w:pPr>
                              <w:jc w:val="both"/>
                            </w:pPr>
                          </w:p>
                          <w:p w14:paraId="4C4DB0CB" w14:textId="57526B1A" w:rsidR="0045213C" w:rsidRPr="007710CD" w:rsidRDefault="0045213C"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45213C" w:rsidRPr="007710CD" w:rsidRDefault="0045213C" w:rsidP="00083FE0">
                            <w:pPr>
                              <w:jc w:val="both"/>
                              <w:rPr>
                                <w:sz w:val="20"/>
                              </w:rPr>
                            </w:pPr>
                          </w:p>
                          <w:p w14:paraId="3C7C8D20" w14:textId="76D5A191" w:rsidR="0045213C" w:rsidRPr="007710CD" w:rsidRDefault="0045213C"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5213C" w:rsidRPr="007710CD" w:rsidRDefault="0045213C" w:rsidP="006832AA">
                            <w:pPr>
                              <w:jc w:val="both"/>
                              <w:rPr>
                                <w:sz w:val="20"/>
                              </w:rPr>
                            </w:pPr>
                          </w:p>
                          <w:p w14:paraId="366971AF" w14:textId="77777777" w:rsidR="0045213C" w:rsidRPr="007710CD" w:rsidRDefault="0045213C" w:rsidP="006832AA">
                            <w:pPr>
                              <w:jc w:val="both"/>
                              <w:rPr>
                                <w:sz w:val="20"/>
                              </w:rPr>
                            </w:pPr>
                          </w:p>
                          <w:p w14:paraId="4E9EE86F" w14:textId="3B88A5F5" w:rsidR="0045213C" w:rsidRPr="007710CD" w:rsidRDefault="0045213C">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sidR="00B85E46">
                              <w:rPr>
                                <w:sz w:val="20"/>
                              </w:rPr>
                              <w:t xml:space="preserve"> </w:t>
                            </w:r>
                            <w:r w:rsidR="00B85E46" w:rsidRPr="00B85E46">
                              <w:rPr>
                                <w:sz w:val="20"/>
                              </w:rPr>
                              <w:t>2437, 2438, 2087, 2078, 2077, 2342, 2361, 2379, 2409, 2428, 2453, 2458, 2460, 2461, 2468</w:t>
                            </w:r>
                            <w:r w:rsidR="00B85E46">
                              <w:rPr>
                                <w:sz w:val="20"/>
                              </w:rPr>
                              <w:t xml:space="preserve">, </w:t>
                            </w:r>
                            <w:r w:rsidR="00B85E46" w:rsidRPr="00B85E46">
                              <w:rPr>
                                <w:sz w:val="20"/>
                              </w:rPr>
                              <w:t>2410 and 2391.</w:t>
                            </w:r>
                          </w:p>
                          <w:p w14:paraId="74CAEA85" w14:textId="38BA0870" w:rsidR="0045213C" w:rsidRDefault="0045213C" w:rsidP="00D96EB7">
                            <w:pPr>
                              <w:jc w:val="both"/>
                            </w:pPr>
                            <w:r w:rsidRPr="007710CD">
                              <w:rPr>
                                <w:sz w:val="20"/>
                              </w:rPr>
                              <w:t xml:space="preserve">R1 – </w:t>
                            </w:r>
                            <w:r w:rsidR="00245FCE">
                              <w:rPr>
                                <w:sz w:val="20"/>
                              </w:rPr>
                              <w:t xml:space="preserve">Minor updates (marked with </w:t>
                            </w:r>
                            <w:r w:rsidR="00245FCE" w:rsidRPr="00245FCE">
                              <w:rPr>
                                <w:sz w:val="20"/>
                                <w:highlight w:val="cyan"/>
                              </w:rPr>
                              <w:t>blue highlight</w:t>
                            </w:r>
                            <w:r w:rsidR="00245FCE">
                              <w:rPr>
                                <w:sz w:val="20"/>
                              </w:rPr>
                              <w:t>), after 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45213C" w:rsidRDefault="0045213C">
                      <w:pPr>
                        <w:pStyle w:val="T1"/>
                        <w:spacing w:after="120"/>
                      </w:pPr>
                      <w:r>
                        <w:t>Abstract</w:t>
                      </w:r>
                    </w:p>
                    <w:p w14:paraId="1C3BCE3F" w14:textId="77777777" w:rsidR="0045213C" w:rsidRDefault="0045213C" w:rsidP="00083FE0">
                      <w:pPr>
                        <w:jc w:val="both"/>
                      </w:pPr>
                    </w:p>
                    <w:p w14:paraId="4C4DB0CB" w14:textId="57526B1A" w:rsidR="0045213C" w:rsidRPr="007710CD" w:rsidRDefault="0045213C"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45213C" w:rsidRPr="007710CD" w:rsidRDefault="0045213C" w:rsidP="00083FE0">
                      <w:pPr>
                        <w:jc w:val="both"/>
                        <w:rPr>
                          <w:sz w:val="20"/>
                        </w:rPr>
                      </w:pPr>
                    </w:p>
                    <w:p w14:paraId="3C7C8D20" w14:textId="76D5A191" w:rsidR="0045213C" w:rsidRPr="007710CD" w:rsidRDefault="0045213C"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45213C" w:rsidRPr="007710CD" w:rsidRDefault="0045213C" w:rsidP="006832AA">
                      <w:pPr>
                        <w:jc w:val="both"/>
                        <w:rPr>
                          <w:sz w:val="20"/>
                        </w:rPr>
                      </w:pPr>
                    </w:p>
                    <w:p w14:paraId="366971AF" w14:textId="77777777" w:rsidR="0045213C" w:rsidRPr="007710CD" w:rsidRDefault="0045213C" w:rsidP="006832AA">
                      <w:pPr>
                        <w:jc w:val="both"/>
                        <w:rPr>
                          <w:sz w:val="20"/>
                        </w:rPr>
                      </w:pPr>
                    </w:p>
                    <w:p w14:paraId="4E9EE86F" w14:textId="3B88A5F5" w:rsidR="0045213C" w:rsidRPr="007710CD" w:rsidRDefault="0045213C">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sidR="00B85E46">
                        <w:rPr>
                          <w:sz w:val="20"/>
                        </w:rPr>
                        <w:t xml:space="preserve"> </w:t>
                      </w:r>
                      <w:r w:rsidR="00B85E46" w:rsidRPr="00B85E46">
                        <w:rPr>
                          <w:sz w:val="20"/>
                        </w:rPr>
                        <w:t>2437, 2438, 2087, 2078, 2077, 2342, 2361, 2379, 2409, 2428, 2453, 2458, 2460, 2461, 2468</w:t>
                      </w:r>
                      <w:r w:rsidR="00B85E46">
                        <w:rPr>
                          <w:sz w:val="20"/>
                        </w:rPr>
                        <w:t xml:space="preserve">, </w:t>
                      </w:r>
                      <w:r w:rsidR="00B85E46" w:rsidRPr="00B85E46">
                        <w:rPr>
                          <w:sz w:val="20"/>
                        </w:rPr>
                        <w:t>2410 and 2391.</w:t>
                      </w:r>
                    </w:p>
                    <w:p w14:paraId="74CAEA85" w14:textId="38BA0870" w:rsidR="0045213C" w:rsidRDefault="0045213C" w:rsidP="00D96EB7">
                      <w:pPr>
                        <w:jc w:val="both"/>
                      </w:pPr>
                      <w:r w:rsidRPr="007710CD">
                        <w:rPr>
                          <w:sz w:val="20"/>
                        </w:rPr>
                        <w:t xml:space="preserve">R1 – </w:t>
                      </w:r>
                      <w:r w:rsidR="00245FCE">
                        <w:rPr>
                          <w:sz w:val="20"/>
                        </w:rPr>
                        <w:t xml:space="preserve">Minor updates (marked with </w:t>
                      </w:r>
                      <w:r w:rsidR="00245FCE" w:rsidRPr="00245FCE">
                        <w:rPr>
                          <w:sz w:val="20"/>
                          <w:highlight w:val="cyan"/>
                        </w:rPr>
                        <w:t>blue highlight</w:t>
                      </w:r>
                      <w:r w:rsidR="00245FCE">
                        <w:rPr>
                          <w:sz w:val="20"/>
                        </w:rPr>
                        <w:t>), after review.</w:t>
                      </w:r>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C0730" w:rsidRPr="007837C2" w14:paraId="64D5EC9D" w14:textId="77777777" w:rsidTr="00DC0730">
        <w:trPr>
          <w:trHeight w:val="524"/>
        </w:trPr>
        <w:tc>
          <w:tcPr>
            <w:tcW w:w="738" w:type="dxa"/>
            <w:hideMark/>
          </w:tcPr>
          <w:p w14:paraId="755CDA86"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63835A7"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6EFB98"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DB6CB55"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8A38944"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634BC8F3" w14:textId="77777777" w:rsidTr="00DC0730">
        <w:trPr>
          <w:trHeight w:val="2550"/>
        </w:trPr>
        <w:tc>
          <w:tcPr>
            <w:tcW w:w="738" w:type="dxa"/>
            <w:hideMark/>
          </w:tcPr>
          <w:p w14:paraId="7DE326F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E5B9D97" w14:textId="5D1FB6FB"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873.</w:t>
            </w:r>
            <w:r w:rsidR="00195ED7">
              <w:rPr>
                <w:rFonts w:ascii="Arial" w:eastAsia="Times New Roman" w:hAnsi="Arial" w:cs="Arial"/>
                <w:sz w:val="20"/>
                <w:lang w:val="en-US"/>
              </w:rPr>
              <w:t>25</w:t>
            </w:r>
          </w:p>
        </w:tc>
        <w:tc>
          <w:tcPr>
            <w:tcW w:w="1080" w:type="dxa"/>
            <w:hideMark/>
          </w:tcPr>
          <w:p w14:paraId="6BB9701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440CF738" w14:textId="77777777" w:rsidR="00DC0730" w:rsidRPr="00DC0730" w:rsidRDefault="00DC0730" w:rsidP="00DC0730">
            <w:pPr>
              <w:rPr>
                <w:rFonts w:ascii="Arial" w:eastAsia="Times New Roman" w:hAnsi="Arial" w:cs="Arial"/>
                <w:sz w:val="20"/>
                <w:lang w:val="en-US"/>
              </w:rPr>
            </w:pPr>
            <w:bookmarkStart w:id="0" w:name="_Hlk4067402"/>
            <w:r w:rsidRPr="00DC0730">
              <w:rPr>
                <w:rFonts w:ascii="Arial" w:eastAsia="Times New Roman" w:hAnsi="Arial" w:cs="Arial"/>
                <w:sz w:val="20"/>
                <w:lang w:val="en-US"/>
              </w:rPr>
              <w:t xml:space="preserve">"An unsigned integer indicating a finite cyclic group" </w:t>
            </w:r>
            <w:bookmarkEnd w:id="0"/>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4074FE4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47456862" w14:textId="77777777" w:rsidR="00DC0730" w:rsidRDefault="00DC0730" w:rsidP="00DC0730"/>
    <w:p w14:paraId="4CC261A0" w14:textId="19632290" w:rsidR="00DC0730" w:rsidRDefault="00DC0730" w:rsidP="00DC0730">
      <w:pPr>
        <w:rPr>
          <w:u w:val="single"/>
        </w:rPr>
      </w:pPr>
      <w:r w:rsidRPr="003E6F6E">
        <w:rPr>
          <w:u w:val="single"/>
        </w:rPr>
        <w:t>Discussion:</w:t>
      </w:r>
    </w:p>
    <w:p w14:paraId="0588170F" w14:textId="04B7EF28" w:rsidR="00195ED7" w:rsidRDefault="00195ED7" w:rsidP="00DC0730">
      <w:pPr>
        <w:rPr>
          <w:u w:val="single"/>
        </w:rPr>
      </w:pPr>
    </w:p>
    <w:p w14:paraId="1F5E8D8D" w14:textId="3C6D6D24" w:rsidR="00EB36E4" w:rsidRPr="00EB36E4" w:rsidRDefault="00AC3968" w:rsidP="00DC0730">
      <w:r>
        <w:rPr>
          <w:noProof/>
          <w:bdr w:val="single" w:sz="4" w:space="0" w:color="auto"/>
        </w:rPr>
        <w:drawing>
          <wp:anchor distT="0" distB="0" distL="114300" distR="114300" simplePos="0" relativeHeight="251650048" behindDoc="0" locked="0" layoutInCell="1" allowOverlap="1" wp14:anchorId="7A9CA83B" wp14:editId="6498A3F3">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rsidR="00D145BA">
        <w:t xml:space="preserve">Here is the definition of </w:t>
      </w:r>
      <w:r w:rsidR="006A139D">
        <w:t>the Finite Cyclic Group</w:t>
      </w:r>
      <w:r w:rsidR="00D145BA">
        <w:t xml:space="preserve"> f</w:t>
      </w:r>
      <w:r w:rsidR="00EB36E4" w:rsidRPr="00EB36E4">
        <w:t>iel</w:t>
      </w:r>
      <w:r w:rsidR="004E3A6E">
        <w:t>d</w:t>
      </w:r>
      <w:r w:rsidR="00EB36E4" w:rsidRPr="00EB36E4">
        <w:t xml:space="preserve"> </w:t>
      </w:r>
      <w:r w:rsidR="00EB36E4">
        <w:t>in the Authentication frame body:</w:t>
      </w:r>
    </w:p>
    <w:p w14:paraId="582811C9" w14:textId="44C0DC13" w:rsidR="00DC0730" w:rsidRDefault="00DC0730" w:rsidP="00DC0730"/>
    <w:p w14:paraId="6F93228B" w14:textId="6891961B" w:rsidR="00A846F2" w:rsidRDefault="00A846F2" w:rsidP="00DC0730">
      <w:pPr>
        <w:ind w:right="6"/>
      </w:pPr>
      <w:r>
        <w:rPr>
          <w:noProof/>
          <w:bdr w:val="single" w:sz="4" w:space="0" w:color="auto"/>
        </w:rPr>
        <w:drawing>
          <wp:anchor distT="0" distB="0" distL="114300" distR="114300" simplePos="0" relativeHeight="251660288" behindDoc="0" locked="0" layoutInCell="1" allowOverlap="1" wp14:anchorId="2719D411" wp14:editId="5AF391BA">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w:t>
      </w:r>
      <w:r w:rsidR="004E3A6E">
        <w:t xml:space="preserve"> (because it is not an element)</w:t>
      </w:r>
      <w:r>
        <w:t>:</w:t>
      </w:r>
    </w:p>
    <w:p w14:paraId="7F46D67A" w14:textId="3AACDC3E" w:rsidR="00A846F2" w:rsidRDefault="001768A2" w:rsidP="00DC0730">
      <w:pPr>
        <w:ind w:right="6"/>
      </w:pPr>
      <w:r w:rsidRPr="001768A2">
        <w:rPr>
          <w:highlight w:val="cyan"/>
        </w:rPr>
        <w:lastRenderedPageBreak/>
        <w:t>However, this definition of the format is a little unclear, as it only specifies it is 2 octets, without a clear reference to what is in those octets.  Suggest adding a reference to how these 2 octets indicate a finite cyclic group.</w:t>
      </w:r>
    </w:p>
    <w:p w14:paraId="4326CA69" w14:textId="5D758256" w:rsidR="00DC0730" w:rsidRDefault="00DC0730" w:rsidP="00DC0730"/>
    <w:p w14:paraId="422FEDA5" w14:textId="77777777" w:rsidR="00DC0730" w:rsidRPr="003E6F6E" w:rsidRDefault="00DC0730" w:rsidP="00DC0730">
      <w:pPr>
        <w:rPr>
          <w:u w:val="single"/>
        </w:rPr>
      </w:pPr>
      <w:r w:rsidRPr="00B62B56">
        <w:rPr>
          <w:highlight w:val="yellow"/>
          <w:u w:val="single"/>
        </w:rPr>
        <w:t>Proposed Resolution:</w:t>
      </w:r>
    </w:p>
    <w:p w14:paraId="43BCA211" w14:textId="77777777" w:rsidR="00DC0730" w:rsidRDefault="00DC0730" w:rsidP="00DC0730"/>
    <w:p w14:paraId="680810C0" w14:textId="77777777" w:rsidR="001768A2" w:rsidRPr="001768A2" w:rsidRDefault="001768A2" w:rsidP="001768A2">
      <w:pPr>
        <w:rPr>
          <w:highlight w:val="cyan"/>
        </w:rPr>
      </w:pPr>
      <w:r w:rsidRPr="001768A2">
        <w:rPr>
          <w:highlight w:val="cyan"/>
        </w:rPr>
        <w:t>Revised.  Insert text as shown:</w:t>
      </w:r>
    </w:p>
    <w:p w14:paraId="0FC2300A" w14:textId="4BE8CFF9" w:rsidR="001768A2" w:rsidRDefault="001768A2" w:rsidP="001768A2">
      <w:pPr>
        <w:ind w:left="720"/>
      </w:pPr>
      <w:r w:rsidRPr="001768A2">
        <w:rPr>
          <w:highlight w:val="cyan"/>
        </w:rPr>
        <w:t xml:space="preserve">The Finite Cyclic Group is used in SAE to indicate </w:t>
      </w:r>
      <w:r w:rsidRPr="001768A2">
        <w:rPr>
          <w:highlight w:val="cyan"/>
          <w:u w:val="single"/>
        </w:rPr>
        <w:t>an unsigned integer taken from the IANA registry for “Group Description”,</w:t>
      </w:r>
      <w:r w:rsidRPr="001768A2">
        <w:rPr>
          <w:highlight w:val="cyan"/>
        </w:rPr>
        <w:t xml:space="preserve"> which </w:t>
      </w:r>
      <w:r w:rsidRPr="001768A2">
        <w:rPr>
          <w:highlight w:val="cyan"/>
          <w:u w:val="single"/>
        </w:rPr>
        <w:t>specifies</w:t>
      </w:r>
      <w:r w:rsidRPr="001768A2">
        <w:rPr>
          <w:highlight w:val="cyan"/>
          <w:u w:val="single"/>
        </w:rPr>
        <w:t xml:space="preserve"> the</w:t>
      </w:r>
      <w:r w:rsidRPr="001768A2">
        <w:rPr>
          <w:highlight w:val="cyan"/>
        </w:rPr>
        <w:t xml:space="preserve"> cryptographic group to use in the SAE exchange</w:t>
      </w:r>
      <w:r w:rsidRPr="001768A2">
        <w:rPr>
          <w:highlight w:val="cyan"/>
        </w:rPr>
        <w:t xml:space="preserve"> </w:t>
      </w:r>
      <w:r w:rsidRPr="001768A2">
        <w:rPr>
          <w:highlight w:val="cyan"/>
        </w:rPr>
        <w:t>as specified in 12.4 (Authentication using a password).</w:t>
      </w:r>
      <w:bookmarkStart w:id="1" w:name="_GoBack"/>
      <w:bookmarkEnd w:id="1"/>
    </w:p>
    <w:p w14:paraId="086AB78B" w14:textId="77777777" w:rsidR="00DC0730" w:rsidRDefault="00DC0730" w:rsidP="00DC0730"/>
    <w:p w14:paraId="20D8180B" w14:textId="77777777" w:rsidR="00BE5EF3" w:rsidRDefault="00DC0730" w:rsidP="00BE5E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E5EF3" w:rsidRPr="007837C2" w14:paraId="20CD1E0E" w14:textId="77777777" w:rsidTr="003534BC">
        <w:trPr>
          <w:trHeight w:val="524"/>
        </w:trPr>
        <w:tc>
          <w:tcPr>
            <w:tcW w:w="738" w:type="dxa"/>
            <w:hideMark/>
          </w:tcPr>
          <w:p w14:paraId="1D1F10A6"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CE820D"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C600D14"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BE2A8BC"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70006C"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7415D68D" w14:textId="77777777" w:rsidTr="00ED2467">
        <w:trPr>
          <w:trHeight w:val="992"/>
        </w:trPr>
        <w:tc>
          <w:tcPr>
            <w:tcW w:w="738" w:type="dxa"/>
            <w:hideMark/>
          </w:tcPr>
          <w:p w14:paraId="7806CB5C" w14:textId="4FC2DFD9"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37B4852E" w14:textId="2F4D8C4D" w:rsidR="00ED2467" w:rsidRPr="007D620F" w:rsidRDefault="00ED2467" w:rsidP="00ED2467">
            <w:pPr>
              <w:jc w:val="right"/>
              <w:rPr>
                <w:rFonts w:ascii="Arial" w:eastAsia="Times New Roman" w:hAnsi="Arial" w:cs="Arial"/>
                <w:sz w:val="20"/>
                <w:lang w:val="en-US"/>
              </w:rPr>
            </w:pPr>
            <w:r w:rsidRPr="007D620F">
              <w:rPr>
                <w:rFonts w:ascii="Arial" w:eastAsia="Times New Roman" w:hAnsi="Arial" w:cs="Arial"/>
                <w:sz w:val="20"/>
                <w:lang w:val="en-US"/>
              </w:rPr>
              <w:t>873.</w:t>
            </w:r>
            <w:r w:rsidR="007D620F" w:rsidRPr="007D620F">
              <w:rPr>
                <w:rFonts w:ascii="Arial" w:eastAsia="Times New Roman" w:hAnsi="Arial" w:cs="Arial"/>
                <w:sz w:val="20"/>
                <w:lang w:val="en-US"/>
              </w:rPr>
              <w:t>45</w:t>
            </w:r>
          </w:p>
        </w:tc>
        <w:tc>
          <w:tcPr>
            <w:tcW w:w="1080" w:type="dxa"/>
            <w:hideMark/>
          </w:tcPr>
          <w:p w14:paraId="2365F9D3" w14:textId="7FB485E9" w:rsidR="00ED2467" w:rsidRPr="007D620F" w:rsidRDefault="00ED2467" w:rsidP="00ED2467">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1A2DCB67" w14:textId="5B05CA9E" w:rsidR="00ED2467" w:rsidRPr="007D620F" w:rsidRDefault="00ED2467" w:rsidP="00ED2467">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69E0E749" w14:textId="5BC704A5"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4D4C2CE" w14:textId="77777777" w:rsidR="00BE5EF3" w:rsidRDefault="00BE5EF3" w:rsidP="00BE5EF3"/>
    <w:p w14:paraId="71421BBF" w14:textId="77777777" w:rsidR="00BE5EF3" w:rsidRDefault="00BE5EF3" w:rsidP="00BE5EF3">
      <w:pPr>
        <w:rPr>
          <w:u w:val="single"/>
        </w:rPr>
      </w:pPr>
      <w:r w:rsidRPr="003E6F6E">
        <w:rPr>
          <w:u w:val="single"/>
        </w:rPr>
        <w:t>Discussion:</w:t>
      </w:r>
    </w:p>
    <w:p w14:paraId="102F5019" w14:textId="77777777" w:rsidR="00BE5EF3" w:rsidRDefault="00BE5EF3" w:rsidP="00BE5EF3">
      <w:pPr>
        <w:rPr>
          <w:u w:val="single"/>
        </w:rPr>
      </w:pPr>
    </w:p>
    <w:p w14:paraId="02207D2B" w14:textId="37934120" w:rsidR="00BE5EF3" w:rsidRPr="00EB36E4" w:rsidRDefault="007D620F" w:rsidP="00BE5EF3">
      <w:r>
        <w:rPr>
          <w:noProof/>
          <w:bdr w:val="single" w:sz="4" w:space="0" w:color="auto"/>
        </w:rPr>
        <w:drawing>
          <wp:anchor distT="0" distB="0" distL="114300" distR="114300" simplePos="0" relativeHeight="251661312" behindDoc="0" locked="0" layoutInCell="1" allowOverlap="1" wp14:anchorId="5329EB70" wp14:editId="55F34747">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E5EF3">
        <w:t xml:space="preserve">Here is the definition of the </w:t>
      </w:r>
      <w:r>
        <w:t>“Finite field element” field</w:t>
      </w:r>
      <w:r w:rsidR="00BE5EF3" w:rsidRPr="00EB36E4">
        <w:t xml:space="preserve"> </w:t>
      </w:r>
      <w:r w:rsidR="00BE5EF3">
        <w:t>in the Authentication frame body:</w:t>
      </w:r>
    </w:p>
    <w:p w14:paraId="336E82EF" w14:textId="2DF40791" w:rsidR="00BE5EF3" w:rsidRDefault="007D620F" w:rsidP="00BE5EF3">
      <w:r>
        <w:rPr>
          <w:noProof/>
          <w:bdr w:val="single" w:sz="4" w:space="0" w:color="auto"/>
        </w:rPr>
        <w:drawing>
          <wp:anchor distT="0" distB="0" distL="114300" distR="114300" simplePos="0" relativeHeight="251663360" behindDoc="0" locked="0" layoutInCell="1" allowOverlap="1" wp14:anchorId="712249A4" wp14:editId="51CC1898">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1A1DA07" w14:textId="52CA5718" w:rsidR="00BE5EF3" w:rsidRDefault="00BE5EF3" w:rsidP="00BE5EF3">
      <w:pPr>
        <w:ind w:right="6"/>
      </w:pPr>
      <w:r>
        <w:t xml:space="preserve">Subclause </w:t>
      </w:r>
      <w:r w:rsidR="007D620F">
        <w:t>12.4.7.4</w:t>
      </w:r>
      <w:r>
        <w:t xml:space="preserve"> </w:t>
      </w:r>
      <w:r w:rsidR="007D620F">
        <w:t>describes the usage of this field in SAE Commit messages</w:t>
      </w:r>
      <w:r>
        <w:t>:</w:t>
      </w:r>
    </w:p>
    <w:p w14:paraId="293608CC" w14:textId="5F5D8FDE" w:rsidR="00BE5EF3" w:rsidRDefault="007D620F" w:rsidP="00BE5EF3">
      <w:pPr>
        <w:ind w:right="6"/>
      </w:pPr>
      <w:r>
        <w:t xml:space="preserve">From the context in 12.4.7.4, we can agree that this field (in an Authentication frame body) carries </w:t>
      </w:r>
      <w:r w:rsidR="009A4EC1">
        <w:t xml:space="preserve">the description of </w:t>
      </w:r>
      <w:r>
        <w:t>one element of a finite field</w:t>
      </w:r>
      <w:r w:rsidR="009A4EC1">
        <w:t>.</w:t>
      </w:r>
    </w:p>
    <w:p w14:paraId="18FC542D" w14:textId="17B2F6A3" w:rsidR="00BE5EF3" w:rsidRDefault="00BE5EF3" w:rsidP="00BE5EF3"/>
    <w:p w14:paraId="23360290" w14:textId="77777777" w:rsidR="00BE5EF3" w:rsidRPr="003E6F6E" w:rsidRDefault="00BE5EF3" w:rsidP="00BE5EF3">
      <w:pPr>
        <w:rPr>
          <w:u w:val="single"/>
        </w:rPr>
      </w:pPr>
      <w:r w:rsidRPr="00B62B56">
        <w:rPr>
          <w:highlight w:val="yellow"/>
          <w:u w:val="single"/>
        </w:rPr>
        <w:t>Proposed Resolution:</w:t>
      </w:r>
    </w:p>
    <w:p w14:paraId="6A0D1B56" w14:textId="10C0C9E0" w:rsidR="00BE5EF3" w:rsidRDefault="00BE5EF3" w:rsidP="00BE5EF3"/>
    <w:p w14:paraId="13DEA7F5" w14:textId="07E42E85" w:rsidR="009A4EC1" w:rsidRDefault="009A4EC1" w:rsidP="009A4EC1">
      <w:r>
        <w:t>Accepted</w:t>
      </w:r>
      <w:r w:rsidR="00BE5EF3">
        <w:t>.</w:t>
      </w:r>
    </w:p>
    <w:p w14:paraId="5FDE2331" w14:textId="47DBDA7D" w:rsidR="00BE5EF3" w:rsidRDefault="00BE5EF3" w:rsidP="00BE5EF3"/>
    <w:p w14:paraId="478BBCF0" w14:textId="02D2CCC1" w:rsidR="00ED2467" w:rsidRDefault="00BE5EF3"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2467" w:rsidRPr="007837C2" w14:paraId="1AAB7BB0" w14:textId="77777777" w:rsidTr="003534BC">
        <w:trPr>
          <w:trHeight w:val="524"/>
        </w:trPr>
        <w:tc>
          <w:tcPr>
            <w:tcW w:w="738" w:type="dxa"/>
            <w:hideMark/>
          </w:tcPr>
          <w:p w14:paraId="56DC14DC"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19154F"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1536C49"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86E1EA2"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39A1F32"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10293AC9" w14:textId="77777777" w:rsidTr="00ED2467">
        <w:trPr>
          <w:trHeight w:val="632"/>
        </w:trPr>
        <w:tc>
          <w:tcPr>
            <w:tcW w:w="738" w:type="dxa"/>
            <w:hideMark/>
          </w:tcPr>
          <w:p w14:paraId="3FB4BD18" w14:textId="0C2FD17A"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13C7175D" w14:textId="2337761F"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867.</w:t>
            </w:r>
            <w:r w:rsidR="003F518A">
              <w:rPr>
                <w:rFonts w:ascii="Arial" w:eastAsia="Times New Roman" w:hAnsi="Arial" w:cs="Arial"/>
                <w:sz w:val="20"/>
                <w:lang w:val="en-US"/>
              </w:rPr>
              <w:t>35</w:t>
            </w:r>
          </w:p>
        </w:tc>
        <w:tc>
          <w:tcPr>
            <w:tcW w:w="1080" w:type="dxa"/>
            <w:hideMark/>
          </w:tcPr>
          <w:p w14:paraId="57D815DD" w14:textId="3A42E2C6" w:rsidR="00ED2467" w:rsidRPr="004A2E04" w:rsidRDefault="00ED2467" w:rsidP="00ED2467">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17CB9947" w14:textId="0730D4CF"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78C3F209" w14:textId="57F06AF6"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18C0D9B5" w14:textId="77777777" w:rsidR="00ED2467" w:rsidRDefault="00ED2467" w:rsidP="00ED2467"/>
    <w:p w14:paraId="396CC06F" w14:textId="77777777" w:rsidR="00ED2467" w:rsidRDefault="00ED2467" w:rsidP="00ED2467">
      <w:pPr>
        <w:rPr>
          <w:u w:val="single"/>
        </w:rPr>
      </w:pPr>
      <w:r w:rsidRPr="003E6F6E">
        <w:rPr>
          <w:u w:val="single"/>
        </w:rPr>
        <w:t>Discussion:</w:t>
      </w:r>
    </w:p>
    <w:p w14:paraId="1C1F2756" w14:textId="77777777" w:rsidR="00ED2467" w:rsidRDefault="00ED2467" w:rsidP="00ED2467">
      <w:pPr>
        <w:rPr>
          <w:u w:val="single"/>
        </w:rPr>
      </w:pPr>
    </w:p>
    <w:p w14:paraId="7234CCE1" w14:textId="324C1FF2" w:rsidR="00ED2467" w:rsidRPr="00EB36E4" w:rsidRDefault="00ED2467" w:rsidP="00ED2467">
      <w:r>
        <w:t xml:space="preserve">Here is the definition of the </w:t>
      </w:r>
      <w:r w:rsidR="00C211EC">
        <w:t>Supported Rates and BSS Membership Selectors</w:t>
      </w:r>
      <w:r>
        <w:t xml:space="preserve"> in the </w:t>
      </w:r>
      <w:r w:rsidR="00C211EC">
        <w:t>Probe Response</w:t>
      </w:r>
      <w:r>
        <w:t xml:space="preserve"> frame body:</w:t>
      </w:r>
    </w:p>
    <w:p w14:paraId="6EA4CE3E" w14:textId="3CC8230F" w:rsidR="00ED2467" w:rsidRDefault="00C211EC" w:rsidP="00ED2467">
      <w:r>
        <w:rPr>
          <w:noProof/>
        </w:rPr>
        <w:drawing>
          <wp:inline distT="0" distB="0" distL="0" distR="0" wp14:anchorId="14BF3C97" wp14:editId="257A6EE9">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4F5DCCD" w14:textId="77777777" w:rsidR="00C211EC" w:rsidRDefault="00C211EC" w:rsidP="00ED2467"/>
    <w:p w14:paraId="02DE2F9C" w14:textId="3DE54C8F" w:rsidR="00C211EC" w:rsidRDefault="00C211EC" w:rsidP="00C211EC">
      <w:pPr>
        <w:ind w:right="6"/>
      </w:pPr>
      <w:r>
        <w:t>Subclause 9.4.2.3 defines the format for the Supported Rates and BSS Membership Selectors element:</w:t>
      </w:r>
    </w:p>
    <w:p w14:paraId="696C888E" w14:textId="03BF8D1A" w:rsidR="00C211EC" w:rsidRDefault="003534BC" w:rsidP="00ED2467">
      <w:pPr>
        <w:ind w:right="6"/>
      </w:pPr>
      <w:r>
        <w:rPr>
          <w:noProof/>
          <w:bdr w:val="single" w:sz="4" w:space="0" w:color="auto"/>
        </w:rPr>
        <w:drawing>
          <wp:inline distT="0" distB="0" distL="0" distR="0" wp14:anchorId="55A248B1" wp14:editId="6510E6D6">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BA6CAB" w14:textId="472A2C89" w:rsidR="00C211EC" w:rsidRDefault="00C211EC" w:rsidP="00ED2467">
      <w:pPr>
        <w:ind w:right="6"/>
      </w:pPr>
    </w:p>
    <w:p w14:paraId="37FB6FF8" w14:textId="3E509F58" w:rsidR="00C211EC" w:rsidRDefault="00C211EC" w:rsidP="00ED2467">
      <w:pPr>
        <w:ind w:right="6"/>
      </w:pPr>
      <w:r>
        <w:t>Supported Rates and BSS Membership Selectors is indeed an element</w:t>
      </w:r>
      <w:r w:rsidR="00AD005F">
        <w:t xml:space="preserve"> (defined in 9.4.2 and not in 9.4.1)</w:t>
      </w:r>
      <w:r>
        <w:t xml:space="preserve">, and additionally of varying length, so needs to be </w:t>
      </w:r>
      <w:r w:rsidR="00C836B0">
        <w:t>encoded as an element within the frame.</w:t>
      </w:r>
    </w:p>
    <w:p w14:paraId="4B148F92" w14:textId="77777777" w:rsidR="00C211EC" w:rsidRDefault="00C211EC" w:rsidP="00ED2467">
      <w:pPr>
        <w:ind w:right="6"/>
      </w:pPr>
    </w:p>
    <w:p w14:paraId="4E9E17A7" w14:textId="77777777" w:rsidR="00ED2467" w:rsidRPr="003E6F6E" w:rsidRDefault="00ED2467" w:rsidP="00ED2467">
      <w:pPr>
        <w:rPr>
          <w:u w:val="single"/>
        </w:rPr>
      </w:pPr>
      <w:r w:rsidRPr="00B62B56">
        <w:rPr>
          <w:highlight w:val="yellow"/>
          <w:u w:val="single"/>
        </w:rPr>
        <w:t>Proposed Resolution:</w:t>
      </w:r>
    </w:p>
    <w:p w14:paraId="21FE318B" w14:textId="77777777" w:rsidR="00ED2467" w:rsidRDefault="00ED2467" w:rsidP="00ED2467"/>
    <w:p w14:paraId="5DC93C7C" w14:textId="20B6E54A" w:rsidR="00ED2467" w:rsidRDefault="00C211EC" w:rsidP="00ED2467">
      <w:r>
        <w:t>Accepted</w:t>
      </w:r>
      <w:r w:rsidR="00ED2467">
        <w:t>.</w:t>
      </w:r>
    </w:p>
    <w:p w14:paraId="6C05C853" w14:textId="77777777" w:rsidR="00ED2467" w:rsidRDefault="00ED2467"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2467" w:rsidRPr="007837C2" w14:paraId="5F8AC1E6" w14:textId="77777777" w:rsidTr="003534BC">
        <w:trPr>
          <w:trHeight w:val="524"/>
        </w:trPr>
        <w:tc>
          <w:tcPr>
            <w:tcW w:w="738" w:type="dxa"/>
            <w:hideMark/>
          </w:tcPr>
          <w:p w14:paraId="34E30B8C"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53EB9ED"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6F7830"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962A108"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7C87057"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57501AF0" w14:textId="77777777" w:rsidTr="003534BC">
        <w:trPr>
          <w:trHeight w:val="1352"/>
        </w:trPr>
        <w:tc>
          <w:tcPr>
            <w:tcW w:w="738" w:type="dxa"/>
            <w:hideMark/>
          </w:tcPr>
          <w:p w14:paraId="693D7DFA" w14:textId="77777777"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716CF76" w14:textId="0EBDC8DA"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867.</w:t>
            </w:r>
            <w:r w:rsidR="003F518A">
              <w:rPr>
                <w:rFonts w:ascii="Arial" w:eastAsia="Times New Roman" w:hAnsi="Arial" w:cs="Arial"/>
                <w:sz w:val="20"/>
                <w:lang w:val="en-US"/>
              </w:rPr>
              <w:t>27</w:t>
            </w:r>
          </w:p>
        </w:tc>
        <w:tc>
          <w:tcPr>
            <w:tcW w:w="1080" w:type="dxa"/>
            <w:hideMark/>
          </w:tcPr>
          <w:p w14:paraId="4121D46F" w14:textId="77777777" w:rsidR="00ED2467" w:rsidRPr="00DC0730" w:rsidRDefault="00ED2467" w:rsidP="003534BC">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49DF75D3"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1CB7EEC7"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7265071" w14:textId="77777777" w:rsidR="00ED2467" w:rsidRDefault="00ED2467" w:rsidP="00ED2467"/>
    <w:p w14:paraId="53E8BE11" w14:textId="77777777" w:rsidR="00ED2467" w:rsidRDefault="00ED2467" w:rsidP="00ED2467">
      <w:pPr>
        <w:rPr>
          <w:u w:val="single"/>
        </w:rPr>
      </w:pPr>
      <w:r w:rsidRPr="003E6F6E">
        <w:rPr>
          <w:u w:val="single"/>
        </w:rPr>
        <w:t>Discussion:</w:t>
      </w:r>
    </w:p>
    <w:p w14:paraId="22D062CD" w14:textId="77777777" w:rsidR="00ED2467" w:rsidRDefault="00ED2467" w:rsidP="00ED2467">
      <w:pPr>
        <w:rPr>
          <w:u w:val="single"/>
        </w:rPr>
      </w:pPr>
    </w:p>
    <w:p w14:paraId="2F6B1709" w14:textId="42AECC3B" w:rsidR="00ED2467" w:rsidRPr="00EB36E4" w:rsidRDefault="00ED2467" w:rsidP="00ED2467">
      <w:r>
        <w:t xml:space="preserve">Here is the </w:t>
      </w:r>
      <w:r w:rsidR="00AD005F">
        <w:t xml:space="preserve">start of the </w:t>
      </w:r>
      <w:r>
        <w:t xml:space="preserve">definition of the </w:t>
      </w:r>
      <w:r w:rsidR="00AD005F">
        <w:t>Probe Response</w:t>
      </w:r>
      <w:r>
        <w:t xml:space="preserve"> frame body</w:t>
      </w:r>
      <w:r w:rsidR="00AD005F">
        <w:t>; the first three fields are not described, per the comment</w:t>
      </w:r>
      <w:r>
        <w:t>:</w:t>
      </w:r>
    </w:p>
    <w:p w14:paraId="3A5F6F77" w14:textId="3DFED71C" w:rsidR="00ED2467" w:rsidRDefault="00AD005F" w:rsidP="00ED2467">
      <w:r>
        <w:rPr>
          <w:noProof/>
        </w:rPr>
        <w:drawing>
          <wp:inline distT="0" distB="0" distL="0" distR="0" wp14:anchorId="748F32C6" wp14:editId="349BBB75">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2A9F94" w14:textId="777041AF" w:rsidR="00ED2467" w:rsidRDefault="00AD005F" w:rsidP="00ED2467">
      <w:pPr>
        <w:ind w:right="6"/>
      </w:pPr>
      <w:r>
        <w:t>In other frames, Timestamp (for example) has these “Notes”:</w:t>
      </w:r>
    </w:p>
    <w:p w14:paraId="52913D91" w14:textId="28F3C3CF" w:rsidR="00AD005F" w:rsidRDefault="00AD005F" w:rsidP="00AD005F">
      <w:pPr>
        <w:ind w:left="720" w:right="6"/>
      </w:pPr>
      <w:r>
        <w:rPr>
          <w:rFonts w:ascii="TimesNewRomanPSMT" w:eastAsia="TimesNewRomanPSMT" w:cs="TimesNewRomanPSMT"/>
          <w:sz w:val="18"/>
          <w:szCs w:val="18"/>
          <w:lang w:val="en-US" w:eastAsia="ja-JP"/>
        </w:rPr>
        <w:t>See 9.4.1.10 (Timestamp field) for Timestamp format.</w:t>
      </w:r>
    </w:p>
    <w:p w14:paraId="4D38BF37" w14:textId="472C3D92" w:rsidR="00ED2467" w:rsidRDefault="00ED2467" w:rsidP="00ED2467"/>
    <w:p w14:paraId="0742E5FB" w14:textId="04949691" w:rsidR="00AD005F" w:rsidRDefault="00AD005F" w:rsidP="00ED2467">
      <w:r>
        <w:t>Suggest adding similar Notes for all the first three fields.</w:t>
      </w:r>
      <w:r w:rsidR="008C2001">
        <w:t xml:space="preserve">  This same issue exists in many frame format tables.</w:t>
      </w:r>
    </w:p>
    <w:p w14:paraId="6CEFD0DA" w14:textId="77777777" w:rsidR="00AD005F" w:rsidRDefault="00AD005F" w:rsidP="00ED2467"/>
    <w:p w14:paraId="150C81A4" w14:textId="77777777" w:rsidR="00ED2467" w:rsidRPr="003E6F6E" w:rsidRDefault="00ED2467" w:rsidP="00ED2467">
      <w:pPr>
        <w:rPr>
          <w:u w:val="single"/>
        </w:rPr>
      </w:pPr>
      <w:r w:rsidRPr="00B62B56">
        <w:rPr>
          <w:highlight w:val="yellow"/>
          <w:u w:val="single"/>
        </w:rPr>
        <w:t>Proposed Resolution:</w:t>
      </w:r>
    </w:p>
    <w:p w14:paraId="1BD63032" w14:textId="77777777" w:rsidR="00ED2467" w:rsidRDefault="00ED2467" w:rsidP="00ED2467"/>
    <w:p w14:paraId="0303A9D0" w14:textId="40F3B017" w:rsidR="00ED2467" w:rsidRDefault="00AD005F" w:rsidP="00ED2467">
      <w:r>
        <w:t>Revised</w:t>
      </w:r>
      <w:r w:rsidR="00ED2467">
        <w:t xml:space="preserve">.  </w:t>
      </w:r>
      <w:r>
        <w:t xml:space="preserve">Insert the following </w:t>
      </w:r>
      <w:r w:rsidR="008C2001">
        <w:t>text in the first three rows, in the Notes column, in Table 9-41:</w:t>
      </w:r>
    </w:p>
    <w:p w14:paraId="4E526048" w14:textId="4944898A" w:rsidR="008C2001" w:rsidRDefault="008C2001" w:rsidP="008C2001">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655D55BD" w14:textId="4D3B0F3E" w:rsidR="008C2001" w:rsidRDefault="008C2001" w:rsidP="008C2001">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r w:rsidR="00E75831">
        <w:rPr>
          <w:rFonts w:ascii="TimesNewRomanPSMT" w:eastAsia="TimesNewRomanPSMT" w:cs="TimesNewRomanPSMT"/>
          <w:sz w:val="18"/>
          <w:szCs w:val="18"/>
          <w:lang w:val="en-US" w:eastAsia="ja-JP"/>
        </w:rPr>
        <w:t xml:space="preserve"> </w:t>
      </w:r>
      <w:r w:rsidR="00E75831" w:rsidRPr="00F410C3">
        <w:rPr>
          <w:rFonts w:ascii="TimesNewRomanPSMT" w:eastAsia="TimesNewRomanPSMT" w:cs="TimesNewRomanPSMT"/>
          <w:sz w:val="18"/>
          <w:szCs w:val="18"/>
          <w:highlight w:val="cyan"/>
          <w:lang w:val="en-US" w:eastAsia="ja-JP"/>
        </w:rPr>
        <w:t>for Beacon interval format.</w:t>
      </w:r>
    </w:p>
    <w:p w14:paraId="78991885" w14:textId="7BA5D120" w:rsidR="008C2001" w:rsidRDefault="008C2001" w:rsidP="008C2001">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r w:rsidR="00E75831">
        <w:rPr>
          <w:rFonts w:ascii="TimesNewRomanPSMT" w:eastAsia="TimesNewRomanPSMT" w:cs="TimesNewRomanPSMT"/>
          <w:sz w:val="18"/>
          <w:szCs w:val="18"/>
          <w:lang w:val="en-US" w:eastAsia="ja-JP"/>
        </w:rPr>
        <w:t xml:space="preserve"> </w:t>
      </w:r>
      <w:r w:rsidR="00E75831" w:rsidRPr="00F410C3">
        <w:rPr>
          <w:rFonts w:ascii="TimesNewRomanPSMT" w:eastAsia="TimesNewRomanPSMT" w:cs="TimesNewRomanPSMT"/>
          <w:sz w:val="18"/>
          <w:szCs w:val="18"/>
          <w:highlight w:val="cyan"/>
          <w:lang w:val="en-US" w:eastAsia="ja-JP"/>
        </w:rPr>
        <w:t>for Capability Information format.</w:t>
      </w:r>
    </w:p>
    <w:p w14:paraId="543DEC30" w14:textId="65CC5738" w:rsidR="008C2001" w:rsidRDefault="008C2001" w:rsidP="008C2001">
      <w:pPr>
        <w:ind w:left="720" w:right="6"/>
      </w:pPr>
    </w:p>
    <w:p w14:paraId="6B3AEF22" w14:textId="035C24F6" w:rsidR="008C2001" w:rsidRDefault="008C2001" w:rsidP="008C2001">
      <w:pPr>
        <w:ind w:right="6"/>
      </w:pPr>
      <w:r>
        <w:t>Do the same for matching rows in Tables 9-34, 9-36, 9-37, 9-38, 9-39, and 9-46.</w:t>
      </w:r>
    </w:p>
    <w:p w14:paraId="0102AA18" w14:textId="5E43FB16" w:rsidR="00F755C2" w:rsidRDefault="00F755C2" w:rsidP="008C2001">
      <w:pPr>
        <w:ind w:right="6"/>
      </w:pPr>
    </w:p>
    <w:p w14:paraId="710466D0" w14:textId="029C723A" w:rsidR="00F755C2" w:rsidRDefault="00F755C2" w:rsidP="008C2001">
      <w:pPr>
        <w:ind w:right="6"/>
      </w:pPr>
      <w:r>
        <w:t>Note to Editor: This is the same resolution as for CID 2077.</w:t>
      </w:r>
    </w:p>
    <w:p w14:paraId="4708F058" w14:textId="77777777" w:rsidR="008C2001" w:rsidRDefault="008C2001" w:rsidP="008C2001">
      <w:pPr>
        <w:ind w:right="6"/>
      </w:pPr>
    </w:p>
    <w:p w14:paraId="316B8CED" w14:textId="235BA0BA" w:rsidR="00ED2467" w:rsidRDefault="00ED2467"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D2467" w:rsidRPr="007837C2" w14:paraId="147623A5" w14:textId="77777777" w:rsidTr="003534BC">
        <w:trPr>
          <w:trHeight w:val="524"/>
        </w:trPr>
        <w:tc>
          <w:tcPr>
            <w:tcW w:w="738" w:type="dxa"/>
            <w:hideMark/>
          </w:tcPr>
          <w:p w14:paraId="060A3F2F"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226B4CE"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F32EA9"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51CB7B"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F80F77" w14:textId="77777777" w:rsidR="00ED2467" w:rsidRPr="007837C2" w:rsidRDefault="00ED2467"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395F2923" w14:textId="77777777" w:rsidTr="003534BC">
        <w:trPr>
          <w:trHeight w:val="1262"/>
        </w:trPr>
        <w:tc>
          <w:tcPr>
            <w:tcW w:w="738" w:type="dxa"/>
            <w:hideMark/>
          </w:tcPr>
          <w:p w14:paraId="13423B80" w14:textId="77777777"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EF146B5" w14:textId="7EC0A726" w:rsidR="00ED2467" w:rsidRPr="00DC0730" w:rsidRDefault="00ED2467" w:rsidP="003534BC">
            <w:pPr>
              <w:jc w:val="right"/>
              <w:rPr>
                <w:rFonts w:ascii="Arial" w:eastAsia="Times New Roman" w:hAnsi="Arial" w:cs="Arial"/>
                <w:sz w:val="20"/>
                <w:lang w:val="en-US"/>
              </w:rPr>
            </w:pPr>
            <w:r w:rsidRPr="00DC0730">
              <w:rPr>
                <w:rFonts w:ascii="Arial" w:eastAsia="Times New Roman" w:hAnsi="Arial" w:cs="Arial"/>
                <w:sz w:val="20"/>
                <w:lang w:val="en-US"/>
              </w:rPr>
              <w:t>879.</w:t>
            </w:r>
            <w:r w:rsidR="003F518A">
              <w:rPr>
                <w:rFonts w:ascii="Arial" w:eastAsia="Times New Roman" w:hAnsi="Arial" w:cs="Arial"/>
                <w:sz w:val="20"/>
                <w:lang w:val="en-US"/>
              </w:rPr>
              <w:t>18</w:t>
            </w:r>
          </w:p>
        </w:tc>
        <w:tc>
          <w:tcPr>
            <w:tcW w:w="1080" w:type="dxa"/>
            <w:hideMark/>
          </w:tcPr>
          <w:p w14:paraId="39328A36" w14:textId="77777777" w:rsidR="00ED2467" w:rsidRPr="004A2E04" w:rsidRDefault="00ED2467" w:rsidP="003534BC">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62ED0837"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3A611493" w14:textId="77777777" w:rsidR="00ED2467" w:rsidRPr="00DC0730" w:rsidRDefault="00ED2467" w:rsidP="003534BC">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12BA0679" w14:textId="77777777" w:rsidR="00ED2467" w:rsidRDefault="00ED2467" w:rsidP="00ED2467"/>
    <w:p w14:paraId="059712DF" w14:textId="77777777" w:rsidR="00ED2467" w:rsidRDefault="00ED2467" w:rsidP="00ED2467">
      <w:pPr>
        <w:rPr>
          <w:u w:val="single"/>
        </w:rPr>
      </w:pPr>
      <w:r w:rsidRPr="003E6F6E">
        <w:rPr>
          <w:u w:val="single"/>
        </w:rPr>
        <w:t>Discussion:</w:t>
      </w:r>
    </w:p>
    <w:p w14:paraId="0FBBB05C" w14:textId="77777777" w:rsidR="00ED2467" w:rsidRDefault="00ED2467" w:rsidP="00ED2467">
      <w:pPr>
        <w:rPr>
          <w:u w:val="single"/>
        </w:rPr>
      </w:pPr>
    </w:p>
    <w:p w14:paraId="2E696781" w14:textId="7D8D2DAB" w:rsidR="00ED2467" w:rsidRPr="00EB36E4" w:rsidRDefault="00ED2467" w:rsidP="00ED2467">
      <w:r>
        <w:t xml:space="preserve">Here is the definition of the </w:t>
      </w:r>
      <w:r w:rsidR="008C2001">
        <w:t>Capability Information</w:t>
      </w:r>
      <w:r>
        <w:t xml:space="preserve"> f</w:t>
      </w:r>
      <w:r w:rsidRPr="00EB36E4">
        <w:t>iel</w:t>
      </w:r>
      <w:r>
        <w:t>d</w:t>
      </w:r>
      <w:r w:rsidRPr="00EB36E4">
        <w:t xml:space="preserve"> </w:t>
      </w:r>
      <w:r>
        <w:t xml:space="preserve">in the </w:t>
      </w:r>
      <w:r w:rsidR="00F755C2">
        <w:t>Timing Advertisement</w:t>
      </w:r>
      <w:r>
        <w:t xml:space="preserve"> frame body:</w:t>
      </w:r>
    </w:p>
    <w:p w14:paraId="1CB48E8A" w14:textId="2DDADF3F" w:rsidR="00ED2467" w:rsidRDefault="008C2001" w:rsidP="008C2001">
      <w:pPr>
        <w:ind w:left="-180"/>
      </w:pPr>
      <w:r>
        <w:rPr>
          <w:noProof/>
        </w:rPr>
        <w:drawing>
          <wp:inline distT="0" distB="0" distL="0" distR="0" wp14:anchorId="3254600A" wp14:editId="46D3A3AA">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CCED8A" w14:textId="77777777" w:rsidR="008C2001" w:rsidRDefault="008C2001" w:rsidP="00ED2467"/>
    <w:p w14:paraId="55CD1355" w14:textId="1D6D40D0" w:rsidR="00ED2467" w:rsidRDefault="00F755C2" w:rsidP="00ED2467">
      <w:pPr>
        <w:ind w:right="6"/>
      </w:pPr>
      <w:r>
        <w:t>See the discussion above, for CID 2078.</w:t>
      </w:r>
    </w:p>
    <w:p w14:paraId="31BA2DE8" w14:textId="77777777" w:rsidR="00ED2467" w:rsidRDefault="00ED2467" w:rsidP="00ED2467"/>
    <w:p w14:paraId="4E7FDCAC" w14:textId="77777777" w:rsidR="00ED2467" w:rsidRPr="003E6F6E" w:rsidRDefault="00ED2467" w:rsidP="00ED2467">
      <w:pPr>
        <w:rPr>
          <w:u w:val="single"/>
        </w:rPr>
      </w:pPr>
      <w:r w:rsidRPr="00B62B56">
        <w:rPr>
          <w:highlight w:val="yellow"/>
          <w:u w:val="single"/>
        </w:rPr>
        <w:t>Proposed Resolution:</w:t>
      </w:r>
    </w:p>
    <w:p w14:paraId="1A417F97" w14:textId="77777777" w:rsidR="00ED2467" w:rsidRDefault="00ED2467" w:rsidP="00ED2467"/>
    <w:p w14:paraId="0B6E5245" w14:textId="77777777" w:rsidR="00F755C2" w:rsidRDefault="00F755C2" w:rsidP="00F755C2">
      <w:r>
        <w:t>Revised.  Insert the following text in the first three rows, in the Notes column, in Table 9-41:</w:t>
      </w:r>
    </w:p>
    <w:p w14:paraId="2256DE0F" w14:textId="77777777" w:rsidR="00F755C2" w:rsidRDefault="00F755C2" w:rsidP="00F755C2">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7991B9BE" w14:textId="77777777" w:rsidR="00F755C2" w:rsidRDefault="00F755C2" w:rsidP="00F755C2">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668F951F" w14:textId="77777777" w:rsidR="00F755C2" w:rsidRDefault="00F755C2" w:rsidP="00F755C2">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2D58C411" w14:textId="77777777" w:rsidR="00F755C2" w:rsidRDefault="00F755C2" w:rsidP="00F755C2">
      <w:pPr>
        <w:ind w:left="720" w:right="6"/>
      </w:pPr>
    </w:p>
    <w:p w14:paraId="4166990A" w14:textId="77777777" w:rsidR="00F755C2" w:rsidRDefault="00F755C2" w:rsidP="00F755C2">
      <w:pPr>
        <w:ind w:right="6"/>
      </w:pPr>
      <w:r>
        <w:t>Do the same for matching rows in Tables 9-34, 9-36, 9-37, 9-38, 9-39, and 9-46.</w:t>
      </w:r>
    </w:p>
    <w:p w14:paraId="1809FECF" w14:textId="77777777" w:rsidR="00F755C2" w:rsidRDefault="00F755C2" w:rsidP="00F755C2">
      <w:pPr>
        <w:ind w:right="6"/>
      </w:pPr>
    </w:p>
    <w:p w14:paraId="52810D6F" w14:textId="3D24AA74" w:rsidR="00F755C2" w:rsidRDefault="00F755C2" w:rsidP="00F755C2">
      <w:pPr>
        <w:ind w:right="6"/>
      </w:pPr>
      <w:r>
        <w:t>Note to Editor: This is the same resolution as for CID 207</w:t>
      </w:r>
      <w:r w:rsidR="0079721C">
        <w:t>8</w:t>
      </w:r>
      <w:r>
        <w:t>.</w:t>
      </w:r>
    </w:p>
    <w:p w14:paraId="3BED4B0B" w14:textId="77777777" w:rsidR="00F755C2" w:rsidRDefault="00F755C2" w:rsidP="00F755C2">
      <w:pPr>
        <w:ind w:right="6"/>
      </w:pPr>
    </w:p>
    <w:p w14:paraId="0C224A2D" w14:textId="5DC4410B" w:rsidR="00ED2467" w:rsidRDefault="00ED2467" w:rsidP="00ED246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9721C" w:rsidRPr="007837C2" w14:paraId="0BBB0FE1" w14:textId="77777777" w:rsidTr="0045213C">
        <w:trPr>
          <w:trHeight w:val="524"/>
        </w:trPr>
        <w:tc>
          <w:tcPr>
            <w:tcW w:w="738" w:type="dxa"/>
            <w:hideMark/>
          </w:tcPr>
          <w:p w14:paraId="09557F24"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FB4047"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4DDA01C"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554347A"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6E1227" w14:textId="77777777" w:rsidR="0079721C" w:rsidRPr="007837C2" w:rsidRDefault="0079721C"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9721C" w:rsidRPr="00DC0730" w14:paraId="0829698B" w14:textId="77777777" w:rsidTr="0079721C">
        <w:trPr>
          <w:trHeight w:val="2612"/>
        </w:trPr>
        <w:tc>
          <w:tcPr>
            <w:tcW w:w="738" w:type="dxa"/>
            <w:hideMark/>
          </w:tcPr>
          <w:p w14:paraId="225CD693" w14:textId="77777777" w:rsidR="0079721C" w:rsidRPr="00DC0730" w:rsidRDefault="0079721C" w:rsidP="0045213C">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5EA082D8" w14:textId="1B035A74" w:rsidR="0079721C" w:rsidRPr="00DC0730" w:rsidRDefault="0079721C"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sidR="005E7908">
              <w:rPr>
                <w:rFonts w:ascii="Arial" w:eastAsia="Times New Roman" w:hAnsi="Arial" w:cs="Arial"/>
                <w:sz w:val="20"/>
                <w:lang w:val="en-US"/>
              </w:rPr>
              <w:t>59</w:t>
            </w:r>
          </w:p>
        </w:tc>
        <w:tc>
          <w:tcPr>
            <w:tcW w:w="1080" w:type="dxa"/>
            <w:hideMark/>
          </w:tcPr>
          <w:p w14:paraId="4EC87036" w14:textId="77777777" w:rsidR="0079721C" w:rsidRPr="00DC0730" w:rsidRDefault="0079721C"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A8595FD" w14:textId="77777777" w:rsidR="0079721C" w:rsidRPr="00DC0730" w:rsidRDefault="0079721C" w:rsidP="0045213C">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71D80AF6" w14:textId="77777777" w:rsidR="0079721C" w:rsidRPr="00DC0730" w:rsidRDefault="0079721C" w:rsidP="0045213C">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4B7DA2" w:rsidRPr="00DC0730" w14:paraId="42F7AEF3" w14:textId="77777777" w:rsidTr="0045213C">
        <w:trPr>
          <w:trHeight w:val="1262"/>
        </w:trPr>
        <w:tc>
          <w:tcPr>
            <w:tcW w:w="738" w:type="dxa"/>
            <w:hideMark/>
          </w:tcPr>
          <w:p w14:paraId="553D83EF"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33FB54D9"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BF2C752"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BD5815C"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08D087D5"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4D002753" w14:textId="43710B33" w:rsidR="0079721C" w:rsidRDefault="0079721C" w:rsidP="00ED2467"/>
    <w:p w14:paraId="42ABF18B" w14:textId="77777777" w:rsidR="0079721C" w:rsidRDefault="0079721C" w:rsidP="0079721C">
      <w:pPr>
        <w:rPr>
          <w:u w:val="single"/>
        </w:rPr>
      </w:pPr>
      <w:r w:rsidRPr="003E6F6E">
        <w:rPr>
          <w:u w:val="single"/>
        </w:rPr>
        <w:t>Discussion:</w:t>
      </w:r>
    </w:p>
    <w:p w14:paraId="595E2D53" w14:textId="77777777" w:rsidR="0079721C" w:rsidRDefault="0079721C" w:rsidP="0079721C">
      <w:pPr>
        <w:rPr>
          <w:u w:val="single"/>
        </w:rPr>
      </w:pPr>
    </w:p>
    <w:p w14:paraId="0CFD9C1A" w14:textId="32FF7F70" w:rsidR="0079721C" w:rsidRPr="00EB36E4" w:rsidRDefault="0079721C" w:rsidP="0079721C">
      <w:r>
        <w:t>Agree with commenter</w:t>
      </w:r>
      <w:r w:rsidR="004B7DA2">
        <w:t>s</w:t>
      </w:r>
      <w:r>
        <w:t>: subclause 9.4.2.24.4 does in fact define “RSN Capabilities”, not “RSN Capability”:</w:t>
      </w:r>
    </w:p>
    <w:p w14:paraId="785A47D7" w14:textId="36902B77" w:rsidR="0079721C" w:rsidRDefault="0079721C" w:rsidP="0079721C">
      <w:pPr>
        <w:ind w:left="-180"/>
      </w:pPr>
      <w:r>
        <w:rPr>
          <w:noProof/>
        </w:rPr>
        <w:drawing>
          <wp:inline distT="0" distB="0" distL="0" distR="0" wp14:anchorId="438E050D" wp14:editId="13D89077">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82FE5D" w14:textId="77777777" w:rsidR="0079721C" w:rsidRDefault="0079721C" w:rsidP="0079721C"/>
    <w:p w14:paraId="4E6507FB" w14:textId="038FC0C5" w:rsidR="0079721C" w:rsidRDefault="001640EF" w:rsidP="0079721C">
      <w:pPr>
        <w:ind w:right="6"/>
      </w:pPr>
      <w:r>
        <w:t>There are three occurrences of “RSN [Cc]</w:t>
      </w:r>
      <w:proofErr w:type="spellStart"/>
      <w:r>
        <w:t>apability</w:t>
      </w:r>
      <w:proofErr w:type="spellEnd"/>
      <w:r>
        <w:t>” in the Draft, all in 9.6.7.36 on page 1535:</w:t>
      </w:r>
    </w:p>
    <w:p w14:paraId="3CE2FD77" w14:textId="18C7AE68" w:rsidR="001640EF" w:rsidRDefault="001640EF" w:rsidP="001640EF">
      <w:pPr>
        <w:ind w:left="-180" w:right="6"/>
      </w:pPr>
      <w:r>
        <w:rPr>
          <w:noProof/>
        </w:rPr>
        <w:drawing>
          <wp:inline distT="0" distB="0" distL="0" distR="0" wp14:anchorId="6DDE5F6E" wp14:editId="005608F0">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808C0A6" w14:textId="77777777" w:rsidR="0079721C" w:rsidRPr="003E6F6E" w:rsidRDefault="0079721C" w:rsidP="0079721C">
      <w:pPr>
        <w:rPr>
          <w:u w:val="single"/>
        </w:rPr>
      </w:pPr>
      <w:r w:rsidRPr="00B62B56">
        <w:rPr>
          <w:highlight w:val="yellow"/>
          <w:u w:val="single"/>
        </w:rPr>
        <w:t>Proposed Resolution:</w:t>
      </w:r>
    </w:p>
    <w:p w14:paraId="62D3950B" w14:textId="77777777" w:rsidR="0079721C" w:rsidRDefault="0079721C" w:rsidP="0079721C"/>
    <w:p w14:paraId="310A7D63" w14:textId="33AE3771" w:rsidR="0079721C" w:rsidRDefault="001640EF" w:rsidP="0079721C">
      <w:pPr>
        <w:ind w:right="6"/>
      </w:pPr>
      <w:r>
        <w:t>Accepted.</w:t>
      </w:r>
    </w:p>
    <w:p w14:paraId="253636B0" w14:textId="3A2EDE17" w:rsidR="0079721C" w:rsidRDefault="0079721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02B39" w:rsidRPr="007837C2" w14:paraId="27479B27" w14:textId="77777777" w:rsidTr="0045213C">
        <w:trPr>
          <w:trHeight w:val="524"/>
        </w:trPr>
        <w:tc>
          <w:tcPr>
            <w:tcW w:w="738" w:type="dxa"/>
            <w:hideMark/>
          </w:tcPr>
          <w:p w14:paraId="09E665B5"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D894F0"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D6A045"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CF2BD1"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D0C5F9"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02B39" w:rsidRPr="00DC0730" w14:paraId="05F08EA0" w14:textId="77777777" w:rsidTr="0045213C">
        <w:trPr>
          <w:trHeight w:val="1275"/>
        </w:trPr>
        <w:tc>
          <w:tcPr>
            <w:tcW w:w="738" w:type="dxa"/>
            <w:hideMark/>
          </w:tcPr>
          <w:p w14:paraId="0117FBC4" w14:textId="77777777" w:rsidR="00602B39" w:rsidRPr="00DC0730" w:rsidRDefault="00602B39" w:rsidP="0045213C">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10224474" w14:textId="53F7217C" w:rsidR="00602B39" w:rsidRPr="00DC0730" w:rsidRDefault="00602B39" w:rsidP="0045213C">
            <w:pPr>
              <w:jc w:val="right"/>
              <w:rPr>
                <w:rFonts w:ascii="Arial" w:eastAsia="Times New Roman" w:hAnsi="Arial" w:cs="Arial"/>
                <w:sz w:val="20"/>
                <w:lang w:val="en-US"/>
              </w:rPr>
            </w:pPr>
            <w:r w:rsidRPr="00DC0730">
              <w:rPr>
                <w:rFonts w:ascii="Arial" w:eastAsia="Times New Roman" w:hAnsi="Arial" w:cs="Arial"/>
                <w:sz w:val="20"/>
                <w:lang w:val="en-US"/>
              </w:rPr>
              <w:t>1347.</w:t>
            </w:r>
            <w:r w:rsidR="00575326">
              <w:rPr>
                <w:rFonts w:ascii="Arial" w:eastAsia="Times New Roman" w:hAnsi="Arial" w:cs="Arial"/>
                <w:sz w:val="20"/>
                <w:lang w:val="en-US"/>
              </w:rPr>
              <w:t>36</w:t>
            </w:r>
          </w:p>
        </w:tc>
        <w:tc>
          <w:tcPr>
            <w:tcW w:w="1080" w:type="dxa"/>
            <w:hideMark/>
          </w:tcPr>
          <w:p w14:paraId="0DA8DD1A"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236EDF3"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05347A7"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30AE1C9" w14:textId="789C4DC0" w:rsidR="00602B39" w:rsidRDefault="00602B39"/>
    <w:p w14:paraId="1F5FBB19" w14:textId="29CB4D3C" w:rsidR="00602B39" w:rsidRPr="00602B39" w:rsidRDefault="00602B39">
      <w:pPr>
        <w:rPr>
          <w:u w:val="single"/>
        </w:rPr>
      </w:pPr>
      <w:r w:rsidRPr="00602B39">
        <w:rPr>
          <w:u w:val="single"/>
        </w:rPr>
        <w:t>Discussion:</w:t>
      </w:r>
    </w:p>
    <w:p w14:paraId="775EB49C" w14:textId="5C736F42" w:rsidR="00602B39" w:rsidRDefault="00602B39"/>
    <w:p w14:paraId="5380147C" w14:textId="6E571CCD" w:rsidR="005E7908" w:rsidRDefault="005E7908">
      <w:r>
        <w:t>The cited location:</w:t>
      </w:r>
    </w:p>
    <w:p w14:paraId="399394C5" w14:textId="5CCBE858" w:rsidR="00602B39" w:rsidRDefault="005E7908" w:rsidP="005E7908">
      <w:pPr>
        <w:ind w:left="-180"/>
      </w:pPr>
      <w:r>
        <w:rPr>
          <w:noProof/>
        </w:rPr>
        <w:drawing>
          <wp:inline distT="0" distB="0" distL="0" distR="0" wp14:anchorId="55BC19A1" wp14:editId="5EE9A5E2">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D0D00BF" w14:textId="1EF8D086" w:rsidR="00602B39" w:rsidRDefault="00602B39"/>
    <w:p w14:paraId="4A645575" w14:textId="754AAFC3" w:rsidR="005E7908" w:rsidRDefault="005E7908">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4D45C765" w14:textId="08FF5BC4" w:rsidR="005E7908" w:rsidRDefault="005E7908"/>
    <w:p w14:paraId="47701B29" w14:textId="2EEC30A8" w:rsidR="005E7908" w:rsidRDefault="005E7908">
      <w:r>
        <w:t>Agree with the commenter, the cited sentence is confusing at best, and appears to be unnecessary.</w:t>
      </w:r>
    </w:p>
    <w:p w14:paraId="36135AC6" w14:textId="1F8E2B2F" w:rsidR="005E7908" w:rsidRDefault="005E7908"/>
    <w:p w14:paraId="2C1B67F7" w14:textId="74D77C39" w:rsidR="005E7908" w:rsidRDefault="005E7908">
      <w:r w:rsidRPr="004A2E04">
        <w:rPr>
          <w:highlight w:val="yellow"/>
          <w:u w:val="single"/>
        </w:rPr>
        <w:t>Proposed Resolution:</w:t>
      </w:r>
    </w:p>
    <w:p w14:paraId="09C5987D" w14:textId="7C779799" w:rsidR="005E7908" w:rsidRDefault="005E7908"/>
    <w:p w14:paraId="12FFBE86" w14:textId="42E09598" w:rsidR="005E7908" w:rsidRPr="005E7908" w:rsidRDefault="005E7908">
      <w:r>
        <w:t>Accepted.</w:t>
      </w:r>
    </w:p>
    <w:p w14:paraId="4E32AE4C" w14:textId="7617C880" w:rsidR="00602B39" w:rsidRDefault="00602B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48F5" w:rsidRPr="007837C2" w14:paraId="56EAF0E4" w14:textId="77777777" w:rsidTr="0045213C">
        <w:trPr>
          <w:trHeight w:val="524"/>
        </w:trPr>
        <w:tc>
          <w:tcPr>
            <w:tcW w:w="738" w:type="dxa"/>
            <w:hideMark/>
          </w:tcPr>
          <w:p w14:paraId="525BE416"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49FABB"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24B07F"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193ECCC"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2F04746"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48F5" w:rsidRPr="00DC0730" w14:paraId="1AF2117B" w14:textId="77777777" w:rsidTr="004C3A22">
        <w:trPr>
          <w:trHeight w:val="2882"/>
        </w:trPr>
        <w:tc>
          <w:tcPr>
            <w:tcW w:w="738" w:type="dxa"/>
            <w:hideMark/>
          </w:tcPr>
          <w:p w14:paraId="0E2837F8" w14:textId="77777777" w:rsidR="008A48F5" w:rsidRPr="00DC0730" w:rsidRDefault="008A48F5" w:rsidP="0045213C">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37F7E71B" w14:textId="0C69CEE4" w:rsidR="008A48F5" w:rsidRPr="00DC0730" w:rsidRDefault="008A48F5"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sidR="00D04B89">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3C69D19F"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429BA04C"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67614DC9"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15B3061" w14:textId="53956004" w:rsidR="008A48F5" w:rsidRDefault="008A48F5"/>
    <w:p w14:paraId="24916C78" w14:textId="3FE2F2E7" w:rsidR="008A48F5" w:rsidRDefault="008A48F5">
      <w:r>
        <w:rPr>
          <w:u w:val="single"/>
        </w:rPr>
        <w:t>Discussion:</w:t>
      </w:r>
    </w:p>
    <w:p w14:paraId="008D5121" w14:textId="486DFDDC" w:rsidR="008A48F5" w:rsidRDefault="008A48F5"/>
    <w:p w14:paraId="3EB0B478" w14:textId="470A57C6" w:rsidR="008A48F5" w:rsidRDefault="00D04B89">
      <w:r>
        <w:rPr>
          <w:noProof/>
        </w:rPr>
        <w:drawing>
          <wp:inline distT="0" distB="0" distL="0" distR="0" wp14:anchorId="421BF51B" wp14:editId="4596D8DC">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2D61753" w14:textId="7D90BA02" w:rsidR="00D04B89" w:rsidRDefault="00D04B89">
      <w:r>
        <w:t>Agree with the commenter, the cited sentence adds nothing that isn’t indicated in the Figure.</w:t>
      </w:r>
    </w:p>
    <w:p w14:paraId="343CCB60" w14:textId="1B52E40A" w:rsidR="00D04B89" w:rsidRDefault="00D04B89"/>
    <w:p w14:paraId="56031605" w14:textId="4B2A640A" w:rsidR="00D04B89" w:rsidRDefault="00D04B89">
      <w:r w:rsidRPr="004A2E04">
        <w:rPr>
          <w:highlight w:val="yellow"/>
          <w:u w:val="single"/>
        </w:rPr>
        <w:t>Proposed Resolution:</w:t>
      </w:r>
    </w:p>
    <w:p w14:paraId="344CB33E" w14:textId="7D8522AB" w:rsidR="00D04B89" w:rsidRDefault="00D04B89"/>
    <w:p w14:paraId="778FEF75" w14:textId="43F5049A" w:rsidR="00D04B89" w:rsidRPr="00D04B89" w:rsidRDefault="00D04B89">
      <w:r>
        <w:t>Accepted.</w:t>
      </w:r>
    </w:p>
    <w:p w14:paraId="0973CA91" w14:textId="2E042DBB" w:rsidR="008A48F5" w:rsidRDefault="008A48F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B48A4" w:rsidRPr="007837C2" w14:paraId="67568194" w14:textId="77777777" w:rsidTr="0045213C">
        <w:trPr>
          <w:trHeight w:val="524"/>
        </w:trPr>
        <w:tc>
          <w:tcPr>
            <w:tcW w:w="738" w:type="dxa"/>
            <w:hideMark/>
          </w:tcPr>
          <w:p w14:paraId="49BEAFAA"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365DC08"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5B6FF7D"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743D6C"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E6517FF"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B48A4" w:rsidRPr="00DC0730" w14:paraId="4C2B5E7D" w14:textId="77777777" w:rsidTr="006B48A4">
        <w:trPr>
          <w:trHeight w:val="3242"/>
        </w:trPr>
        <w:tc>
          <w:tcPr>
            <w:tcW w:w="738" w:type="dxa"/>
            <w:hideMark/>
          </w:tcPr>
          <w:p w14:paraId="7CB5F2D6" w14:textId="77777777" w:rsidR="006B48A4" w:rsidRPr="00DC0730" w:rsidRDefault="006B48A4" w:rsidP="0045213C">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6B320768" w14:textId="4E9FF374" w:rsidR="006B48A4" w:rsidRPr="00DC0730" w:rsidRDefault="006B48A4" w:rsidP="0045213C">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795310CC"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2B8513B"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7411064B"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19EC9A41" w14:textId="77777777" w:rsidR="006B48A4" w:rsidRDefault="006B48A4"/>
    <w:p w14:paraId="35014034" w14:textId="016F0321" w:rsidR="006B48A4" w:rsidRPr="006B48A4" w:rsidRDefault="006B48A4">
      <w:pPr>
        <w:rPr>
          <w:u w:val="single"/>
        </w:rPr>
      </w:pPr>
      <w:r w:rsidRPr="006B48A4">
        <w:rPr>
          <w:u w:val="single"/>
        </w:rPr>
        <w:t>Discussion:</w:t>
      </w:r>
    </w:p>
    <w:p w14:paraId="481F9AF0" w14:textId="1AD7C1B6" w:rsidR="006B48A4" w:rsidRDefault="006B48A4"/>
    <w:p w14:paraId="622F29D9" w14:textId="621B3F1A" w:rsidR="006B48A4" w:rsidRDefault="00370D07" w:rsidP="00370D07">
      <w:pPr>
        <w:ind w:left="-180"/>
      </w:pPr>
      <w:r>
        <w:rPr>
          <w:noProof/>
        </w:rPr>
        <w:drawing>
          <wp:inline distT="0" distB="0" distL="0" distR="0" wp14:anchorId="4A57110C" wp14:editId="31BE06E5">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50C653" w14:textId="17D53DFD" w:rsidR="00370D07" w:rsidRDefault="00370D07"/>
    <w:p w14:paraId="6AB7D299" w14:textId="53E293BE" w:rsidR="00370D07" w:rsidRDefault="00300F23">
      <w:r>
        <w:t xml:space="preserve">Agree with commenter, “any particular” is </w:t>
      </w:r>
      <w:proofErr w:type="gramStart"/>
      <w:r>
        <w:t>more clear</w:t>
      </w:r>
      <w:proofErr w:type="gramEnd"/>
      <w:r>
        <w:t>.</w:t>
      </w:r>
    </w:p>
    <w:p w14:paraId="364ABECF" w14:textId="6C86DC6B" w:rsidR="00245FCE" w:rsidRDefault="00245FCE"/>
    <w:p w14:paraId="0CC2F12E" w14:textId="24EC0AEA" w:rsidR="00245FCE" w:rsidRDefault="00245FCE">
      <w:r w:rsidRPr="00245FCE">
        <w:rPr>
          <w:highlight w:val="cyan"/>
        </w:rPr>
        <w:t>However, there are two occurrences of “any particular” so we need to be clear about which one.</w:t>
      </w:r>
    </w:p>
    <w:p w14:paraId="55B5E801" w14:textId="3E924641" w:rsidR="00300F23" w:rsidRDefault="00300F23"/>
    <w:p w14:paraId="0C9E07EE" w14:textId="7C3BB74D" w:rsidR="00300F23" w:rsidRDefault="00300F23">
      <w:r w:rsidRPr="001B0661">
        <w:rPr>
          <w:highlight w:val="yellow"/>
          <w:u w:val="single"/>
        </w:rPr>
        <w:t>Proposed Resolution:</w:t>
      </w:r>
    </w:p>
    <w:p w14:paraId="19F409D3" w14:textId="42299914" w:rsidR="00300F23" w:rsidRDefault="00300F23"/>
    <w:p w14:paraId="50E25B4C" w14:textId="542B66BF" w:rsidR="00300F23" w:rsidRPr="00300F23" w:rsidRDefault="00245FCE">
      <w:r w:rsidRPr="00245FCE">
        <w:rPr>
          <w:highlight w:val="cyan"/>
        </w:rPr>
        <w:t>Revised.  Change “from a particular SA” to “from any particular SA”</w:t>
      </w:r>
      <w:r>
        <w:t xml:space="preserve"> </w:t>
      </w:r>
    </w:p>
    <w:p w14:paraId="68054A67" w14:textId="24E66018" w:rsidR="006B48A4" w:rsidRDefault="006B48A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341F" w:rsidRPr="007837C2" w14:paraId="43C4F76D" w14:textId="77777777" w:rsidTr="0045213C">
        <w:trPr>
          <w:trHeight w:val="524"/>
        </w:trPr>
        <w:tc>
          <w:tcPr>
            <w:tcW w:w="738" w:type="dxa"/>
            <w:hideMark/>
          </w:tcPr>
          <w:p w14:paraId="11DBA8C7"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2E688D4"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11BEFC7"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7CA7910"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D93377F"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B7DA2" w:rsidRPr="00DC0730" w14:paraId="0CD4364C" w14:textId="77777777" w:rsidTr="0045213C">
        <w:trPr>
          <w:trHeight w:val="1275"/>
        </w:trPr>
        <w:tc>
          <w:tcPr>
            <w:tcW w:w="738" w:type="dxa"/>
            <w:hideMark/>
          </w:tcPr>
          <w:p w14:paraId="46444A8C"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44ECADDB" w14:textId="38A82B06"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2238.</w:t>
            </w:r>
            <w:r w:rsidR="006041D6">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46D691F6"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30AA5752"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11E4AD2C"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91C1219" w14:textId="77777777" w:rsidR="00DD341F" w:rsidRDefault="00DD341F"/>
    <w:p w14:paraId="0D136D62" w14:textId="606CA031" w:rsidR="00DD341F" w:rsidRDefault="00DD341F">
      <w:pPr>
        <w:rPr>
          <w:u w:val="single"/>
        </w:rPr>
      </w:pPr>
      <w:r>
        <w:rPr>
          <w:u w:val="single"/>
        </w:rPr>
        <w:t>Discussion:</w:t>
      </w:r>
    </w:p>
    <w:p w14:paraId="424A4EB8" w14:textId="37BAB74B" w:rsidR="00DD341F" w:rsidRPr="00757D45" w:rsidRDefault="00DD341F"/>
    <w:p w14:paraId="111698E8" w14:textId="4707E802" w:rsidR="00DD341F" w:rsidRPr="00757D45" w:rsidRDefault="00DD7024">
      <w:r>
        <w:rPr>
          <w:noProof/>
        </w:rPr>
        <mc:AlternateContent>
          <mc:Choice Requires="wpi">
            <w:drawing>
              <wp:anchor distT="0" distB="0" distL="114300" distR="114300" simplePos="0" relativeHeight="251685888" behindDoc="0" locked="0" layoutInCell="1" allowOverlap="1" wp14:anchorId="155C7610" wp14:editId="0ABB0AFB">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19">
                      <w14:nvContentPartPr>
                        <w14:cNvContentPartPr/>
                      </w14:nvContentPartPr>
                      <w14:xfrm>
                        <a:off x="0" y="0"/>
                        <a:ext cx="210240" cy="39240"/>
                      </w14:xfrm>
                    </w14:contentPart>
                  </a:graphicData>
                </a:graphic>
              </wp:anchor>
            </w:drawing>
          </mc:Choice>
          <mc:Fallback>
            <w:pict>
              <v:shapetype w14:anchorId="592022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20" o:title=""/>
              </v:shape>
            </w:pict>
          </mc:Fallback>
        </mc:AlternateContent>
      </w:r>
      <w:r>
        <w:rPr>
          <w:noProof/>
        </w:rPr>
        <mc:AlternateContent>
          <mc:Choice Requires="wpi">
            <w:drawing>
              <wp:anchor distT="0" distB="0" distL="114300" distR="114300" simplePos="0" relativeHeight="251684864" behindDoc="0" locked="0" layoutInCell="1" allowOverlap="1" wp14:anchorId="76741C72" wp14:editId="53E753D8">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1">
                      <w14:nvContentPartPr>
                        <w14:cNvContentPartPr/>
                      </w14:nvContentPartPr>
                      <w14:xfrm>
                        <a:off x="0" y="0"/>
                        <a:ext cx="226440" cy="5760"/>
                      </w14:xfrm>
                    </w14:contentPart>
                  </a:graphicData>
                </a:graphic>
              </wp:anchor>
            </w:drawing>
          </mc:Choice>
          <mc:Fallback>
            <w:pict>
              <v:shape w14:anchorId="093BB749" id="Ink 46" o:spid="_x0000_s1026" type="#_x0000_t75" style="position:absolute;margin-left:395.1pt;margin-top:471.3pt;width:26.35pt;height:16.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22" o:title=""/>
              </v:shape>
            </w:pict>
          </mc:Fallback>
        </mc:AlternateContent>
      </w:r>
      <w:r>
        <w:rPr>
          <w:noProof/>
        </w:rPr>
        <mc:AlternateContent>
          <mc:Choice Requires="wpi">
            <w:drawing>
              <wp:anchor distT="0" distB="0" distL="114300" distR="114300" simplePos="0" relativeHeight="251683840" behindDoc="0" locked="0" layoutInCell="1" allowOverlap="1" wp14:anchorId="0534A9E4" wp14:editId="0E3B2D96">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3">
                      <w14:nvContentPartPr>
                        <w14:cNvContentPartPr/>
                      </w14:nvContentPartPr>
                      <w14:xfrm>
                        <a:off x="0" y="0"/>
                        <a:ext cx="240840" cy="17280"/>
                      </w14:xfrm>
                    </w14:contentPart>
                  </a:graphicData>
                </a:graphic>
              </wp:anchor>
            </w:drawing>
          </mc:Choice>
          <mc:Fallback>
            <w:pict>
              <v:shape w14:anchorId="484C3C1B" id="Ink 45" o:spid="_x0000_s1026" type="#_x0000_t75" style="position:absolute;margin-left:358.45pt;margin-top:459.9pt;width:27.45pt;height:1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24" o:title=""/>
              </v:shape>
            </w:pict>
          </mc:Fallback>
        </mc:AlternateContent>
      </w:r>
      <w:r>
        <w:rPr>
          <w:noProof/>
        </w:rPr>
        <mc:AlternateContent>
          <mc:Choice Requires="wpi">
            <w:drawing>
              <wp:anchor distT="0" distB="0" distL="114300" distR="114300" simplePos="0" relativeHeight="251682816" behindDoc="0" locked="0" layoutInCell="1" allowOverlap="1" wp14:anchorId="52F9391D" wp14:editId="3B478CA4">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5">
                      <w14:nvContentPartPr>
                        <w14:cNvContentPartPr/>
                      </w14:nvContentPartPr>
                      <w14:xfrm>
                        <a:off x="0" y="0"/>
                        <a:ext cx="240840" cy="360"/>
                      </w14:xfrm>
                    </w14:contentPart>
                  </a:graphicData>
                </a:graphic>
              </wp:anchor>
            </w:drawing>
          </mc:Choice>
          <mc:Fallback>
            <w:pict>
              <v:shape w14:anchorId="43455E79" id="Ink 44" o:spid="_x0000_s1026" type="#_x0000_t75" style="position:absolute;margin-left:173.35pt;margin-top:448.3pt;width:27.4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26" o:title=""/>
              </v:shape>
            </w:pict>
          </mc:Fallback>
        </mc:AlternateContent>
      </w:r>
      <w:r>
        <w:rPr>
          <w:noProof/>
        </w:rPr>
        <mc:AlternateContent>
          <mc:Choice Requires="wpi">
            <w:drawing>
              <wp:anchor distT="0" distB="0" distL="114300" distR="114300" simplePos="0" relativeHeight="251681792" behindDoc="0" locked="0" layoutInCell="1" allowOverlap="1" wp14:anchorId="0DE778C2" wp14:editId="1E5BA139">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27">
                      <w14:nvContentPartPr>
                        <w14:cNvContentPartPr/>
                      </w14:nvContentPartPr>
                      <w14:xfrm>
                        <a:off x="0" y="0"/>
                        <a:ext cx="252000" cy="17640"/>
                      </w14:xfrm>
                    </w14:contentPart>
                  </a:graphicData>
                </a:graphic>
              </wp:anchor>
            </w:drawing>
          </mc:Choice>
          <mc:Fallback>
            <w:pict>
              <v:shape w14:anchorId="5EC48E70" id="Ink 42" o:spid="_x0000_s1026" type="#_x0000_t75" style="position:absolute;margin-left:266.55pt;margin-top:427.3pt;width:28.3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28" o:title=""/>
              </v:shape>
            </w:pict>
          </mc:Fallback>
        </mc:AlternateContent>
      </w:r>
      <w:r>
        <w:rPr>
          <w:noProof/>
        </w:rPr>
        <mc:AlternateContent>
          <mc:Choice Requires="wpi">
            <w:drawing>
              <wp:anchor distT="0" distB="0" distL="114300" distR="114300" simplePos="0" relativeHeight="251680768" behindDoc="0" locked="0" layoutInCell="1" allowOverlap="1" wp14:anchorId="0EE22DE8" wp14:editId="54424B34">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29">
                      <w14:nvContentPartPr>
                        <w14:cNvContentPartPr/>
                      </w14:nvContentPartPr>
                      <w14:xfrm>
                        <a:off x="0" y="0"/>
                        <a:ext cx="294840" cy="56880"/>
                      </w14:xfrm>
                    </w14:contentPart>
                  </a:graphicData>
                </a:graphic>
              </wp:anchor>
            </w:drawing>
          </mc:Choice>
          <mc:Fallback>
            <w:pict>
              <v:shape w14:anchorId="15F456D1" id="Ink 41" o:spid="_x0000_s1026" type="#_x0000_t75" style="position:absolute;margin-left:34.2pt;margin-top:426.15pt;width:31.7pt;height: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30" o:title=""/>
              </v:shape>
            </w:pict>
          </mc:Fallback>
        </mc:AlternateContent>
      </w:r>
      <w:r>
        <w:rPr>
          <w:noProof/>
        </w:rPr>
        <mc:AlternateContent>
          <mc:Choice Requires="wpi">
            <w:drawing>
              <wp:anchor distT="0" distB="0" distL="114300" distR="114300" simplePos="0" relativeHeight="251679744" behindDoc="0" locked="0" layoutInCell="1" allowOverlap="1" wp14:anchorId="21B2D05A" wp14:editId="0B76EBE5">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1">
                      <w14:nvContentPartPr>
                        <w14:cNvContentPartPr/>
                      </w14:nvContentPartPr>
                      <w14:xfrm>
                        <a:off x="0" y="0"/>
                        <a:ext cx="263160" cy="23040"/>
                      </w14:xfrm>
                    </w14:contentPart>
                  </a:graphicData>
                </a:graphic>
              </wp:anchor>
            </w:drawing>
          </mc:Choice>
          <mc:Fallback>
            <w:pict>
              <v:shape w14:anchorId="4517E8FD" id="Ink 40" o:spid="_x0000_s1026" type="#_x0000_t75" style="position:absolute;margin-left:193.65pt;margin-top:418.35pt;width:29.2pt;height:18.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32" o:title=""/>
              </v:shape>
            </w:pict>
          </mc:Fallback>
        </mc:AlternateContent>
      </w:r>
      <w:r>
        <w:rPr>
          <w:noProof/>
        </w:rPr>
        <mc:AlternateContent>
          <mc:Choice Requires="wpi">
            <w:drawing>
              <wp:anchor distT="0" distB="0" distL="114300" distR="114300" simplePos="0" relativeHeight="251678720" behindDoc="0" locked="0" layoutInCell="1" allowOverlap="1" wp14:anchorId="20A36206" wp14:editId="31A04D5E">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3">
                      <w14:nvContentPartPr>
                        <w14:cNvContentPartPr/>
                      </w14:nvContentPartPr>
                      <w14:xfrm>
                        <a:off x="0" y="0"/>
                        <a:ext cx="274680" cy="360"/>
                      </w14:xfrm>
                    </w14:contentPart>
                  </a:graphicData>
                </a:graphic>
              </wp:anchor>
            </w:drawing>
          </mc:Choice>
          <mc:Fallback>
            <w:pict>
              <v:shape w14:anchorId="05B4E0FF" id="Ink 39" o:spid="_x0000_s1026" type="#_x0000_t75" style="position:absolute;margin-left:203.85pt;margin-top:395.25pt;width:30.15pt;height:17.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34" o:title=""/>
              </v:shape>
            </w:pict>
          </mc:Fallback>
        </mc:AlternateContent>
      </w:r>
      <w:r>
        <w:rPr>
          <w:noProof/>
        </w:rPr>
        <mc:AlternateContent>
          <mc:Choice Requires="wpi">
            <w:drawing>
              <wp:anchor distT="0" distB="0" distL="114300" distR="114300" simplePos="0" relativeHeight="251677696" behindDoc="0" locked="0" layoutInCell="1" allowOverlap="1" wp14:anchorId="75F92ACD" wp14:editId="7BADFDEA">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5">
                      <w14:nvContentPartPr>
                        <w14:cNvContentPartPr/>
                      </w14:nvContentPartPr>
                      <w14:xfrm>
                        <a:off x="0" y="0"/>
                        <a:ext cx="232920" cy="6480"/>
                      </w14:xfrm>
                    </w14:contentPart>
                  </a:graphicData>
                </a:graphic>
              </wp:anchor>
            </w:drawing>
          </mc:Choice>
          <mc:Fallback>
            <w:pict>
              <v:shape w14:anchorId="004CA990" id="Ink 38" o:spid="_x0000_s1026" type="#_x0000_t75" style="position:absolute;margin-left:399.5pt;margin-top:384.6pt;width:26.85pt;height:1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36" o:title=""/>
              </v:shape>
            </w:pict>
          </mc:Fallback>
        </mc:AlternateContent>
      </w:r>
      <w:r>
        <w:rPr>
          <w:noProof/>
        </w:rPr>
        <mc:AlternateContent>
          <mc:Choice Requires="wpi">
            <w:drawing>
              <wp:anchor distT="0" distB="0" distL="114300" distR="114300" simplePos="0" relativeHeight="251676672" behindDoc="0" locked="0" layoutInCell="1" allowOverlap="1" wp14:anchorId="409A97DC" wp14:editId="4CC7B90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37">
                      <w14:nvContentPartPr>
                        <w14:cNvContentPartPr/>
                      </w14:nvContentPartPr>
                      <w14:xfrm>
                        <a:off x="0" y="0"/>
                        <a:ext cx="269280" cy="6120"/>
                      </w14:xfrm>
                    </w14:contentPart>
                  </a:graphicData>
                </a:graphic>
              </wp:anchor>
            </w:drawing>
          </mc:Choice>
          <mc:Fallback>
            <w:pict>
              <v:shape w14:anchorId="14FA1B2C" id="Ink 37" o:spid="_x0000_s1026" type="#_x0000_t75" style="position:absolute;margin-left:407pt;margin-top:372.3pt;width:29.7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38" o:title=""/>
              </v:shape>
            </w:pict>
          </mc:Fallback>
        </mc:AlternateContent>
      </w:r>
      <w:r>
        <w:rPr>
          <w:noProof/>
        </w:rPr>
        <mc:AlternateContent>
          <mc:Choice Requires="wpi">
            <w:drawing>
              <wp:anchor distT="0" distB="0" distL="114300" distR="114300" simplePos="0" relativeHeight="251675648" behindDoc="0" locked="0" layoutInCell="1" allowOverlap="1" wp14:anchorId="6851402D" wp14:editId="1BC0C9AF">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39">
                      <w14:nvContentPartPr>
                        <w14:cNvContentPartPr/>
                      </w14:nvContentPartPr>
                      <w14:xfrm>
                        <a:off x="0" y="0"/>
                        <a:ext cx="278280" cy="23040"/>
                      </w14:xfrm>
                    </w14:contentPart>
                  </a:graphicData>
                </a:graphic>
              </wp:anchor>
            </w:drawing>
          </mc:Choice>
          <mc:Fallback>
            <w:pict>
              <v:shape w14:anchorId="0285CC50" id="Ink 36" o:spid="_x0000_s1026" type="#_x0000_t75" style="position:absolute;margin-left:312.5pt;margin-top:361.7pt;width:30.4pt;height:18.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40" o:title=""/>
              </v:shape>
            </w:pict>
          </mc:Fallback>
        </mc:AlternateContent>
      </w:r>
      <w:r>
        <w:rPr>
          <w:noProof/>
        </w:rPr>
        <mc:AlternateContent>
          <mc:Choice Requires="wpi">
            <w:drawing>
              <wp:anchor distT="0" distB="0" distL="114300" distR="114300" simplePos="0" relativeHeight="251674624" behindDoc="0" locked="0" layoutInCell="1" allowOverlap="1" wp14:anchorId="1C533795" wp14:editId="50BD298C">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1">
                      <w14:nvContentPartPr>
                        <w14:cNvContentPartPr/>
                      </w14:nvContentPartPr>
                      <w14:xfrm>
                        <a:off x="0" y="0"/>
                        <a:ext cx="274680" cy="11520"/>
                      </w14:xfrm>
                    </w14:contentPart>
                  </a:graphicData>
                </a:graphic>
              </wp:anchor>
            </w:drawing>
          </mc:Choice>
          <mc:Fallback>
            <w:pict>
              <v:shape w14:anchorId="7EA445F1" id="Ink 35" o:spid="_x0000_s1026" type="#_x0000_t75" style="position:absolute;margin-left:398.65pt;margin-top:350.65pt;width:30.15pt;height:17.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42" o:title=""/>
              </v:shape>
            </w:pict>
          </mc:Fallback>
        </mc:AlternateContent>
      </w:r>
      <w:r>
        <w:rPr>
          <w:noProof/>
        </w:rPr>
        <mc:AlternateContent>
          <mc:Choice Requires="wpi">
            <w:drawing>
              <wp:anchor distT="0" distB="0" distL="114300" distR="114300" simplePos="0" relativeHeight="251673600" behindDoc="0" locked="0" layoutInCell="1" allowOverlap="1" wp14:anchorId="76A02BCF" wp14:editId="339DFC5F">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3">
                      <w14:nvContentPartPr>
                        <w14:cNvContentPartPr/>
                      </w14:nvContentPartPr>
                      <w14:xfrm>
                        <a:off x="0" y="0"/>
                        <a:ext cx="269640" cy="5400"/>
                      </w14:xfrm>
                    </w14:contentPart>
                  </a:graphicData>
                </a:graphic>
              </wp:anchor>
            </w:drawing>
          </mc:Choice>
          <mc:Fallback>
            <w:pict>
              <v:shape w14:anchorId="2AD2738A" id="Ink 34" o:spid="_x0000_s1026" type="#_x0000_t75" style="position:absolute;margin-left:301pt;margin-top:339.2pt;width:29.75pt;height:17.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44" o:title=""/>
              </v:shape>
            </w:pict>
          </mc:Fallback>
        </mc:AlternateContent>
      </w:r>
      <w:r>
        <w:rPr>
          <w:noProof/>
        </w:rPr>
        <mc:AlternateContent>
          <mc:Choice Requires="wpi">
            <w:drawing>
              <wp:anchor distT="0" distB="0" distL="114300" distR="114300" simplePos="0" relativeHeight="251672576" behindDoc="0" locked="0" layoutInCell="1" allowOverlap="1" wp14:anchorId="67203C1F" wp14:editId="03895F89">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5">
                      <w14:nvContentPartPr>
                        <w14:cNvContentPartPr/>
                      </w14:nvContentPartPr>
                      <w14:xfrm>
                        <a:off x="0" y="0"/>
                        <a:ext cx="280080" cy="17640"/>
                      </w14:xfrm>
                    </w14:contentPart>
                  </a:graphicData>
                </a:graphic>
              </wp:anchor>
            </w:drawing>
          </mc:Choice>
          <mc:Fallback>
            <w:pict>
              <v:shape w14:anchorId="40CAB77C" id="Ink 33" o:spid="_x0000_s1026" type="#_x0000_t75" style="position:absolute;margin-left:167.6pt;margin-top:338.7pt;width:30.55pt;height:1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46" o:title=""/>
              </v:shape>
            </w:pict>
          </mc:Fallback>
        </mc:AlternateContent>
      </w:r>
      <w:r>
        <w:rPr>
          <w:noProof/>
        </w:rPr>
        <mc:AlternateContent>
          <mc:Choice Requires="wpi">
            <w:drawing>
              <wp:anchor distT="0" distB="0" distL="114300" distR="114300" simplePos="0" relativeHeight="251671552" behindDoc="0" locked="0" layoutInCell="1" allowOverlap="1" wp14:anchorId="081E121F" wp14:editId="7BAABB60">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47">
                      <w14:nvContentPartPr>
                        <w14:cNvContentPartPr/>
                      </w14:nvContentPartPr>
                      <w14:xfrm>
                        <a:off x="0" y="0"/>
                        <a:ext cx="278640" cy="28800"/>
                      </w14:xfrm>
                    </w14:contentPart>
                  </a:graphicData>
                </a:graphic>
              </wp:anchor>
            </w:drawing>
          </mc:Choice>
          <mc:Fallback>
            <w:pict>
              <v:shape w14:anchorId="25C8B83E" id="Ink 32" o:spid="_x0000_s1026" type="#_x0000_t75" style="position:absolute;margin-left:348.25pt;margin-top:317.55pt;width:30.45pt;height:19.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48" o:title=""/>
              </v:shape>
            </w:pict>
          </mc:Fallback>
        </mc:AlternateContent>
      </w:r>
      <w:r>
        <w:rPr>
          <w:noProof/>
        </w:rPr>
        <mc:AlternateContent>
          <mc:Choice Requires="wpi">
            <w:drawing>
              <wp:anchor distT="0" distB="0" distL="114300" distR="114300" simplePos="0" relativeHeight="251670528" behindDoc="0" locked="0" layoutInCell="1" allowOverlap="1" wp14:anchorId="5A6E27D9" wp14:editId="478AF896">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49">
                      <w14:nvContentPartPr>
                        <w14:cNvContentPartPr/>
                      </w14:nvContentPartPr>
                      <w14:xfrm>
                        <a:off x="0" y="0"/>
                        <a:ext cx="274680" cy="360"/>
                      </w14:xfrm>
                    </w14:contentPart>
                  </a:graphicData>
                </a:graphic>
              </wp:anchor>
            </w:drawing>
          </mc:Choice>
          <mc:Fallback>
            <w:pict>
              <v:shape w14:anchorId="0AE1B1D6" id="Ink 31" o:spid="_x0000_s1026" type="#_x0000_t75" style="position:absolute;margin-left:94.7pt;margin-top:316.65pt;width:30.15pt;height:1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34" o:title=""/>
              </v:shape>
            </w:pict>
          </mc:Fallback>
        </mc:AlternateContent>
      </w:r>
      <w:r>
        <w:rPr>
          <w:noProof/>
        </w:rPr>
        <mc:AlternateContent>
          <mc:Choice Requires="wpi">
            <w:drawing>
              <wp:anchor distT="0" distB="0" distL="114300" distR="114300" simplePos="0" relativeHeight="251669504" behindDoc="0" locked="0" layoutInCell="1" allowOverlap="1" wp14:anchorId="4C0D5663" wp14:editId="4CDCF92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0">
                      <w14:nvContentPartPr>
                        <w14:cNvContentPartPr/>
                      </w14:nvContentPartPr>
                      <w14:xfrm>
                        <a:off x="0" y="0"/>
                        <a:ext cx="313920" cy="11520"/>
                      </w14:xfrm>
                    </w14:contentPart>
                  </a:graphicData>
                </a:graphic>
              </wp:anchor>
            </w:drawing>
          </mc:Choice>
          <mc:Fallback>
            <w:pict>
              <v:shape w14:anchorId="3CC0962C" id="Ink 30" o:spid="_x0000_s1026" type="#_x0000_t75" style="position:absolute;margin-left:118.55pt;margin-top:284.8pt;width:33.2pt;height:17.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51" o:title=""/>
              </v:shape>
            </w:pict>
          </mc:Fallback>
        </mc:AlternateContent>
      </w:r>
      <w:r>
        <w:rPr>
          <w:noProof/>
        </w:rPr>
        <mc:AlternateContent>
          <mc:Choice Requires="wpi">
            <w:drawing>
              <wp:anchor distT="0" distB="0" distL="114300" distR="114300" simplePos="0" relativeHeight="251668480" behindDoc="0" locked="0" layoutInCell="1" allowOverlap="1" wp14:anchorId="091DD7E3" wp14:editId="25F1E25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2">
                      <w14:nvContentPartPr>
                        <w14:cNvContentPartPr/>
                      </w14:nvContentPartPr>
                      <w14:xfrm>
                        <a:off x="0" y="0"/>
                        <a:ext cx="286920" cy="6120"/>
                      </w14:xfrm>
                    </w14:contentPart>
                  </a:graphicData>
                </a:graphic>
              </wp:anchor>
            </w:drawing>
          </mc:Choice>
          <mc:Fallback>
            <w:pict>
              <v:shape w14:anchorId="45A9D092" id="Ink 29" o:spid="_x0000_s1026" type="#_x0000_t75" style="position:absolute;margin-left:156.15pt;margin-top:126.3pt;width:31.1pt;height: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53" o:title=""/>
              </v:shape>
            </w:pict>
          </mc:Fallback>
        </mc:AlternateContent>
      </w:r>
      <w:r>
        <w:rPr>
          <w:noProof/>
        </w:rPr>
        <mc:AlternateContent>
          <mc:Choice Requires="wpi">
            <w:drawing>
              <wp:anchor distT="0" distB="0" distL="114300" distR="114300" simplePos="0" relativeHeight="251667456" behindDoc="0" locked="0" layoutInCell="1" allowOverlap="1" wp14:anchorId="616C0208" wp14:editId="20F0DD85">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4">
                      <w14:nvContentPartPr>
                        <w14:cNvContentPartPr/>
                      </w14:nvContentPartPr>
                      <w14:xfrm>
                        <a:off x="0" y="0"/>
                        <a:ext cx="263520" cy="6120"/>
                      </w14:xfrm>
                    </w14:contentPart>
                  </a:graphicData>
                </a:graphic>
              </wp:anchor>
            </w:drawing>
          </mc:Choice>
          <mc:Fallback>
            <w:pict>
              <v:shape w14:anchorId="5E77DF96" id="Ink 28" o:spid="_x0000_s1026" type="#_x0000_t75" style="position:absolute;margin-left:314.7pt;margin-top:113pt;width:29.3pt;height: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55" o:title=""/>
              </v:shape>
            </w:pict>
          </mc:Fallback>
        </mc:AlternateContent>
      </w:r>
      <w:r>
        <w:rPr>
          <w:noProof/>
        </w:rPr>
        <mc:AlternateContent>
          <mc:Choice Requires="wpi">
            <w:drawing>
              <wp:anchor distT="0" distB="0" distL="114300" distR="114300" simplePos="0" relativeHeight="251666432" behindDoc="0" locked="0" layoutInCell="1" allowOverlap="1" wp14:anchorId="3E7A7008" wp14:editId="1736DE4E">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6">
                      <w14:nvContentPartPr>
                        <w14:cNvContentPartPr/>
                      </w14:nvContentPartPr>
                      <w14:xfrm>
                        <a:off x="0" y="0"/>
                        <a:ext cx="319680" cy="28800"/>
                      </w14:xfrm>
                    </w14:contentPart>
                  </a:graphicData>
                </a:graphic>
              </wp:anchor>
            </w:drawing>
          </mc:Choice>
          <mc:Fallback>
            <w:pict>
              <v:shape w14:anchorId="638088D4" id="Ink 27" o:spid="_x0000_s1026" type="#_x0000_t75" style="position:absolute;margin-left:127.4pt;margin-top:112.65pt;width:33.65pt;height:19.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57" o:title=""/>
              </v:shape>
            </w:pict>
          </mc:Fallback>
        </mc:AlternateContent>
      </w:r>
      <w:r>
        <w:rPr>
          <w:noProof/>
        </w:rPr>
        <mc:AlternateContent>
          <mc:Choice Requires="wpi">
            <w:drawing>
              <wp:anchor distT="0" distB="0" distL="114300" distR="114300" simplePos="0" relativeHeight="251665408" behindDoc="0" locked="0" layoutInCell="1" allowOverlap="1" wp14:anchorId="2C006FEB" wp14:editId="25B08AAF">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58">
                      <w14:nvContentPartPr>
                        <w14:cNvContentPartPr/>
                      </w14:nvContentPartPr>
                      <w14:xfrm>
                        <a:off x="0" y="0"/>
                        <a:ext cx="325080" cy="360"/>
                      </w14:xfrm>
                    </w14:contentPart>
                  </a:graphicData>
                </a:graphic>
              </wp:anchor>
            </w:drawing>
          </mc:Choice>
          <mc:Fallback>
            <w:pict>
              <v:shape w14:anchorId="732C28B3" id="Ink 26" o:spid="_x0000_s1026" type="#_x0000_t75" style="position:absolute;margin-left:365.05pt;margin-top:93.1pt;width:34.1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59" o:title=""/>
              </v:shape>
            </w:pict>
          </mc:Fallback>
        </mc:AlternateContent>
      </w:r>
      <w:r>
        <w:rPr>
          <w:noProof/>
        </w:rPr>
        <mc:AlternateContent>
          <mc:Choice Requires="wpi">
            <w:drawing>
              <wp:anchor distT="0" distB="0" distL="114300" distR="114300" simplePos="0" relativeHeight="251664384" behindDoc="0" locked="0" layoutInCell="1" allowOverlap="1" wp14:anchorId="652B5B7B" wp14:editId="3D4B7744">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0">
                      <w14:nvContentPartPr>
                        <w14:cNvContentPartPr/>
                      </w14:nvContentPartPr>
                      <w14:xfrm>
                        <a:off x="0" y="0"/>
                        <a:ext cx="291600" cy="17280"/>
                      </w14:xfrm>
                    </w14:contentPart>
                  </a:graphicData>
                </a:graphic>
              </wp:anchor>
            </w:drawing>
          </mc:Choice>
          <mc:Fallback>
            <w:pict>
              <v:shape w14:anchorId="2EB22BE8" id="Ink 25" o:spid="_x0000_s1026" type="#_x0000_t75" style="position:absolute;margin-left:35.95pt;margin-top:90.9pt;width:31.45pt;height:18.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61" o:title=""/>
              </v:shape>
            </w:pict>
          </mc:Fallback>
        </mc:AlternateContent>
      </w:r>
      <w:r w:rsidR="007762AE" w:rsidRPr="00757D45">
        <w:rPr>
          <w:noProof/>
        </w:rPr>
        <w:drawing>
          <wp:inline distT="0" distB="0" distL="0" distR="0" wp14:anchorId="62C4E6F3" wp14:editId="7772C2CE">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9DAFB1" w14:textId="0869EF79" w:rsidR="00757D45" w:rsidRPr="00757D45" w:rsidRDefault="00757D45"/>
    <w:p w14:paraId="78AF62E2" w14:textId="4F0254A7" w:rsidR="00B57758" w:rsidRDefault="00757D45">
      <w:r w:rsidRPr="00757D45">
        <w:lastRenderedPageBreak/>
        <w:t xml:space="preserve">The first </w:t>
      </w:r>
      <w:r>
        <w:t xml:space="preserve">references to the sync protocol units uses “packet”, but starting in the third paragraph, the usage changes to “frame” more often.  </w:t>
      </w:r>
      <w:r w:rsidR="00B57758">
        <w:t>The inconsistent usage is confusing and appears to have no meaning/intention.</w:t>
      </w:r>
    </w:p>
    <w:p w14:paraId="49FEC738" w14:textId="77777777" w:rsidR="00B57758" w:rsidRDefault="00B57758"/>
    <w:p w14:paraId="6314A416" w14:textId="7B7170BC" w:rsidR="00757D45" w:rsidRDefault="00757D45">
      <w:r>
        <w:t xml:space="preserve">Agree with the commenter that this use of “frame” is at best confusing, since clause 3.1 lists “MAC frame” as a synonym for MPDU, </w:t>
      </w:r>
      <w:r w:rsidR="00B57758">
        <w:t xml:space="preserve">and “PHY frame” as a synonym for PPDU, </w:t>
      </w:r>
      <w:r>
        <w:t xml:space="preserve">and </w:t>
      </w:r>
      <w:r w:rsidR="007A24D5">
        <w:t>th</w:t>
      </w:r>
      <w:r w:rsidR="00B57758">
        <w:t>ose are</w:t>
      </w:r>
      <w:r w:rsidR="007A24D5">
        <w:t xml:space="preserve"> the common us</w:t>
      </w:r>
      <w:r w:rsidR="00B57758">
        <w:t>es</w:t>
      </w:r>
      <w:r w:rsidR="007A24D5">
        <w:t xml:space="preserve"> in the Draft.  A</w:t>
      </w:r>
      <w:r>
        <w:t>s this subclause is discussing a higher layer protocol, these are not MPDUs</w:t>
      </w:r>
      <w:r w:rsidR="00B57758">
        <w:t xml:space="preserve"> or PPDUs, and it </w:t>
      </w:r>
      <w:proofErr w:type="gramStart"/>
      <w:r w:rsidR="00B57758">
        <w:t>more clear</w:t>
      </w:r>
      <w:proofErr w:type="gramEnd"/>
      <w:r w:rsidR="00B57758">
        <w:t xml:space="preserve"> to say “packet” to help disambiguate</w:t>
      </w:r>
      <w:r>
        <w:t>.</w:t>
      </w:r>
    </w:p>
    <w:p w14:paraId="29AD504D" w14:textId="78EE565D" w:rsidR="00757D45" w:rsidRDefault="00757D45"/>
    <w:p w14:paraId="6A74170F" w14:textId="59BC9208" w:rsidR="00757D45" w:rsidRDefault="00757D45">
      <w:r w:rsidRPr="00757D45">
        <w:rPr>
          <w:highlight w:val="yellow"/>
          <w:u w:val="single"/>
        </w:rPr>
        <w:t>Proposed Resolution:</w:t>
      </w:r>
    </w:p>
    <w:p w14:paraId="323B31DF" w14:textId="23F5003F" w:rsidR="00757D45" w:rsidRDefault="00757D45"/>
    <w:p w14:paraId="09172843" w14:textId="2F66D6CF" w:rsidR="00757D45" w:rsidRPr="00757D45" w:rsidRDefault="00757D45">
      <w:r>
        <w:t>Accepted.</w:t>
      </w:r>
    </w:p>
    <w:p w14:paraId="27FDAC10" w14:textId="5809DA95" w:rsidR="00DD341F" w:rsidRDefault="00DD341F">
      <w:r>
        <w:br w:type="page"/>
      </w:r>
    </w:p>
    <w:p w14:paraId="01AAD5E0" w14:textId="3B967561" w:rsidR="005E3825" w:rsidRDefault="005E3825"/>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E7EF7" w:rsidRPr="007837C2" w14:paraId="01ECCFF8" w14:textId="77777777" w:rsidTr="0045213C">
        <w:trPr>
          <w:trHeight w:val="524"/>
        </w:trPr>
        <w:tc>
          <w:tcPr>
            <w:tcW w:w="738" w:type="dxa"/>
            <w:hideMark/>
          </w:tcPr>
          <w:p w14:paraId="0018E049"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560FADA"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4846F17"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7A68A10"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0B774D"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E7EF7" w:rsidRPr="00DC0730" w14:paraId="046AB13F" w14:textId="77777777" w:rsidTr="0045213C">
        <w:trPr>
          <w:trHeight w:val="1275"/>
        </w:trPr>
        <w:tc>
          <w:tcPr>
            <w:tcW w:w="738" w:type="dxa"/>
            <w:hideMark/>
          </w:tcPr>
          <w:p w14:paraId="74F30E78" w14:textId="77777777" w:rsidR="004E7EF7" w:rsidRPr="00DC0730" w:rsidRDefault="004E7EF7" w:rsidP="0045213C">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2B7F0656" w14:textId="77CAF232" w:rsidR="004E7EF7" w:rsidRPr="00DC0730" w:rsidRDefault="004E7EF7" w:rsidP="0045213C">
            <w:pPr>
              <w:jc w:val="right"/>
              <w:rPr>
                <w:rFonts w:ascii="Arial" w:eastAsia="Times New Roman" w:hAnsi="Arial" w:cs="Arial"/>
                <w:sz w:val="20"/>
                <w:lang w:val="en-US"/>
              </w:rPr>
            </w:pPr>
            <w:r w:rsidRPr="00DC0730">
              <w:rPr>
                <w:rFonts w:ascii="Arial" w:eastAsia="Times New Roman" w:hAnsi="Arial" w:cs="Arial"/>
                <w:sz w:val="20"/>
                <w:lang w:val="en-US"/>
              </w:rPr>
              <w:t>1532.</w:t>
            </w:r>
            <w:r w:rsidR="00DF7B0D">
              <w:rPr>
                <w:rFonts w:ascii="Arial" w:eastAsia="Times New Roman" w:hAnsi="Arial" w:cs="Arial"/>
                <w:sz w:val="20"/>
                <w:lang w:val="en-US"/>
              </w:rPr>
              <w:t>19</w:t>
            </w:r>
          </w:p>
        </w:tc>
        <w:tc>
          <w:tcPr>
            <w:tcW w:w="1080" w:type="dxa"/>
            <w:hideMark/>
          </w:tcPr>
          <w:p w14:paraId="4322DBA5"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2B5130F2"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4CF6BE2"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44F2CB9" w14:textId="77777777" w:rsidR="004E7EF7" w:rsidRDefault="004E7EF7"/>
    <w:p w14:paraId="233BCAF9" w14:textId="5EF14605" w:rsidR="004E7EF7" w:rsidRPr="004E7EF7" w:rsidRDefault="004E7EF7">
      <w:pPr>
        <w:rPr>
          <w:u w:val="single"/>
        </w:rPr>
      </w:pPr>
      <w:r w:rsidRPr="004E7EF7">
        <w:rPr>
          <w:u w:val="single"/>
        </w:rPr>
        <w:t>Discussion:</w:t>
      </w:r>
    </w:p>
    <w:p w14:paraId="6D8DCBBC" w14:textId="15485E69" w:rsidR="004E7EF7" w:rsidRDefault="004E7EF7"/>
    <w:p w14:paraId="57AC6BB1" w14:textId="11D50E90" w:rsidR="007849AB" w:rsidRDefault="007849AB" w:rsidP="007849AB">
      <w:pPr>
        <w:ind w:left="-180"/>
      </w:pPr>
      <w:r>
        <w:rPr>
          <w:noProof/>
        </w:rPr>
        <w:drawing>
          <wp:inline distT="0" distB="0" distL="0" distR="0" wp14:anchorId="78AC85FB" wp14:editId="52681CF2">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CE6775" w14:textId="77777777" w:rsidR="007849AB" w:rsidRDefault="007849AB"/>
    <w:p w14:paraId="145AA522" w14:textId="0CAC3733" w:rsidR="00DF7B0D" w:rsidRDefault="00DF7B0D">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37EAE7E9" w14:textId="49CF9B7A" w:rsidR="00DF7B0D" w:rsidRDefault="00DF7B0D"/>
    <w:p w14:paraId="3C8C7C40" w14:textId="13951D05" w:rsidR="00DF7B0D" w:rsidRDefault="00DF7B0D">
      <w:r>
        <w:t>Propose to indicate these bits as not only “Reserved”, but that they are used by the Wi-Fi Alliance, in the same manner as Category value 17 (Table 9-53 and Table 11-17).</w:t>
      </w:r>
    </w:p>
    <w:p w14:paraId="5A86FF4A" w14:textId="07FC95C0" w:rsidR="00DF7B0D" w:rsidRDefault="00DF7B0D"/>
    <w:p w14:paraId="1E69CA34" w14:textId="306EE56C" w:rsidR="00DF7B0D" w:rsidRDefault="00DF7B0D">
      <w:r w:rsidRPr="007849AB">
        <w:rPr>
          <w:highlight w:val="yellow"/>
          <w:u w:val="single"/>
        </w:rPr>
        <w:t>Proposed Resolution:</w:t>
      </w:r>
    </w:p>
    <w:p w14:paraId="29642399" w14:textId="01B66360" w:rsidR="00DF7B0D" w:rsidRDefault="00DF7B0D"/>
    <w:p w14:paraId="4D0F1598" w14:textId="20117E63" w:rsidR="00DF7B0D" w:rsidRPr="00DF7B0D" w:rsidRDefault="00DF7B0D">
      <w:r>
        <w:t>In Figure 9-881 (P1532.19) change the indication for bits B14 and B15 from “Reserved” to “Reserved (used by the Wi-Fi Alliance *)” and add a footnote “* See http://www.wi-fi.org</w:t>
      </w:r>
      <w:r w:rsidR="00245FCE" w:rsidRPr="00245FCE">
        <w:rPr>
          <w:highlight w:val="cyan"/>
        </w:rPr>
        <w:t>.</w:t>
      </w:r>
      <w:r>
        <w:t>”.</w:t>
      </w:r>
    </w:p>
    <w:p w14:paraId="18FB0915" w14:textId="77777777" w:rsidR="00DF7B0D" w:rsidRDefault="00DF7B0D"/>
    <w:p w14:paraId="2A7E8D12" w14:textId="47E66A6E" w:rsidR="004E7EF7" w:rsidRDefault="004E7EF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35DC9" w:rsidRPr="007837C2" w14:paraId="1A973184" w14:textId="77777777" w:rsidTr="0045213C">
        <w:trPr>
          <w:trHeight w:val="524"/>
        </w:trPr>
        <w:tc>
          <w:tcPr>
            <w:tcW w:w="738" w:type="dxa"/>
            <w:hideMark/>
          </w:tcPr>
          <w:p w14:paraId="7FD48558"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70C81EC"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E10570"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9A7733"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DBAD61"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35DC9" w:rsidRPr="00DC0730" w14:paraId="015E5080" w14:textId="77777777" w:rsidTr="0045213C">
        <w:trPr>
          <w:trHeight w:val="3315"/>
        </w:trPr>
        <w:tc>
          <w:tcPr>
            <w:tcW w:w="738" w:type="dxa"/>
            <w:hideMark/>
          </w:tcPr>
          <w:p w14:paraId="35534F2C" w14:textId="77777777" w:rsidR="00A35DC9" w:rsidRPr="00DC0730" w:rsidRDefault="00A35DC9" w:rsidP="0045213C">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81129FE" w14:textId="77777777" w:rsidR="00A35DC9" w:rsidRPr="00DC0730" w:rsidRDefault="00A35DC9" w:rsidP="0045213C">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2584DB67"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74E1C7FF"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14C269B7"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13E84567" w14:textId="77777777" w:rsidR="00A35DC9" w:rsidRDefault="00A35DC9"/>
    <w:p w14:paraId="3BA3F8B1" w14:textId="5E8C5629" w:rsidR="00A35DC9" w:rsidRDefault="00A35DC9">
      <w:r>
        <w:rPr>
          <w:u w:val="single"/>
        </w:rPr>
        <w:t>Discussion:</w:t>
      </w:r>
    </w:p>
    <w:p w14:paraId="48D23BAF" w14:textId="44488BC8" w:rsidR="00A35DC9" w:rsidRDefault="00A35DC9"/>
    <w:p w14:paraId="2E273E04" w14:textId="58D06AEC" w:rsidR="00A35DC9" w:rsidRPr="00A35DC9" w:rsidRDefault="00C303E2">
      <w:r>
        <w:rPr>
          <w:noProof/>
        </w:rPr>
        <w:drawing>
          <wp:inline distT="0" distB="0" distL="0" distR="0" wp14:anchorId="18BD9DF4" wp14:editId="7E03A428">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16F305" w14:textId="5D5DE907" w:rsidR="00A35DC9" w:rsidRDefault="00C303E2">
      <w:r>
        <w:rPr>
          <w:noProof/>
        </w:rPr>
        <w:drawing>
          <wp:inline distT="0" distB="0" distL="0" distR="0" wp14:anchorId="23BB4157" wp14:editId="7EBB0C6A">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FE105FA" w14:textId="36AF0CAE" w:rsidR="00C303E2" w:rsidRDefault="00C303E2"/>
    <w:p w14:paraId="74864646" w14:textId="28103BDA" w:rsidR="00C303E2" w:rsidRDefault="00F35884">
      <w:r>
        <w:t xml:space="preserve">This is the only reference to Equation 10-16, so it does seem correct that this is intended </w:t>
      </w:r>
      <w:r w:rsidR="009124C8">
        <w:t xml:space="preserve">only </w:t>
      </w:r>
      <w:r>
        <w:t xml:space="preserve">for transmitters that have set the TXVECTOR FORMAT to HT_MF.  </w:t>
      </w:r>
      <w:r w:rsidR="006273D0">
        <w:t>Since Note 2 is filling in variables and simplifying, based on HT PHY parameters, it would appear to the be equivalent equation.</w:t>
      </w:r>
    </w:p>
    <w:p w14:paraId="11D4F0F7" w14:textId="312CF43F" w:rsidR="006273D0" w:rsidRDefault="006273D0"/>
    <w:p w14:paraId="24A2D76D" w14:textId="720D15E1" w:rsidR="006273D0" w:rsidRPr="006273D0" w:rsidRDefault="006273D0">
      <w:pPr>
        <w:rPr>
          <w:u w:val="single"/>
        </w:rPr>
      </w:pPr>
      <w:r w:rsidRPr="006273D0">
        <w:rPr>
          <w:highlight w:val="yellow"/>
          <w:u w:val="single"/>
        </w:rPr>
        <w:t>Proposed Resolution:</w:t>
      </w:r>
    </w:p>
    <w:p w14:paraId="7B0D55A4" w14:textId="499B6CFD" w:rsidR="006273D0" w:rsidRDefault="006273D0"/>
    <w:p w14:paraId="3A3E1FF0" w14:textId="61A60E71" w:rsidR="006273D0" w:rsidRDefault="006273D0">
      <w:r>
        <w:t>Replace NOTE 2 (P1874.58) with the following:</w:t>
      </w:r>
    </w:p>
    <w:p w14:paraId="747EB671" w14:textId="3A84F6CB" w:rsidR="006273D0" w:rsidRDefault="006273D0"/>
    <w:p w14:paraId="19FC993F" w14:textId="3BBF354D" w:rsidR="006273D0" w:rsidRDefault="006273D0" w:rsidP="006273D0">
      <w:pPr>
        <w:ind w:left="720"/>
      </w:pPr>
      <w:r>
        <w:t>Equation (10-16) can be simplified to Equation (10-1</w:t>
      </w:r>
      <w:r w:rsidR="0015786B">
        <w:t>6a</w:t>
      </w:r>
      <w:r>
        <w:t>)</w:t>
      </w:r>
    </w:p>
    <w:p w14:paraId="339D7A44" w14:textId="3B6852A7" w:rsidR="006273D0" w:rsidRDefault="006273D0" w:rsidP="006273D0">
      <w:pPr>
        <w:ind w:left="720"/>
      </w:pPr>
    </w:p>
    <w:p w14:paraId="2C37A33E" w14:textId="06B6EBCB" w:rsidR="006273D0" w:rsidRDefault="0015786B" w:rsidP="0015786B">
      <w:pPr>
        <w:ind w:left="1440"/>
      </w:pPr>
      <w:r>
        <w:rPr>
          <w:noProof/>
        </w:rPr>
        <w:drawing>
          <wp:inline distT="0" distB="0" distL="0" distR="0" wp14:anchorId="5354E4E6" wp14:editId="5C5E45CC">
            <wp:extent cx="3360420" cy="3644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4BC51409" w14:textId="77777777" w:rsidR="00C303E2" w:rsidRDefault="00C303E2"/>
    <w:p w14:paraId="76178A13" w14:textId="1C8875AB" w:rsidR="00A35DC9" w:rsidRDefault="00A35DC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5F1" w:rsidRPr="007837C2" w14:paraId="298E25D2" w14:textId="77777777" w:rsidTr="0045213C">
        <w:trPr>
          <w:trHeight w:val="524"/>
        </w:trPr>
        <w:tc>
          <w:tcPr>
            <w:tcW w:w="738" w:type="dxa"/>
            <w:hideMark/>
          </w:tcPr>
          <w:p w14:paraId="3A2966C6"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1589E2F"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FB94C44"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AF825B"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2892A2"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5F1" w:rsidRPr="00DC0730" w14:paraId="3715397E" w14:textId="77777777" w:rsidTr="0045213C">
        <w:trPr>
          <w:trHeight w:val="765"/>
        </w:trPr>
        <w:tc>
          <w:tcPr>
            <w:tcW w:w="738" w:type="dxa"/>
            <w:hideMark/>
          </w:tcPr>
          <w:p w14:paraId="4D4DC261" w14:textId="77777777" w:rsidR="004C25F1" w:rsidRPr="00DC0730" w:rsidRDefault="004C25F1" w:rsidP="0045213C">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3B26DBF4" w14:textId="630AC8CE" w:rsidR="004C25F1" w:rsidRPr="00DC0730" w:rsidRDefault="004C25F1" w:rsidP="0045213C">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5CD0FBE0"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585BB137"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50AA79F3"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1B6B9CE2" w14:textId="77777777" w:rsidR="004C25F1" w:rsidRDefault="004C25F1"/>
    <w:p w14:paraId="46873709" w14:textId="60FF5EC6" w:rsidR="004C25F1" w:rsidRPr="004C25F1" w:rsidRDefault="004C25F1">
      <w:pPr>
        <w:rPr>
          <w:u w:val="single"/>
        </w:rPr>
      </w:pPr>
      <w:r>
        <w:rPr>
          <w:u w:val="single"/>
        </w:rPr>
        <w:t>Discussion:</w:t>
      </w:r>
    </w:p>
    <w:p w14:paraId="474BBCF3" w14:textId="3FE3C2EC" w:rsidR="004C25F1" w:rsidRDefault="004C25F1"/>
    <w:p w14:paraId="1FB9AE47" w14:textId="4629911C" w:rsidR="004C25F1" w:rsidRDefault="00804959">
      <w:r>
        <w:t xml:space="preserve">There are 4 occurrences of “in this country” in subclause 9.4.2.53.  </w:t>
      </w:r>
      <w:r w:rsidR="00973E07">
        <w:t>All are of the form, “</w:t>
      </w:r>
      <w:r w:rsidR="000D712B">
        <w:t>operating</w:t>
      </w:r>
      <w:r w:rsidR="00973E07">
        <w:rPr>
          <w:rFonts w:ascii="TimesNewRomanPSMT" w:eastAsia="TimesNewRomanPSMT" w:cs="TimesNewRomanPSMT"/>
          <w:sz w:val="20"/>
          <w:lang w:val="en-US" w:eastAsia="ja-JP"/>
        </w:rPr>
        <w:t xml:space="preserve"> classes that [the STA</w:t>
      </w:r>
      <w:r w:rsidR="000D712B">
        <w:rPr>
          <w:rFonts w:ascii="TimesNewRomanPSMT" w:eastAsia="TimesNewRomanPSMT" w:cs="TimesNewRomanPSMT"/>
          <w:sz w:val="20"/>
          <w:lang w:val="en-US" w:eastAsia="ja-JP"/>
        </w:rPr>
        <w:t xml:space="preserve"> </w:t>
      </w:r>
      <w:r w:rsidR="00973E07">
        <w:rPr>
          <w:rFonts w:ascii="TimesNewRomanPSMT" w:eastAsia="TimesNewRomanPSMT" w:cs="TimesNewRomanPSMT"/>
          <w:sz w:val="20"/>
          <w:lang w:val="en-US" w:eastAsia="ja-JP"/>
        </w:rPr>
        <w:t>|</w:t>
      </w:r>
      <w:r w:rsidR="000D712B">
        <w:rPr>
          <w:rFonts w:ascii="TimesNewRomanPSMT" w:eastAsia="TimesNewRomanPSMT" w:cs="TimesNewRomanPSMT"/>
          <w:sz w:val="20"/>
          <w:lang w:val="en-US" w:eastAsia="ja-JP"/>
        </w:rPr>
        <w:t xml:space="preserve"> </w:t>
      </w:r>
      <w:r w:rsidR="00973E07">
        <w:rPr>
          <w:rFonts w:ascii="TimesNewRomanPSMT" w:eastAsia="TimesNewRomanPSMT" w:cs="TimesNewRomanPSMT"/>
          <w:sz w:val="20"/>
          <w:lang w:val="en-US" w:eastAsia="ja-JP"/>
        </w:rPr>
        <w:t>it] is capable of operating with in this country</w:t>
      </w:r>
      <w:r w:rsidR="00973E07">
        <w:t xml:space="preserve">”.  </w:t>
      </w:r>
      <w:r w:rsidR="009618CC">
        <w:t>For example:</w:t>
      </w:r>
    </w:p>
    <w:p w14:paraId="43B0A874" w14:textId="6B3B3657" w:rsidR="009618CC" w:rsidRDefault="009618CC"/>
    <w:p w14:paraId="59A09D64" w14:textId="0D76AAED" w:rsidR="009618CC" w:rsidRDefault="00947752">
      <w:r>
        <w:rPr>
          <w:noProof/>
        </w:rPr>
        <w:drawing>
          <wp:inline distT="0" distB="0" distL="0" distR="0" wp14:anchorId="7A67813A" wp14:editId="706D77FB">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1C4DDB" w14:textId="0DE3A167" w:rsidR="00973E07" w:rsidRDefault="00973E07"/>
    <w:p w14:paraId="70B3B3E6" w14:textId="32A0C2E2" w:rsidR="00973E07" w:rsidRDefault="009618CC" w:rsidP="00973E07">
      <w:pPr>
        <w:autoSpaceDE w:val="0"/>
        <w:autoSpaceDN w:val="0"/>
        <w:adjustRightInd w:val="0"/>
      </w:pPr>
      <w:r>
        <w:t xml:space="preserve">Agree with the commenter that “this country” is not clear.  The point of the phrase is that these are operating classes within which the STA is currently configured to operate.  </w:t>
      </w:r>
    </w:p>
    <w:p w14:paraId="5C6124C0" w14:textId="15CBD2FD" w:rsidR="00947752" w:rsidRDefault="00947752" w:rsidP="00973E07">
      <w:pPr>
        <w:autoSpaceDE w:val="0"/>
        <w:autoSpaceDN w:val="0"/>
        <w:adjustRightInd w:val="0"/>
      </w:pPr>
    </w:p>
    <w:p w14:paraId="4769E357" w14:textId="6B3A3BBC" w:rsidR="00947752" w:rsidRPr="00947752" w:rsidRDefault="00947752" w:rsidP="00973E07">
      <w:pPr>
        <w:autoSpaceDE w:val="0"/>
        <w:autoSpaceDN w:val="0"/>
        <w:adjustRightInd w:val="0"/>
        <w:rPr>
          <w:u w:val="single"/>
        </w:rPr>
      </w:pPr>
      <w:r w:rsidRPr="00947752">
        <w:rPr>
          <w:highlight w:val="yellow"/>
          <w:u w:val="single"/>
        </w:rPr>
        <w:t>Proposed Resolution:</w:t>
      </w:r>
    </w:p>
    <w:p w14:paraId="34129548" w14:textId="47F5B9E8" w:rsidR="00947752" w:rsidRDefault="00947752" w:rsidP="00973E07">
      <w:pPr>
        <w:autoSpaceDE w:val="0"/>
        <w:autoSpaceDN w:val="0"/>
        <w:adjustRightInd w:val="0"/>
      </w:pPr>
    </w:p>
    <w:p w14:paraId="35C49D33" w14:textId="77777777" w:rsidR="00947752" w:rsidRDefault="00947752" w:rsidP="00973E07">
      <w:pPr>
        <w:autoSpaceDE w:val="0"/>
        <w:autoSpaceDN w:val="0"/>
        <w:adjustRightInd w:val="0"/>
      </w:pPr>
      <w:r>
        <w:t xml:space="preserve">Change all four occurrences as shown: </w:t>
      </w:r>
    </w:p>
    <w:p w14:paraId="38E9CF73" w14:textId="33FDDBCD" w:rsidR="00947752" w:rsidRDefault="00947752" w:rsidP="00947752">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3E4D4D1A" w14:textId="77777777" w:rsidR="004C25F1" w:rsidRDefault="004C25F1"/>
    <w:p w14:paraId="0DE75C81" w14:textId="4C572C4F" w:rsidR="004C25F1" w:rsidRDefault="004C25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E18" w:rsidRPr="007837C2" w14:paraId="3F4FA4CB" w14:textId="77777777" w:rsidTr="0045213C">
        <w:trPr>
          <w:trHeight w:val="524"/>
        </w:trPr>
        <w:tc>
          <w:tcPr>
            <w:tcW w:w="738" w:type="dxa"/>
            <w:hideMark/>
          </w:tcPr>
          <w:p w14:paraId="33FB944B"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574DEFB"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B25EF"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E0B5175"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340FDA7"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E18" w:rsidRPr="00DC0730" w14:paraId="6475DA75" w14:textId="77777777" w:rsidTr="0045213C">
        <w:trPr>
          <w:trHeight w:val="510"/>
        </w:trPr>
        <w:tc>
          <w:tcPr>
            <w:tcW w:w="738" w:type="dxa"/>
            <w:hideMark/>
          </w:tcPr>
          <w:p w14:paraId="6D71D144" w14:textId="77777777" w:rsidR="00204E18" w:rsidRPr="00DC0730" w:rsidRDefault="00204E18" w:rsidP="0045213C">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42760F85" w14:textId="0F3824E5" w:rsidR="00204E18" w:rsidRPr="00DC0730" w:rsidRDefault="00204E18" w:rsidP="0045213C">
            <w:pPr>
              <w:jc w:val="right"/>
              <w:rPr>
                <w:rFonts w:ascii="Arial" w:eastAsia="Times New Roman" w:hAnsi="Arial" w:cs="Arial"/>
                <w:sz w:val="20"/>
                <w:lang w:val="en-US"/>
              </w:rPr>
            </w:pPr>
            <w:r w:rsidRPr="00DC0730">
              <w:rPr>
                <w:rFonts w:ascii="Arial" w:eastAsia="Times New Roman" w:hAnsi="Arial" w:cs="Arial"/>
                <w:sz w:val="20"/>
                <w:lang w:val="en-US"/>
              </w:rPr>
              <w:t>2497.</w:t>
            </w:r>
            <w:r w:rsidR="00F10351">
              <w:rPr>
                <w:rFonts w:ascii="Arial" w:eastAsia="Times New Roman" w:hAnsi="Arial" w:cs="Arial"/>
                <w:sz w:val="20"/>
                <w:lang w:val="en-US"/>
              </w:rPr>
              <w:t>64</w:t>
            </w:r>
          </w:p>
        </w:tc>
        <w:tc>
          <w:tcPr>
            <w:tcW w:w="1080" w:type="dxa"/>
            <w:hideMark/>
          </w:tcPr>
          <w:p w14:paraId="463E37DC"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5BF1C4E4"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651B5417"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04069928" w14:textId="77777777" w:rsidR="00204E18" w:rsidRDefault="00204E18"/>
    <w:p w14:paraId="669AA712" w14:textId="7F5BB3B6" w:rsidR="00204E18" w:rsidRDefault="00204E18">
      <w:r>
        <w:rPr>
          <w:u w:val="single"/>
        </w:rPr>
        <w:t>Discussion:</w:t>
      </w:r>
    </w:p>
    <w:p w14:paraId="7C0A460C" w14:textId="312E4128" w:rsidR="00204E18" w:rsidRDefault="00204E18"/>
    <w:p w14:paraId="56866CAD" w14:textId="6A21568F" w:rsidR="00204E18" w:rsidRDefault="00204E18">
      <w:r>
        <w:t>Agree with the comment.  Based on a search</w:t>
      </w:r>
      <w:r w:rsidR="00F10351">
        <w:t xml:space="preserve">, this is the only occurrence of </w:t>
      </w:r>
      <w:proofErr w:type="gramStart"/>
      <w:r w:rsidR="00F10351">
        <w:t>“.indicate</w:t>
      </w:r>
      <w:proofErr w:type="gramEnd"/>
      <w:r w:rsidR="00F10351">
        <w:t>” in the Draft.</w:t>
      </w:r>
    </w:p>
    <w:p w14:paraId="1C02ABEE" w14:textId="2D8A863B" w:rsidR="00F10351" w:rsidRDefault="00F10351"/>
    <w:p w14:paraId="364C44D3" w14:textId="5E45FB7B" w:rsidR="00F10351" w:rsidRPr="00F10351" w:rsidRDefault="00F10351">
      <w:pPr>
        <w:rPr>
          <w:u w:val="single"/>
        </w:rPr>
      </w:pPr>
      <w:r w:rsidRPr="00F10351">
        <w:rPr>
          <w:highlight w:val="yellow"/>
          <w:u w:val="single"/>
        </w:rPr>
        <w:t>Proposed Resolution:</w:t>
      </w:r>
    </w:p>
    <w:p w14:paraId="3DCD8516" w14:textId="107769F2" w:rsidR="00F10351" w:rsidRDefault="00F10351"/>
    <w:p w14:paraId="5028314B" w14:textId="0BA918E3" w:rsidR="00F10351" w:rsidRPr="00204E18" w:rsidRDefault="00F10351">
      <w:r>
        <w:t>Accepted.</w:t>
      </w:r>
    </w:p>
    <w:p w14:paraId="1491D24B" w14:textId="77777777" w:rsidR="00204E18" w:rsidRDefault="00204E18"/>
    <w:p w14:paraId="57AD9B3D" w14:textId="5608397A" w:rsidR="00204E18" w:rsidRDefault="00204E18">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0351" w:rsidRPr="007837C2" w14:paraId="42104ADD" w14:textId="77777777" w:rsidTr="0045213C">
        <w:trPr>
          <w:trHeight w:val="524"/>
        </w:trPr>
        <w:tc>
          <w:tcPr>
            <w:tcW w:w="738" w:type="dxa"/>
            <w:hideMark/>
          </w:tcPr>
          <w:p w14:paraId="4A883F7F"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7F8BF81"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CD7A5EF"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8059526"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93785AE"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10351" w:rsidRPr="00DC0730" w14:paraId="217101EE" w14:textId="77777777" w:rsidTr="0045213C">
        <w:trPr>
          <w:trHeight w:val="2295"/>
        </w:trPr>
        <w:tc>
          <w:tcPr>
            <w:tcW w:w="738" w:type="dxa"/>
            <w:hideMark/>
          </w:tcPr>
          <w:p w14:paraId="0614D449" w14:textId="77777777" w:rsidR="00F10351" w:rsidRPr="00DC0730" w:rsidRDefault="00F10351" w:rsidP="0045213C">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68209962" w14:textId="77777777" w:rsidR="00F10351" w:rsidRPr="00DC0730" w:rsidRDefault="00F10351" w:rsidP="0045213C">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45A92C87"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61E0E6A"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4A1BA40A"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1A2F4208" w14:textId="77777777" w:rsidR="00F10351" w:rsidRDefault="00F10351"/>
    <w:p w14:paraId="32378938" w14:textId="1742A391" w:rsidR="00F10351" w:rsidRDefault="00F10351">
      <w:r>
        <w:rPr>
          <w:u w:val="single"/>
        </w:rPr>
        <w:t>Discussion:</w:t>
      </w:r>
    </w:p>
    <w:p w14:paraId="7289AA78" w14:textId="2753FA6D" w:rsidR="00F10351" w:rsidRDefault="00F10351"/>
    <w:p w14:paraId="5BBAE018" w14:textId="69729279" w:rsidR="00811A65" w:rsidRDefault="00811A65">
      <w:r>
        <w:t>The fourth paragraph of 11.22.16.2:</w:t>
      </w:r>
    </w:p>
    <w:p w14:paraId="737561CE" w14:textId="7BD20637" w:rsidR="00F10351" w:rsidRPr="00F10351" w:rsidRDefault="008E0DE0">
      <w:r>
        <w:rPr>
          <w:noProof/>
        </w:rPr>
        <w:drawing>
          <wp:inline distT="0" distB="0" distL="0" distR="0" wp14:anchorId="2A40B348" wp14:editId="166D17AD">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CA733B" w14:textId="7231F720" w:rsidR="00F10351" w:rsidRDefault="00F10351"/>
    <w:p w14:paraId="01E27812" w14:textId="2C7FE9E3" w:rsidR="008E0DE0" w:rsidRDefault="008E0DE0">
      <w:r>
        <w:t xml:space="preserve">It </w:t>
      </w:r>
      <w:r w:rsidR="00A84233">
        <w:t>is correct that stating these requirements here, in the subclause about DMS procedures, should be redundant.  However, there is no statement that a DMG STA is a STA with dot11DMGOptionImplemented equal to true.  There is such a statement for an S1G STA, however:</w:t>
      </w:r>
    </w:p>
    <w:p w14:paraId="423C64CF" w14:textId="21F42DA5" w:rsidR="00A84233" w:rsidRDefault="00A84233"/>
    <w:p w14:paraId="2F87E19E" w14:textId="7268E11B" w:rsidR="00A84233" w:rsidRDefault="00A84233">
      <w:r>
        <w:rPr>
          <w:noProof/>
        </w:rPr>
        <w:drawing>
          <wp:inline distT="0" distB="0" distL="0" distR="0" wp14:anchorId="35F71622" wp14:editId="75674A25">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997C32" w14:textId="0FC8CAD5" w:rsidR="00A84233" w:rsidRDefault="00A84233"/>
    <w:p w14:paraId="2519FB03" w14:textId="1F2B48B3" w:rsidR="00A84233" w:rsidRPr="00A84233" w:rsidRDefault="00A84233">
      <w:pPr>
        <w:rPr>
          <w:u w:val="single"/>
        </w:rPr>
      </w:pPr>
      <w:r w:rsidRPr="00A84233">
        <w:rPr>
          <w:highlight w:val="yellow"/>
          <w:u w:val="single"/>
        </w:rPr>
        <w:t>Proposed Resolution:</w:t>
      </w:r>
    </w:p>
    <w:p w14:paraId="5A90B3E6" w14:textId="51E9646F" w:rsidR="00A84233" w:rsidRDefault="00A84233"/>
    <w:p w14:paraId="01BEE6A5" w14:textId="2A537A1E" w:rsidR="00811A65" w:rsidRDefault="00811A65">
      <w:r>
        <w:t>Delete the last two bullets of the fourth paragraph of 11.22.16.2</w:t>
      </w:r>
      <w:r w:rsidR="00245FCE">
        <w:t xml:space="preserve">, </w:t>
      </w:r>
      <w:r w:rsidR="00245FCE" w:rsidRPr="00245FCE">
        <w:rPr>
          <w:highlight w:val="cyan"/>
        </w:rPr>
        <w:t>as proposed by the commenter</w:t>
      </w:r>
      <w:r>
        <w:t>.</w:t>
      </w:r>
    </w:p>
    <w:p w14:paraId="702F170D" w14:textId="77777777" w:rsidR="00811A65" w:rsidRDefault="00811A65"/>
    <w:p w14:paraId="00C20D96" w14:textId="535C1612" w:rsidR="00A84233" w:rsidRDefault="00774106">
      <w:r>
        <w:t>Add a new first paragraph to 11.38</w:t>
      </w:r>
      <w:r w:rsidR="00811A65">
        <w:t xml:space="preserve"> (</w:t>
      </w:r>
      <w:r w:rsidR="00811A65" w:rsidRPr="00811A65">
        <w:t>DMG MAC sublayer attributes</w:t>
      </w:r>
      <w:r w:rsidR="00811A65">
        <w:t>):</w:t>
      </w:r>
    </w:p>
    <w:p w14:paraId="7700A05B" w14:textId="2A4FC947" w:rsidR="00811A65" w:rsidRDefault="00811A65" w:rsidP="00811A65">
      <w:pPr>
        <w:ind w:left="720"/>
      </w:pPr>
      <w:r>
        <w:rPr>
          <w:rFonts w:ascii="TimesNewRomanPSMT" w:eastAsia="TimesNewRomanPSMT" w:cs="TimesNewRomanPSMT"/>
          <w:sz w:val="20"/>
          <w:lang w:val="en-US" w:eastAsia="ja-JP"/>
        </w:rPr>
        <w:t>A DMG STA has dot11DMGOptionImplemented equal to true.</w:t>
      </w:r>
    </w:p>
    <w:p w14:paraId="0CC31B50" w14:textId="1798037C" w:rsidR="00F10351" w:rsidRDefault="00F1035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11A65" w:rsidRPr="007837C2" w14:paraId="01B3E071" w14:textId="77777777" w:rsidTr="0045213C">
        <w:trPr>
          <w:trHeight w:val="524"/>
        </w:trPr>
        <w:tc>
          <w:tcPr>
            <w:tcW w:w="738" w:type="dxa"/>
            <w:hideMark/>
          </w:tcPr>
          <w:p w14:paraId="6998C890"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531EC5"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D038F9"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264DEC"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B8829AF"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11A65" w:rsidRPr="00DC0730" w14:paraId="31E2676C" w14:textId="77777777" w:rsidTr="0045213C">
        <w:trPr>
          <w:trHeight w:val="2040"/>
        </w:trPr>
        <w:tc>
          <w:tcPr>
            <w:tcW w:w="738" w:type="dxa"/>
            <w:hideMark/>
          </w:tcPr>
          <w:p w14:paraId="6CB5F590" w14:textId="77777777" w:rsidR="00811A65" w:rsidRPr="00DC0730" w:rsidRDefault="00811A65" w:rsidP="0045213C">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1B9A7D18" w14:textId="77777777" w:rsidR="00811A65" w:rsidRPr="00DC0730" w:rsidRDefault="00811A65" w:rsidP="0045213C">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10BDBBCB"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59DA0574"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1C102183"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6B306C0F" w14:textId="77777777" w:rsidR="00811A65" w:rsidRDefault="00811A65"/>
    <w:p w14:paraId="2CCDE9D1" w14:textId="6C26B466" w:rsidR="00811A65" w:rsidRPr="00811A65" w:rsidRDefault="00811A65">
      <w:pPr>
        <w:rPr>
          <w:u w:val="single"/>
        </w:rPr>
      </w:pPr>
      <w:r>
        <w:rPr>
          <w:u w:val="single"/>
        </w:rPr>
        <w:t>Discussion:</w:t>
      </w:r>
    </w:p>
    <w:p w14:paraId="10D031D2" w14:textId="279834B6" w:rsidR="00811A65" w:rsidRDefault="00811A65"/>
    <w:p w14:paraId="152AE623" w14:textId="03263284" w:rsidR="00AC5EAB" w:rsidRDefault="00AC5EAB">
      <w:r>
        <w:t>This phrase occurs within Table 9-528:</w:t>
      </w:r>
    </w:p>
    <w:p w14:paraId="6C13C16B" w14:textId="7A764CE1" w:rsidR="00811A65" w:rsidRDefault="00B46AA0">
      <w:r>
        <w:rPr>
          <w:noProof/>
        </w:rPr>
        <mc:AlternateContent>
          <mc:Choice Requires="wpi">
            <w:drawing>
              <wp:anchor distT="0" distB="0" distL="114300" distR="114300" simplePos="0" relativeHeight="251689984" behindDoc="0" locked="0" layoutInCell="1" allowOverlap="1" wp14:anchorId="277057C4" wp14:editId="5EB5DC33">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0">
                      <w14:nvContentPartPr>
                        <w14:cNvContentPartPr/>
                      </w14:nvContentPartPr>
                      <w14:xfrm>
                        <a:off x="0" y="0"/>
                        <a:ext cx="336240" cy="17280"/>
                      </w14:xfrm>
                    </w14:contentPart>
                  </a:graphicData>
                </a:graphic>
              </wp:anchor>
            </w:drawing>
          </mc:Choice>
          <mc:Fallback>
            <w:pict>
              <v:shape w14:anchorId="6AEA36B8" id="Ink 60" o:spid="_x0000_s1026" type="#_x0000_t75" style="position:absolute;margin-left:273.6pt;margin-top:361.6pt;width:35pt;height:18.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71" o:title=""/>
              </v:shape>
            </w:pict>
          </mc:Fallback>
        </mc:AlternateContent>
      </w:r>
      <w:r>
        <w:rPr>
          <w:noProof/>
        </w:rPr>
        <mc:AlternateContent>
          <mc:Choice Requires="wpi">
            <w:drawing>
              <wp:anchor distT="0" distB="0" distL="114300" distR="114300" simplePos="0" relativeHeight="251688960" behindDoc="0" locked="0" layoutInCell="1" allowOverlap="1" wp14:anchorId="3A961781" wp14:editId="1BC56E17">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2">
                      <w14:nvContentPartPr>
                        <w14:cNvContentPartPr/>
                      </w14:nvContentPartPr>
                      <w14:xfrm>
                        <a:off x="0" y="0"/>
                        <a:ext cx="1071720" cy="22680"/>
                      </w14:xfrm>
                    </w14:contentPart>
                  </a:graphicData>
                </a:graphic>
              </wp:anchor>
            </w:drawing>
          </mc:Choice>
          <mc:Fallback>
            <w:pict>
              <v:shape w14:anchorId="40F35FBB" id="Ink 59" o:spid="_x0000_s1026" type="#_x0000_t75" style="position:absolute;margin-left:304.1pt;margin-top:353.8pt;width:92.9pt;height:18.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73" o:title=""/>
              </v:shape>
            </w:pict>
          </mc:Fallback>
        </mc:AlternateContent>
      </w:r>
      <w:r w:rsidR="006F305C">
        <w:rPr>
          <w:noProof/>
        </w:rPr>
        <mc:AlternateContent>
          <mc:Choice Requires="wpi">
            <w:drawing>
              <wp:anchor distT="0" distB="0" distL="114300" distR="114300" simplePos="0" relativeHeight="251687936" behindDoc="0" locked="0" layoutInCell="1" allowOverlap="1" wp14:anchorId="3E11C1E0" wp14:editId="10A375C4">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4">
                      <w14:nvContentPartPr>
                        <w14:cNvContentPartPr/>
                      </w14:nvContentPartPr>
                      <w14:xfrm>
                        <a:off x="0" y="0"/>
                        <a:ext cx="350280" cy="9360"/>
                      </w14:xfrm>
                    </w14:contentPart>
                  </a:graphicData>
                </a:graphic>
              </wp:anchor>
            </w:drawing>
          </mc:Choice>
          <mc:Fallback>
            <w:pict>
              <v:shape w14:anchorId="6AEE88F1" id="Ink 58" o:spid="_x0000_s1026" type="#_x0000_t75" style="position:absolute;margin-left:272.3pt;margin-top:293.15pt;width:36.1pt;height:1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75" o:title=""/>
              </v:shape>
            </w:pict>
          </mc:Fallback>
        </mc:AlternateContent>
      </w:r>
      <w:r w:rsidR="006F305C">
        <w:rPr>
          <w:noProof/>
        </w:rPr>
        <mc:AlternateContent>
          <mc:Choice Requires="wpi">
            <w:drawing>
              <wp:anchor distT="0" distB="0" distL="114300" distR="114300" simplePos="0" relativeHeight="251686912" behindDoc="0" locked="0" layoutInCell="1" allowOverlap="1" wp14:anchorId="4DDF49D6" wp14:editId="4D56C062">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76">
                      <w14:nvContentPartPr>
                        <w14:cNvContentPartPr/>
                      </w14:nvContentPartPr>
                      <w14:xfrm>
                        <a:off x="0" y="0"/>
                        <a:ext cx="1026360" cy="69120"/>
                      </w14:xfrm>
                    </w14:contentPart>
                  </a:graphicData>
                </a:graphic>
              </wp:anchor>
            </w:drawing>
          </mc:Choice>
          <mc:Fallback>
            <w:pict>
              <v:shape w14:anchorId="5F5052D8" id="Ink 57" o:spid="_x0000_s1026" type="#_x0000_t75" style="position:absolute;margin-left:304.95pt;margin-top:281.65pt;width:89.3pt;height:22.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77" o:title=""/>
              </v:shape>
            </w:pict>
          </mc:Fallback>
        </mc:AlternateContent>
      </w:r>
      <w:r w:rsidR="000C3891">
        <w:rPr>
          <w:noProof/>
        </w:rPr>
        <w:drawing>
          <wp:inline distT="0" distB="0" distL="0" distR="0" wp14:anchorId="4E20AAB0" wp14:editId="47767CA2">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F9744BC" w14:textId="5F8089EB" w:rsidR="00811A65" w:rsidRDefault="007C0DFA">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6137DEFA" w14:textId="3771F829" w:rsidR="00245FCE" w:rsidRDefault="00245FCE"/>
    <w:p w14:paraId="2A4A007B" w14:textId="2AF9E11C" w:rsidR="00245FCE" w:rsidRPr="003F2A6F" w:rsidRDefault="00245FCE">
      <w:pPr>
        <w:rPr>
          <w:highlight w:val="cyan"/>
        </w:rPr>
      </w:pPr>
      <w:r w:rsidRPr="003F2A6F">
        <w:rPr>
          <w:highlight w:val="cyan"/>
        </w:rPr>
        <w:t>From off-line email discussion:</w:t>
      </w:r>
    </w:p>
    <w:p w14:paraId="482CE435" w14:textId="77777777" w:rsidR="00245FCE" w:rsidRPr="003F2A6F" w:rsidRDefault="00245FCE" w:rsidP="00245FCE">
      <w:pPr>
        <w:rPr>
          <w:highlight w:val="cyan"/>
        </w:rPr>
      </w:pPr>
      <w:r w:rsidRPr="003F2A6F">
        <w:rPr>
          <w:highlight w:val="cyan"/>
        </w:rPr>
        <w:t xml:space="preserve">Proposed: </w:t>
      </w:r>
      <w:r w:rsidRPr="003F2A6F">
        <w:rPr>
          <w:highlight w:val="cyan"/>
        </w:rPr>
        <w:t>Replace “at most one of the following is present” with “either none or only one of the following is present” in Table 9-528.</w:t>
      </w:r>
    </w:p>
    <w:p w14:paraId="4F3DC15E" w14:textId="7D3BA0D0" w:rsidR="00245FCE" w:rsidRPr="003F2A6F" w:rsidRDefault="00245FCE">
      <w:pPr>
        <w:rPr>
          <w:highlight w:val="cyan"/>
        </w:rPr>
      </w:pPr>
    </w:p>
    <w:p w14:paraId="73954A6A" w14:textId="495C4DF1" w:rsidR="00245FCE" w:rsidRPr="003F2A6F" w:rsidRDefault="00245FCE">
      <w:pPr>
        <w:rPr>
          <w:highlight w:val="cyan"/>
        </w:rPr>
      </w:pPr>
      <w:r w:rsidRPr="003F2A6F">
        <w:rPr>
          <w:highlight w:val="cyan"/>
        </w:rPr>
        <w:t>It seems that the commenter does not think these occurrences are the ones that are not clear.  So, this change is not necessary.  Does anyone else think they are necessary/useful?</w:t>
      </w:r>
    </w:p>
    <w:p w14:paraId="75270584" w14:textId="750B9987" w:rsidR="00245FCE" w:rsidRPr="003F2A6F" w:rsidRDefault="00245FCE">
      <w:pPr>
        <w:rPr>
          <w:highlight w:val="cyan"/>
        </w:rPr>
      </w:pPr>
    </w:p>
    <w:p w14:paraId="590DC48E" w14:textId="1CBBE5CB" w:rsidR="00245FCE" w:rsidRPr="003F2A6F" w:rsidRDefault="00245FCE">
      <w:pPr>
        <w:rPr>
          <w:highlight w:val="cyan"/>
        </w:rPr>
      </w:pPr>
      <w:r w:rsidRPr="003F2A6F">
        <w:rPr>
          <w:highlight w:val="cyan"/>
        </w:rPr>
        <w:t>Rather, it is the usage in the first row(s) that is causing the concern:</w:t>
      </w:r>
    </w:p>
    <w:p w14:paraId="5088A9CB"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In a non-DMG STA: at</w:t>
      </w:r>
    </w:p>
    <w:p w14:paraId="25E6B899"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most one of these</w:t>
      </w:r>
    </w:p>
    <w:p w14:paraId="1F4495FB" w14:textId="7E4EA77B"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MPDUs is present.</w:t>
      </w:r>
    </w:p>
    <w:p w14:paraId="2A7C1039"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p>
    <w:p w14:paraId="253A9434"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In a DMG STA: at most</w:t>
      </w:r>
    </w:p>
    <w:p w14:paraId="53545672"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one Ack frame is</w:t>
      </w:r>
    </w:p>
    <w:p w14:paraId="65853F29"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present, and zero or</w:t>
      </w:r>
    </w:p>
    <w:p w14:paraId="43D4E960"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more HT-immediate</w:t>
      </w:r>
    </w:p>
    <w:p w14:paraId="5A09EDC7"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proofErr w:type="spellStart"/>
      <w:r w:rsidRPr="003F2A6F">
        <w:rPr>
          <w:rFonts w:ascii="TimesNewRomanPSMT" w:eastAsia="TimesNewRomanPSMT" w:cs="TimesNewRomanPSMT"/>
          <w:sz w:val="18"/>
          <w:szCs w:val="18"/>
          <w:highlight w:val="cyan"/>
          <w:lang w:val="en-US" w:eastAsia="ja-JP"/>
        </w:rPr>
        <w:t>BlockAck</w:t>
      </w:r>
      <w:proofErr w:type="spellEnd"/>
      <w:r w:rsidRPr="003F2A6F">
        <w:rPr>
          <w:rFonts w:ascii="TimesNewRomanPSMT" w:eastAsia="TimesNewRomanPSMT" w:cs="TimesNewRomanPSMT"/>
          <w:sz w:val="18"/>
          <w:szCs w:val="18"/>
          <w:highlight w:val="cyan"/>
          <w:lang w:val="en-US" w:eastAsia="ja-JP"/>
        </w:rPr>
        <w:t xml:space="preserve"> frames are</w:t>
      </w:r>
    </w:p>
    <w:p w14:paraId="6F6B61C1" w14:textId="280C78F5" w:rsidR="00245FCE" w:rsidRPr="003F2A6F" w:rsidRDefault="00245FCE" w:rsidP="00245FCE">
      <w:pPr>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present.</w:t>
      </w:r>
    </w:p>
    <w:p w14:paraId="01890CD3" w14:textId="01BDA883" w:rsidR="00245FCE" w:rsidRPr="003F2A6F" w:rsidRDefault="00245FCE" w:rsidP="00245FCE">
      <w:pPr>
        <w:rPr>
          <w:highlight w:val="cyan"/>
        </w:rPr>
      </w:pPr>
    </w:p>
    <w:p w14:paraId="63F6635C" w14:textId="266064AF" w:rsidR="00245FCE" w:rsidRDefault="00245FCE" w:rsidP="00245FCE">
      <w:r w:rsidRPr="003F2A6F">
        <w:rPr>
          <w:highlight w:val="cyan"/>
        </w:rPr>
        <w:t>To address this, the proposal is to add “of these” to the second phrase.  (It’s already in the first phrase.)</w:t>
      </w:r>
    </w:p>
    <w:p w14:paraId="2048D520" w14:textId="2524FE86" w:rsidR="007C0DFA" w:rsidRDefault="007C0DFA"/>
    <w:p w14:paraId="1745229D" w14:textId="7274661E" w:rsidR="007C0DFA" w:rsidRPr="004D3E12" w:rsidRDefault="007C0DFA">
      <w:pPr>
        <w:rPr>
          <w:u w:val="single"/>
        </w:rPr>
      </w:pPr>
      <w:r w:rsidRPr="004D3E12">
        <w:rPr>
          <w:highlight w:val="yellow"/>
          <w:u w:val="single"/>
        </w:rPr>
        <w:t>Proposed Resolution:</w:t>
      </w:r>
    </w:p>
    <w:p w14:paraId="767E87DA" w14:textId="6F2EB93E" w:rsidR="007C0DFA" w:rsidRDefault="007C0DFA"/>
    <w:p w14:paraId="6E8573E2" w14:textId="442B0E89" w:rsidR="007C0DFA" w:rsidRDefault="007C0DFA" w:rsidP="003F2A6F">
      <w:r w:rsidRPr="003F2A6F">
        <w:rPr>
          <w:highlight w:val="cyan"/>
        </w:rPr>
        <w:t>Replace “</w:t>
      </w:r>
      <w:r w:rsidR="003F2A6F" w:rsidRPr="003F2A6F">
        <w:rPr>
          <w:highlight w:val="cyan"/>
        </w:rPr>
        <w:t>In a DMG STA: at most</w:t>
      </w:r>
      <w:r w:rsidR="003F2A6F" w:rsidRPr="003F2A6F">
        <w:rPr>
          <w:highlight w:val="cyan"/>
        </w:rPr>
        <w:t xml:space="preserve"> </w:t>
      </w:r>
      <w:r w:rsidR="003F2A6F" w:rsidRPr="003F2A6F">
        <w:rPr>
          <w:highlight w:val="cyan"/>
        </w:rPr>
        <w:t>one</w:t>
      </w:r>
      <w:r w:rsidRPr="003F2A6F">
        <w:rPr>
          <w:highlight w:val="cyan"/>
        </w:rPr>
        <w:t>” with “</w:t>
      </w:r>
      <w:r w:rsidR="003F2A6F" w:rsidRPr="003F2A6F">
        <w:rPr>
          <w:highlight w:val="cyan"/>
          <w:u w:val="single"/>
        </w:rPr>
        <w:t>Of these MPDUs,</w:t>
      </w:r>
      <w:r w:rsidR="003F2A6F" w:rsidRPr="003F2A6F">
        <w:rPr>
          <w:highlight w:val="cyan"/>
        </w:rPr>
        <w:t xml:space="preserve"> i</w:t>
      </w:r>
      <w:r w:rsidR="003F2A6F" w:rsidRPr="003F2A6F">
        <w:rPr>
          <w:highlight w:val="cyan"/>
        </w:rPr>
        <w:t>n a DMG STA: at most one</w:t>
      </w:r>
      <w:r w:rsidRPr="003F2A6F">
        <w:rPr>
          <w:highlight w:val="cyan"/>
        </w:rPr>
        <w:t xml:space="preserve">” </w:t>
      </w:r>
      <w:r w:rsidR="00E34CC0" w:rsidRPr="003F2A6F">
        <w:rPr>
          <w:highlight w:val="cyan"/>
        </w:rPr>
        <w:t>in Table 9-528.</w:t>
      </w:r>
    </w:p>
    <w:p w14:paraId="3A683363" w14:textId="1E13FB2A" w:rsidR="00811A65" w:rsidRDefault="00811A6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5D8B" w:rsidRPr="007837C2" w14:paraId="653540FA" w14:textId="77777777" w:rsidTr="0045213C">
        <w:trPr>
          <w:trHeight w:val="524"/>
        </w:trPr>
        <w:tc>
          <w:tcPr>
            <w:tcW w:w="738" w:type="dxa"/>
            <w:hideMark/>
          </w:tcPr>
          <w:p w14:paraId="2626496E"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DBB7E3"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92A386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C2EFC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75AB31"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D5D8B" w:rsidRPr="00DC0730" w14:paraId="7AE1302E" w14:textId="77777777" w:rsidTr="0045213C">
        <w:trPr>
          <w:trHeight w:val="8190"/>
        </w:trPr>
        <w:tc>
          <w:tcPr>
            <w:tcW w:w="738" w:type="dxa"/>
            <w:hideMark/>
          </w:tcPr>
          <w:p w14:paraId="470AB047" w14:textId="77777777" w:rsidR="00DD5D8B" w:rsidRPr="00DC0730" w:rsidRDefault="00DD5D8B" w:rsidP="0045213C">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00197E7F" w14:textId="77777777" w:rsidR="00DD5D8B" w:rsidRPr="00DC0730" w:rsidRDefault="00DD5D8B" w:rsidP="0045213C">
            <w:pPr>
              <w:jc w:val="right"/>
              <w:rPr>
                <w:rFonts w:ascii="Arial" w:eastAsia="Times New Roman" w:hAnsi="Arial" w:cs="Arial"/>
                <w:sz w:val="20"/>
                <w:lang w:val="en-US"/>
              </w:rPr>
            </w:pPr>
          </w:p>
        </w:tc>
        <w:tc>
          <w:tcPr>
            <w:tcW w:w="1080" w:type="dxa"/>
            <w:hideMark/>
          </w:tcPr>
          <w:p w14:paraId="6D16746C"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117D4C79"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0EEB7B2D"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0A2E533" w14:textId="77777777" w:rsidR="00DD5D8B" w:rsidRDefault="00DD5D8B"/>
    <w:p w14:paraId="0F47E0A6" w14:textId="6612E150" w:rsidR="00DD5D8B" w:rsidRDefault="00DD5D8B">
      <w:r>
        <w:rPr>
          <w:u w:val="single"/>
        </w:rPr>
        <w:t>Discussion:</w:t>
      </w:r>
    </w:p>
    <w:p w14:paraId="7D5AA954" w14:textId="1A1EF19B" w:rsidR="00DD5D8B" w:rsidRDefault="00DD5D8B"/>
    <w:p w14:paraId="302784FA" w14:textId="19BED381" w:rsidR="00DD5D8B" w:rsidRDefault="00B407F8">
      <w:r>
        <w:t>From Table 9-31 in 9.3.1.19:</w:t>
      </w:r>
    </w:p>
    <w:p w14:paraId="48C4C00C" w14:textId="0F5B5208" w:rsidR="00B407F8" w:rsidRDefault="00B407F8">
      <w:r>
        <w:rPr>
          <w:noProof/>
        </w:rPr>
        <w:drawing>
          <wp:inline distT="0" distB="0" distL="0" distR="0" wp14:anchorId="45C980EA" wp14:editId="64DF90CD">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9D8A3D" w14:textId="39025CAB" w:rsidR="00487832" w:rsidRDefault="00FA4DD5">
      <w:r w:rsidRPr="00FA4DD5">
        <w:rPr>
          <w:highlight w:val="cyan"/>
        </w:rPr>
        <w:lastRenderedPageBreak/>
        <w:t>The above example</w:t>
      </w:r>
      <w:r w:rsidR="0045213C">
        <w:t xml:space="preserv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11EDA4A3" w14:textId="64D1B4D7" w:rsidR="0045213C" w:rsidRDefault="0045213C"/>
    <w:p w14:paraId="5C137BB6" w14:textId="28504DDA" w:rsidR="0045213C" w:rsidRDefault="0045213C">
      <w:pPr>
        <w:rPr>
          <w:highlight w:val="cyan"/>
        </w:rPr>
      </w:pPr>
      <w:r w:rsidRPr="00FA4DD5">
        <w:rPr>
          <w:highlight w:val="cyan"/>
        </w:rPr>
        <w:t xml:space="preserve">Recommend </w:t>
      </w:r>
      <w:r w:rsidR="00FA4DD5" w:rsidRPr="00FA4DD5">
        <w:rPr>
          <w:highlight w:val="cyan"/>
        </w:rPr>
        <w:t>re-wording:</w:t>
      </w:r>
    </w:p>
    <w:p w14:paraId="2BC76682" w14:textId="305E69A6" w:rsidR="00FA4DD5" w:rsidRDefault="00FA4DD5" w:rsidP="00FA4DD5">
      <w:pPr>
        <w:ind w:left="720"/>
      </w:pPr>
      <w:r>
        <w:rPr>
          <w:rFonts w:ascii="TimesNewRomanPSMT" w:eastAsia="TimesNewRomanPSMT" w:cs="TimesNewRomanPSMT"/>
          <w:sz w:val="18"/>
          <w:szCs w:val="18"/>
          <w:highlight w:val="cyan"/>
          <w:lang w:val="en-US" w:eastAsia="ja-JP"/>
        </w:rPr>
        <w:t>“</w:t>
      </w:r>
      <w:r w:rsidRPr="00FA4DD5">
        <w:rPr>
          <w:rFonts w:ascii="TimesNewRomanPSMT" w:eastAsia="TimesNewRomanPSMT" w:cs="TimesNewRomanPSMT"/>
          <w:sz w:val="18"/>
          <w:szCs w:val="18"/>
          <w:highlight w:val="cyan"/>
          <w:lang w:val="en-US" w:eastAsia="ja-JP"/>
        </w:rPr>
        <w:t>If the Feedback Type field indicates MU, then Nc Index indicates the number of</w:t>
      </w:r>
      <w:r w:rsidRPr="00FA4DD5">
        <w:rPr>
          <w:rFonts w:ascii="TimesNewRomanPSMT" w:eastAsia="TimesNewRomanPSMT" w:cs="TimesNewRomanPSMT"/>
          <w:sz w:val="18"/>
          <w:szCs w:val="18"/>
          <w:highlight w:val="cyan"/>
          <w:lang w:val="en-US" w:eastAsia="ja-JP"/>
        </w:rPr>
        <w:t xml:space="preserve"> </w:t>
      </w:r>
      <w:r w:rsidRPr="00FA4DD5">
        <w:rPr>
          <w:rFonts w:ascii="TimesNewRomanPSMT" w:eastAsia="TimesNewRomanPSMT" w:cs="TimesNewRomanPSMT"/>
          <w:sz w:val="18"/>
          <w:szCs w:val="18"/>
          <w:highlight w:val="cyan"/>
          <w:lang w:val="en-US" w:eastAsia="ja-JP"/>
        </w:rPr>
        <w:t>columns</w:t>
      </w:r>
      <w:r w:rsidRPr="00FA4DD5">
        <w:rPr>
          <w:rFonts w:ascii="TimesNewRomanPSMT" w:eastAsia="TimesNewRomanPSMT" w:cs="TimesNewRomanPSMT"/>
          <w:sz w:val="18"/>
          <w:szCs w:val="18"/>
          <w:highlight w:val="cyan"/>
          <w:lang w:val="en-US" w:eastAsia="ja-JP"/>
        </w:rPr>
        <w:t xml:space="preserve"> </w:t>
      </w:r>
      <w:r w:rsidRPr="00FA4DD5">
        <w:rPr>
          <w:rFonts w:ascii="TimesNewRomanPSMT" w:eastAsia="TimesNewRomanPSMT" w:cs="TimesNewRomanPSMT"/>
          <w:sz w:val="18"/>
          <w:szCs w:val="18"/>
          <w:highlight w:val="cyan"/>
          <w:u w:val="single"/>
          <w:lang w:val="en-US" w:eastAsia="ja-JP"/>
        </w:rPr>
        <w:t>minus 1</w:t>
      </w:r>
      <w:r w:rsidRPr="00FA4DD5">
        <w:rPr>
          <w:rFonts w:ascii="TimesNewRomanPSMT" w:eastAsia="TimesNewRomanPSMT" w:cs="TimesNewRomanPSMT"/>
          <w:sz w:val="18"/>
          <w:szCs w:val="18"/>
          <w:highlight w:val="cyan"/>
          <w:lang w:val="en-US" w:eastAsia="ja-JP"/>
        </w:rPr>
        <w:t xml:space="preserve">, </w:t>
      </w:r>
      <w:r w:rsidRPr="00FA4DD5">
        <w:rPr>
          <w:rFonts w:ascii="TimesNewRomanPSMT" w:eastAsia="TimesNewRomanPSMT" w:cs="TimesNewRomanPSMT"/>
          <w:sz w:val="18"/>
          <w:szCs w:val="18"/>
          <w:highlight w:val="cyan"/>
          <w:u w:val="single"/>
          <w:lang w:val="en-US" w:eastAsia="ja-JP"/>
        </w:rPr>
        <w:t>(</w:t>
      </w:r>
      <w:r w:rsidRPr="00FA4DD5">
        <w:rPr>
          <w:rFonts w:ascii="TimesNewRomanPS-ItalicMT" w:eastAsia="TimesNewRomanPSMT" w:hAnsi="TimesNewRomanPS-ItalicMT" w:cs="TimesNewRomanPS-ItalicMT"/>
          <w:i/>
          <w:iCs/>
          <w:sz w:val="18"/>
          <w:szCs w:val="18"/>
          <w:highlight w:val="cyan"/>
          <w:lang w:val="en-US" w:eastAsia="ja-JP"/>
        </w:rPr>
        <w:t>Nc</w:t>
      </w:r>
      <w:r w:rsidRPr="00FA4DD5">
        <w:rPr>
          <w:rFonts w:ascii="TimesNewRomanPS-ItalicMT" w:eastAsia="TimesNewRomanPSMT" w:hAnsi="TimesNewRomanPS-ItalicMT" w:cs="TimesNewRomanPS-ItalicMT"/>
          <w:i/>
          <w:iCs/>
          <w:sz w:val="18"/>
          <w:szCs w:val="18"/>
          <w:highlight w:val="cyan"/>
          <w:u w:val="single"/>
          <w:lang w:val="en-US" w:eastAsia="ja-JP"/>
        </w:rPr>
        <w:t>-1)</w:t>
      </w:r>
      <w:r w:rsidRPr="00FA4DD5">
        <w:rPr>
          <w:rFonts w:ascii="TimesNewRomanPSMT" w:eastAsia="TimesNewRomanPSMT" w:cs="TimesNewRomanPSMT"/>
          <w:sz w:val="18"/>
          <w:szCs w:val="18"/>
          <w:highlight w:val="cyan"/>
          <w:lang w:val="en-US" w:eastAsia="ja-JP"/>
        </w:rPr>
        <w:t>, in the Compressed Beamforming Feedback Matrix subfield:</w:t>
      </w:r>
      <w:r>
        <w:rPr>
          <w:rFonts w:ascii="TimesNewRomanPSMT" w:eastAsia="TimesNewRomanPSMT" w:cs="TimesNewRomanPSMT"/>
          <w:sz w:val="18"/>
          <w:szCs w:val="18"/>
          <w:highlight w:val="cyan"/>
          <w:lang w:val="en-US" w:eastAsia="ja-JP"/>
        </w:rPr>
        <w:t>”</w:t>
      </w:r>
    </w:p>
    <w:p w14:paraId="13974C3D" w14:textId="587B5ADB" w:rsidR="009B1341" w:rsidRDefault="00FA4DD5">
      <w:r w:rsidRPr="001768A2">
        <w:rPr>
          <w:highlight w:val="cyan"/>
        </w:rPr>
        <w:t>and removing the “examples”.</w:t>
      </w:r>
    </w:p>
    <w:p w14:paraId="17027596" w14:textId="77777777" w:rsidR="0045213C" w:rsidRDefault="0045213C"/>
    <w:p w14:paraId="776F56B2" w14:textId="4DDAA96C" w:rsidR="009B1341" w:rsidRDefault="009B1341">
      <w:r>
        <w:t>In Tables 9-72, 9-87 and 9-57, the Nc Index and Nr Index Descriptions are similar</w:t>
      </w:r>
      <w:r w:rsidR="0045213C">
        <w:t xml:space="preserve"> but much simpler (no complex sentence leading into the “minus 1”)</w:t>
      </w:r>
      <w:r>
        <w:t>, except that in Table 9-57 for Nr, there is no row for “Set to 0” and instead there is a statement that “The value 0 is reserved.”:</w:t>
      </w:r>
    </w:p>
    <w:p w14:paraId="3A8676AA" w14:textId="5465AC45" w:rsidR="009B1341" w:rsidRDefault="009B1341">
      <w:r>
        <w:rPr>
          <w:noProof/>
        </w:rPr>
        <w:drawing>
          <wp:inline distT="0" distB="0" distL="0" distR="0" wp14:anchorId="0CE58ABF" wp14:editId="1AD37E4F">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8EB66C" w14:textId="1753BCB2" w:rsidR="0045213C" w:rsidRDefault="0045213C">
      <w:r>
        <w:t xml:space="preserve">In these cases, it seems fine to remove the examples, </w:t>
      </w:r>
      <w:proofErr w:type="gramStart"/>
      <w:r w:rsidRPr="001768A2">
        <w:rPr>
          <w:highlight w:val="cyan"/>
        </w:rPr>
        <w:t>as long as</w:t>
      </w:r>
      <w:proofErr w:type="gramEnd"/>
      <w:r w:rsidRPr="001768A2">
        <w:rPr>
          <w:highlight w:val="cyan"/>
        </w:rPr>
        <w:t xml:space="preserve"> </w:t>
      </w:r>
      <w:r w:rsidR="001768A2" w:rsidRPr="001768A2">
        <w:rPr>
          <w:highlight w:val="cyan"/>
        </w:rPr>
        <w:t>the exception</w:t>
      </w:r>
      <w:r w:rsidRPr="001768A2">
        <w:rPr>
          <w:highlight w:val="cyan"/>
        </w:rPr>
        <w:t xml:space="preserve"> line is retained.</w:t>
      </w:r>
    </w:p>
    <w:p w14:paraId="6C3FEB3C" w14:textId="6B3040C0" w:rsidR="0045213C" w:rsidRDefault="0045213C"/>
    <w:p w14:paraId="3530EB94" w14:textId="77777777" w:rsidR="0045213C" w:rsidRDefault="0045213C"/>
    <w:p w14:paraId="5EC8B540" w14:textId="21820F7F" w:rsidR="009B1341" w:rsidRDefault="00487832">
      <w:r>
        <w:t>In 9.3.4.2, the cited text is:</w:t>
      </w:r>
    </w:p>
    <w:p w14:paraId="1599349C" w14:textId="26143040" w:rsidR="00487832" w:rsidRDefault="00487832">
      <w:r>
        <w:rPr>
          <w:noProof/>
        </w:rPr>
        <w:drawing>
          <wp:inline distT="0" distB="0" distL="0" distR="0" wp14:anchorId="6691D06C" wp14:editId="7AC4831C">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8BC8BC" w14:textId="50D42EF2" w:rsidR="0045213C" w:rsidRDefault="0045213C">
      <w:r>
        <w:t>Here, again, the placement of the “minus one” is a little confusing, since it could be attempted to apply it to the “per sector sweep slot”.  Recommend keeping the example here.</w:t>
      </w:r>
    </w:p>
    <w:p w14:paraId="239F2A03" w14:textId="2C1B7741" w:rsidR="0045213C" w:rsidRDefault="0045213C"/>
    <w:p w14:paraId="34BABB00" w14:textId="77777777" w:rsidR="0045213C" w:rsidRDefault="0045213C"/>
    <w:p w14:paraId="315875C3" w14:textId="6025DB10" w:rsidR="00487832" w:rsidRDefault="00487832">
      <w:r>
        <w:t>In 9.4.2.170.2, the cited text is:</w:t>
      </w:r>
    </w:p>
    <w:p w14:paraId="2751EFFF" w14:textId="7719CF41" w:rsidR="00487832" w:rsidRDefault="00487832">
      <w:r>
        <w:rPr>
          <w:noProof/>
        </w:rPr>
        <w:drawing>
          <wp:inline distT="0" distB="0" distL="0" distR="0" wp14:anchorId="231D9DCA" wp14:editId="3EEDE8C0">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430EC8C" w14:textId="0BFEB1FE" w:rsidR="0045213C" w:rsidRDefault="0045213C">
      <w:r>
        <w:t>In this case, the comma saves it.  Okay to remove the example.</w:t>
      </w:r>
    </w:p>
    <w:p w14:paraId="255319F2" w14:textId="00172FE9" w:rsidR="0045213C" w:rsidRDefault="0045213C"/>
    <w:p w14:paraId="1495ACB4" w14:textId="77777777" w:rsidR="0045213C" w:rsidRDefault="0045213C"/>
    <w:p w14:paraId="03B0695C" w14:textId="445286A5" w:rsidR="00487832" w:rsidRDefault="00487832">
      <w:r>
        <w:t>In 9.6.7.36, the cited text is:</w:t>
      </w:r>
    </w:p>
    <w:p w14:paraId="2D04406F" w14:textId="44FF17F1" w:rsidR="00487832" w:rsidRDefault="00487832">
      <w:r>
        <w:rPr>
          <w:noProof/>
        </w:rPr>
        <w:drawing>
          <wp:inline distT="0" distB="0" distL="0" distR="0" wp14:anchorId="7BAB5222" wp14:editId="56D34BFA">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465B03" w14:textId="5AAAAD81" w:rsidR="0045213C" w:rsidRDefault="0045213C">
      <w:r>
        <w:t xml:space="preserve">This example, just on the face of it, is confusing.  Clearly, the situation is confusing.  Recommend keeping the example to help </w:t>
      </w:r>
      <w:r w:rsidR="00EB1151">
        <w:t>the reader confirm they understand the interrelationship of these fields.</w:t>
      </w:r>
    </w:p>
    <w:p w14:paraId="7F1CA2D0" w14:textId="089EFEE0" w:rsidR="0045213C" w:rsidRDefault="0045213C"/>
    <w:p w14:paraId="56A48DD9" w14:textId="77777777" w:rsidR="0045213C" w:rsidRDefault="0045213C"/>
    <w:p w14:paraId="6983E355" w14:textId="244893D0" w:rsidR="00487832" w:rsidRDefault="00487832">
      <w:r>
        <w:t>And, finally, in 9.3.1.8.3, the cited text is:</w:t>
      </w:r>
    </w:p>
    <w:p w14:paraId="33BC7498" w14:textId="60CF065A" w:rsidR="00487832" w:rsidRDefault="00487832">
      <w:r>
        <w:rPr>
          <w:noProof/>
        </w:rPr>
        <w:lastRenderedPageBreak/>
        <w:drawing>
          <wp:inline distT="0" distB="0" distL="0" distR="0" wp14:anchorId="6E4AC348" wp14:editId="5A399086">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339865" w14:textId="2E302C9D" w:rsidR="00EB1151" w:rsidRDefault="00EB1151">
      <w:r>
        <w:t>This case is straightforward.  Recommend deleting the example.</w:t>
      </w:r>
      <w:r w:rsidR="001768A2">
        <w:t xml:space="preserve">  </w:t>
      </w:r>
      <w:r w:rsidR="001768A2" w:rsidRPr="001768A2">
        <w:rPr>
          <w:highlight w:val="cyan"/>
        </w:rPr>
        <w:t>Agree with changing “less one” to “minus one”.</w:t>
      </w:r>
    </w:p>
    <w:p w14:paraId="6C59A0D5" w14:textId="2010D14A" w:rsidR="009B1341" w:rsidRDefault="009B1341"/>
    <w:p w14:paraId="4039D255" w14:textId="386FADCB" w:rsidR="00EB1151" w:rsidRPr="003F4B0A" w:rsidRDefault="00EB1151">
      <w:pPr>
        <w:rPr>
          <w:u w:val="single"/>
        </w:rPr>
      </w:pPr>
      <w:r w:rsidRPr="003F4B0A">
        <w:rPr>
          <w:highlight w:val="yellow"/>
          <w:u w:val="single"/>
        </w:rPr>
        <w:t>Proposed Resolution:</w:t>
      </w:r>
    </w:p>
    <w:p w14:paraId="2F6B1D63" w14:textId="3B53343C" w:rsidR="00EB1151" w:rsidRDefault="00EB1151"/>
    <w:p w14:paraId="0207B067" w14:textId="6FA75B5F" w:rsidR="00EB1151" w:rsidRDefault="00EB1151">
      <w:r>
        <w:t>Revised.</w:t>
      </w:r>
    </w:p>
    <w:p w14:paraId="0269322B" w14:textId="0F595682" w:rsidR="00EB1151" w:rsidRDefault="00EB1151"/>
    <w:p w14:paraId="71586F9F" w14:textId="439EE21E" w:rsidR="00FA4DD5" w:rsidRDefault="00FA4DD5">
      <w:pPr>
        <w:rPr>
          <w:szCs w:val="22"/>
        </w:rPr>
      </w:pPr>
      <w:r w:rsidRPr="00FA4DD5">
        <w:rPr>
          <w:szCs w:val="22"/>
        </w:rPr>
        <w:t xml:space="preserve">In Table </w:t>
      </w:r>
      <w:r>
        <w:rPr>
          <w:szCs w:val="22"/>
        </w:rPr>
        <w:t>9-31, replace</w:t>
      </w:r>
    </w:p>
    <w:p w14:paraId="41555FB5" w14:textId="7892C4B2"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2B02AAEC" w14:textId="46F0D9BD" w:rsidR="00FA4DD5" w:rsidRDefault="00FA4DD5">
      <w:pPr>
        <w:rPr>
          <w:szCs w:val="22"/>
        </w:rPr>
      </w:pPr>
      <w:r>
        <w:rPr>
          <w:szCs w:val="22"/>
        </w:rPr>
        <w:t>with</w:t>
      </w:r>
    </w:p>
    <w:p w14:paraId="4EEC8D59" w14:textId="5DADFE54"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Pr>
          <w:szCs w:val="22"/>
        </w:rPr>
        <w:t>(</w:t>
      </w:r>
      <w:r w:rsidRPr="00FA4DD5">
        <w:rPr>
          <w:szCs w:val="22"/>
        </w:rPr>
        <w:t>Nc</w:t>
      </w:r>
      <w:r>
        <w:rPr>
          <w:szCs w:val="22"/>
        </w:rPr>
        <w:t>-1)</w:t>
      </w:r>
      <w:r w:rsidRPr="00FA4DD5">
        <w:rPr>
          <w:szCs w:val="22"/>
        </w:rPr>
        <w:t>, in the Compressed Beamforming Feedback Matrix subfield:</w:t>
      </w:r>
      <w:r>
        <w:rPr>
          <w:szCs w:val="22"/>
        </w:rPr>
        <w:t>”</w:t>
      </w:r>
    </w:p>
    <w:p w14:paraId="0788EC04" w14:textId="2B6B6E86" w:rsidR="00FA4DD5" w:rsidRPr="00EB3086" w:rsidRDefault="00FA4DD5">
      <w:pPr>
        <w:rPr>
          <w:szCs w:val="22"/>
        </w:rPr>
      </w:pPr>
      <w:r w:rsidRPr="00EB3086">
        <w:rPr>
          <w:szCs w:val="22"/>
        </w:rPr>
        <w:t>and replace</w:t>
      </w:r>
    </w:p>
    <w:p w14:paraId="65BD66B2" w14:textId="0FC786BA" w:rsidR="00FA4DD5" w:rsidRPr="00EB3086" w:rsidRDefault="00FA4DD5" w:rsidP="00FA4DD5">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2BAFBBE2" w14:textId="77777777" w:rsidR="00FA4DD5" w:rsidRPr="00EB3086" w:rsidRDefault="00FA4DD5">
      <w:pPr>
        <w:rPr>
          <w:rFonts w:eastAsia="Times New Roman"/>
          <w:szCs w:val="22"/>
          <w:lang w:val="en-US"/>
        </w:rPr>
      </w:pPr>
      <w:r w:rsidRPr="00EB3086">
        <w:rPr>
          <w:rFonts w:eastAsia="Times New Roman"/>
          <w:szCs w:val="22"/>
          <w:lang w:val="en-US"/>
        </w:rPr>
        <w:t xml:space="preserve">with </w:t>
      </w:r>
    </w:p>
    <w:p w14:paraId="72E96BF6" w14:textId="2E19B7DF" w:rsidR="00FA4DD5" w:rsidRPr="00EB3086" w:rsidRDefault="00FA4DD5" w:rsidP="00FA4DD5">
      <w:pPr>
        <w:ind w:left="720"/>
        <w:rPr>
          <w:szCs w:val="22"/>
        </w:rPr>
      </w:pPr>
      <w:r w:rsidRPr="00EB3086">
        <w:rPr>
          <w:rFonts w:eastAsia="Times New Roman"/>
          <w:szCs w:val="22"/>
          <w:lang w:val="en-US"/>
        </w:rPr>
        <w:t>".".</w:t>
      </w:r>
    </w:p>
    <w:p w14:paraId="44E90229" w14:textId="77777777" w:rsidR="00FA4DD5" w:rsidRPr="00EB3086" w:rsidRDefault="00FA4DD5">
      <w:pPr>
        <w:rPr>
          <w:szCs w:val="22"/>
        </w:rPr>
      </w:pPr>
    </w:p>
    <w:p w14:paraId="2EC309FF" w14:textId="77777777" w:rsidR="00EB1151" w:rsidRPr="00FA4DD5" w:rsidRDefault="00EB1151">
      <w:pPr>
        <w:rPr>
          <w:rFonts w:eastAsia="Times New Roman"/>
          <w:szCs w:val="22"/>
          <w:lang w:val="en-US"/>
        </w:rPr>
      </w:pPr>
      <w:r w:rsidRPr="00FA4DD5">
        <w:rPr>
          <w:rFonts w:eastAsia="Times New Roman"/>
          <w:szCs w:val="22"/>
          <w:lang w:val="en-US"/>
        </w:rPr>
        <w:t>I</w:t>
      </w:r>
      <w:r w:rsidRPr="00FA4DD5">
        <w:rPr>
          <w:rFonts w:eastAsia="Times New Roman"/>
          <w:szCs w:val="22"/>
          <w:lang w:val="en-US"/>
        </w:rPr>
        <w:t xml:space="preserve">n Table 9-72 replace </w:t>
      </w:r>
    </w:p>
    <w:p w14:paraId="06448505" w14:textId="5F252119"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t>:</w:t>
      </w:r>
      <w:r w:rsidRPr="00FA4DD5">
        <w:rPr>
          <w:rFonts w:eastAsia="Times New Roman"/>
          <w:szCs w:val="22"/>
          <w:lang w:val="en-US"/>
        </w:rPr>
        <w:br/>
      </w:r>
      <w:r w:rsidRPr="00FA4DD5">
        <w:rPr>
          <w:rFonts w:eastAsia="Times New Roman"/>
          <w:szCs w:val="22"/>
          <w:lang w:val="en-US"/>
        </w:rP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2ADC44FD"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247922D4"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6DE9DCC5" w14:textId="77777777" w:rsidR="00EB1151" w:rsidRPr="00FA4DD5" w:rsidRDefault="00EB1151">
      <w:pPr>
        <w:rPr>
          <w:rFonts w:eastAsia="Times New Roman"/>
          <w:szCs w:val="22"/>
          <w:lang w:val="en-US"/>
        </w:rPr>
      </w:pPr>
      <w:r w:rsidRPr="00FA4DD5">
        <w:rPr>
          <w:rFonts w:eastAsia="Times New Roman"/>
          <w:szCs w:val="22"/>
          <w:lang w:val="en-US"/>
        </w:rPr>
        <w:t xml:space="preserve">and </w:t>
      </w:r>
      <w:r w:rsidRPr="00FA4DD5">
        <w:rPr>
          <w:rFonts w:eastAsia="Times New Roman"/>
          <w:szCs w:val="22"/>
          <w:lang w:val="en-US"/>
        </w:rPr>
        <w:t xml:space="preserve">replace </w:t>
      </w:r>
    </w:p>
    <w:p w14:paraId="6119A7A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7FD9A110"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5266B31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5390AA0B" w14:textId="77777777" w:rsidR="00EB1151" w:rsidRPr="00FA4DD5" w:rsidRDefault="00EB1151">
      <w:pPr>
        <w:rPr>
          <w:rFonts w:eastAsia="Times New Roman"/>
          <w:szCs w:val="22"/>
          <w:lang w:val="en-US"/>
        </w:rPr>
      </w:pPr>
    </w:p>
    <w:p w14:paraId="5579AAE3" w14:textId="77777777" w:rsidR="00EB1151" w:rsidRPr="00FA4DD5" w:rsidRDefault="00EB1151">
      <w:pPr>
        <w:rPr>
          <w:rFonts w:eastAsia="Times New Roman"/>
          <w:szCs w:val="22"/>
          <w:lang w:val="en-US"/>
        </w:rPr>
      </w:pPr>
      <w:r w:rsidRPr="00FA4DD5">
        <w:rPr>
          <w:rFonts w:eastAsia="Times New Roman"/>
          <w:szCs w:val="22"/>
          <w:lang w:val="en-US"/>
        </w:rPr>
        <w:t xml:space="preserve">In Table 9-87 and Table 9-57 replace </w:t>
      </w:r>
    </w:p>
    <w:p w14:paraId="3915343A"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694F34E7"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C74E9D5"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2FFCA3B4" w14:textId="05B470DA" w:rsidR="00EB1151" w:rsidRPr="00FA4DD5" w:rsidRDefault="00EB1151">
      <w:pPr>
        <w:rPr>
          <w:rFonts w:eastAsia="Times New Roman"/>
          <w:szCs w:val="22"/>
          <w:lang w:val="en-US"/>
        </w:rPr>
      </w:pPr>
      <w:r w:rsidRPr="00FA4DD5">
        <w:rPr>
          <w:rFonts w:eastAsia="Times New Roman"/>
          <w:szCs w:val="22"/>
          <w:lang w:val="en-US"/>
        </w:rPr>
        <w:t xml:space="preserve">and </w:t>
      </w:r>
      <w:r w:rsidRPr="00FA4DD5">
        <w:rPr>
          <w:rFonts w:eastAsia="Times New Roman"/>
          <w:szCs w:val="22"/>
          <w:lang w:val="en-US"/>
        </w:rPr>
        <w:t xml:space="preserve">in Table 9-87 only, replace </w:t>
      </w:r>
    </w:p>
    <w:p w14:paraId="2C11AA78"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r>
      <w:r w:rsidRPr="00FA4DD5">
        <w:rPr>
          <w:rFonts w:eastAsia="Times New Roman"/>
          <w:szCs w:val="22"/>
          <w:lang w:val="en-US"/>
        </w:rPr>
        <w:lastRenderedPageBreak/>
        <w:t>Set to 2 for Nr = 3</w:t>
      </w:r>
      <w:r w:rsidRPr="00FA4DD5">
        <w:rPr>
          <w:rFonts w:eastAsia="Times New Roman"/>
          <w:szCs w:val="22"/>
          <w:lang w:val="en-US"/>
        </w:rPr>
        <w:br/>
        <w:t xml:space="preserve">Set to 3 for Nr = 4" </w:t>
      </w:r>
    </w:p>
    <w:p w14:paraId="002063AA"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01D3873A" w14:textId="53E0A3AA" w:rsidR="00EB1151" w:rsidRPr="00FA4DD5" w:rsidRDefault="00EB1151" w:rsidP="00EB1151">
      <w:pPr>
        <w:ind w:left="720"/>
        <w:rPr>
          <w:rFonts w:eastAsia="Times New Roman"/>
          <w:szCs w:val="22"/>
          <w:lang w:val="en-US"/>
        </w:rPr>
      </w:pPr>
      <w:r w:rsidRPr="00FA4DD5">
        <w:rPr>
          <w:rFonts w:eastAsia="Times New Roman"/>
          <w:szCs w:val="22"/>
          <w:lang w:val="en-US"/>
        </w:rPr>
        <w:t>"."</w:t>
      </w:r>
    </w:p>
    <w:p w14:paraId="750EA804" w14:textId="47CC5038" w:rsidR="00EB1151" w:rsidRPr="00FA4DD5" w:rsidRDefault="00EB1151">
      <w:pPr>
        <w:rPr>
          <w:rFonts w:eastAsia="Times New Roman"/>
          <w:szCs w:val="22"/>
          <w:lang w:val="en-US"/>
        </w:rPr>
      </w:pPr>
      <w:r w:rsidRPr="00FA4DD5">
        <w:rPr>
          <w:rFonts w:eastAsia="Times New Roman"/>
          <w:szCs w:val="22"/>
          <w:lang w:val="en-US"/>
        </w:rPr>
        <w:t>and i</w:t>
      </w:r>
      <w:r w:rsidRPr="00FA4DD5">
        <w:rPr>
          <w:rFonts w:eastAsia="Times New Roman"/>
          <w:szCs w:val="22"/>
          <w:lang w:val="en-US"/>
        </w:rPr>
        <w:t>n Table 9-57</w:t>
      </w:r>
      <w:r w:rsidRPr="00FA4DD5">
        <w:rPr>
          <w:rFonts w:eastAsia="Times New Roman"/>
          <w:szCs w:val="22"/>
          <w:lang w:val="en-US"/>
        </w:rPr>
        <w:t xml:space="preserve"> only,</w:t>
      </w:r>
      <w:r w:rsidRPr="00FA4DD5">
        <w:rPr>
          <w:rFonts w:eastAsia="Times New Roman"/>
          <w:szCs w:val="22"/>
          <w:lang w:val="en-US"/>
        </w:rPr>
        <w:t xml:space="preserve"> replace</w:t>
      </w:r>
    </w:p>
    <w:p w14:paraId="4F45A53B"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E0EBC7B"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9955B45"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242ACD96" w14:textId="672D4FDA" w:rsidR="00EB1151" w:rsidRPr="00FA4DD5" w:rsidRDefault="00EB1151" w:rsidP="00EB1151">
      <w:pPr>
        <w:rPr>
          <w:szCs w:val="22"/>
        </w:rPr>
      </w:pPr>
      <w:r w:rsidRPr="00FA4DD5">
        <w:rPr>
          <w:szCs w:val="22"/>
        </w:rPr>
        <w:t xml:space="preserve">[ Note to Editor, </w:t>
      </w:r>
      <w:r w:rsidR="00470699" w:rsidRPr="00FA4DD5">
        <w:rPr>
          <w:szCs w:val="22"/>
        </w:rPr>
        <w:t xml:space="preserve">in Table 9-57, “Nr Index” row, </w:t>
      </w:r>
      <w:r w:rsidRPr="00FA4DD5">
        <w:rPr>
          <w:szCs w:val="22"/>
        </w:rPr>
        <w:t>retain the statement “The value 0 is reserved.</w:t>
      </w:r>
      <w:proofErr w:type="gramStart"/>
      <w:r w:rsidRPr="00FA4DD5">
        <w:rPr>
          <w:szCs w:val="22"/>
        </w:rPr>
        <w:t>” ]</w:t>
      </w:r>
      <w:proofErr w:type="gramEnd"/>
    </w:p>
    <w:p w14:paraId="07D66921" w14:textId="478BD448" w:rsidR="00EB1151" w:rsidRPr="00FA4DD5" w:rsidRDefault="00EB1151" w:rsidP="00EB1151">
      <w:pPr>
        <w:rPr>
          <w:szCs w:val="22"/>
        </w:rPr>
      </w:pPr>
    </w:p>
    <w:p w14:paraId="5A5B97F6" w14:textId="543BC343" w:rsidR="00EB1151" w:rsidRDefault="003F4B0A" w:rsidP="00EB1151">
      <w:pPr>
        <w:rPr>
          <w:rFonts w:eastAsia="Times New Roman"/>
          <w:szCs w:val="22"/>
          <w:lang w:val="en-US"/>
        </w:rPr>
      </w:pPr>
      <w:r w:rsidRPr="00FA4DD5">
        <w:rPr>
          <w:rFonts w:eastAsia="Times New Roman"/>
          <w:szCs w:val="22"/>
          <w:lang w:val="en-US"/>
        </w:rPr>
        <w:t xml:space="preserve">In </w:t>
      </w:r>
      <w:r w:rsidR="00470699" w:rsidRPr="00FA4DD5">
        <w:rPr>
          <w:rFonts w:eastAsia="Times New Roman"/>
          <w:szCs w:val="22"/>
          <w:lang w:val="en-US"/>
        </w:rPr>
        <w:t>9.4.2.170.2 delete "For example, a value of 0 indicates that one TBTT Information field is included. "</w:t>
      </w:r>
    </w:p>
    <w:p w14:paraId="13BEB304" w14:textId="15E6537B" w:rsidR="001768A2" w:rsidRPr="001768A2" w:rsidRDefault="001768A2" w:rsidP="00EB1151">
      <w:pPr>
        <w:rPr>
          <w:rFonts w:eastAsia="Times New Roman"/>
          <w:szCs w:val="22"/>
          <w:lang w:val="en-US"/>
        </w:rPr>
      </w:pPr>
    </w:p>
    <w:p w14:paraId="401D63E9" w14:textId="4A1E89CA" w:rsidR="001768A2" w:rsidRPr="001768A2" w:rsidRDefault="001768A2" w:rsidP="00EB1151">
      <w:pPr>
        <w:rPr>
          <w:rFonts w:eastAsia="Times New Roman"/>
          <w:szCs w:val="22"/>
          <w:lang w:val="en-US"/>
        </w:rPr>
      </w:pPr>
      <w:r w:rsidRPr="001768A2">
        <w:rPr>
          <w:rFonts w:eastAsia="Times New Roman"/>
          <w:szCs w:val="22"/>
          <w:highlight w:val="cyan"/>
          <w:lang w:val="en-US"/>
        </w:rPr>
        <w:t>9.3.1.8.3 delete "For example, a value of 2 in</w:t>
      </w:r>
      <w:r w:rsidRPr="001768A2">
        <w:rPr>
          <w:rFonts w:eastAsia="Times New Roman"/>
          <w:szCs w:val="22"/>
          <w:highlight w:val="cyan"/>
          <w:lang w:val="en-US"/>
        </w:rPr>
        <w:t xml:space="preserve"> </w:t>
      </w:r>
      <w:r w:rsidRPr="001768A2">
        <w:rPr>
          <w:rFonts w:eastAsia="Times New Roman"/>
          <w:szCs w:val="22"/>
          <w:highlight w:val="cyan"/>
          <w:lang w:val="en-US"/>
        </w:rPr>
        <w:t>the TID_INFO subfield means that information for three TIDs is present." and change "less one" to "minus one" in the preceding sentence</w:t>
      </w:r>
    </w:p>
    <w:p w14:paraId="094CFD29" w14:textId="5381F01C" w:rsidR="00DD5D8B" w:rsidRPr="001768A2" w:rsidRDefault="00DD5D8B">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B518B" w:rsidRPr="007837C2" w14:paraId="46412EFA" w14:textId="77777777" w:rsidTr="001D25ED">
        <w:trPr>
          <w:trHeight w:val="524"/>
        </w:trPr>
        <w:tc>
          <w:tcPr>
            <w:tcW w:w="738" w:type="dxa"/>
            <w:hideMark/>
          </w:tcPr>
          <w:p w14:paraId="27C4F47A"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E3BA8C"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078589D"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EC4B03"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0692F8" w14:textId="77777777" w:rsidR="004B518B" w:rsidRPr="007837C2" w:rsidRDefault="004B518B" w:rsidP="001D25ED">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B518B" w:rsidRPr="00DC0730" w14:paraId="1B6998B4" w14:textId="77777777" w:rsidTr="001D25ED">
        <w:trPr>
          <w:trHeight w:val="1530"/>
        </w:trPr>
        <w:tc>
          <w:tcPr>
            <w:tcW w:w="738" w:type="dxa"/>
            <w:hideMark/>
          </w:tcPr>
          <w:p w14:paraId="4DB40276" w14:textId="1D4EEB53" w:rsidR="004B518B" w:rsidRPr="00DC0730" w:rsidRDefault="004B518B" w:rsidP="001D25ED">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0DCF5A50" w14:textId="37877BB1" w:rsidR="004B518B" w:rsidRPr="00DC0730" w:rsidRDefault="004B518B" w:rsidP="001D25ED">
            <w:pPr>
              <w:jc w:val="right"/>
              <w:rPr>
                <w:rFonts w:ascii="Arial" w:eastAsia="Times New Roman" w:hAnsi="Arial" w:cs="Arial"/>
                <w:sz w:val="20"/>
                <w:lang w:val="en-US"/>
              </w:rPr>
            </w:pPr>
            <w:r>
              <w:rPr>
                <w:rFonts w:ascii="Arial" w:eastAsia="Times New Roman" w:hAnsi="Arial" w:cs="Arial"/>
                <w:sz w:val="20"/>
                <w:lang w:val="en-US"/>
              </w:rPr>
              <w:t>2285.</w:t>
            </w:r>
            <w:r w:rsidR="001122DC">
              <w:rPr>
                <w:rFonts w:ascii="Arial" w:eastAsia="Times New Roman" w:hAnsi="Arial" w:cs="Arial"/>
                <w:sz w:val="20"/>
                <w:lang w:val="en-US"/>
              </w:rPr>
              <w:t>55</w:t>
            </w:r>
          </w:p>
        </w:tc>
        <w:tc>
          <w:tcPr>
            <w:tcW w:w="1080" w:type="dxa"/>
            <w:hideMark/>
          </w:tcPr>
          <w:p w14:paraId="66C862B0" w14:textId="4B3C5694" w:rsidR="004B518B" w:rsidRPr="00DC0730" w:rsidRDefault="001122DC" w:rsidP="001D25ED">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75219075"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23AFD75C"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307ED98C" w14:textId="2BE5ABD5" w:rsidR="004B518B" w:rsidRPr="00DC0730" w:rsidRDefault="001122DC" w:rsidP="001122DC">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16BA46AA"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0335B4B7"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0D6CA103" w14:textId="3E627280" w:rsidR="004B518B" w:rsidRPr="00DC0730" w:rsidRDefault="001122DC" w:rsidP="001122DC">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41D50C93" w14:textId="77777777" w:rsidR="004B518B" w:rsidRDefault="004B518B"/>
    <w:p w14:paraId="13E83293" w14:textId="51D9A175" w:rsidR="004B518B" w:rsidRDefault="001122DC">
      <w:pPr>
        <w:rPr>
          <w:u w:val="single"/>
        </w:rPr>
      </w:pPr>
      <w:r>
        <w:rPr>
          <w:u w:val="single"/>
        </w:rPr>
        <w:t>Discussion:</w:t>
      </w:r>
    </w:p>
    <w:p w14:paraId="2513D408" w14:textId="04B9F82C" w:rsidR="001122DC" w:rsidRPr="001122DC" w:rsidRDefault="001122DC"/>
    <w:p w14:paraId="6D726B7A" w14:textId="784BF766" w:rsidR="001122DC" w:rsidRDefault="001122DC">
      <w:r w:rsidRPr="001122DC">
        <w:t xml:space="preserve">As discussed </w:t>
      </w:r>
      <w:r>
        <w:t>on the June 24 teleconference, there is a definition of “antenna connector” already in the baseline, which includes these plural situations within the singular term:</w:t>
      </w:r>
    </w:p>
    <w:p w14:paraId="155EEE62" w14:textId="2274869A" w:rsidR="001122DC" w:rsidRDefault="001122DC">
      <w:r>
        <w:rPr>
          <w:noProof/>
        </w:rPr>
        <w:drawing>
          <wp:inline distT="0" distB="0" distL="0" distR="0" wp14:anchorId="27504562" wp14:editId="3ABA91B4">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5C7E1C" w14:textId="5AFD0A74" w:rsidR="001122DC" w:rsidRDefault="001122DC"/>
    <w:p w14:paraId="3886EB8B" w14:textId="763175F6" w:rsidR="001122DC" w:rsidRDefault="001122DC">
      <w:r>
        <w:t>After discussion agreed that the singular is correct, given this definition.  However:</w:t>
      </w:r>
    </w:p>
    <w:p w14:paraId="62875A99" w14:textId="6F670E83" w:rsidR="001122DC" w:rsidRDefault="001122DC" w:rsidP="001122DC">
      <w:pPr>
        <w:pStyle w:val="ListParagraph"/>
        <w:numPr>
          <w:ilvl w:val="0"/>
          <w:numId w:val="33"/>
        </w:numPr>
      </w:pPr>
      <w:r>
        <w:t>We still want to keep one capitalization correction in the 11.10.14 context (shown in the Proposed Resolution below)</w:t>
      </w:r>
    </w:p>
    <w:p w14:paraId="5FA4BA6A" w14:textId="527F320B" w:rsidR="001122DC" w:rsidRDefault="001122DC" w:rsidP="001122DC">
      <w:pPr>
        <w:ind w:left="720"/>
      </w:pPr>
      <w:r>
        <w:rPr>
          <w:noProof/>
        </w:rPr>
        <w:drawing>
          <wp:inline distT="0" distB="0" distL="0" distR="0" wp14:anchorId="6E8B2CB1" wp14:editId="17065BE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17E810" w14:textId="279C6572" w:rsidR="001122DC" w:rsidRDefault="001122DC" w:rsidP="001122DC">
      <w:pPr>
        <w:pStyle w:val="ListParagraph"/>
        <w:numPr>
          <w:ilvl w:val="0"/>
          <w:numId w:val="33"/>
        </w:numPr>
      </w:pPr>
      <w:r>
        <w:t>We still want to keep the addition of the word “same” in the 11.10.14 context (also shown below)</w:t>
      </w:r>
    </w:p>
    <w:p w14:paraId="35EC7FFF" w14:textId="293D31E2" w:rsidR="001B264E" w:rsidRDefault="001B264E" w:rsidP="001B264E">
      <w:pPr>
        <w:ind w:left="720"/>
      </w:pPr>
      <w:r>
        <w:rPr>
          <w:noProof/>
        </w:rPr>
        <w:drawing>
          <wp:inline distT="0" distB="0" distL="0" distR="0" wp14:anchorId="0715708D" wp14:editId="1F698F3E">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810997B" w14:textId="124CC413" w:rsidR="001122DC" w:rsidRDefault="001122DC" w:rsidP="001122DC">
      <w:pPr>
        <w:pStyle w:val="ListParagraph"/>
        <w:numPr>
          <w:ilvl w:val="0"/>
          <w:numId w:val="33"/>
        </w:numPr>
      </w:pPr>
      <w:r>
        <w:t>We want to fix any existing uses of antenna connector that are (optionally) plural, to use the agreed singular style (these are also listed below).</w:t>
      </w:r>
    </w:p>
    <w:p w14:paraId="260ABA63" w14:textId="657597F7" w:rsidR="001B264E" w:rsidRDefault="001B264E" w:rsidP="001B264E">
      <w:pPr>
        <w:ind w:left="720"/>
      </w:pPr>
      <w:r>
        <w:rPr>
          <w:noProof/>
        </w:rPr>
        <w:drawing>
          <wp:inline distT="0" distB="0" distL="0" distR="0" wp14:anchorId="7E024E2C" wp14:editId="7CC25A0B">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53DEC8" w14:textId="775B146A" w:rsidR="001B264E" w:rsidRDefault="001B264E" w:rsidP="001B264E">
      <w:pPr>
        <w:ind w:left="720"/>
      </w:pPr>
      <w:r>
        <w:t>This same text appears in 16.3.6.11</w:t>
      </w:r>
      <w:r w:rsidR="00E77B17">
        <w:t xml:space="preserve">, </w:t>
      </w:r>
      <w:r>
        <w:t>17.3.8.7</w:t>
      </w:r>
      <w:r w:rsidR="00E77B17">
        <w:t xml:space="preserve"> and 19.3.17</w:t>
      </w:r>
      <w:r>
        <w:t>.</w:t>
      </w:r>
    </w:p>
    <w:p w14:paraId="751CA3C0" w14:textId="67B698F9" w:rsidR="001122DC" w:rsidRDefault="001122DC" w:rsidP="001122DC"/>
    <w:p w14:paraId="63177DCB" w14:textId="5839EBED" w:rsidR="001122DC" w:rsidRDefault="001122DC" w:rsidP="001122DC">
      <w:pPr>
        <w:rPr>
          <w:u w:val="single"/>
        </w:rPr>
      </w:pPr>
      <w:r w:rsidRPr="001122DC">
        <w:rPr>
          <w:highlight w:val="yellow"/>
          <w:u w:val="single"/>
        </w:rPr>
        <w:t>Proposed Resolution:</w:t>
      </w:r>
    </w:p>
    <w:p w14:paraId="411CD9A2" w14:textId="0AD60355" w:rsidR="001122DC" w:rsidRPr="001122DC" w:rsidRDefault="001122DC" w:rsidP="001122DC"/>
    <w:p w14:paraId="4F4A816F" w14:textId="5B9D62FB" w:rsidR="001122DC" w:rsidRDefault="001122DC" w:rsidP="001122DC">
      <w:r w:rsidRPr="001122DC">
        <w:t xml:space="preserve">In the </w:t>
      </w:r>
      <w:r>
        <w:t>first bullet of 11.10.14, replace “Channel Access Functions” with “channel access functions”</w:t>
      </w:r>
    </w:p>
    <w:p w14:paraId="3FEB1E6F" w14:textId="39FB6DB4" w:rsidR="001122DC" w:rsidRDefault="001122DC" w:rsidP="001122DC"/>
    <w:p w14:paraId="7DAC6303" w14:textId="08BE2A2D" w:rsidR="001122DC" w:rsidRDefault="001B264E" w:rsidP="001122DC">
      <w:r>
        <w:t xml:space="preserve">In the first line of the NOTE in 11.10.14, insert the word “same”, to be: “share the </w:t>
      </w:r>
      <w:r>
        <w:rPr>
          <w:u w:val="single"/>
        </w:rPr>
        <w:t>same</w:t>
      </w:r>
      <w:r>
        <w:t xml:space="preserve"> operating class, channel, …”</w:t>
      </w:r>
    </w:p>
    <w:p w14:paraId="0264BDA5" w14:textId="6DCC0661" w:rsidR="001B264E" w:rsidRDefault="001B264E" w:rsidP="001122DC"/>
    <w:p w14:paraId="471DB439" w14:textId="2B53C1BB" w:rsidR="001B264E" w:rsidRDefault="001B264E" w:rsidP="001122DC">
      <w:r>
        <w:t>In 15.4.4.10, 16.3.6.11</w:t>
      </w:r>
      <w:r w:rsidR="00E77B17">
        <w:t xml:space="preserve">, </w:t>
      </w:r>
      <w:r>
        <w:t>17.3.8.7</w:t>
      </w:r>
      <w:r w:rsidR="00E77B17">
        <w:t xml:space="preserve"> and 19.3.17</w:t>
      </w:r>
      <w:r>
        <w:t>, change “transmit and receive antenna connector(s)” to “transmit antenna connector and receive antenna connector”</w:t>
      </w:r>
      <w:r w:rsidR="00E77B17">
        <w:t>.</w:t>
      </w:r>
    </w:p>
    <w:p w14:paraId="032C2C71" w14:textId="50B1A32C" w:rsidR="00E77B17" w:rsidRDefault="00E77B17" w:rsidP="001122DC"/>
    <w:p w14:paraId="49CDAAB3" w14:textId="3F437A98" w:rsidR="00E77B17" w:rsidRDefault="00E77B17" w:rsidP="001122DC">
      <w:r>
        <w:t>In Table 19-1, RSSI entry, change “the power observed at the antenna connectors” to “the power observed at the antenna connector”.</w:t>
      </w:r>
    </w:p>
    <w:p w14:paraId="1AC2E619" w14:textId="473BDC67" w:rsidR="00E77B17" w:rsidRDefault="00E77B17" w:rsidP="001122DC"/>
    <w:p w14:paraId="5E834178" w14:textId="627BC040" w:rsidR="00E77B17" w:rsidRDefault="00E77B17" w:rsidP="001122DC">
      <w:r>
        <w:t>In 19.3.19.1</w:t>
      </w:r>
      <w:r w:rsidR="0084293E">
        <w:t xml:space="preserve"> and 21.3.18</w:t>
      </w:r>
      <w:r>
        <w:t>, change “input levels are measured at the antenna connectors” to “input levels are measured at the antenna connector”.</w:t>
      </w:r>
    </w:p>
    <w:p w14:paraId="438676A4" w14:textId="18824CEB" w:rsidR="00E77B17" w:rsidRDefault="00E77B17" w:rsidP="001122DC"/>
    <w:p w14:paraId="59CD96F5" w14:textId="414BDD97" w:rsidR="00E77B17" w:rsidRDefault="00C12346" w:rsidP="001122DC">
      <w:r>
        <w:t>In 20.3.3.8</w:t>
      </w:r>
      <w:r w:rsidR="00B77303">
        <w:t xml:space="preserve"> and 24.3.3.8 (two occurrences)</w:t>
      </w:r>
      <w:r>
        <w:t>, change “defined at the antenna connector(s)” to “defined at the antenna connector”.</w:t>
      </w:r>
    </w:p>
    <w:p w14:paraId="0525A6AF" w14:textId="10783BF4" w:rsidR="00C12346" w:rsidRDefault="00C12346" w:rsidP="001122DC"/>
    <w:p w14:paraId="6FA0B1D7" w14:textId="07AF7678" w:rsidR="00C12346" w:rsidRDefault="00C12346" w:rsidP="001122DC">
      <w:r>
        <w:t>In Table</w:t>
      </w:r>
      <w:r w:rsidR="00B77303">
        <w:t>s</w:t>
      </w:r>
      <w:r>
        <w:t xml:space="preserve"> 21-1</w:t>
      </w:r>
      <w:r w:rsidR="00B77303">
        <w:t>, 22-1 and 23-1</w:t>
      </w:r>
      <w:r>
        <w:t>, RSSI entry for FORMAT is VHT, change “power observed at the antenna connectors” to “power observed at the antenna connector”.</w:t>
      </w:r>
    </w:p>
    <w:p w14:paraId="00B3F806" w14:textId="77777777" w:rsidR="00C12346" w:rsidRPr="001B264E" w:rsidRDefault="00C12346" w:rsidP="001122DC"/>
    <w:p w14:paraId="7D9DFB02" w14:textId="6283B67B" w:rsidR="004B518B" w:rsidRDefault="00B77303">
      <w:r>
        <w:t>In B.4.5 (PICS) entry DS10, change “Antenna connector(s) availability” to “Antenna connector availability”.</w:t>
      </w:r>
    </w:p>
    <w:p w14:paraId="7EAA1291" w14:textId="5D9737D7" w:rsidR="00B77303" w:rsidRDefault="00B77303"/>
    <w:p w14:paraId="0D4613FE" w14:textId="0E557ED5" w:rsidR="00B77303" w:rsidRDefault="00C21E62">
      <w:r>
        <w:t>In B.4.7 (PICS) entry HRDS13, change “Antenna connector(s) availability” to “Antenna connector availability”.</w:t>
      </w:r>
    </w:p>
    <w:p w14:paraId="00EF6888" w14:textId="77777777" w:rsidR="00C21E62" w:rsidRPr="001122DC" w:rsidRDefault="00C21E62"/>
    <w:p w14:paraId="70BD3850" w14:textId="4DE8F8CF" w:rsidR="004B518B" w:rsidRDefault="004B518B">
      <w:r>
        <w:br w:type="page"/>
      </w:r>
    </w:p>
    <w:p w14:paraId="0BE9EA0F" w14:textId="77777777" w:rsidR="0079721C" w:rsidRDefault="0079721C" w:rsidP="00ED2467"/>
    <w:p w14:paraId="06B88AC3" w14:textId="245B9968" w:rsidR="00675E47" w:rsidRDefault="00675E47">
      <w:pPr>
        <w:rPr>
          <w:b/>
          <w:sz w:val="40"/>
        </w:rPr>
      </w:pPr>
      <w:r w:rsidRPr="004A4E87">
        <w:rPr>
          <w:b/>
          <w:sz w:val="40"/>
        </w:rPr>
        <w:t>Not ready for review, yet:</w:t>
      </w:r>
    </w:p>
    <w:p w14:paraId="2D800C10" w14:textId="6ACF5BC4" w:rsidR="00407B23" w:rsidRDefault="00407B23" w:rsidP="00407B2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F480A" w:rsidRPr="007837C2" w14:paraId="14EEECD7" w14:textId="77777777" w:rsidTr="0045213C">
        <w:trPr>
          <w:trHeight w:val="524"/>
        </w:trPr>
        <w:tc>
          <w:tcPr>
            <w:tcW w:w="738" w:type="dxa"/>
            <w:hideMark/>
          </w:tcPr>
          <w:p w14:paraId="22D2E3F4"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F7FD87E"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6A10CE0"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B77C291"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7022AC"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F480A" w:rsidRPr="00DC0730" w14:paraId="0914CEB4" w14:textId="77777777" w:rsidTr="0045213C">
        <w:trPr>
          <w:trHeight w:val="1530"/>
        </w:trPr>
        <w:tc>
          <w:tcPr>
            <w:tcW w:w="738" w:type="dxa"/>
            <w:hideMark/>
          </w:tcPr>
          <w:p w14:paraId="2D00AB1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0DB0EABA"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572992B9"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0EEA30A"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DF19CB0"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6F480A" w:rsidRPr="00DC0730" w14:paraId="6C47494F" w14:textId="77777777" w:rsidTr="0045213C">
        <w:trPr>
          <w:trHeight w:val="1530"/>
        </w:trPr>
        <w:tc>
          <w:tcPr>
            <w:tcW w:w="738" w:type="dxa"/>
            <w:hideMark/>
          </w:tcPr>
          <w:p w14:paraId="7E4A7CC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0AA27ACD"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164DB21D"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3DB6B96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5F2BCF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05D43AC9" w14:textId="77777777" w:rsidR="006F480A" w:rsidRDefault="006F480A" w:rsidP="006F480A"/>
    <w:p w14:paraId="39DFF7D4" w14:textId="77777777" w:rsidR="006F480A" w:rsidRDefault="006F480A" w:rsidP="006F480A">
      <w:r>
        <w:rPr>
          <w:u w:val="single"/>
        </w:rPr>
        <w:t>Discussion:</w:t>
      </w:r>
    </w:p>
    <w:p w14:paraId="60334C71" w14:textId="77777777" w:rsidR="006F480A" w:rsidRDefault="006F480A" w:rsidP="006F480A"/>
    <w:p w14:paraId="2B086F62" w14:textId="77777777" w:rsidR="006F480A" w:rsidRPr="005E3825" w:rsidRDefault="006F480A" w:rsidP="006F480A">
      <w:r w:rsidRPr="006F480A">
        <w:rPr>
          <w:highlight w:val="yellow"/>
        </w:rPr>
        <w:t>TBD</w:t>
      </w:r>
    </w:p>
    <w:p w14:paraId="7DA5BE64" w14:textId="77777777" w:rsidR="006F480A" w:rsidRDefault="006F480A" w:rsidP="006F480A"/>
    <w:p w14:paraId="09E605C4" w14:textId="5A860095" w:rsidR="00AA71CC" w:rsidRDefault="006F480A" w:rsidP="006F480A">
      <w:r>
        <w:br w:type="page"/>
      </w:r>
    </w:p>
    <w:p w14:paraId="2EF25C7D" w14:textId="77777777" w:rsidR="006F480A" w:rsidRDefault="006F480A" w:rsidP="00AA71C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62B56" w:rsidRPr="007837C2" w14:paraId="32FA67B4" w14:textId="77777777" w:rsidTr="00DC0730">
        <w:trPr>
          <w:trHeight w:val="524"/>
        </w:trPr>
        <w:tc>
          <w:tcPr>
            <w:tcW w:w="738" w:type="dxa"/>
            <w:hideMark/>
          </w:tcPr>
          <w:p w14:paraId="5877F2E3"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CADE1A2"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8523729"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6003AB"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798BF0"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5C138372" w14:textId="77777777" w:rsidTr="00DC0730">
        <w:trPr>
          <w:trHeight w:val="2805"/>
        </w:trPr>
        <w:tc>
          <w:tcPr>
            <w:tcW w:w="738" w:type="dxa"/>
            <w:hideMark/>
          </w:tcPr>
          <w:p w14:paraId="67144D7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10EBD34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1474.00</w:t>
            </w:r>
          </w:p>
        </w:tc>
        <w:tc>
          <w:tcPr>
            <w:tcW w:w="1080" w:type="dxa"/>
            <w:hideMark/>
          </w:tcPr>
          <w:p w14:paraId="4214FB7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3A0113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5656D41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r w:rsidR="00DC0730" w:rsidRPr="00DC0730" w14:paraId="3B9636FB" w14:textId="77777777" w:rsidTr="00DC0730">
        <w:trPr>
          <w:trHeight w:val="5355"/>
        </w:trPr>
        <w:tc>
          <w:tcPr>
            <w:tcW w:w="738" w:type="dxa"/>
            <w:hideMark/>
          </w:tcPr>
          <w:p w14:paraId="73A6876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56A45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7A51275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165F35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5D9F19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6C6EB7DE" w14:textId="77777777" w:rsidTr="00DC0730">
        <w:trPr>
          <w:trHeight w:val="5610"/>
        </w:trPr>
        <w:tc>
          <w:tcPr>
            <w:tcW w:w="738" w:type="dxa"/>
            <w:hideMark/>
          </w:tcPr>
          <w:p w14:paraId="0CC80E4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2124</w:t>
            </w:r>
          </w:p>
        </w:tc>
        <w:tc>
          <w:tcPr>
            <w:tcW w:w="990" w:type="dxa"/>
            <w:hideMark/>
          </w:tcPr>
          <w:p w14:paraId="71D8A47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1F2B426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59A022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6F5A0B4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779C28F0" w14:textId="77777777" w:rsidTr="00DC0730">
        <w:trPr>
          <w:trHeight w:val="3315"/>
        </w:trPr>
        <w:tc>
          <w:tcPr>
            <w:tcW w:w="738" w:type="dxa"/>
            <w:hideMark/>
          </w:tcPr>
          <w:p w14:paraId="6E90B83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2125</w:t>
            </w:r>
          </w:p>
        </w:tc>
        <w:tc>
          <w:tcPr>
            <w:tcW w:w="990" w:type="dxa"/>
            <w:hideMark/>
          </w:tcPr>
          <w:p w14:paraId="40F7AD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78B9D0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0B729F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476E902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DC0730" w:rsidRPr="00DC0730" w14:paraId="3FA23259" w14:textId="77777777" w:rsidTr="00DC0730">
        <w:trPr>
          <w:trHeight w:val="765"/>
        </w:trPr>
        <w:tc>
          <w:tcPr>
            <w:tcW w:w="738" w:type="dxa"/>
            <w:hideMark/>
          </w:tcPr>
          <w:p w14:paraId="3CDB6F0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49404D4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42E11A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0B2F63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7C9D75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r w:rsidR="00DC0730" w:rsidRPr="00DC0730" w14:paraId="60D81B5C" w14:textId="77777777" w:rsidTr="00DC0730">
        <w:trPr>
          <w:trHeight w:val="3570"/>
        </w:trPr>
        <w:tc>
          <w:tcPr>
            <w:tcW w:w="738" w:type="dxa"/>
            <w:hideMark/>
          </w:tcPr>
          <w:p w14:paraId="2CD0DAB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63642F3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1515.00</w:t>
            </w:r>
          </w:p>
        </w:tc>
        <w:tc>
          <w:tcPr>
            <w:tcW w:w="1080" w:type="dxa"/>
            <w:hideMark/>
          </w:tcPr>
          <w:p w14:paraId="157457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2B583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735D64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r w:rsidR="00DC0730" w:rsidRPr="00DC0730" w14:paraId="0830164C" w14:textId="77777777" w:rsidTr="00DC0730">
        <w:trPr>
          <w:trHeight w:val="765"/>
        </w:trPr>
        <w:tc>
          <w:tcPr>
            <w:tcW w:w="738" w:type="dxa"/>
            <w:hideMark/>
          </w:tcPr>
          <w:p w14:paraId="58F9AC8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2480</w:t>
            </w:r>
          </w:p>
        </w:tc>
        <w:tc>
          <w:tcPr>
            <w:tcW w:w="990" w:type="dxa"/>
            <w:hideMark/>
          </w:tcPr>
          <w:p w14:paraId="7D5C79F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966.00</w:t>
            </w:r>
          </w:p>
        </w:tc>
        <w:tc>
          <w:tcPr>
            <w:tcW w:w="1080" w:type="dxa"/>
            <w:hideMark/>
          </w:tcPr>
          <w:p w14:paraId="5FBF67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4CEC95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2B3AC1F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r w:rsidR="00DC0730" w:rsidRPr="00DC0730" w14:paraId="5DF0D9A7" w14:textId="77777777" w:rsidTr="00DC0730">
        <w:trPr>
          <w:trHeight w:val="1020"/>
        </w:trPr>
        <w:tc>
          <w:tcPr>
            <w:tcW w:w="738" w:type="dxa"/>
            <w:hideMark/>
          </w:tcPr>
          <w:p w14:paraId="37D414D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311F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1129.00</w:t>
            </w:r>
          </w:p>
        </w:tc>
        <w:tc>
          <w:tcPr>
            <w:tcW w:w="1080" w:type="dxa"/>
            <w:hideMark/>
          </w:tcPr>
          <w:p w14:paraId="1D811B7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7D07E46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32D2D98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r w:rsidR="00DC0730" w:rsidRPr="00DC0730" w14:paraId="6760BDC7" w14:textId="77777777" w:rsidTr="00DC0730">
        <w:trPr>
          <w:trHeight w:val="3825"/>
        </w:trPr>
        <w:tc>
          <w:tcPr>
            <w:tcW w:w="738" w:type="dxa"/>
            <w:hideMark/>
          </w:tcPr>
          <w:p w14:paraId="7BDAB6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2008</w:t>
            </w:r>
          </w:p>
        </w:tc>
        <w:tc>
          <w:tcPr>
            <w:tcW w:w="990" w:type="dxa"/>
            <w:hideMark/>
          </w:tcPr>
          <w:p w14:paraId="10A8AB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31C5E5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10132AD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active scanning, there is no expectation of an ACK response and as a result, the A1 field is always set to broadcast while the combination of A3 field and SSID determines whether the probe is sent to a single AP (A3=BSSID of the AP) or to a group of APs (e.g., A3=wildcard BSSID with SSID=specific SSID) or to any AP in the neighborhood (e.g., A3=wildcard &amp; SSID=wildcard).</w:t>
            </w:r>
          </w:p>
        </w:tc>
        <w:tc>
          <w:tcPr>
            <w:tcW w:w="3600" w:type="dxa"/>
            <w:hideMark/>
          </w:tcPr>
          <w:p w14:paraId="4A6031B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Clarify that reference to 'destination address' here refers to the RA (A1) field in the MAC header of the Probe Request frame.</w:t>
            </w:r>
            <w:r w:rsidRPr="00DC0730">
              <w:rPr>
                <w:rFonts w:ascii="Arial" w:eastAsia="Times New Roman" w:hAnsi="Arial" w:cs="Arial"/>
                <w:sz w:val="20"/>
                <w:lang w:val="en-US"/>
              </w:rPr>
              <w:br/>
            </w:r>
            <w:r w:rsidRPr="00DC0730">
              <w:rPr>
                <w:rFonts w:ascii="Arial" w:eastAsia="Times New Roman" w:hAnsi="Arial" w:cs="Arial"/>
                <w:sz w:val="20"/>
                <w:lang w:val="en-US"/>
              </w:rPr>
              <w:br/>
              <w:t>The following locations would also need additional clarification: Figure 11-4 (remove ACK sent in response to Probe Request), 11.1.4.3.10 (P2139L37), 11.46.2.2 (P2496L1)</w:t>
            </w:r>
          </w:p>
        </w:tc>
      </w:tr>
      <w:tr w:rsidR="00DC0730" w:rsidRPr="00DC0730" w14:paraId="6D327467" w14:textId="77777777" w:rsidTr="00DC0730">
        <w:trPr>
          <w:trHeight w:val="1530"/>
        </w:trPr>
        <w:tc>
          <w:tcPr>
            <w:tcW w:w="738" w:type="dxa"/>
            <w:hideMark/>
          </w:tcPr>
          <w:p w14:paraId="055D7C4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6E74478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2130.00</w:t>
            </w:r>
          </w:p>
        </w:tc>
        <w:tc>
          <w:tcPr>
            <w:tcW w:w="1080" w:type="dxa"/>
            <w:hideMark/>
          </w:tcPr>
          <w:p w14:paraId="7DE8697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823FF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7801840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r w:rsidR="00DC0730" w:rsidRPr="00DC0730" w14:paraId="723FC6C7" w14:textId="77777777" w:rsidTr="00DC0730">
        <w:trPr>
          <w:trHeight w:val="1530"/>
        </w:trPr>
        <w:tc>
          <w:tcPr>
            <w:tcW w:w="738" w:type="dxa"/>
            <w:hideMark/>
          </w:tcPr>
          <w:p w14:paraId="43A883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32C728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1217.00</w:t>
            </w:r>
          </w:p>
        </w:tc>
        <w:tc>
          <w:tcPr>
            <w:tcW w:w="1080" w:type="dxa"/>
            <w:hideMark/>
          </w:tcPr>
          <w:p w14:paraId="1D675F3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21BC13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475065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r w:rsidR="00DC0730" w:rsidRPr="00DC0730" w14:paraId="18A3718C" w14:textId="77777777" w:rsidTr="00DC0730">
        <w:trPr>
          <w:trHeight w:val="1530"/>
        </w:trPr>
        <w:tc>
          <w:tcPr>
            <w:tcW w:w="738" w:type="dxa"/>
            <w:hideMark/>
          </w:tcPr>
          <w:p w14:paraId="13B9C45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58AD335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2204.00</w:t>
            </w:r>
          </w:p>
        </w:tc>
        <w:tc>
          <w:tcPr>
            <w:tcW w:w="1080" w:type="dxa"/>
            <w:hideMark/>
          </w:tcPr>
          <w:p w14:paraId="07984BC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789F043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0771179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r w:rsidR="00DC0730" w:rsidRPr="00DC0730" w14:paraId="476DC7E6" w14:textId="77777777" w:rsidTr="00DC0730">
        <w:trPr>
          <w:trHeight w:val="1785"/>
        </w:trPr>
        <w:tc>
          <w:tcPr>
            <w:tcW w:w="738" w:type="dxa"/>
            <w:hideMark/>
          </w:tcPr>
          <w:p w14:paraId="5147D25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4B5D1C3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1794.00</w:t>
            </w:r>
          </w:p>
        </w:tc>
        <w:tc>
          <w:tcPr>
            <w:tcW w:w="1080" w:type="dxa"/>
            <w:hideMark/>
          </w:tcPr>
          <w:p w14:paraId="4E101D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5B55428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70E620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r w:rsidR="00DC0730" w:rsidRPr="00DC0730" w14:paraId="41F27017" w14:textId="77777777" w:rsidTr="00DC0730">
        <w:trPr>
          <w:trHeight w:val="8190"/>
        </w:trPr>
        <w:tc>
          <w:tcPr>
            <w:tcW w:w="738" w:type="dxa"/>
            <w:hideMark/>
          </w:tcPr>
          <w:p w14:paraId="599AA32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2086</w:t>
            </w:r>
          </w:p>
        </w:tc>
        <w:tc>
          <w:tcPr>
            <w:tcW w:w="990" w:type="dxa"/>
            <w:hideMark/>
          </w:tcPr>
          <w:p w14:paraId="1C7154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42CC235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463D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082657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DC0730" w:rsidRPr="00DC0730" w14:paraId="64C7B380" w14:textId="77777777" w:rsidTr="00DC0730">
        <w:trPr>
          <w:trHeight w:val="1785"/>
        </w:trPr>
        <w:tc>
          <w:tcPr>
            <w:tcW w:w="738" w:type="dxa"/>
            <w:hideMark/>
          </w:tcPr>
          <w:p w14:paraId="0CC2EC0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CE4F7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2203.00</w:t>
            </w:r>
          </w:p>
        </w:tc>
        <w:tc>
          <w:tcPr>
            <w:tcW w:w="1080" w:type="dxa"/>
            <w:hideMark/>
          </w:tcPr>
          <w:p w14:paraId="670221B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57D58C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368699D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r w:rsidR="00DC0730" w:rsidRPr="00DC0730" w14:paraId="0C6F400D" w14:textId="77777777" w:rsidTr="00DC0730">
        <w:trPr>
          <w:trHeight w:val="4335"/>
        </w:trPr>
        <w:tc>
          <w:tcPr>
            <w:tcW w:w="738" w:type="dxa"/>
            <w:hideMark/>
          </w:tcPr>
          <w:p w14:paraId="5C3E27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2618</w:t>
            </w:r>
          </w:p>
        </w:tc>
        <w:tc>
          <w:tcPr>
            <w:tcW w:w="990" w:type="dxa"/>
            <w:hideMark/>
          </w:tcPr>
          <w:p w14:paraId="5788641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2675AB8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0B42A26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65D180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r w:rsidR="00DC0730" w:rsidRPr="00DC0730" w14:paraId="25461D5B" w14:textId="77777777" w:rsidTr="00DC0730">
        <w:trPr>
          <w:trHeight w:val="1785"/>
        </w:trPr>
        <w:tc>
          <w:tcPr>
            <w:tcW w:w="738" w:type="dxa"/>
            <w:hideMark/>
          </w:tcPr>
          <w:p w14:paraId="22F8EA1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42397D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328F743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446ADD2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52B282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DC0730" w:rsidRPr="00DC0730" w14:paraId="369E3638" w14:textId="77777777" w:rsidTr="00DC0730">
        <w:trPr>
          <w:trHeight w:val="1530"/>
        </w:trPr>
        <w:tc>
          <w:tcPr>
            <w:tcW w:w="738" w:type="dxa"/>
            <w:hideMark/>
          </w:tcPr>
          <w:p w14:paraId="0DE0FB4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B13EC9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1235.00</w:t>
            </w:r>
          </w:p>
        </w:tc>
        <w:tc>
          <w:tcPr>
            <w:tcW w:w="1080" w:type="dxa"/>
            <w:hideMark/>
          </w:tcPr>
          <w:p w14:paraId="16683FF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386B8C4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10F233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r w:rsidR="00DC0730" w:rsidRPr="00DC0730" w14:paraId="65B064F2" w14:textId="77777777" w:rsidTr="00DC0730">
        <w:trPr>
          <w:trHeight w:val="2550"/>
        </w:trPr>
        <w:tc>
          <w:tcPr>
            <w:tcW w:w="738" w:type="dxa"/>
            <w:hideMark/>
          </w:tcPr>
          <w:p w14:paraId="6E92E5C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1485B8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68F812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0FFB1A3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2F297D1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r w:rsidR="00DC0730" w:rsidRPr="00DC0730" w14:paraId="2ABDDE99" w14:textId="77777777" w:rsidTr="00DC0730">
        <w:trPr>
          <w:trHeight w:val="3060"/>
        </w:trPr>
        <w:tc>
          <w:tcPr>
            <w:tcW w:w="738" w:type="dxa"/>
            <w:hideMark/>
          </w:tcPr>
          <w:p w14:paraId="3B1D7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7511BA3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1650.00</w:t>
            </w:r>
          </w:p>
        </w:tc>
        <w:tc>
          <w:tcPr>
            <w:tcW w:w="1080" w:type="dxa"/>
            <w:hideMark/>
          </w:tcPr>
          <w:p w14:paraId="44224C6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72DA56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3D3163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r w:rsidR="00DC0730" w:rsidRPr="00DC0730" w14:paraId="686915A7" w14:textId="77777777" w:rsidTr="00DC0730">
        <w:trPr>
          <w:trHeight w:val="6375"/>
        </w:trPr>
        <w:tc>
          <w:tcPr>
            <w:tcW w:w="738" w:type="dxa"/>
            <w:hideMark/>
          </w:tcPr>
          <w:p w14:paraId="5111581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2239</w:t>
            </w:r>
          </w:p>
        </w:tc>
        <w:tc>
          <w:tcPr>
            <w:tcW w:w="990" w:type="dxa"/>
            <w:hideMark/>
          </w:tcPr>
          <w:p w14:paraId="216C5E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1095.00</w:t>
            </w:r>
          </w:p>
        </w:tc>
        <w:tc>
          <w:tcPr>
            <w:tcW w:w="1080" w:type="dxa"/>
            <w:hideMark/>
          </w:tcPr>
          <w:p w14:paraId="557C4F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1D0F7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750553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r w:rsidR="00DC0730" w:rsidRPr="00DC0730" w14:paraId="6E1B6371" w14:textId="77777777" w:rsidTr="00DC0730">
        <w:trPr>
          <w:trHeight w:val="1785"/>
        </w:trPr>
        <w:tc>
          <w:tcPr>
            <w:tcW w:w="738" w:type="dxa"/>
            <w:hideMark/>
          </w:tcPr>
          <w:p w14:paraId="22708BD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2B1D8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998.00</w:t>
            </w:r>
          </w:p>
        </w:tc>
        <w:tc>
          <w:tcPr>
            <w:tcW w:w="1080" w:type="dxa"/>
            <w:hideMark/>
          </w:tcPr>
          <w:p w14:paraId="0BBA4AD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04D68F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363D70C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r w:rsidR="00DC0730" w:rsidRPr="00DC0730" w14:paraId="16441213" w14:textId="77777777" w:rsidTr="00DC0730">
        <w:trPr>
          <w:trHeight w:val="2550"/>
        </w:trPr>
        <w:tc>
          <w:tcPr>
            <w:tcW w:w="738" w:type="dxa"/>
            <w:hideMark/>
          </w:tcPr>
          <w:p w14:paraId="2BC2E34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6E95228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2311.00</w:t>
            </w:r>
          </w:p>
        </w:tc>
        <w:tc>
          <w:tcPr>
            <w:tcW w:w="1080" w:type="dxa"/>
            <w:hideMark/>
          </w:tcPr>
          <w:p w14:paraId="6A5AA7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32CB64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3FE6D9F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r w:rsidR="00DC0730" w:rsidRPr="00DC0730" w14:paraId="4C662170" w14:textId="77777777" w:rsidTr="00DC0730">
        <w:trPr>
          <w:trHeight w:val="1020"/>
        </w:trPr>
        <w:tc>
          <w:tcPr>
            <w:tcW w:w="738" w:type="dxa"/>
            <w:hideMark/>
          </w:tcPr>
          <w:p w14:paraId="4C7631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6D5E89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5ED5B6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47B8CDA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17B66C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DC0730" w:rsidRPr="00DC0730" w14:paraId="3CE60EA4" w14:textId="77777777" w:rsidTr="00DC0730">
        <w:trPr>
          <w:trHeight w:val="2295"/>
        </w:trPr>
        <w:tc>
          <w:tcPr>
            <w:tcW w:w="738" w:type="dxa"/>
            <w:hideMark/>
          </w:tcPr>
          <w:p w14:paraId="051DA08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2279</w:t>
            </w:r>
          </w:p>
        </w:tc>
        <w:tc>
          <w:tcPr>
            <w:tcW w:w="990" w:type="dxa"/>
            <w:hideMark/>
          </w:tcPr>
          <w:p w14:paraId="5CA32E0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7B29D97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F87E3E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6B3DCC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DC0730" w:rsidRPr="00DC0730" w14:paraId="4DCF84FC" w14:textId="77777777" w:rsidTr="00DC0730">
        <w:trPr>
          <w:trHeight w:val="2295"/>
        </w:trPr>
        <w:tc>
          <w:tcPr>
            <w:tcW w:w="738" w:type="dxa"/>
            <w:hideMark/>
          </w:tcPr>
          <w:p w14:paraId="60CC785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F3104AF"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368D831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DEA06A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460F237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DC0730" w:rsidRPr="00DC0730" w14:paraId="2FF9AFE3" w14:textId="77777777" w:rsidTr="00DC0730">
        <w:trPr>
          <w:trHeight w:val="2805"/>
        </w:trPr>
        <w:tc>
          <w:tcPr>
            <w:tcW w:w="738" w:type="dxa"/>
            <w:hideMark/>
          </w:tcPr>
          <w:p w14:paraId="2D2D96B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8FB6B7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705628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3469A8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548290C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DC0730" w:rsidRPr="00DC0730" w14:paraId="13646401" w14:textId="77777777" w:rsidTr="00DC0730">
        <w:trPr>
          <w:trHeight w:val="3060"/>
        </w:trPr>
        <w:tc>
          <w:tcPr>
            <w:tcW w:w="738" w:type="dxa"/>
            <w:hideMark/>
          </w:tcPr>
          <w:p w14:paraId="18DD5F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7FAFED4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B2E4E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5A8E12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7723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DC0730" w:rsidRPr="00DC0730" w14:paraId="41E22F2E" w14:textId="77777777" w:rsidTr="00DC0730">
        <w:trPr>
          <w:trHeight w:val="3570"/>
        </w:trPr>
        <w:tc>
          <w:tcPr>
            <w:tcW w:w="738" w:type="dxa"/>
            <w:hideMark/>
          </w:tcPr>
          <w:p w14:paraId="0D5D24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495E522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42830CB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8AD0A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40741F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DC0730" w:rsidRPr="00DC0730" w14:paraId="63FB6BAB" w14:textId="77777777" w:rsidTr="00DC0730">
        <w:trPr>
          <w:trHeight w:val="2295"/>
        </w:trPr>
        <w:tc>
          <w:tcPr>
            <w:tcW w:w="738" w:type="dxa"/>
            <w:hideMark/>
          </w:tcPr>
          <w:p w14:paraId="1D38DFD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29F0E7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19E22EB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1526521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7A27CD4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DC0730" w:rsidRPr="00DC0730" w14:paraId="56E5723C" w14:textId="77777777" w:rsidTr="00DC0730">
        <w:trPr>
          <w:trHeight w:val="1530"/>
        </w:trPr>
        <w:tc>
          <w:tcPr>
            <w:tcW w:w="738" w:type="dxa"/>
            <w:hideMark/>
          </w:tcPr>
          <w:p w14:paraId="3F5E6C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2478C5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4830636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03613D8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448254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DC0730" w:rsidRPr="00DC0730" w14:paraId="2CF74A08" w14:textId="77777777" w:rsidTr="00DC0730">
        <w:trPr>
          <w:trHeight w:val="3060"/>
        </w:trPr>
        <w:tc>
          <w:tcPr>
            <w:tcW w:w="738" w:type="dxa"/>
            <w:hideMark/>
          </w:tcPr>
          <w:p w14:paraId="3B5C40B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5D2C5D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0A09762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2807195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336461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DC0730" w:rsidRPr="00DC0730" w14:paraId="6388691A" w14:textId="77777777" w:rsidTr="00DC0730">
        <w:trPr>
          <w:trHeight w:val="765"/>
        </w:trPr>
        <w:tc>
          <w:tcPr>
            <w:tcW w:w="738" w:type="dxa"/>
            <w:hideMark/>
          </w:tcPr>
          <w:p w14:paraId="25DFDF5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886C1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04C1C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1A16939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6F27C39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DC0730" w:rsidRPr="00DC0730" w14:paraId="37989F09" w14:textId="77777777" w:rsidTr="00DC0730">
        <w:trPr>
          <w:trHeight w:val="5610"/>
        </w:trPr>
        <w:tc>
          <w:tcPr>
            <w:tcW w:w="738" w:type="dxa"/>
            <w:hideMark/>
          </w:tcPr>
          <w:p w14:paraId="0334E91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1FDE8DE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37F7283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1FCDDD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37A45D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DC0730" w:rsidRPr="00DC0730" w14:paraId="45ED4F62" w14:textId="77777777" w:rsidTr="00DC0730">
        <w:trPr>
          <w:trHeight w:val="2295"/>
        </w:trPr>
        <w:tc>
          <w:tcPr>
            <w:tcW w:w="738" w:type="dxa"/>
            <w:hideMark/>
          </w:tcPr>
          <w:p w14:paraId="7519DB8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7C06EFC0" w14:textId="77777777" w:rsidR="00DC0730" w:rsidRPr="00DC0730" w:rsidRDefault="00DC0730" w:rsidP="00DC0730">
            <w:pPr>
              <w:jc w:val="right"/>
              <w:rPr>
                <w:rFonts w:ascii="Arial" w:eastAsia="Times New Roman" w:hAnsi="Arial" w:cs="Arial"/>
                <w:sz w:val="20"/>
                <w:lang w:val="en-US"/>
              </w:rPr>
            </w:pPr>
          </w:p>
        </w:tc>
        <w:tc>
          <w:tcPr>
            <w:tcW w:w="1080" w:type="dxa"/>
            <w:hideMark/>
          </w:tcPr>
          <w:p w14:paraId="31289D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7E38921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5B4A215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DC0730" w:rsidRPr="00DC0730" w14:paraId="6CBA4838" w14:textId="77777777" w:rsidTr="00DC0730">
        <w:trPr>
          <w:trHeight w:val="765"/>
        </w:trPr>
        <w:tc>
          <w:tcPr>
            <w:tcW w:w="738" w:type="dxa"/>
            <w:hideMark/>
          </w:tcPr>
          <w:p w14:paraId="3C0B41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16DB241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7003254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3B9AF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458A7B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7B0F6F3B" w14:textId="77777777" w:rsidTr="00DC0730">
        <w:trPr>
          <w:trHeight w:val="765"/>
        </w:trPr>
        <w:tc>
          <w:tcPr>
            <w:tcW w:w="738" w:type="dxa"/>
            <w:hideMark/>
          </w:tcPr>
          <w:p w14:paraId="4171738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386993C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4557FB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B4C208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1287B3F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4AB954E9" w14:textId="77777777" w:rsidTr="00DC0730">
        <w:trPr>
          <w:trHeight w:val="1785"/>
        </w:trPr>
        <w:tc>
          <w:tcPr>
            <w:tcW w:w="738" w:type="dxa"/>
            <w:hideMark/>
          </w:tcPr>
          <w:p w14:paraId="1A2B113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01410C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37922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7C9F340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029C8C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DC0730" w:rsidRPr="00DC0730" w14:paraId="317BD707" w14:textId="77777777" w:rsidTr="00DC0730">
        <w:trPr>
          <w:trHeight w:val="4335"/>
        </w:trPr>
        <w:tc>
          <w:tcPr>
            <w:tcW w:w="738" w:type="dxa"/>
            <w:hideMark/>
          </w:tcPr>
          <w:p w14:paraId="42FB56F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F436CC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18B04F6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3EE3F99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4AEAEC6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DC0730" w:rsidRPr="00DC0730" w14:paraId="737C0C77" w14:textId="77777777" w:rsidTr="00DC0730">
        <w:trPr>
          <w:trHeight w:val="1275"/>
        </w:trPr>
        <w:tc>
          <w:tcPr>
            <w:tcW w:w="738" w:type="dxa"/>
            <w:hideMark/>
          </w:tcPr>
          <w:p w14:paraId="76F4F6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2E9F31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2C2D98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C4B1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176E09D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DC0730" w:rsidRPr="00DC0730" w14:paraId="1A161C4B" w14:textId="77777777" w:rsidTr="00DC0730">
        <w:trPr>
          <w:trHeight w:val="5355"/>
        </w:trPr>
        <w:tc>
          <w:tcPr>
            <w:tcW w:w="738" w:type="dxa"/>
            <w:hideMark/>
          </w:tcPr>
          <w:p w14:paraId="78F714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CC539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6EAE94D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3A914B5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304CC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DC0730" w:rsidRPr="00DC0730" w14:paraId="6E55FE79" w14:textId="77777777" w:rsidTr="00DC0730">
        <w:trPr>
          <w:trHeight w:val="3570"/>
        </w:trPr>
        <w:tc>
          <w:tcPr>
            <w:tcW w:w="738" w:type="dxa"/>
            <w:hideMark/>
          </w:tcPr>
          <w:p w14:paraId="5D483AF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2562</w:t>
            </w:r>
          </w:p>
        </w:tc>
        <w:tc>
          <w:tcPr>
            <w:tcW w:w="990" w:type="dxa"/>
            <w:hideMark/>
          </w:tcPr>
          <w:p w14:paraId="370C02A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62CDCAF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0BEFE5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0D3611D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DC0730" w:rsidRPr="00DC0730" w14:paraId="1975A0D7" w14:textId="77777777" w:rsidTr="00DC0730">
        <w:trPr>
          <w:trHeight w:val="8190"/>
        </w:trPr>
        <w:tc>
          <w:tcPr>
            <w:tcW w:w="738" w:type="dxa"/>
            <w:hideMark/>
          </w:tcPr>
          <w:p w14:paraId="741064B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33F484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468F730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083D2C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2DEDDE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DC0730" w:rsidRPr="00DC0730" w14:paraId="54D3652A" w14:textId="77777777" w:rsidTr="00DC0730">
        <w:trPr>
          <w:trHeight w:val="1275"/>
        </w:trPr>
        <w:tc>
          <w:tcPr>
            <w:tcW w:w="738" w:type="dxa"/>
            <w:hideMark/>
          </w:tcPr>
          <w:p w14:paraId="50A8176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5B97505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56F3009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436A5D8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6293A2A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DC0730" w:rsidRPr="00DC0730" w14:paraId="5C40EF03" w14:textId="77777777" w:rsidTr="00DC0730">
        <w:trPr>
          <w:trHeight w:val="765"/>
        </w:trPr>
        <w:tc>
          <w:tcPr>
            <w:tcW w:w="738" w:type="dxa"/>
            <w:hideMark/>
          </w:tcPr>
          <w:p w14:paraId="4CDCD23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2577</w:t>
            </w:r>
          </w:p>
        </w:tc>
        <w:tc>
          <w:tcPr>
            <w:tcW w:w="990" w:type="dxa"/>
            <w:hideMark/>
          </w:tcPr>
          <w:p w14:paraId="4E78D57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0CA2993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4DBA7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9B768E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DC0730" w:rsidRPr="00DC0730" w14:paraId="28488B78" w14:textId="77777777" w:rsidTr="00DC0730">
        <w:trPr>
          <w:trHeight w:val="2550"/>
        </w:trPr>
        <w:tc>
          <w:tcPr>
            <w:tcW w:w="738" w:type="dxa"/>
            <w:hideMark/>
          </w:tcPr>
          <w:p w14:paraId="421E38A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1C70547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C64D4A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33F2E2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09DAC1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DC0730" w:rsidRPr="00DC0730" w14:paraId="63BF89E1" w14:textId="77777777" w:rsidTr="00DC0730">
        <w:trPr>
          <w:trHeight w:val="1530"/>
        </w:trPr>
        <w:tc>
          <w:tcPr>
            <w:tcW w:w="738" w:type="dxa"/>
            <w:hideMark/>
          </w:tcPr>
          <w:p w14:paraId="021B39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6978268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416BE26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62D8E7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364081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DC0730" w:rsidRPr="00DC0730" w14:paraId="2E6C8E1D" w14:textId="77777777" w:rsidTr="00DC0730">
        <w:trPr>
          <w:trHeight w:val="2040"/>
        </w:trPr>
        <w:tc>
          <w:tcPr>
            <w:tcW w:w="738" w:type="dxa"/>
            <w:hideMark/>
          </w:tcPr>
          <w:p w14:paraId="46196D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589375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C0E9B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7685B2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097D7E8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DC0730" w:rsidRPr="00DC0730" w14:paraId="2F8079C7" w14:textId="77777777" w:rsidTr="00DC0730">
        <w:trPr>
          <w:trHeight w:val="3570"/>
        </w:trPr>
        <w:tc>
          <w:tcPr>
            <w:tcW w:w="738" w:type="dxa"/>
            <w:hideMark/>
          </w:tcPr>
          <w:p w14:paraId="1594AC6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03A7ACC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529C770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578F49D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2F10B87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4B1AF0ED" w14:textId="77777777" w:rsidR="00AA71CC" w:rsidRDefault="00AA71CC" w:rsidP="00AA71CC"/>
    <w:p w14:paraId="566D5E4E" w14:textId="77777777" w:rsidR="00DA6337" w:rsidRDefault="00DA6337">
      <w:pPr>
        <w:rPr>
          <w:b/>
          <w:sz w:val="20"/>
        </w:rPr>
      </w:pPr>
      <w:r>
        <w:rPr>
          <w:b/>
          <w:sz w:val="20"/>
        </w:rP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77777777" w:rsidR="00BA31EC" w:rsidRDefault="00BA31EC" w:rsidP="00BA31EC"/>
    <w:p w14:paraId="53CB9FBE" w14:textId="77777777" w:rsidR="00223A02" w:rsidRDefault="00223A02" w:rsidP="00223A02">
      <w:r>
        <w:br w:type="page"/>
      </w:r>
    </w:p>
    <w:p w14:paraId="4875F9AD" w14:textId="777868A7" w:rsidR="006A4D0A" w:rsidRDefault="006A4D0A" w:rsidP="008A6555"/>
    <w:sectPr w:rsidR="006A4D0A" w:rsidSect="009E579C">
      <w:headerReference w:type="default" r:id="rId89"/>
      <w:footerReference w:type="default" r:id="rId90"/>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5E6AB" w14:textId="77777777" w:rsidR="00924D2E" w:rsidRDefault="00924D2E">
      <w:r>
        <w:separator/>
      </w:r>
    </w:p>
  </w:endnote>
  <w:endnote w:type="continuationSeparator" w:id="0">
    <w:p w14:paraId="3304E2E8" w14:textId="77777777" w:rsidR="00924D2E" w:rsidRDefault="00924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45213C" w:rsidRDefault="0045213C"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w:t>
    </w:r>
    <w:r w:rsidR="00B85E46">
      <w:t>CommScope</w:t>
    </w:r>
  </w:p>
  <w:p w14:paraId="5B8624E2" w14:textId="77777777" w:rsidR="0045213C" w:rsidRDefault="004521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93532" w14:textId="77777777" w:rsidR="00924D2E" w:rsidRDefault="00924D2E">
      <w:r>
        <w:separator/>
      </w:r>
    </w:p>
  </w:footnote>
  <w:footnote w:type="continuationSeparator" w:id="0">
    <w:p w14:paraId="641C9D96" w14:textId="77777777" w:rsidR="00924D2E" w:rsidRDefault="00924D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53F30F97" w:rsidR="0045213C" w:rsidRDefault="00B85E46" w:rsidP="005942A6">
    <w:pPr>
      <w:pStyle w:val="Header"/>
      <w:tabs>
        <w:tab w:val="clear" w:pos="6480"/>
        <w:tab w:val="center" w:pos="4680"/>
        <w:tab w:val="right" w:pos="9360"/>
      </w:tabs>
    </w:pPr>
    <w:r>
      <w:t>June</w:t>
    </w:r>
    <w:r w:rsidR="0045213C">
      <w:t xml:space="preserve"> 2019</w:t>
    </w:r>
    <w:r w:rsidR="0045213C">
      <w:tab/>
    </w:r>
    <w:r w:rsidR="0045213C">
      <w:tab/>
    </w:r>
    <w:fldSimple w:instr=" TITLE  \* MERGEFORMAT ">
      <w:r w:rsidR="0045213C">
        <w:t>doc.: IEEE 802.11-19/0551r</w:t>
      </w:r>
    </w:fldSimple>
    <w:r w:rsidR="00245FCE">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2"/>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 w:numId="3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3891"/>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5ED7"/>
    <w:rsid w:val="00197BBD"/>
    <w:rsid w:val="001A09C8"/>
    <w:rsid w:val="001A0CA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4BC"/>
    <w:rsid w:val="00353B91"/>
    <w:rsid w:val="003550D2"/>
    <w:rsid w:val="00363A7B"/>
    <w:rsid w:val="00363BD7"/>
    <w:rsid w:val="00364632"/>
    <w:rsid w:val="00364917"/>
    <w:rsid w:val="00364D00"/>
    <w:rsid w:val="00365635"/>
    <w:rsid w:val="003701C5"/>
    <w:rsid w:val="00370802"/>
    <w:rsid w:val="00370CA2"/>
    <w:rsid w:val="00370D07"/>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0699"/>
    <w:rsid w:val="00471347"/>
    <w:rsid w:val="004738C6"/>
    <w:rsid w:val="00474BC6"/>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A67"/>
    <w:rsid w:val="004A46C1"/>
    <w:rsid w:val="004A4E87"/>
    <w:rsid w:val="004A5089"/>
    <w:rsid w:val="004A5556"/>
    <w:rsid w:val="004A6CE9"/>
    <w:rsid w:val="004A7A5B"/>
    <w:rsid w:val="004B064B"/>
    <w:rsid w:val="004B0889"/>
    <w:rsid w:val="004B1139"/>
    <w:rsid w:val="004B2702"/>
    <w:rsid w:val="004B49CA"/>
    <w:rsid w:val="004B518B"/>
    <w:rsid w:val="004B5982"/>
    <w:rsid w:val="004B5EB2"/>
    <w:rsid w:val="004B62A3"/>
    <w:rsid w:val="004B6AB6"/>
    <w:rsid w:val="004B7DA2"/>
    <w:rsid w:val="004C0C52"/>
    <w:rsid w:val="004C1A63"/>
    <w:rsid w:val="004C25F1"/>
    <w:rsid w:val="004C2773"/>
    <w:rsid w:val="004C2DB8"/>
    <w:rsid w:val="004C3650"/>
    <w:rsid w:val="004C3A22"/>
    <w:rsid w:val="004C3BCB"/>
    <w:rsid w:val="004C4C3F"/>
    <w:rsid w:val="004C6C0E"/>
    <w:rsid w:val="004D025F"/>
    <w:rsid w:val="004D02A8"/>
    <w:rsid w:val="004D0823"/>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53C"/>
    <w:rsid w:val="004E6C28"/>
    <w:rsid w:val="004E73C8"/>
    <w:rsid w:val="004E7EF7"/>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706"/>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A2"/>
    <w:rsid w:val="00571388"/>
    <w:rsid w:val="005714B1"/>
    <w:rsid w:val="005718D6"/>
    <w:rsid w:val="00571C4B"/>
    <w:rsid w:val="00573B99"/>
    <w:rsid w:val="005741B0"/>
    <w:rsid w:val="005749CB"/>
    <w:rsid w:val="00574D84"/>
    <w:rsid w:val="00575326"/>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7E6"/>
    <w:rsid w:val="0070053C"/>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E82"/>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57D45"/>
    <w:rsid w:val="007607C8"/>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7C2"/>
    <w:rsid w:val="00783DF0"/>
    <w:rsid w:val="007849AB"/>
    <w:rsid w:val="00784C52"/>
    <w:rsid w:val="0078506D"/>
    <w:rsid w:val="00785281"/>
    <w:rsid w:val="00785D2A"/>
    <w:rsid w:val="00786B14"/>
    <w:rsid w:val="00790A4B"/>
    <w:rsid w:val="00790B96"/>
    <w:rsid w:val="007912B3"/>
    <w:rsid w:val="007926C9"/>
    <w:rsid w:val="00792B67"/>
    <w:rsid w:val="00794DCE"/>
    <w:rsid w:val="00795BB3"/>
    <w:rsid w:val="00795C65"/>
    <w:rsid w:val="0079721C"/>
    <w:rsid w:val="00797D5C"/>
    <w:rsid w:val="007A0F4C"/>
    <w:rsid w:val="007A15C8"/>
    <w:rsid w:val="007A24D5"/>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6AB"/>
    <w:rsid w:val="007B6CCA"/>
    <w:rsid w:val="007C0DF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D620F"/>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043"/>
    <w:rsid w:val="00836F42"/>
    <w:rsid w:val="008400CD"/>
    <w:rsid w:val="0084094B"/>
    <w:rsid w:val="0084293E"/>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3A3"/>
    <w:rsid w:val="008E0DE0"/>
    <w:rsid w:val="008E0EB6"/>
    <w:rsid w:val="008E2FEF"/>
    <w:rsid w:val="008E333F"/>
    <w:rsid w:val="008E38D3"/>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4B2"/>
    <w:rsid w:val="0091559D"/>
    <w:rsid w:val="009170F3"/>
    <w:rsid w:val="00917B11"/>
    <w:rsid w:val="009201CF"/>
    <w:rsid w:val="00920DF8"/>
    <w:rsid w:val="009211B2"/>
    <w:rsid w:val="00921781"/>
    <w:rsid w:val="00921A65"/>
    <w:rsid w:val="009224C1"/>
    <w:rsid w:val="0092263A"/>
    <w:rsid w:val="00924D2E"/>
    <w:rsid w:val="00925482"/>
    <w:rsid w:val="009257CB"/>
    <w:rsid w:val="0092604C"/>
    <w:rsid w:val="0092615C"/>
    <w:rsid w:val="00926CEC"/>
    <w:rsid w:val="00930E52"/>
    <w:rsid w:val="0093100C"/>
    <w:rsid w:val="00931B71"/>
    <w:rsid w:val="009327C3"/>
    <w:rsid w:val="00933615"/>
    <w:rsid w:val="009341A7"/>
    <w:rsid w:val="009347FD"/>
    <w:rsid w:val="00942DAD"/>
    <w:rsid w:val="00943FE1"/>
    <w:rsid w:val="00947752"/>
    <w:rsid w:val="009502A3"/>
    <w:rsid w:val="00950569"/>
    <w:rsid w:val="00950D9E"/>
    <w:rsid w:val="009519A2"/>
    <w:rsid w:val="00951B52"/>
    <w:rsid w:val="009525B2"/>
    <w:rsid w:val="00954254"/>
    <w:rsid w:val="00954AA1"/>
    <w:rsid w:val="00956112"/>
    <w:rsid w:val="00956FFF"/>
    <w:rsid w:val="00957611"/>
    <w:rsid w:val="00961224"/>
    <w:rsid w:val="009618CC"/>
    <w:rsid w:val="009621B8"/>
    <w:rsid w:val="009628F4"/>
    <w:rsid w:val="0096396C"/>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EC1"/>
    <w:rsid w:val="009A4F34"/>
    <w:rsid w:val="009A5789"/>
    <w:rsid w:val="009A5866"/>
    <w:rsid w:val="009A60BD"/>
    <w:rsid w:val="009A6A3F"/>
    <w:rsid w:val="009A6BC1"/>
    <w:rsid w:val="009A7063"/>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5DC9"/>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71A6"/>
    <w:rsid w:val="00AC765A"/>
    <w:rsid w:val="00AD0006"/>
    <w:rsid w:val="00AD005F"/>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3"/>
    <w:rsid w:val="00B26EF3"/>
    <w:rsid w:val="00B30BCC"/>
    <w:rsid w:val="00B314DE"/>
    <w:rsid w:val="00B34734"/>
    <w:rsid w:val="00B35ADB"/>
    <w:rsid w:val="00B36A92"/>
    <w:rsid w:val="00B3759B"/>
    <w:rsid w:val="00B37F09"/>
    <w:rsid w:val="00B407F8"/>
    <w:rsid w:val="00B40B45"/>
    <w:rsid w:val="00B40FFC"/>
    <w:rsid w:val="00B4120D"/>
    <w:rsid w:val="00B41299"/>
    <w:rsid w:val="00B41C7F"/>
    <w:rsid w:val="00B44896"/>
    <w:rsid w:val="00B459B8"/>
    <w:rsid w:val="00B46AA0"/>
    <w:rsid w:val="00B47DA9"/>
    <w:rsid w:val="00B5008E"/>
    <w:rsid w:val="00B50964"/>
    <w:rsid w:val="00B509E4"/>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7C9"/>
    <w:rsid w:val="00B817DD"/>
    <w:rsid w:val="00B81D43"/>
    <w:rsid w:val="00B826F3"/>
    <w:rsid w:val="00B82C71"/>
    <w:rsid w:val="00B83A6D"/>
    <w:rsid w:val="00B84D93"/>
    <w:rsid w:val="00B84F60"/>
    <w:rsid w:val="00B85269"/>
    <w:rsid w:val="00B85E46"/>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3F59"/>
    <w:rsid w:val="00BA517F"/>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346"/>
    <w:rsid w:val="00C12C78"/>
    <w:rsid w:val="00C12CAD"/>
    <w:rsid w:val="00C138ED"/>
    <w:rsid w:val="00C147D0"/>
    <w:rsid w:val="00C14AF5"/>
    <w:rsid w:val="00C156BB"/>
    <w:rsid w:val="00C16508"/>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3E2"/>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4B89"/>
    <w:rsid w:val="00D05655"/>
    <w:rsid w:val="00D05901"/>
    <w:rsid w:val="00D05AA0"/>
    <w:rsid w:val="00D062BB"/>
    <w:rsid w:val="00D07873"/>
    <w:rsid w:val="00D07A65"/>
    <w:rsid w:val="00D07DA1"/>
    <w:rsid w:val="00D118F4"/>
    <w:rsid w:val="00D11DC8"/>
    <w:rsid w:val="00D11DEB"/>
    <w:rsid w:val="00D124EA"/>
    <w:rsid w:val="00D127AD"/>
    <w:rsid w:val="00D127FF"/>
    <w:rsid w:val="00D145BA"/>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6EB7"/>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0730"/>
    <w:rsid w:val="00DC5469"/>
    <w:rsid w:val="00DC5A7B"/>
    <w:rsid w:val="00DD1DFC"/>
    <w:rsid w:val="00DD2545"/>
    <w:rsid w:val="00DD2A1B"/>
    <w:rsid w:val="00DD341F"/>
    <w:rsid w:val="00DD5686"/>
    <w:rsid w:val="00DD5D8B"/>
    <w:rsid w:val="00DD6184"/>
    <w:rsid w:val="00DD621A"/>
    <w:rsid w:val="00DD62D3"/>
    <w:rsid w:val="00DD68AC"/>
    <w:rsid w:val="00DD7024"/>
    <w:rsid w:val="00DD73A1"/>
    <w:rsid w:val="00DD7D2C"/>
    <w:rsid w:val="00DE104F"/>
    <w:rsid w:val="00DE1517"/>
    <w:rsid w:val="00DE170B"/>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35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6E81"/>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18"/>
    <w:rsid w:val="00F723B2"/>
    <w:rsid w:val="00F73262"/>
    <w:rsid w:val="00F736A2"/>
    <w:rsid w:val="00F74372"/>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4DD5"/>
    <w:rsid w:val="00FA572F"/>
    <w:rsid w:val="00FA6A6D"/>
    <w:rsid w:val="00FA6DE2"/>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customXml" Target="ink/ink11.xml"/><Relationship Id="rId21" Type="http://schemas.openxmlformats.org/officeDocument/2006/relationships/customXml" Target="ink/ink2.xml"/><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customXml" Target="ink/ink15.xml"/><Relationship Id="rId50" Type="http://schemas.openxmlformats.org/officeDocument/2006/relationships/customXml" Target="ink/ink17.xml"/><Relationship Id="rId55" Type="http://schemas.openxmlformats.org/officeDocument/2006/relationships/image" Target="media/image29.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customXml" Target="ink/ink26.xml"/><Relationship Id="rId84" Type="http://schemas.openxmlformats.org/officeDocument/2006/relationships/image" Target="media/image51.png"/><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ustomXml" Target="ink/ink6.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customXml" Target="ink/ink10.xml"/><Relationship Id="rId40" Type="http://schemas.openxmlformats.org/officeDocument/2006/relationships/image" Target="media/image22.png"/><Relationship Id="rId45" Type="http://schemas.openxmlformats.org/officeDocument/2006/relationships/customXml" Target="ink/ink14.xml"/><Relationship Id="rId53" Type="http://schemas.openxmlformats.org/officeDocument/2006/relationships/image" Target="media/image28.png"/><Relationship Id="rId58" Type="http://schemas.openxmlformats.org/officeDocument/2006/relationships/customXml" Target="ink/ink21.xml"/><Relationship Id="rId66" Type="http://schemas.openxmlformats.org/officeDocument/2006/relationships/image" Target="media/image37.png"/><Relationship Id="rId74" Type="http://schemas.openxmlformats.org/officeDocument/2006/relationships/customXml" Target="ink/ink25.xml"/><Relationship Id="rId79" Type="http://schemas.openxmlformats.org/officeDocument/2006/relationships/image" Target="media/image46.png"/><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image" Target="media/image49.png"/><Relationship Id="rId90" Type="http://schemas.openxmlformats.org/officeDocument/2006/relationships/footer" Target="footer1.xml"/><Relationship Id="rId19" Type="http://schemas.openxmlformats.org/officeDocument/2006/relationships/customXml" Target="ink/ink1.xm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ustomXml" Target="ink/ink5.xml"/><Relationship Id="rId30" Type="http://schemas.openxmlformats.org/officeDocument/2006/relationships/image" Target="media/image17.png"/><Relationship Id="rId35" Type="http://schemas.openxmlformats.org/officeDocument/2006/relationships/customXml" Target="ink/ink9.xml"/><Relationship Id="rId43" Type="http://schemas.openxmlformats.org/officeDocument/2006/relationships/customXml" Target="ink/ink13.xml"/><Relationship Id="rId48" Type="http://schemas.openxmlformats.org/officeDocument/2006/relationships/image" Target="media/image26.png"/><Relationship Id="rId56" Type="http://schemas.openxmlformats.org/officeDocument/2006/relationships/customXml" Target="ink/ink20.xml"/><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customXml" Target="ink/ink24.xml"/><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ink/ink4.xml"/><Relationship Id="rId33" Type="http://schemas.openxmlformats.org/officeDocument/2006/relationships/customXml" Target="ink/ink8.xml"/><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1.png"/><Relationship Id="rId67"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customXml" Target="ink/ink12.xml"/><Relationship Id="rId54" Type="http://schemas.openxmlformats.org/officeDocument/2006/relationships/customXml" Target="ink/ink19.xml"/><Relationship Id="rId62" Type="http://schemas.openxmlformats.org/officeDocument/2006/relationships/image" Target="media/image33.png"/><Relationship Id="rId70" Type="http://schemas.openxmlformats.org/officeDocument/2006/relationships/customXml" Target="ink/ink23.xml"/><Relationship Id="rId75" Type="http://schemas.openxmlformats.org/officeDocument/2006/relationships/image" Target="media/image43.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ustomXml" Target="ink/ink3.xm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customXml" Target="ink/ink16.xml"/><Relationship Id="rId57" Type="http://schemas.openxmlformats.org/officeDocument/2006/relationships/image" Target="media/image30.png"/><Relationship Id="rId10" Type="http://schemas.openxmlformats.org/officeDocument/2006/relationships/image" Target="media/image3.png"/><Relationship Id="rId31" Type="http://schemas.openxmlformats.org/officeDocument/2006/relationships/customXml" Target="ink/ink7.xml"/><Relationship Id="rId44" Type="http://schemas.openxmlformats.org/officeDocument/2006/relationships/image" Target="media/image24.png"/><Relationship Id="rId52" Type="http://schemas.openxmlformats.org/officeDocument/2006/relationships/customXml" Target="ink/ink18.xml"/><Relationship Id="rId60" Type="http://schemas.openxmlformats.org/officeDocument/2006/relationships/customXml" Target="ink/ink22.xml"/><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6FBE89-ED2F-4324-A715-F5869A746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23</TotalTime>
  <Pages>41</Pages>
  <Words>6257</Words>
  <Characters>35670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41844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5</cp:revision>
  <cp:lastPrinted>1901-01-01T04:00:00Z</cp:lastPrinted>
  <dcterms:created xsi:type="dcterms:W3CDTF">2019-06-26T17:44:00Z</dcterms:created>
  <dcterms:modified xsi:type="dcterms:W3CDTF">2019-06-26T18:10:00Z</dcterms:modified>
</cp:coreProperties>
</file>