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17E1"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0C59FEE4" w:rsidR="00CA09B2" w:rsidRDefault="002B5F98">
            <w:pPr>
              <w:pStyle w:val="T2"/>
            </w:pPr>
            <w:r>
              <w:t xml:space="preserve">Mask </w:t>
            </w:r>
            <w:r w:rsidR="005E742E">
              <w:t>Comm</w:t>
            </w:r>
            <w:r>
              <w:t>e</w:t>
            </w:r>
            <w:r w:rsidR="005E742E">
              <w:t>nt</w:t>
            </w:r>
            <w:r w:rsidR="00CB06D5">
              <w:t>s</w:t>
            </w:r>
            <w:r w:rsidR="005E742E">
              <w:t xml:space="preserve"> Reso</w:t>
            </w:r>
            <w:r>
              <w:t>l</w:t>
            </w:r>
            <w:r w:rsidR="005E742E">
              <w:t>ution</w:t>
            </w:r>
          </w:p>
        </w:tc>
      </w:tr>
      <w:tr w:rsidR="00CA09B2" w14:paraId="39D15B8F" w14:textId="77777777" w:rsidTr="00606E3D">
        <w:trPr>
          <w:trHeight w:val="359"/>
          <w:jc w:val="center"/>
        </w:trPr>
        <w:tc>
          <w:tcPr>
            <w:tcW w:w="9576" w:type="dxa"/>
            <w:gridSpan w:val="5"/>
            <w:vAlign w:val="center"/>
          </w:tcPr>
          <w:p w14:paraId="17D0A186" w14:textId="37004280" w:rsidR="00CA09B2" w:rsidRDefault="00CA09B2" w:rsidP="0023342B">
            <w:pPr>
              <w:pStyle w:val="T2"/>
              <w:ind w:left="0"/>
              <w:rPr>
                <w:sz w:val="20"/>
              </w:rPr>
            </w:pPr>
            <w:r>
              <w:rPr>
                <w:sz w:val="20"/>
              </w:rPr>
              <w:t>Date:</w:t>
            </w:r>
            <w:r>
              <w:rPr>
                <w:b w:val="0"/>
                <w:sz w:val="20"/>
              </w:rPr>
              <w:t xml:space="preserve">  </w:t>
            </w:r>
            <w:r w:rsidR="00F20C58">
              <w:rPr>
                <w:b w:val="0"/>
                <w:sz w:val="20"/>
                <w:lang w:val="en-US"/>
              </w:rPr>
              <w:t>201</w:t>
            </w:r>
            <w:r w:rsidR="00C445DF">
              <w:rPr>
                <w:b w:val="0"/>
                <w:sz w:val="20"/>
                <w:lang w:val="en-US"/>
              </w:rPr>
              <w:t>8</w:t>
            </w:r>
            <w:r w:rsidR="00F20C58">
              <w:rPr>
                <w:b w:val="0"/>
                <w:sz w:val="20"/>
                <w:lang w:val="en-US"/>
              </w:rPr>
              <w:t>-</w:t>
            </w:r>
            <w:r w:rsidR="00C445DF">
              <w:rPr>
                <w:b w:val="0"/>
                <w:sz w:val="20"/>
                <w:lang w:val="en-US"/>
              </w:rPr>
              <w:t>01</w:t>
            </w:r>
            <w:r w:rsidR="00F20C58">
              <w:rPr>
                <w:b w:val="0"/>
                <w:sz w:val="20"/>
                <w:lang w:val="en-US"/>
              </w:rPr>
              <w:t>-1</w:t>
            </w:r>
            <w:r w:rsidR="00C445DF">
              <w:rPr>
                <w:b w:val="0"/>
                <w:sz w:val="20"/>
                <w:lang w:val="en-US"/>
              </w:rPr>
              <w:t>5</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3099066E" w:rsidR="00CA09B2" w:rsidRDefault="00DF5DAE">
            <w:pPr>
              <w:pStyle w:val="T2"/>
              <w:spacing w:after="0"/>
              <w:ind w:left="0" w:right="0"/>
              <w:rPr>
                <w:b w:val="0"/>
                <w:sz w:val="20"/>
              </w:rPr>
            </w:pPr>
            <w:r>
              <w:rPr>
                <w:b w:val="0"/>
                <w:sz w:val="20"/>
              </w:rPr>
              <w:t>Alecsander Eitan</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1689755E" w:rsidR="00CA09B2" w:rsidRDefault="00DF5DAE">
            <w:pPr>
              <w:pStyle w:val="T2"/>
              <w:spacing w:after="0"/>
              <w:ind w:left="0" w:right="0"/>
              <w:rPr>
                <w:b w:val="0"/>
                <w:sz w:val="16"/>
              </w:rPr>
            </w:pPr>
            <w:r>
              <w:rPr>
                <w:b w:val="0"/>
                <w:sz w:val="16"/>
              </w:rPr>
              <w:t>eitana</w:t>
            </w:r>
            <w:r w:rsidR="00383E8F">
              <w:rPr>
                <w:b w:val="0"/>
                <w:sz w:val="16"/>
              </w:rPr>
              <w:t>@qti.qualcomm.com</w:t>
            </w:r>
          </w:p>
        </w:tc>
      </w:tr>
      <w:tr w:rsidR="00383E8F" w14:paraId="35957E8D" w14:textId="77777777" w:rsidTr="008A6DF8">
        <w:trPr>
          <w:jc w:val="center"/>
        </w:trPr>
        <w:tc>
          <w:tcPr>
            <w:tcW w:w="1975" w:type="dxa"/>
            <w:vAlign w:val="center"/>
          </w:tcPr>
          <w:p w14:paraId="66844851" w14:textId="61A24BD1" w:rsidR="00383E8F" w:rsidRDefault="00383E8F" w:rsidP="00383E8F">
            <w:pPr>
              <w:pStyle w:val="T2"/>
              <w:spacing w:after="0"/>
              <w:ind w:left="0" w:right="0"/>
              <w:rPr>
                <w:b w:val="0"/>
                <w:sz w:val="20"/>
              </w:rPr>
            </w:pPr>
          </w:p>
        </w:tc>
        <w:tc>
          <w:tcPr>
            <w:tcW w:w="1425" w:type="dxa"/>
            <w:vAlign w:val="center"/>
          </w:tcPr>
          <w:p w14:paraId="7BD73D8A" w14:textId="2FEE3CE1" w:rsidR="00383E8F" w:rsidRDefault="00383E8F" w:rsidP="00383E8F">
            <w:pPr>
              <w:pStyle w:val="T2"/>
              <w:spacing w:after="0"/>
              <w:ind w:left="0" w:right="0"/>
              <w:rPr>
                <w:b w:val="0"/>
                <w:sz w:val="20"/>
              </w:rPr>
            </w:pP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4304F315" w:rsidR="00383E8F" w:rsidRDefault="00383E8F" w:rsidP="00383E8F">
            <w:pPr>
              <w:pStyle w:val="T2"/>
              <w:spacing w:after="0"/>
              <w:ind w:left="0" w:right="0"/>
              <w:rPr>
                <w:b w:val="0"/>
                <w:sz w:val="16"/>
              </w:rPr>
            </w:pP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1ACA6F70"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7BA241FD"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2A438717" w:rsidR="003F4583" w:rsidRDefault="003F4583" w:rsidP="005E47D8">
            <w:pPr>
              <w:pStyle w:val="T2"/>
              <w:spacing w:after="0"/>
              <w:ind w:left="0" w:right="0"/>
              <w:rPr>
                <w:b w:val="0"/>
                <w:sz w:val="16"/>
              </w:rPr>
            </w:pP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2AAAF0FC"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25543611"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6321DE26" w:rsidR="003F4583" w:rsidRDefault="003F4583" w:rsidP="005E47D8">
            <w:pPr>
              <w:pStyle w:val="T2"/>
              <w:spacing w:after="0"/>
              <w:ind w:left="0" w:right="0"/>
              <w:rPr>
                <w:b w:val="0"/>
                <w:sz w:val="16"/>
              </w:rPr>
            </w:pP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F20C58" w:rsidRDefault="00F20C58">
                            <w:pPr>
                              <w:pStyle w:val="T1"/>
                              <w:spacing w:after="120"/>
                            </w:pPr>
                            <w:r>
                              <w:t>Abstract</w:t>
                            </w:r>
                          </w:p>
                          <w:p w14:paraId="2E47DF76" w14:textId="77777777" w:rsidR="00DF5DAE" w:rsidRDefault="00DF5DAE" w:rsidP="00DF5DAE">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w:t>
                            </w:r>
                            <w:r>
                              <w:rPr>
                                <w:lang w:eastAsia="ko-KR"/>
                              </w:rPr>
                              <w:t>y</w:t>
                            </w:r>
                            <w:r>
                              <w:rPr>
                                <w:rFonts w:hint="eastAsia"/>
                                <w:lang w:eastAsia="ko-KR"/>
                              </w:rPr>
                              <w:t xml:space="preserve"> LB2</w:t>
                            </w:r>
                            <w:r>
                              <w:rPr>
                                <w:lang w:eastAsia="ko-KR"/>
                              </w:rPr>
                              <w:t xml:space="preserve">31. </w:t>
                            </w:r>
                          </w:p>
                          <w:p w14:paraId="22A23F3F" w14:textId="7D802BAC" w:rsidR="00DF5DAE" w:rsidRDefault="00DF5DAE" w:rsidP="00DF5DAE">
                            <w:pPr>
                              <w:jc w:val="both"/>
                              <w:rPr>
                                <w:lang w:eastAsia="ko-KR"/>
                              </w:rPr>
                            </w:pPr>
                            <w:r>
                              <w:rPr>
                                <w:rFonts w:hint="eastAsia"/>
                                <w:lang w:eastAsia="ko-KR"/>
                              </w:rPr>
                              <w:t>(</w:t>
                            </w:r>
                            <w:r>
                              <w:rPr>
                                <w:lang w:eastAsia="ko-KR"/>
                              </w:rPr>
                              <w:t xml:space="preserve">The proposed change is based on </w:t>
                            </w:r>
                            <w:r>
                              <w:rPr>
                                <w:rFonts w:hint="eastAsia"/>
                                <w:lang w:eastAsia="ko-KR"/>
                              </w:rPr>
                              <w:t>TG</w:t>
                            </w:r>
                            <w:r>
                              <w:rPr>
                                <w:lang w:eastAsia="ko-KR"/>
                              </w:rPr>
                              <w:t>ay</w:t>
                            </w:r>
                            <w:r>
                              <w:rPr>
                                <w:rFonts w:hint="eastAsia"/>
                                <w:lang w:eastAsia="ko-KR"/>
                              </w:rPr>
                              <w:t xml:space="preserve"> Draft </w:t>
                            </w:r>
                            <w:r>
                              <w:rPr>
                                <w:lang w:eastAsia="ko-KR"/>
                              </w:rPr>
                              <w:t>1.0)</w:t>
                            </w:r>
                          </w:p>
                          <w:p w14:paraId="45611E97" w14:textId="21087B3C" w:rsidR="00DF5DAE" w:rsidRPr="00616956" w:rsidRDefault="00DF5DAE" w:rsidP="00DF5DAE">
                            <w:pPr>
                              <w:pStyle w:val="ListParagraph"/>
                              <w:numPr>
                                <w:ilvl w:val="0"/>
                                <w:numId w:val="12"/>
                              </w:numPr>
                              <w:contextualSpacing w:val="0"/>
                              <w:jc w:val="both"/>
                              <w:rPr>
                                <w:lang w:eastAsia="ko-KR"/>
                              </w:rPr>
                            </w:pPr>
                            <w:r w:rsidRPr="00616956">
                              <w:rPr>
                                <w:rFonts w:hint="eastAsia"/>
                                <w:lang w:eastAsia="ko-KR"/>
                              </w:rPr>
                              <w:t xml:space="preserve">CIDs: </w:t>
                            </w:r>
                            <w:r w:rsidRPr="00DF5DAE">
                              <w:rPr>
                                <w:rFonts w:eastAsia="SimSun"/>
                                <w:lang w:eastAsia="zh-CN"/>
                              </w:rPr>
                              <w:t>2226, 2227, 2334, 2335, 1425, 1426, 1587, 1610, 1611, 167</w:t>
                            </w:r>
                            <w:r w:rsidR="00761E17">
                              <w:rPr>
                                <w:rFonts w:eastAsia="SimSun"/>
                                <w:lang w:eastAsia="zh-CN"/>
                              </w:rPr>
                              <w:t>0</w:t>
                            </w:r>
                            <w:r>
                              <w:rPr>
                                <w:rFonts w:eastAsia="SimSun"/>
                                <w:lang w:eastAsia="zh-CN"/>
                              </w:rPr>
                              <w:t xml:space="preserve"> and</w:t>
                            </w:r>
                            <w:r w:rsidRPr="00DF5DAE">
                              <w:rPr>
                                <w:rFonts w:eastAsia="SimSun"/>
                                <w:lang w:eastAsia="zh-CN"/>
                              </w:rPr>
                              <w:t xml:space="preserve"> </w:t>
                            </w:r>
                            <w:proofErr w:type="gramStart"/>
                            <w:r w:rsidRPr="00DF5DAE">
                              <w:rPr>
                                <w:rFonts w:eastAsia="SimSun"/>
                                <w:lang w:eastAsia="zh-CN"/>
                              </w:rPr>
                              <w:t xml:space="preserve">1671  </w:t>
                            </w:r>
                            <w:r w:rsidRPr="00616956">
                              <w:rPr>
                                <w:rFonts w:hint="eastAsia"/>
                                <w:lang w:eastAsia="ko-KR"/>
                              </w:rPr>
                              <w:t>(</w:t>
                            </w:r>
                            <w:proofErr w:type="gramEnd"/>
                            <w:r>
                              <w:rPr>
                                <w:rFonts w:eastAsia="SimSun"/>
                                <w:lang w:eastAsia="zh-CN"/>
                              </w:rPr>
                              <w:t>11</w:t>
                            </w:r>
                            <w:r w:rsidRPr="00A14997">
                              <w:rPr>
                                <w:rFonts w:eastAsia="SimSun" w:hint="eastAsia"/>
                                <w:lang w:eastAsia="zh-CN"/>
                              </w:rPr>
                              <w:t xml:space="preserve"> </w:t>
                            </w:r>
                            <w:r w:rsidRPr="00616956">
                              <w:rPr>
                                <w:rFonts w:hint="eastAsia"/>
                                <w:lang w:eastAsia="ko-KR"/>
                              </w:rPr>
                              <w:t>CID</w:t>
                            </w:r>
                            <w:r w:rsidRPr="00A14997">
                              <w:rPr>
                                <w:rFonts w:eastAsia="SimSun" w:hint="eastAsia"/>
                                <w:lang w:eastAsia="zh-CN"/>
                              </w:rPr>
                              <w:t>s</w:t>
                            </w:r>
                            <w:r w:rsidRPr="00616956">
                              <w:rPr>
                                <w:rFonts w:hint="eastAsia"/>
                                <w:lang w:eastAsia="ko-KR"/>
                              </w:rPr>
                              <w:t>)</w:t>
                            </w:r>
                          </w:p>
                          <w:p w14:paraId="17841602" w14:textId="33BE4B68" w:rsidR="00F20C58" w:rsidRDefault="00F20C58" w:rsidP="00A051BF">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F20C58" w:rsidRDefault="00F20C58">
                      <w:pPr>
                        <w:pStyle w:val="T1"/>
                        <w:spacing w:after="120"/>
                      </w:pPr>
                      <w:r>
                        <w:t>Abstract</w:t>
                      </w:r>
                    </w:p>
                    <w:p w14:paraId="2E47DF76" w14:textId="77777777" w:rsidR="00DF5DAE" w:rsidRDefault="00DF5DAE" w:rsidP="00DF5DAE">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w:t>
                      </w:r>
                      <w:r>
                        <w:rPr>
                          <w:lang w:eastAsia="ko-KR"/>
                        </w:rPr>
                        <w:t>y</w:t>
                      </w:r>
                      <w:r>
                        <w:rPr>
                          <w:rFonts w:hint="eastAsia"/>
                          <w:lang w:eastAsia="ko-KR"/>
                        </w:rPr>
                        <w:t xml:space="preserve"> LB2</w:t>
                      </w:r>
                      <w:r>
                        <w:rPr>
                          <w:lang w:eastAsia="ko-KR"/>
                        </w:rPr>
                        <w:t>3</w:t>
                      </w:r>
                      <w:r>
                        <w:rPr>
                          <w:lang w:eastAsia="ko-KR"/>
                        </w:rPr>
                        <w:t>1</w:t>
                      </w:r>
                      <w:r>
                        <w:rPr>
                          <w:lang w:eastAsia="ko-KR"/>
                        </w:rPr>
                        <w:t xml:space="preserve">. </w:t>
                      </w:r>
                    </w:p>
                    <w:p w14:paraId="22A23F3F" w14:textId="7D802BAC" w:rsidR="00DF5DAE" w:rsidRDefault="00DF5DAE" w:rsidP="00DF5DAE">
                      <w:pPr>
                        <w:jc w:val="both"/>
                        <w:rPr>
                          <w:lang w:eastAsia="ko-KR"/>
                        </w:rPr>
                      </w:pPr>
                      <w:r>
                        <w:rPr>
                          <w:rFonts w:hint="eastAsia"/>
                          <w:lang w:eastAsia="ko-KR"/>
                        </w:rPr>
                        <w:t>(</w:t>
                      </w:r>
                      <w:r>
                        <w:rPr>
                          <w:lang w:eastAsia="ko-KR"/>
                        </w:rPr>
                        <w:t xml:space="preserve">The proposed change is based on </w:t>
                      </w:r>
                      <w:r>
                        <w:rPr>
                          <w:rFonts w:hint="eastAsia"/>
                          <w:lang w:eastAsia="ko-KR"/>
                        </w:rPr>
                        <w:t>TG</w:t>
                      </w:r>
                      <w:r>
                        <w:rPr>
                          <w:lang w:eastAsia="ko-KR"/>
                        </w:rPr>
                        <w:t>ay</w:t>
                      </w:r>
                      <w:r>
                        <w:rPr>
                          <w:rFonts w:hint="eastAsia"/>
                          <w:lang w:eastAsia="ko-KR"/>
                        </w:rPr>
                        <w:t xml:space="preserve"> Draft </w:t>
                      </w:r>
                      <w:r>
                        <w:rPr>
                          <w:lang w:eastAsia="ko-KR"/>
                        </w:rPr>
                        <w:t>1</w:t>
                      </w:r>
                      <w:r>
                        <w:rPr>
                          <w:lang w:eastAsia="ko-KR"/>
                        </w:rPr>
                        <w:t>.0)</w:t>
                      </w:r>
                    </w:p>
                    <w:p w14:paraId="45611E97" w14:textId="21087B3C" w:rsidR="00DF5DAE" w:rsidRPr="00616956" w:rsidRDefault="00DF5DAE" w:rsidP="00DF5DAE">
                      <w:pPr>
                        <w:pStyle w:val="ListParagraph"/>
                        <w:numPr>
                          <w:ilvl w:val="0"/>
                          <w:numId w:val="12"/>
                        </w:numPr>
                        <w:contextualSpacing w:val="0"/>
                        <w:jc w:val="both"/>
                        <w:rPr>
                          <w:lang w:eastAsia="ko-KR"/>
                        </w:rPr>
                      </w:pPr>
                      <w:r w:rsidRPr="00616956">
                        <w:rPr>
                          <w:rFonts w:hint="eastAsia"/>
                          <w:lang w:eastAsia="ko-KR"/>
                        </w:rPr>
                        <w:t xml:space="preserve">CIDs: </w:t>
                      </w:r>
                      <w:r w:rsidRPr="00DF5DAE">
                        <w:rPr>
                          <w:rFonts w:eastAsia="SimSun"/>
                          <w:lang w:eastAsia="zh-CN"/>
                        </w:rPr>
                        <w:t>2226, 2227, 2334, 2335, 1425, 1426, 1587, 1610, 1611, 167</w:t>
                      </w:r>
                      <w:r w:rsidR="00761E17">
                        <w:rPr>
                          <w:rFonts w:eastAsia="SimSun"/>
                          <w:lang w:eastAsia="zh-CN"/>
                        </w:rPr>
                        <w:t>0</w:t>
                      </w:r>
                      <w:r>
                        <w:rPr>
                          <w:rFonts w:eastAsia="SimSun"/>
                          <w:lang w:eastAsia="zh-CN"/>
                        </w:rPr>
                        <w:t xml:space="preserve"> and</w:t>
                      </w:r>
                      <w:r w:rsidRPr="00DF5DAE">
                        <w:rPr>
                          <w:rFonts w:eastAsia="SimSun"/>
                          <w:lang w:eastAsia="zh-CN"/>
                        </w:rPr>
                        <w:t xml:space="preserve"> </w:t>
                      </w:r>
                      <w:proofErr w:type="gramStart"/>
                      <w:r w:rsidRPr="00DF5DAE">
                        <w:rPr>
                          <w:rFonts w:eastAsia="SimSun"/>
                          <w:lang w:eastAsia="zh-CN"/>
                        </w:rPr>
                        <w:t xml:space="preserve">1671  </w:t>
                      </w:r>
                      <w:r w:rsidRPr="00616956">
                        <w:rPr>
                          <w:rFonts w:hint="eastAsia"/>
                          <w:lang w:eastAsia="ko-KR"/>
                        </w:rPr>
                        <w:t>(</w:t>
                      </w:r>
                      <w:proofErr w:type="gramEnd"/>
                      <w:r>
                        <w:rPr>
                          <w:rFonts w:eastAsia="SimSun"/>
                          <w:lang w:eastAsia="zh-CN"/>
                        </w:rPr>
                        <w:t>11</w:t>
                      </w:r>
                      <w:r w:rsidRPr="00A14997">
                        <w:rPr>
                          <w:rFonts w:eastAsia="SimSun" w:hint="eastAsia"/>
                          <w:lang w:eastAsia="zh-CN"/>
                        </w:rPr>
                        <w:t xml:space="preserve"> </w:t>
                      </w:r>
                      <w:r w:rsidRPr="00616956">
                        <w:rPr>
                          <w:rFonts w:hint="eastAsia"/>
                          <w:lang w:eastAsia="ko-KR"/>
                        </w:rPr>
                        <w:t>CID</w:t>
                      </w:r>
                      <w:r w:rsidRPr="00A14997">
                        <w:rPr>
                          <w:rFonts w:eastAsia="SimSun" w:hint="eastAsia"/>
                          <w:lang w:eastAsia="zh-CN"/>
                        </w:rPr>
                        <w:t>s</w:t>
                      </w:r>
                      <w:r w:rsidRPr="00616956">
                        <w:rPr>
                          <w:rFonts w:hint="eastAsia"/>
                          <w:lang w:eastAsia="ko-KR"/>
                        </w:rPr>
                        <w:t>)</w:t>
                      </w:r>
                    </w:p>
                    <w:p w14:paraId="17841602" w14:textId="33BE4B68" w:rsidR="00F20C58" w:rsidRDefault="00F20C58" w:rsidP="00A051BF">
                      <w:pPr>
                        <w:jc w:val="both"/>
                      </w:pPr>
                      <w:r>
                        <w:t xml:space="preserve"> </w:t>
                      </w:r>
                    </w:p>
                  </w:txbxContent>
                </v:textbox>
              </v:shape>
            </w:pict>
          </mc:Fallback>
        </mc:AlternateContent>
      </w:r>
    </w:p>
    <w:p w14:paraId="3C1185AD" w14:textId="47BB7A27" w:rsidR="00C32AD8" w:rsidRDefault="00CA09B2" w:rsidP="009D6203">
      <w:r>
        <w:br w:type="page"/>
      </w:r>
    </w:p>
    <w:tbl>
      <w:tblPr>
        <w:tblW w:w="7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4"/>
        <w:gridCol w:w="1156"/>
        <w:gridCol w:w="2625"/>
        <w:gridCol w:w="2628"/>
      </w:tblGrid>
      <w:tr w:rsidR="00DF5DAE" w:rsidRPr="00A22C39" w14:paraId="118AEBF8" w14:textId="77777777" w:rsidTr="00DF5DAE">
        <w:trPr>
          <w:trHeight w:val="600"/>
        </w:trPr>
        <w:tc>
          <w:tcPr>
            <w:tcW w:w="663" w:type="dxa"/>
            <w:shd w:val="clear" w:color="auto" w:fill="auto"/>
            <w:hideMark/>
          </w:tcPr>
          <w:p w14:paraId="09747E7B" w14:textId="77777777" w:rsidR="00DF5DAE" w:rsidRDefault="00DF5DAE" w:rsidP="00DF5DAE">
            <w:pPr>
              <w:jc w:val="right"/>
              <w:rPr>
                <w:rFonts w:ascii="Calibri" w:hAnsi="Calibri" w:cs="Calibri"/>
                <w:color w:val="000000"/>
                <w:szCs w:val="22"/>
                <w:lang w:val="en-US" w:bidi="he-IL"/>
              </w:rPr>
            </w:pPr>
            <w:r>
              <w:rPr>
                <w:rFonts w:ascii="Calibri" w:hAnsi="Calibri" w:cs="Calibri"/>
                <w:color w:val="000000"/>
                <w:szCs w:val="22"/>
              </w:rPr>
              <w:lastRenderedPageBreak/>
              <w:t>1425</w:t>
            </w:r>
          </w:p>
          <w:p w14:paraId="4298EDC0" w14:textId="2F753457" w:rsidR="00DF5DAE" w:rsidRPr="00A22C39" w:rsidRDefault="00DF5DAE" w:rsidP="00DF5DAE">
            <w:pPr>
              <w:jc w:val="right"/>
              <w:rPr>
                <w:rFonts w:ascii="Calibri" w:hAnsi="Calibri"/>
                <w:color w:val="000000"/>
                <w:szCs w:val="22"/>
                <w:lang w:val="en-US" w:bidi="he-IL"/>
              </w:rPr>
            </w:pPr>
          </w:p>
        </w:tc>
        <w:tc>
          <w:tcPr>
            <w:tcW w:w="914" w:type="dxa"/>
            <w:shd w:val="clear" w:color="auto" w:fill="auto"/>
            <w:hideMark/>
          </w:tcPr>
          <w:p w14:paraId="538F4644" w14:textId="77777777" w:rsidR="00DF5DAE" w:rsidRDefault="00DF5DAE" w:rsidP="00DF5DAE">
            <w:pPr>
              <w:jc w:val="right"/>
              <w:rPr>
                <w:rFonts w:ascii="Calibri" w:hAnsi="Calibri" w:cs="Calibri"/>
                <w:color w:val="000000"/>
                <w:szCs w:val="22"/>
                <w:lang w:val="en-US" w:bidi="he-IL"/>
              </w:rPr>
            </w:pPr>
            <w:r>
              <w:rPr>
                <w:rFonts w:ascii="Calibri" w:hAnsi="Calibri" w:cs="Calibri"/>
                <w:color w:val="000000"/>
                <w:szCs w:val="22"/>
              </w:rPr>
              <w:t>262.16</w:t>
            </w:r>
          </w:p>
          <w:p w14:paraId="7FE5B4B0" w14:textId="77777777" w:rsidR="00DF5DAE" w:rsidRPr="00A22C39" w:rsidRDefault="00DF5DAE" w:rsidP="00DF5DAE">
            <w:pPr>
              <w:jc w:val="right"/>
              <w:rPr>
                <w:rFonts w:ascii="Calibri" w:hAnsi="Calibri"/>
                <w:color w:val="000000"/>
                <w:szCs w:val="22"/>
                <w:lang w:val="en-US" w:bidi="he-IL"/>
              </w:rPr>
            </w:pPr>
          </w:p>
        </w:tc>
        <w:tc>
          <w:tcPr>
            <w:tcW w:w="1156" w:type="dxa"/>
            <w:shd w:val="clear" w:color="auto" w:fill="auto"/>
            <w:hideMark/>
          </w:tcPr>
          <w:p w14:paraId="757E871E" w14:textId="77777777" w:rsidR="00DF5DAE" w:rsidRDefault="00DF5DAE" w:rsidP="00DF5DAE">
            <w:pPr>
              <w:rPr>
                <w:rFonts w:ascii="Calibri" w:hAnsi="Calibri" w:cs="Calibri"/>
                <w:color w:val="000000"/>
                <w:szCs w:val="22"/>
                <w:lang w:val="en-US" w:bidi="he-IL"/>
              </w:rPr>
            </w:pPr>
            <w:r>
              <w:rPr>
                <w:rFonts w:ascii="Calibri" w:hAnsi="Calibri" w:cs="Calibri"/>
                <w:color w:val="000000"/>
                <w:szCs w:val="22"/>
              </w:rPr>
              <w:t>30.3.5</w:t>
            </w:r>
          </w:p>
          <w:p w14:paraId="2A51D141" w14:textId="72FDCEF8" w:rsidR="00DF5DAE" w:rsidRPr="00A22C39" w:rsidRDefault="00DF5DAE" w:rsidP="00DF5DAE">
            <w:pPr>
              <w:rPr>
                <w:rFonts w:ascii="Calibri" w:hAnsi="Calibri"/>
                <w:color w:val="000000"/>
                <w:szCs w:val="22"/>
                <w:lang w:val="en-US" w:bidi="he-IL"/>
              </w:rPr>
            </w:pPr>
          </w:p>
        </w:tc>
        <w:tc>
          <w:tcPr>
            <w:tcW w:w="2625" w:type="dxa"/>
            <w:shd w:val="clear" w:color="auto" w:fill="auto"/>
            <w:hideMark/>
          </w:tcPr>
          <w:p w14:paraId="0265D793" w14:textId="533FD3BC" w:rsidR="00DF5DAE" w:rsidRPr="00A22C39" w:rsidRDefault="00DF5DAE" w:rsidP="00DF5DAE">
            <w:pPr>
              <w:rPr>
                <w:rFonts w:ascii="Calibri" w:hAnsi="Calibri"/>
                <w:color w:val="000000"/>
                <w:szCs w:val="22"/>
                <w:lang w:val="en-US" w:bidi="he-IL"/>
              </w:rPr>
            </w:pPr>
            <w:r>
              <w:rPr>
                <w:rFonts w:ascii="Calibri" w:hAnsi="Calibri" w:cs="Calibri"/>
                <w:color w:val="000000"/>
                <w:szCs w:val="22"/>
              </w:rPr>
              <w:t xml:space="preserve">Missed defining TBD </w:t>
            </w:r>
            <w:proofErr w:type="spellStart"/>
            <w:r>
              <w:rPr>
                <w:rFonts w:ascii="Calibri" w:hAnsi="Calibri" w:cs="Calibri"/>
                <w:color w:val="000000"/>
                <w:szCs w:val="22"/>
              </w:rPr>
              <w:t>dbm</w:t>
            </w:r>
            <w:proofErr w:type="spellEnd"/>
            <w:r>
              <w:rPr>
                <w:rFonts w:ascii="Calibri" w:hAnsi="Calibri" w:cs="Calibri"/>
                <w:color w:val="000000"/>
                <w:szCs w:val="22"/>
              </w:rPr>
              <w:t>/</w:t>
            </w:r>
            <w:proofErr w:type="spellStart"/>
            <w:r>
              <w:rPr>
                <w:rFonts w:ascii="Calibri" w:hAnsi="Calibri" w:cs="Calibri"/>
                <w:color w:val="000000"/>
                <w:szCs w:val="22"/>
              </w:rPr>
              <w:t>Mhz</w:t>
            </w:r>
            <w:proofErr w:type="spellEnd"/>
          </w:p>
        </w:tc>
        <w:tc>
          <w:tcPr>
            <w:tcW w:w="2628" w:type="dxa"/>
            <w:shd w:val="clear" w:color="auto" w:fill="auto"/>
            <w:hideMark/>
          </w:tcPr>
          <w:p w14:paraId="180BC612" w14:textId="7B9268EC" w:rsidR="00DF5DAE" w:rsidRPr="00A22C39" w:rsidRDefault="00DF5DAE" w:rsidP="00DF5DAE">
            <w:pPr>
              <w:rPr>
                <w:rFonts w:ascii="Calibri" w:hAnsi="Calibri"/>
                <w:color w:val="000000"/>
                <w:szCs w:val="22"/>
                <w:lang w:val="en-US" w:bidi="he-IL"/>
              </w:rPr>
            </w:pPr>
            <w:r>
              <w:rPr>
                <w:rFonts w:ascii="Calibri" w:hAnsi="Calibri" w:cs="Calibri"/>
                <w:color w:val="000000"/>
                <w:szCs w:val="22"/>
              </w:rPr>
              <w:t>correct the missing TBD information</w:t>
            </w:r>
          </w:p>
        </w:tc>
      </w:tr>
      <w:tr w:rsidR="00DF5DAE" w:rsidRPr="00A22C39" w14:paraId="55FB6299" w14:textId="77777777" w:rsidTr="00F93041">
        <w:trPr>
          <w:trHeight w:val="539"/>
        </w:trPr>
        <w:tc>
          <w:tcPr>
            <w:tcW w:w="663" w:type="dxa"/>
            <w:shd w:val="clear" w:color="auto" w:fill="auto"/>
            <w:hideMark/>
          </w:tcPr>
          <w:p w14:paraId="39DF36A6" w14:textId="2769174F" w:rsidR="00DF5DAE" w:rsidRPr="00A22C39" w:rsidRDefault="00DF5DAE" w:rsidP="00DF5DAE">
            <w:pPr>
              <w:jc w:val="right"/>
              <w:rPr>
                <w:rFonts w:ascii="Calibri" w:hAnsi="Calibri"/>
                <w:color w:val="000000"/>
                <w:szCs w:val="22"/>
                <w:lang w:val="en-US" w:bidi="he-IL"/>
              </w:rPr>
            </w:pPr>
            <w:r>
              <w:rPr>
                <w:rFonts w:ascii="Calibri" w:hAnsi="Calibri"/>
                <w:color w:val="000000"/>
                <w:szCs w:val="22"/>
                <w:lang w:val="en-US" w:bidi="he-IL"/>
              </w:rPr>
              <w:t>1426</w:t>
            </w:r>
          </w:p>
        </w:tc>
        <w:tc>
          <w:tcPr>
            <w:tcW w:w="914" w:type="dxa"/>
            <w:shd w:val="clear" w:color="auto" w:fill="auto"/>
            <w:hideMark/>
          </w:tcPr>
          <w:p w14:paraId="3F30A55A" w14:textId="77777777" w:rsidR="00DF5DAE" w:rsidRDefault="00DF5DAE" w:rsidP="00DF5DAE">
            <w:pPr>
              <w:jc w:val="right"/>
              <w:rPr>
                <w:rFonts w:ascii="Calibri" w:hAnsi="Calibri" w:cs="Calibri"/>
                <w:color w:val="000000"/>
                <w:szCs w:val="22"/>
                <w:lang w:val="en-US" w:bidi="he-IL"/>
              </w:rPr>
            </w:pPr>
            <w:r>
              <w:rPr>
                <w:rFonts w:ascii="Calibri" w:hAnsi="Calibri" w:cs="Calibri"/>
                <w:color w:val="000000"/>
                <w:szCs w:val="22"/>
              </w:rPr>
              <w:t>262.18</w:t>
            </w:r>
          </w:p>
          <w:p w14:paraId="43404111" w14:textId="09245707" w:rsidR="00DF5DAE" w:rsidRPr="00A22C39" w:rsidRDefault="00DF5DAE" w:rsidP="00DF5DAE">
            <w:pPr>
              <w:jc w:val="right"/>
              <w:rPr>
                <w:rFonts w:ascii="Calibri" w:hAnsi="Calibri"/>
                <w:color w:val="000000"/>
                <w:szCs w:val="22"/>
                <w:lang w:val="en-US" w:bidi="he-IL"/>
              </w:rPr>
            </w:pPr>
          </w:p>
        </w:tc>
        <w:tc>
          <w:tcPr>
            <w:tcW w:w="1156" w:type="dxa"/>
            <w:shd w:val="clear" w:color="auto" w:fill="auto"/>
            <w:hideMark/>
          </w:tcPr>
          <w:p w14:paraId="130CFCF3" w14:textId="77777777" w:rsidR="00DF5DAE" w:rsidRPr="00A22C39" w:rsidRDefault="00DF5DAE" w:rsidP="00DF5DAE">
            <w:pPr>
              <w:rPr>
                <w:rFonts w:ascii="Calibri" w:hAnsi="Calibri"/>
                <w:color w:val="000000"/>
                <w:szCs w:val="22"/>
                <w:lang w:val="en-US" w:bidi="he-IL"/>
              </w:rPr>
            </w:pPr>
            <w:r w:rsidRPr="00A22C39">
              <w:rPr>
                <w:rFonts w:ascii="Calibri" w:hAnsi="Calibri"/>
                <w:color w:val="000000"/>
                <w:szCs w:val="22"/>
                <w:lang w:val="en-US" w:bidi="he-IL"/>
              </w:rPr>
              <w:t>30.3.5</w:t>
            </w:r>
          </w:p>
        </w:tc>
        <w:tc>
          <w:tcPr>
            <w:tcW w:w="2625" w:type="dxa"/>
            <w:shd w:val="clear" w:color="auto" w:fill="auto"/>
            <w:hideMark/>
          </w:tcPr>
          <w:p w14:paraId="00F00A42" w14:textId="38922AD4" w:rsidR="00DF5DAE" w:rsidRPr="00A22C39" w:rsidRDefault="00DF5DAE" w:rsidP="00DF5DAE">
            <w:pPr>
              <w:rPr>
                <w:rFonts w:ascii="Calibri" w:hAnsi="Calibri"/>
                <w:color w:val="000000"/>
                <w:szCs w:val="22"/>
                <w:lang w:val="en-US" w:bidi="he-IL"/>
              </w:rPr>
            </w:pPr>
            <w:r>
              <w:rPr>
                <w:rFonts w:ascii="Calibri" w:hAnsi="Calibri" w:cs="Calibri"/>
                <w:color w:val="000000"/>
                <w:szCs w:val="22"/>
              </w:rPr>
              <w:t xml:space="preserve">Missed defining TBD </w:t>
            </w:r>
            <w:proofErr w:type="spellStart"/>
            <w:r>
              <w:rPr>
                <w:rFonts w:ascii="Calibri" w:hAnsi="Calibri" w:cs="Calibri"/>
                <w:color w:val="000000"/>
                <w:szCs w:val="22"/>
              </w:rPr>
              <w:t>dbm</w:t>
            </w:r>
            <w:proofErr w:type="spellEnd"/>
            <w:r>
              <w:rPr>
                <w:rFonts w:ascii="Calibri" w:hAnsi="Calibri" w:cs="Calibri"/>
                <w:color w:val="000000"/>
                <w:szCs w:val="22"/>
              </w:rPr>
              <w:t>/</w:t>
            </w:r>
            <w:proofErr w:type="spellStart"/>
            <w:r>
              <w:rPr>
                <w:rFonts w:ascii="Calibri" w:hAnsi="Calibri" w:cs="Calibri"/>
                <w:color w:val="000000"/>
                <w:szCs w:val="22"/>
              </w:rPr>
              <w:t>Mhz</w:t>
            </w:r>
            <w:proofErr w:type="spellEnd"/>
          </w:p>
        </w:tc>
        <w:tc>
          <w:tcPr>
            <w:tcW w:w="2628" w:type="dxa"/>
            <w:shd w:val="clear" w:color="auto" w:fill="auto"/>
            <w:hideMark/>
          </w:tcPr>
          <w:p w14:paraId="13C63C14" w14:textId="408586CC" w:rsidR="00DF5DAE" w:rsidRPr="00A22C39" w:rsidRDefault="00DF5DAE" w:rsidP="00DF5DAE">
            <w:pPr>
              <w:rPr>
                <w:rFonts w:ascii="Calibri" w:hAnsi="Calibri"/>
                <w:color w:val="000000"/>
                <w:szCs w:val="22"/>
                <w:lang w:val="en-US" w:bidi="he-IL"/>
              </w:rPr>
            </w:pPr>
            <w:r>
              <w:rPr>
                <w:rFonts w:ascii="Calibri" w:hAnsi="Calibri" w:cs="Calibri"/>
                <w:color w:val="000000"/>
                <w:szCs w:val="22"/>
              </w:rPr>
              <w:t>correct the missing TBD information</w:t>
            </w:r>
          </w:p>
        </w:tc>
      </w:tr>
      <w:tr w:rsidR="00F93041" w:rsidRPr="00A22C39" w14:paraId="3E4DFEA4" w14:textId="77777777" w:rsidTr="00DF5DAE">
        <w:trPr>
          <w:trHeight w:val="600"/>
        </w:trPr>
        <w:tc>
          <w:tcPr>
            <w:tcW w:w="663" w:type="dxa"/>
            <w:shd w:val="clear" w:color="auto" w:fill="auto"/>
          </w:tcPr>
          <w:p w14:paraId="5CBEC06F" w14:textId="77777777" w:rsidR="00F93041" w:rsidRDefault="00F93041" w:rsidP="00F93041">
            <w:pPr>
              <w:jc w:val="right"/>
              <w:rPr>
                <w:rFonts w:ascii="Calibri" w:hAnsi="Calibri" w:cs="Calibri"/>
                <w:color w:val="000000"/>
                <w:szCs w:val="22"/>
                <w:lang w:val="en-US" w:bidi="he-IL"/>
              </w:rPr>
            </w:pPr>
            <w:r>
              <w:rPr>
                <w:rFonts w:ascii="Calibri" w:hAnsi="Calibri" w:cs="Calibri"/>
                <w:color w:val="000000"/>
                <w:szCs w:val="22"/>
              </w:rPr>
              <w:t>1587</w:t>
            </w:r>
          </w:p>
          <w:p w14:paraId="28025D4D" w14:textId="2BAF74A8" w:rsidR="00F93041" w:rsidRPr="00A22C39" w:rsidRDefault="00F93041" w:rsidP="00F93041">
            <w:pPr>
              <w:jc w:val="right"/>
              <w:rPr>
                <w:rFonts w:ascii="Calibri" w:hAnsi="Calibri"/>
                <w:color w:val="000000"/>
                <w:szCs w:val="22"/>
                <w:lang w:val="en-US" w:bidi="he-IL"/>
              </w:rPr>
            </w:pPr>
          </w:p>
        </w:tc>
        <w:tc>
          <w:tcPr>
            <w:tcW w:w="914" w:type="dxa"/>
            <w:shd w:val="clear" w:color="auto" w:fill="auto"/>
          </w:tcPr>
          <w:p w14:paraId="5A817CC4" w14:textId="77777777" w:rsidR="00F93041" w:rsidRDefault="00F93041" w:rsidP="00F93041">
            <w:pPr>
              <w:jc w:val="right"/>
              <w:rPr>
                <w:rFonts w:ascii="Calibri" w:hAnsi="Calibri" w:cs="Calibri"/>
                <w:color w:val="000000"/>
                <w:szCs w:val="22"/>
                <w:lang w:val="en-US" w:bidi="he-IL"/>
              </w:rPr>
            </w:pPr>
            <w:r>
              <w:rPr>
                <w:rFonts w:ascii="Calibri" w:hAnsi="Calibri" w:cs="Calibri"/>
                <w:color w:val="000000"/>
                <w:szCs w:val="22"/>
              </w:rPr>
              <w:t>262.16</w:t>
            </w:r>
          </w:p>
          <w:p w14:paraId="7DC22504" w14:textId="78E95D5B" w:rsidR="00F93041" w:rsidRPr="00A22C39" w:rsidRDefault="00F93041" w:rsidP="00F93041">
            <w:pPr>
              <w:jc w:val="right"/>
              <w:rPr>
                <w:rFonts w:ascii="Calibri" w:hAnsi="Calibri"/>
                <w:color w:val="000000"/>
                <w:szCs w:val="22"/>
                <w:lang w:val="en-US" w:bidi="he-IL"/>
              </w:rPr>
            </w:pPr>
          </w:p>
        </w:tc>
        <w:tc>
          <w:tcPr>
            <w:tcW w:w="1156" w:type="dxa"/>
            <w:shd w:val="clear" w:color="auto" w:fill="auto"/>
          </w:tcPr>
          <w:p w14:paraId="349C42B8" w14:textId="77777777" w:rsidR="00F93041" w:rsidRDefault="00F93041" w:rsidP="00F93041">
            <w:pPr>
              <w:rPr>
                <w:rFonts w:ascii="Calibri" w:hAnsi="Calibri" w:cs="Calibri"/>
                <w:color w:val="000000"/>
                <w:szCs w:val="22"/>
                <w:lang w:val="en-US" w:bidi="he-IL"/>
              </w:rPr>
            </w:pPr>
            <w:r>
              <w:rPr>
                <w:rFonts w:ascii="Calibri" w:hAnsi="Calibri" w:cs="Calibri"/>
                <w:color w:val="000000"/>
                <w:szCs w:val="22"/>
              </w:rPr>
              <w:t>30.3.5</w:t>
            </w:r>
          </w:p>
          <w:p w14:paraId="1C1306B0" w14:textId="43ADAD97" w:rsidR="00F93041" w:rsidRPr="00A22C39" w:rsidRDefault="00F93041" w:rsidP="00F93041">
            <w:pPr>
              <w:rPr>
                <w:rFonts w:ascii="Calibri" w:hAnsi="Calibri"/>
                <w:color w:val="000000"/>
                <w:szCs w:val="22"/>
                <w:lang w:val="en-US" w:bidi="he-IL"/>
              </w:rPr>
            </w:pPr>
          </w:p>
        </w:tc>
        <w:tc>
          <w:tcPr>
            <w:tcW w:w="2625" w:type="dxa"/>
            <w:shd w:val="clear" w:color="auto" w:fill="auto"/>
          </w:tcPr>
          <w:p w14:paraId="1917E9EB" w14:textId="7839097E" w:rsidR="00F93041" w:rsidRPr="00A22C39" w:rsidRDefault="00F93041" w:rsidP="00F93041">
            <w:pPr>
              <w:rPr>
                <w:rFonts w:ascii="Calibri" w:hAnsi="Calibri"/>
                <w:color w:val="000000"/>
                <w:szCs w:val="22"/>
                <w:lang w:val="en-US" w:bidi="he-IL"/>
              </w:rPr>
            </w:pPr>
            <w:r>
              <w:rPr>
                <w:rFonts w:ascii="Calibri" w:hAnsi="Calibri" w:cs="Calibri"/>
                <w:color w:val="000000"/>
                <w:szCs w:val="22"/>
              </w:rPr>
              <w:t>There are 2 TBD values in text for Non-contiguous channel aggregation mask</w:t>
            </w:r>
          </w:p>
        </w:tc>
        <w:tc>
          <w:tcPr>
            <w:tcW w:w="2628" w:type="dxa"/>
            <w:shd w:val="clear" w:color="auto" w:fill="auto"/>
          </w:tcPr>
          <w:p w14:paraId="4575A3B4" w14:textId="3F2E1ECF" w:rsidR="00F93041" w:rsidRPr="00A22C39" w:rsidRDefault="00F93041" w:rsidP="00F93041">
            <w:pPr>
              <w:rPr>
                <w:rFonts w:ascii="Calibri" w:hAnsi="Calibri"/>
                <w:color w:val="000000"/>
                <w:szCs w:val="22"/>
                <w:lang w:val="en-US" w:bidi="he-IL"/>
              </w:rPr>
            </w:pPr>
            <w:r>
              <w:rPr>
                <w:rFonts w:ascii="Calibri" w:hAnsi="Calibri" w:cs="Calibri"/>
                <w:color w:val="000000"/>
                <w:szCs w:val="22"/>
              </w:rPr>
              <w:t>need to change</w:t>
            </w:r>
          </w:p>
        </w:tc>
      </w:tr>
      <w:tr w:rsidR="00F93041" w:rsidRPr="00A22C39" w14:paraId="64EBC6AF" w14:textId="77777777" w:rsidTr="00F93041">
        <w:trPr>
          <w:trHeight w:val="260"/>
        </w:trPr>
        <w:tc>
          <w:tcPr>
            <w:tcW w:w="663" w:type="dxa"/>
            <w:shd w:val="clear" w:color="auto" w:fill="auto"/>
          </w:tcPr>
          <w:p w14:paraId="512EBF1B" w14:textId="2988B947" w:rsidR="00F93041" w:rsidRPr="00A22C39" w:rsidRDefault="00F93041" w:rsidP="00F93041">
            <w:pPr>
              <w:jc w:val="right"/>
              <w:rPr>
                <w:rFonts w:ascii="Calibri" w:hAnsi="Calibri"/>
                <w:color w:val="000000"/>
                <w:szCs w:val="22"/>
                <w:lang w:val="en-US" w:bidi="he-IL"/>
              </w:rPr>
            </w:pPr>
            <w:r>
              <w:rPr>
                <w:rFonts w:ascii="Calibri" w:hAnsi="Calibri" w:cs="Calibri"/>
                <w:color w:val="000000"/>
                <w:szCs w:val="22"/>
              </w:rPr>
              <w:t>2226</w:t>
            </w:r>
          </w:p>
        </w:tc>
        <w:tc>
          <w:tcPr>
            <w:tcW w:w="914" w:type="dxa"/>
            <w:shd w:val="clear" w:color="auto" w:fill="auto"/>
          </w:tcPr>
          <w:p w14:paraId="09664D5F" w14:textId="7F28661C" w:rsidR="00F93041" w:rsidRPr="00A22C39" w:rsidRDefault="00F93041" w:rsidP="00F93041">
            <w:pPr>
              <w:jc w:val="right"/>
              <w:rPr>
                <w:rFonts w:ascii="Calibri" w:hAnsi="Calibri"/>
                <w:color w:val="000000"/>
                <w:szCs w:val="22"/>
                <w:lang w:val="en-US" w:bidi="he-IL"/>
              </w:rPr>
            </w:pPr>
            <w:r>
              <w:rPr>
                <w:rFonts w:ascii="Calibri" w:hAnsi="Calibri" w:cs="Calibri"/>
                <w:color w:val="000000"/>
                <w:szCs w:val="22"/>
              </w:rPr>
              <w:t>262.16</w:t>
            </w:r>
          </w:p>
        </w:tc>
        <w:tc>
          <w:tcPr>
            <w:tcW w:w="1156" w:type="dxa"/>
            <w:shd w:val="clear" w:color="auto" w:fill="auto"/>
          </w:tcPr>
          <w:p w14:paraId="34B2F1D4" w14:textId="7705AD09" w:rsidR="00F93041" w:rsidRPr="00A22C39" w:rsidRDefault="00F93041" w:rsidP="00F93041">
            <w:pPr>
              <w:rPr>
                <w:rFonts w:ascii="Calibri" w:hAnsi="Calibri"/>
                <w:color w:val="000000"/>
                <w:szCs w:val="22"/>
                <w:lang w:val="en-US" w:bidi="he-IL"/>
              </w:rPr>
            </w:pPr>
            <w:r>
              <w:rPr>
                <w:rFonts w:ascii="Calibri" w:hAnsi="Calibri" w:cs="Calibri"/>
                <w:color w:val="000000"/>
                <w:szCs w:val="22"/>
              </w:rPr>
              <w:t>30.3.5</w:t>
            </w:r>
          </w:p>
        </w:tc>
        <w:tc>
          <w:tcPr>
            <w:tcW w:w="2625" w:type="dxa"/>
            <w:shd w:val="clear" w:color="auto" w:fill="auto"/>
          </w:tcPr>
          <w:p w14:paraId="0D656879" w14:textId="6B33E9A4" w:rsidR="00F93041" w:rsidRPr="00A22C39" w:rsidRDefault="00F93041" w:rsidP="00F93041">
            <w:pPr>
              <w:rPr>
                <w:rFonts w:ascii="Calibri" w:hAnsi="Calibri"/>
                <w:color w:val="000000"/>
                <w:szCs w:val="22"/>
                <w:lang w:val="en-US" w:bidi="he-IL"/>
              </w:rPr>
            </w:pPr>
            <w:r>
              <w:rPr>
                <w:rFonts w:ascii="Calibri" w:hAnsi="Calibri" w:cs="Calibri"/>
                <w:color w:val="000000"/>
                <w:szCs w:val="22"/>
              </w:rPr>
              <w:t>TBD dBm/MHz</w:t>
            </w:r>
          </w:p>
        </w:tc>
        <w:tc>
          <w:tcPr>
            <w:tcW w:w="2628" w:type="dxa"/>
            <w:shd w:val="clear" w:color="auto" w:fill="auto"/>
          </w:tcPr>
          <w:p w14:paraId="066595CB" w14:textId="41972021" w:rsidR="00F93041" w:rsidRPr="00A22C39" w:rsidRDefault="00F93041" w:rsidP="00F93041">
            <w:pPr>
              <w:rPr>
                <w:rFonts w:ascii="Calibri" w:hAnsi="Calibri"/>
                <w:color w:val="000000"/>
                <w:szCs w:val="22"/>
                <w:lang w:val="en-US" w:bidi="he-IL"/>
              </w:rPr>
            </w:pPr>
            <w:r>
              <w:rPr>
                <w:rFonts w:ascii="Calibri" w:hAnsi="Calibri" w:cs="Calibri"/>
                <w:color w:val="000000"/>
                <w:szCs w:val="22"/>
              </w:rPr>
              <w:t>Define the TBD value.</w:t>
            </w:r>
          </w:p>
        </w:tc>
      </w:tr>
      <w:tr w:rsidR="00F93041" w:rsidRPr="00A22C39" w14:paraId="1CAEDE0E" w14:textId="77777777" w:rsidTr="00F93041">
        <w:trPr>
          <w:trHeight w:val="161"/>
        </w:trPr>
        <w:tc>
          <w:tcPr>
            <w:tcW w:w="663" w:type="dxa"/>
            <w:shd w:val="clear" w:color="auto" w:fill="auto"/>
          </w:tcPr>
          <w:p w14:paraId="4432089B" w14:textId="7D389C4D" w:rsidR="00F93041" w:rsidRPr="00A22C39" w:rsidRDefault="00F93041" w:rsidP="00F93041">
            <w:pPr>
              <w:jc w:val="right"/>
              <w:rPr>
                <w:rFonts w:ascii="Calibri" w:hAnsi="Calibri"/>
                <w:color w:val="000000"/>
                <w:szCs w:val="22"/>
                <w:lang w:val="en-US" w:bidi="he-IL"/>
              </w:rPr>
            </w:pPr>
            <w:r>
              <w:rPr>
                <w:rFonts w:ascii="Calibri" w:hAnsi="Calibri" w:cs="Calibri"/>
                <w:color w:val="000000"/>
                <w:szCs w:val="22"/>
              </w:rPr>
              <w:t>2227</w:t>
            </w:r>
          </w:p>
        </w:tc>
        <w:tc>
          <w:tcPr>
            <w:tcW w:w="914" w:type="dxa"/>
            <w:shd w:val="clear" w:color="auto" w:fill="auto"/>
          </w:tcPr>
          <w:p w14:paraId="4E8104C4" w14:textId="4F837B6B" w:rsidR="00F93041" w:rsidRPr="00A22C39" w:rsidRDefault="00F93041" w:rsidP="00F93041">
            <w:pPr>
              <w:jc w:val="right"/>
              <w:rPr>
                <w:rFonts w:ascii="Calibri" w:hAnsi="Calibri"/>
                <w:color w:val="000000"/>
                <w:szCs w:val="22"/>
                <w:lang w:val="en-US" w:bidi="he-IL"/>
              </w:rPr>
            </w:pPr>
            <w:r>
              <w:rPr>
                <w:rFonts w:ascii="Calibri" w:hAnsi="Calibri" w:cs="Calibri"/>
                <w:color w:val="000000"/>
                <w:szCs w:val="22"/>
              </w:rPr>
              <w:t>262.18</w:t>
            </w:r>
          </w:p>
        </w:tc>
        <w:tc>
          <w:tcPr>
            <w:tcW w:w="1156" w:type="dxa"/>
            <w:shd w:val="clear" w:color="auto" w:fill="auto"/>
          </w:tcPr>
          <w:p w14:paraId="46A0A09B" w14:textId="4E64F754" w:rsidR="00F93041" w:rsidRPr="00A22C39" w:rsidRDefault="00F93041" w:rsidP="00F93041">
            <w:pPr>
              <w:rPr>
                <w:rFonts w:ascii="Calibri" w:hAnsi="Calibri"/>
                <w:color w:val="000000"/>
                <w:szCs w:val="22"/>
                <w:lang w:val="en-US" w:bidi="he-IL"/>
              </w:rPr>
            </w:pPr>
            <w:r w:rsidRPr="00A22C39">
              <w:rPr>
                <w:rFonts w:ascii="Calibri" w:hAnsi="Calibri"/>
                <w:color w:val="000000"/>
                <w:szCs w:val="22"/>
                <w:lang w:val="en-US" w:bidi="he-IL"/>
              </w:rPr>
              <w:t>30.3.5</w:t>
            </w:r>
          </w:p>
        </w:tc>
        <w:tc>
          <w:tcPr>
            <w:tcW w:w="2625" w:type="dxa"/>
            <w:shd w:val="clear" w:color="auto" w:fill="auto"/>
          </w:tcPr>
          <w:p w14:paraId="3F163328" w14:textId="5A3ACFCF" w:rsidR="00F93041" w:rsidRPr="00A22C39" w:rsidRDefault="00F93041" w:rsidP="00F93041">
            <w:pPr>
              <w:rPr>
                <w:rFonts w:ascii="Calibri" w:hAnsi="Calibri"/>
                <w:color w:val="000000"/>
                <w:szCs w:val="22"/>
                <w:lang w:val="en-US" w:bidi="he-IL"/>
              </w:rPr>
            </w:pPr>
            <w:r>
              <w:rPr>
                <w:rFonts w:ascii="Calibri" w:hAnsi="Calibri" w:cs="Calibri"/>
                <w:color w:val="000000"/>
                <w:szCs w:val="22"/>
              </w:rPr>
              <w:t>TBD dBm/MHz</w:t>
            </w:r>
          </w:p>
        </w:tc>
        <w:tc>
          <w:tcPr>
            <w:tcW w:w="2628" w:type="dxa"/>
            <w:shd w:val="clear" w:color="auto" w:fill="auto"/>
          </w:tcPr>
          <w:p w14:paraId="51B55A6D" w14:textId="1D4321A0" w:rsidR="00F93041" w:rsidRPr="00A22C39" w:rsidRDefault="00F93041" w:rsidP="00F93041">
            <w:pPr>
              <w:rPr>
                <w:rFonts w:ascii="Calibri" w:hAnsi="Calibri"/>
                <w:color w:val="000000"/>
                <w:szCs w:val="22"/>
                <w:lang w:val="en-US" w:bidi="he-IL"/>
              </w:rPr>
            </w:pPr>
            <w:r>
              <w:rPr>
                <w:rFonts w:ascii="Calibri" w:hAnsi="Calibri" w:cs="Calibri"/>
                <w:color w:val="000000"/>
                <w:szCs w:val="22"/>
              </w:rPr>
              <w:t>Define the TBD value.</w:t>
            </w:r>
          </w:p>
        </w:tc>
      </w:tr>
      <w:tr w:rsidR="00F93041" w:rsidRPr="00A22C39" w14:paraId="43D842CE" w14:textId="77777777" w:rsidTr="00F93041">
        <w:trPr>
          <w:trHeight w:val="161"/>
        </w:trPr>
        <w:tc>
          <w:tcPr>
            <w:tcW w:w="663" w:type="dxa"/>
            <w:shd w:val="clear" w:color="auto" w:fill="auto"/>
          </w:tcPr>
          <w:p w14:paraId="721232DE" w14:textId="791719DA" w:rsidR="00F93041" w:rsidRDefault="00F93041" w:rsidP="00F93041">
            <w:pPr>
              <w:jc w:val="right"/>
              <w:rPr>
                <w:rFonts w:ascii="Calibri" w:hAnsi="Calibri" w:cs="Calibri"/>
                <w:color w:val="000000"/>
                <w:szCs w:val="22"/>
              </w:rPr>
            </w:pPr>
            <w:r>
              <w:rPr>
                <w:rFonts w:ascii="Calibri" w:hAnsi="Calibri" w:cs="Calibri"/>
                <w:color w:val="000000"/>
                <w:szCs w:val="22"/>
              </w:rPr>
              <w:t>2334</w:t>
            </w:r>
          </w:p>
        </w:tc>
        <w:tc>
          <w:tcPr>
            <w:tcW w:w="914" w:type="dxa"/>
            <w:shd w:val="clear" w:color="auto" w:fill="auto"/>
          </w:tcPr>
          <w:p w14:paraId="3F3672E6" w14:textId="707A64AA" w:rsidR="00F93041" w:rsidRDefault="00F93041" w:rsidP="00F93041">
            <w:pPr>
              <w:jc w:val="right"/>
              <w:rPr>
                <w:rFonts w:ascii="Calibri" w:hAnsi="Calibri" w:cs="Calibri"/>
                <w:color w:val="000000"/>
                <w:szCs w:val="22"/>
              </w:rPr>
            </w:pPr>
            <w:r>
              <w:rPr>
                <w:rFonts w:ascii="Calibri" w:hAnsi="Calibri" w:cs="Calibri"/>
                <w:color w:val="000000"/>
                <w:szCs w:val="22"/>
              </w:rPr>
              <w:t>262.16</w:t>
            </w:r>
          </w:p>
        </w:tc>
        <w:tc>
          <w:tcPr>
            <w:tcW w:w="1156" w:type="dxa"/>
            <w:shd w:val="clear" w:color="auto" w:fill="auto"/>
          </w:tcPr>
          <w:p w14:paraId="26E2ABF6" w14:textId="2274D455" w:rsidR="00F93041" w:rsidRPr="00A22C39" w:rsidRDefault="00F93041" w:rsidP="00F93041">
            <w:pPr>
              <w:rPr>
                <w:rFonts w:ascii="Calibri" w:hAnsi="Calibri"/>
                <w:color w:val="000000"/>
                <w:szCs w:val="22"/>
                <w:lang w:val="en-US" w:bidi="he-IL"/>
              </w:rPr>
            </w:pPr>
            <w:r>
              <w:rPr>
                <w:rFonts w:ascii="Calibri" w:hAnsi="Calibri" w:cs="Calibri"/>
                <w:color w:val="000000"/>
                <w:szCs w:val="22"/>
              </w:rPr>
              <w:t>30.3.5</w:t>
            </w:r>
          </w:p>
        </w:tc>
        <w:tc>
          <w:tcPr>
            <w:tcW w:w="2625" w:type="dxa"/>
            <w:shd w:val="clear" w:color="auto" w:fill="auto"/>
          </w:tcPr>
          <w:p w14:paraId="60EBBE01" w14:textId="3D3544F2" w:rsidR="00F93041" w:rsidRDefault="00F93041" w:rsidP="00F93041">
            <w:pPr>
              <w:rPr>
                <w:rFonts w:ascii="Calibri" w:hAnsi="Calibri" w:cs="Calibri"/>
                <w:color w:val="000000"/>
                <w:szCs w:val="22"/>
              </w:rPr>
            </w:pPr>
            <w:r>
              <w:rPr>
                <w:rFonts w:ascii="Calibri" w:hAnsi="Calibri" w:cs="Calibri"/>
                <w:color w:val="000000"/>
                <w:szCs w:val="22"/>
              </w:rPr>
              <w:t>Please replace TBD</w:t>
            </w:r>
          </w:p>
        </w:tc>
        <w:tc>
          <w:tcPr>
            <w:tcW w:w="2628" w:type="dxa"/>
            <w:shd w:val="clear" w:color="auto" w:fill="auto"/>
          </w:tcPr>
          <w:p w14:paraId="4EE50AB3" w14:textId="3FA2C23E" w:rsidR="00F93041" w:rsidRDefault="00F93041" w:rsidP="00F93041">
            <w:pPr>
              <w:rPr>
                <w:rFonts w:ascii="Calibri" w:hAnsi="Calibri" w:cs="Calibri"/>
                <w:color w:val="000000"/>
                <w:szCs w:val="22"/>
              </w:rPr>
            </w:pPr>
            <w:r>
              <w:rPr>
                <w:rFonts w:ascii="Calibri" w:hAnsi="Calibri" w:cs="Calibri"/>
                <w:color w:val="000000"/>
                <w:szCs w:val="22"/>
              </w:rPr>
              <w:t>Please provide specific value</w:t>
            </w:r>
          </w:p>
        </w:tc>
      </w:tr>
      <w:tr w:rsidR="00F93041" w:rsidRPr="00A22C39" w14:paraId="0A7B43C9" w14:textId="77777777" w:rsidTr="00F93041">
        <w:trPr>
          <w:trHeight w:val="161"/>
        </w:trPr>
        <w:tc>
          <w:tcPr>
            <w:tcW w:w="663" w:type="dxa"/>
            <w:shd w:val="clear" w:color="auto" w:fill="auto"/>
          </w:tcPr>
          <w:p w14:paraId="2CF41F0D" w14:textId="63E2689E" w:rsidR="00F93041" w:rsidRDefault="00F93041" w:rsidP="00F93041">
            <w:pPr>
              <w:jc w:val="right"/>
              <w:rPr>
                <w:rFonts w:ascii="Calibri" w:hAnsi="Calibri" w:cs="Calibri"/>
                <w:color w:val="000000"/>
                <w:szCs w:val="22"/>
              </w:rPr>
            </w:pPr>
            <w:r>
              <w:rPr>
                <w:rFonts w:ascii="Calibri" w:hAnsi="Calibri" w:cs="Calibri"/>
                <w:color w:val="000000"/>
                <w:szCs w:val="22"/>
              </w:rPr>
              <w:t>2335</w:t>
            </w:r>
          </w:p>
        </w:tc>
        <w:tc>
          <w:tcPr>
            <w:tcW w:w="914" w:type="dxa"/>
            <w:shd w:val="clear" w:color="auto" w:fill="auto"/>
          </w:tcPr>
          <w:p w14:paraId="2C580140" w14:textId="77027D0B" w:rsidR="00F93041" w:rsidRDefault="00F93041" w:rsidP="00F93041">
            <w:pPr>
              <w:jc w:val="right"/>
              <w:rPr>
                <w:rFonts w:ascii="Calibri" w:hAnsi="Calibri" w:cs="Calibri"/>
                <w:color w:val="000000"/>
                <w:szCs w:val="22"/>
              </w:rPr>
            </w:pPr>
            <w:r>
              <w:rPr>
                <w:rFonts w:ascii="Calibri" w:hAnsi="Calibri" w:cs="Calibri"/>
                <w:color w:val="000000"/>
                <w:szCs w:val="22"/>
              </w:rPr>
              <w:t>262.18</w:t>
            </w:r>
          </w:p>
        </w:tc>
        <w:tc>
          <w:tcPr>
            <w:tcW w:w="1156" w:type="dxa"/>
            <w:shd w:val="clear" w:color="auto" w:fill="auto"/>
          </w:tcPr>
          <w:p w14:paraId="4734D1AF" w14:textId="358409BB" w:rsidR="00F93041" w:rsidRPr="00A22C39" w:rsidRDefault="00F93041" w:rsidP="00F93041">
            <w:pPr>
              <w:rPr>
                <w:rFonts w:ascii="Calibri" w:hAnsi="Calibri"/>
                <w:color w:val="000000"/>
                <w:szCs w:val="22"/>
                <w:lang w:val="en-US" w:bidi="he-IL"/>
              </w:rPr>
            </w:pPr>
            <w:r w:rsidRPr="00A22C39">
              <w:rPr>
                <w:rFonts w:ascii="Calibri" w:hAnsi="Calibri"/>
                <w:color w:val="000000"/>
                <w:szCs w:val="22"/>
                <w:lang w:val="en-US" w:bidi="he-IL"/>
              </w:rPr>
              <w:t>30.3.5</w:t>
            </w:r>
          </w:p>
        </w:tc>
        <w:tc>
          <w:tcPr>
            <w:tcW w:w="2625" w:type="dxa"/>
            <w:shd w:val="clear" w:color="auto" w:fill="auto"/>
          </w:tcPr>
          <w:p w14:paraId="505D13D2" w14:textId="6202A58E" w:rsidR="00F93041" w:rsidRDefault="00F93041" w:rsidP="00F93041">
            <w:pPr>
              <w:rPr>
                <w:rFonts w:ascii="Calibri" w:hAnsi="Calibri" w:cs="Calibri"/>
                <w:color w:val="000000"/>
                <w:szCs w:val="22"/>
              </w:rPr>
            </w:pPr>
            <w:r>
              <w:rPr>
                <w:rFonts w:ascii="Calibri" w:hAnsi="Calibri" w:cs="Calibri"/>
                <w:color w:val="000000"/>
                <w:szCs w:val="22"/>
              </w:rPr>
              <w:t>Please replace TBD</w:t>
            </w:r>
          </w:p>
        </w:tc>
        <w:tc>
          <w:tcPr>
            <w:tcW w:w="2628" w:type="dxa"/>
            <w:shd w:val="clear" w:color="auto" w:fill="auto"/>
          </w:tcPr>
          <w:p w14:paraId="1DCE32B0" w14:textId="1A961B0B" w:rsidR="00F93041" w:rsidRDefault="00F93041" w:rsidP="00F93041">
            <w:pPr>
              <w:rPr>
                <w:rFonts w:ascii="Calibri" w:hAnsi="Calibri" w:cs="Calibri"/>
                <w:color w:val="000000"/>
                <w:szCs w:val="22"/>
              </w:rPr>
            </w:pPr>
            <w:r>
              <w:rPr>
                <w:rFonts w:ascii="Calibri" w:hAnsi="Calibri" w:cs="Calibri"/>
                <w:color w:val="000000"/>
                <w:szCs w:val="22"/>
              </w:rPr>
              <w:t>Please provide specific value</w:t>
            </w:r>
          </w:p>
        </w:tc>
      </w:tr>
      <w:tr w:rsidR="00F93041" w:rsidRPr="00A22C39" w14:paraId="167A8265" w14:textId="77777777" w:rsidTr="00F93041">
        <w:trPr>
          <w:trHeight w:val="161"/>
        </w:trPr>
        <w:tc>
          <w:tcPr>
            <w:tcW w:w="663" w:type="dxa"/>
            <w:shd w:val="clear" w:color="auto" w:fill="auto"/>
          </w:tcPr>
          <w:p w14:paraId="4B6D7E01" w14:textId="734D5754" w:rsidR="00F93041" w:rsidRDefault="00F93041" w:rsidP="00F93041">
            <w:pPr>
              <w:jc w:val="right"/>
              <w:rPr>
                <w:rFonts w:ascii="Calibri" w:hAnsi="Calibri" w:cs="Calibri"/>
                <w:color w:val="000000"/>
                <w:szCs w:val="22"/>
              </w:rPr>
            </w:pPr>
            <w:r>
              <w:rPr>
                <w:rFonts w:ascii="Calibri" w:hAnsi="Calibri" w:cs="Calibri"/>
                <w:color w:val="000000"/>
                <w:szCs w:val="22"/>
              </w:rPr>
              <w:t>1610</w:t>
            </w:r>
          </w:p>
        </w:tc>
        <w:tc>
          <w:tcPr>
            <w:tcW w:w="914" w:type="dxa"/>
            <w:shd w:val="clear" w:color="auto" w:fill="auto"/>
          </w:tcPr>
          <w:p w14:paraId="4287D856" w14:textId="6DE1CF80" w:rsidR="00F93041" w:rsidRDefault="00F93041" w:rsidP="00F93041">
            <w:pPr>
              <w:jc w:val="right"/>
              <w:rPr>
                <w:rFonts w:ascii="Calibri" w:hAnsi="Calibri" w:cs="Calibri"/>
                <w:color w:val="000000"/>
                <w:szCs w:val="22"/>
              </w:rPr>
            </w:pPr>
            <w:r>
              <w:rPr>
                <w:rFonts w:ascii="Calibri" w:hAnsi="Calibri" w:cs="Calibri"/>
                <w:color w:val="000000"/>
                <w:szCs w:val="22"/>
              </w:rPr>
              <w:t>262.16</w:t>
            </w:r>
          </w:p>
        </w:tc>
        <w:tc>
          <w:tcPr>
            <w:tcW w:w="1156" w:type="dxa"/>
            <w:shd w:val="clear" w:color="auto" w:fill="auto"/>
          </w:tcPr>
          <w:p w14:paraId="70832B43" w14:textId="0AE264DA" w:rsidR="00F93041" w:rsidRPr="00A22C39" w:rsidRDefault="00F93041" w:rsidP="00F93041">
            <w:pPr>
              <w:rPr>
                <w:rFonts w:ascii="Calibri" w:hAnsi="Calibri"/>
                <w:color w:val="000000"/>
                <w:szCs w:val="22"/>
                <w:lang w:val="en-US" w:bidi="he-IL"/>
              </w:rPr>
            </w:pPr>
            <w:r>
              <w:rPr>
                <w:rFonts w:ascii="Calibri" w:hAnsi="Calibri" w:cs="Calibri"/>
                <w:color w:val="000000"/>
                <w:szCs w:val="22"/>
              </w:rPr>
              <w:t>30.3.5</w:t>
            </w:r>
          </w:p>
        </w:tc>
        <w:tc>
          <w:tcPr>
            <w:tcW w:w="2625" w:type="dxa"/>
            <w:shd w:val="clear" w:color="auto" w:fill="auto"/>
          </w:tcPr>
          <w:p w14:paraId="731FA93D" w14:textId="21E3E014" w:rsidR="00F93041" w:rsidRDefault="00F93041" w:rsidP="00F93041">
            <w:pPr>
              <w:rPr>
                <w:rFonts w:ascii="Calibri" w:hAnsi="Calibri" w:cs="Calibri"/>
                <w:color w:val="000000"/>
                <w:szCs w:val="22"/>
              </w:rPr>
            </w:pPr>
            <w:r>
              <w:rPr>
                <w:rFonts w:ascii="Calibri" w:hAnsi="Calibri" w:cs="Calibri"/>
                <w:color w:val="000000"/>
                <w:szCs w:val="22"/>
              </w:rPr>
              <w:t>There is a TBD</w:t>
            </w:r>
          </w:p>
        </w:tc>
        <w:tc>
          <w:tcPr>
            <w:tcW w:w="2628" w:type="dxa"/>
            <w:shd w:val="clear" w:color="auto" w:fill="auto"/>
          </w:tcPr>
          <w:p w14:paraId="20AC8BC3" w14:textId="3E1836C8" w:rsidR="00F93041" w:rsidRDefault="00F93041" w:rsidP="00F93041">
            <w:pPr>
              <w:rPr>
                <w:rFonts w:ascii="Calibri" w:hAnsi="Calibri" w:cs="Calibri"/>
                <w:color w:val="000000"/>
                <w:szCs w:val="22"/>
              </w:rPr>
            </w:pPr>
            <w:r>
              <w:rPr>
                <w:rFonts w:ascii="Calibri" w:hAnsi="Calibri" w:cs="Calibri"/>
                <w:color w:val="000000"/>
                <w:szCs w:val="22"/>
              </w:rPr>
              <w:t>Please define</w:t>
            </w:r>
          </w:p>
        </w:tc>
      </w:tr>
      <w:tr w:rsidR="00F93041" w:rsidRPr="00A22C39" w14:paraId="1691F714" w14:textId="77777777" w:rsidTr="00F93041">
        <w:trPr>
          <w:trHeight w:val="161"/>
        </w:trPr>
        <w:tc>
          <w:tcPr>
            <w:tcW w:w="663" w:type="dxa"/>
            <w:shd w:val="clear" w:color="auto" w:fill="auto"/>
          </w:tcPr>
          <w:p w14:paraId="2F7B4AC4" w14:textId="46834F2F" w:rsidR="00F93041" w:rsidRDefault="00F93041" w:rsidP="00F93041">
            <w:pPr>
              <w:jc w:val="right"/>
              <w:rPr>
                <w:rFonts w:ascii="Calibri" w:hAnsi="Calibri" w:cs="Calibri"/>
                <w:color w:val="000000"/>
                <w:szCs w:val="22"/>
              </w:rPr>
            </w:pPr>
            <w:r>
              <w:rPr>
                <w:rFonts w:ascii="Calibri" w:hAnsi="Calibri" w:cs="Calibri"/>
                <w:color w:val="000000"/>
                <w:szCs w:val="22"/>
              </w:rPr>
              <w:t>1611</w:t>
            </w:r>
          </w:p>
        </w:tc>
        <w:tc>
          <w:tcPr>
            <w:tcW w:w="914" w:type="dxa"/>
            <w:shd w:val="clear" w:color="auto" w:fill="auto"/>
          </w:tcPr>
          <w:p w14:paraId="27F0035E" w14:textId="2A43C2B5" w:rsidR="00F93041" w:rsidRDefault="00F93041" w:rsidP="00F93041">
            <w:pPr>
              <w:jc w:val="right"/>
              <w:rPr>
                <w:rFonts w:ascii="Calibri" w:hAnsi="Calibri" w:cs="Calibri"/>
                <w:color w:val="000000"/>
                <w:szCs w:val="22"/>
              </w:rPr>
            </w:pPr>
            <w:r>
              <w:rPr>
                <w:rFonts w:ascii="Calibri" w:hAnsi="Calibri" w:cs="Calibri"/>
                <w:color w:val="000000"/>
                <w:szCs w:val="22"/>
              </w:rPr>
              <w:t>262.18</w:t>
            </w:r>
          </w:p>
        </w:tc>
        <w:tc>
          <w:tcPr>
            <w:tcW w:w="1156" w:type="dxa"/>
            <w:shd w:val="clear" w:color="auto" w:fill="auto"/>
          </w:tcPr>
          <w:p w14:paraId="3DBDEF89" w14:textId="0491667C" w:rsidR="00F93041" w:rsidRPr="00A22C39" w:rsidRDefault="00F93041" w:rsidP="00F93041">
            <w:pPr>
              <w:rPr>
                <w:rFonts w:ascii="Calibri" w:hAnsi="Calibri"/>
                <w:color w:val="000000"/>
                <w:szCs w:val="22"/>
                <w:lang w:val="en-US" w:bidi="he-IL"/>
              </w:rPr>
            </w:pPr>
            <w:r w:rsidRPr="00A22C39">
              <w:rPr>
                <w:rFonts w:ascii="Calibri" w:hAnsi="Calibri"/>
                <w:color w:val="000000"/>
                <w:szCs w:val="22"/>
                <w:lang w:val="en-US" w:bidi="he-IL"/>
              </w:rPr>
              <w:t>30.3.5</w:t>
            </w:r>
          </w:p>
        </w:tc>
        <w:tc>
          <w:tcPr>
            <w:tcW w:w="2625" w:type="dxa"/>
            <w:shd w:val="clear" w:color="auto" w:fill="auto"/>
          </w:tcPr>
          <w:p w14:paraId="3A9B3210" w14:textId="41FA767D" w:rsidR="00F93041" w:rsidRDefault="00F93041" w:rsidP="00F93041">
            <w:pPr>
              <w:rPr>
                <w:rFonts w:ascii="Calibri" w:hAnsi="Calibri" w:cs="Calibri"/>
                <w:color w:val="000000"/>
                <w:szCs w:val="22"/>
              </w:rPr>
            </w:pPr>
            <w:r>
              <w:rPr>
                <w:rFonts w:ascii="Calibri" w:hAnsi="Calibri" w:cs="Calibri"/>
                <w:color w:val="000000"/>
                <w:szCs w:val="22"/>
              </w:rPr>
              <w:t>There is a TBD</w:t>
            </w:r>
          </w:p>
        </w:tc>
        <w:tc>
          <w:tcPr>
            <w:tcW w:w="2628" w:type="dxa"/>
            <w:shd w:val="clear" w:color="auto" w:fill="auto"/>
          </w:tcPr>
          <w:p w14:paraId="6EDC5ABD" w14:textId="40A07F76" w:rsidR="00F93041" w:rsidRDefault="00F93041" w:rsidP="00F93041">
            <w:pPr>
              <w:rPr>
                <w:rFonts w:ascii="Calibri" w:hAnsi="Calibri" w:cs="Calibri"/>
                <w:color w:val="000000"/>
                <w:szCs w:val="22"/>
              </w:rPr>
            </w:pPr>
            <w:r>
              <w:rPr>
                <w:rFonts w:ascii="Calibri" w:hAnsi="Calibri" w:cs="Calibri"/>
                <w:color w:val="000000"/>
                <w:szCs w:val="22"/>
              </w:rPr>
              <w:t>Please define</w:t>
            </w:r>
          </w:p>
        </w:tc>
      </w:tr>
      <w:tr w:rsidR="00761E17" w:rsidRPr="00A22C39" w14:paraId="6216BE74" w14:textId="77777777" w:rsidTr="00F93041">
        <w:trPr>
          <w:trHeight w:val="161"/>
        </w:trPr>
        <w:tc>
          <w:tcPr>
            <w:tcW w:w="663" w:type="dxa"/>
            <w:shd w:val="clear" w:color="auto" w:fill="auto"/>
          </w:tcPr>
          <w:p w14:paraId="198147AA" w14:textId="3019459B" w:rsidR="00761E17" w:rsidRDefault="00761E17" w:rsidP="00761E17">
            <w:pPr>
              <w:jc w:val="right"/>
              <w:rPr>
                <w:rFonts w:ascii="Calibri" w:hAnsi="Calibri" w:cs="Calibri"/>
                <w:color w:val="000000"/>
                <w:szCs w:val="22"/>
              </w:rPr>
            </w:pPr>
            <w:r>
              <w:rPr>
                <w:rFonts w:ascii="Calibri" w:hAnsi="Calibri" w:cs="Calibri"/>
                <w:color w:val="000000"/>
                <w:szCs w:val="22"/>
              </w:rPr>
              <w:t>1670</w:t>
            </w:r>
          </w:p>
        </w:tc>
        <w:tc>
          <w:tcPr>
            <w:tcW w:w="914" w:type="dxa"/>
            <w:shd w:val="clear" w:color="auto" w:fill="auto"/>
          </w:tcPr>
          <w:p w14:paraId="1836AF21" w14:textId="77777777" w:rsidR="00761E17" w:rsidRDefault="00761E17" w:rsidP="00761E17">
            <w:pPr>
              <w:jc w:val="right"/>
              <w:rPr>
                <w:rFonts w:ascii="Calibri" w:hAnsi="Calibri" w:cs="Calibri"/>
                <w:color w:val="000000"/>
                <w:szCs w:val="22"/>
                <w:lang w:val="en-US" w:bidi="he-IL"/>
              </w:rPr>
            </w:pPr>
            <w:r>
              <w:rPr>
                <w:rFonts w:ascii="Calibri" w:hAnsi="Calibri" w:cs="Calibri"/>
                <w:color w:val="000000"/>
                <w:szCs w:val="22"/>
              </w:rPr>
              <w:t>262.18</w:t>
            </w:r>
          </w:p>
          <w:p w14:paraId="0FA6FCA8" w14:textId="77777777" w:rsidR="00761E17" w:rsidRDefault="00761E17" w:rsidP="00761E17">
            <w:pPr>
              <w:jc w:val="right"/>
              <w:rPr>
                <w:rFonts w:ascii="Calibri" w:hAnsi="Calibri" w:cs="Calibri"/>
                <w:color w:val="000000"/>
                <w:szCs w:val="22"/>
              </w:rPr>
            </w:pPr>
          </w:p>
        </w:tc>
        <w:tc>
          <w:tcPr>
            <w:tcW w:w="1156" w:type="dxa"/>
            <w:shd w:val="clear" w:color="auto" w:fill="auto"/>
          </w:tcPr>
          <w:p w14:paraId="14377FD7" w14:textId="04E94EDF" w:rsidR="00761E17" w:rsidRPr="00A22C39" w:rsidRDefault="00761E17" w:rsidP="00761E17">
            <w:pPr>
              <w:rPr>
                <w:rFonts w:ascii="Calibri" w:hAnsi="Calibri"/>
                <w:color w:val="000000"/>
                <w:szCs w:val="22"/>
                <w:lang w:val="en-US" w:bidi="he-IL"/>
              </w:rPr>
            </w:pPr>
            <w:r w:rsidRPr="00A22C39">
              <w:rPr>
                <w:rFonts w:ascii="Calibri" w:hAnsi="Calibri"/>
                <w:color w:val="000000"/>
                <w:szCs w:val="22"/>
                <w:lang w:val="en-US" w:bidi="he-IL"/>
              </w:rPr>
              <w:t>30.3.5</w:t>
            </w:r>
          </w:p>
        </w:tc>
        <w:tc>
          <w:tcPr>
            <w:tcW w:w="2625" w:type="dxa"/>
            <w:shd w:val="clear" w:color="auto" w:fill="auto"/>
          </w:tcPr>
          <w:p w14:paraId="30302789" w14:textId="04CA6504" w:rsidR="00761E17" w:rsidRDefault="00761E17" w:rsidP="00761E17">
            <w:pPr>
              <w:rPr>
                <w:rFonts w:ascii="Calibri" w:hAnsi="Calibri" w:cs="Calibri"/>
                <w:color w:val="000000"/>
                <w:szCs w:val="22"/>
              </w:rPr>
            </w:pPr>
            <w:r>
              <w:rPr>
                <w:rFonts w:ascii="Calibri" w:hAnsi="Calibri" w:cs="Calibri"/>
                <w:color w:val="000000"/>
                <w:szCs w:val="22"/>
              </w:rPr>
              <w:t>Correct TBD.</w:t>
            </w:r>
          </w:p>
        </w:tc>
        <w:tc>
          <w:tcPr>
            <w:tcW w:w="2628" w:type="dxa"/>
            <w:shd w:val="clear" w:color="auto" w:fill="auto"/>
          </w:tcPr>
          <w:p w14:paraId="426970BC" w14:textId="63920B90" w:rsidR="00761E17" w:rsidRDefault="00761E17" w:rsidP="00761E17">
            <w:pPr>
              <w:rPr>
                <w:rFonts w:ascii="Calibri" w:hAnsi="Calibri" w:cs="Calibri"/>
                <w:color w:val="000000"/>
                <w:szCs w:val="22"/>
              </w:rPr>
            </w:pPr>
            <w:r>
              <w:rPr>
                <w:rFonts w:ascii="Calibri" w:hAnsi="Calibri" w:cs="Calibri"/>
                <w:color w:val="000000"/>
                <w:szCs w:val="22"/>
              </w:rPr>
              <w:t>Replace "TBD" with the correct dBm/MHz value.</w:t>
            </w:r>
          </w:p>
        </w:tc>
      </w:tr>
      <w:tr w:rsidR="00761E17" w:rsidRPr="00A22C39" w14:paraId="5A69C893" w14:textId="77777777" w:rsidTr="00F93041">
        <w:trPr>
          <w:trHeight w:val="161"/>
        </w:trPr>
        <w:tc>
          <w:tcPr>
            <w:tcW w:w="663" w:type="dxa"/>
            <w:shd w:val="clear" w:color="auto" w:fill="auto"/>
          </w:tcPr>
          <w:p w14:paraId="72F3A0B8" w14:textId="6BF7EDFA" w:rsidR="00761E17" w:rsidRDefault="00761E17" w:rsidP="00761E17">
            <w:pPr>
              <w:jc w:val="right"/>
              <w:rPr>
                <w:rFonts w:ascii="Calibri" w:hAnsi="Calibri" w:cs="Calibri"/>
                <w:color w:val="000000"/>
                <w:szCs w:val="22"/>
              </w:rPr>
            </w:pPr>
            <w:r>
              <w:rPr>
                <w:rFonts w:ascii="Calibri" w:hAnsi="Calibri" w:cs="Calibri"/>
                <w:color w:val="000000"/>
                <w:szCs w:val="22"/>
              </w:rPr>
              <w:t>1671</w:t>
            </w:r>
          </w:p>
        </w:tc>
        <w:tc>
          <w:tcPr>
            <w:tcW w:w="914" w:type="dxa"/>
            <w:shd w:val="clear" w:color="auto" w:fill="auto"/>
          </w:tcPr>
          <w:p w14:paraId="0583783D" w14:textId="77777777" w:rsidR="00761E17" w:rsidRDefault="00761E17" w:rsidP="00761E17">
            <w:pPr>
              <w:jc w:val="right"/>
              <w:rPr>
                <w:rFonts w:ascii="Calibri" w:hAnsi="Calibri" w:cs="Calibri"/>
                <w:color w:val="000000"/>
                <w:szCs w:val="22"/>
                <w:lang w:val="en-US" w:bidi="he-IL"/>
              </w:rPr>
            </w:pPr>
            <w:r>
              <w:rPr>
                <w:rFonts w:ascii="Calibri" w:hAnsi="Calibri" w:cs="Calibri"/>
                <w:color w:val="000000"/>
                <w:szCs w:val="22"/>
              </w:rPr>
              <w:t>262.16</w:t>
            </w:r>
          </w:p>
          <w:p w14:paraId="0769B7B2" w14:textId="77777777" w:rsidR="00761E17" w:rsidRDefault="00761E17" w:rsidP="00761E17">
            <w:pPr>
              <w:jc w:val="right"/>
              <w:rPr>
                <w:rFonts w:ascii="Calibri" w:hAnsi="Calibri" w:cs="Calibri"/>
                <w:color w:val="000000"/>
                <w:szCs w:val="22"/>
              </w:rPr>
            </w:pPr>
          </w:p>
        </w:tc>
        <w:tc>
          <w:tcPr>
            <w:tcW w:w="1156" w:type="dxa"/>
            <w:shd w:val="clear" w:color="auto" w:fill="auto"/>
          </w:tcPr>
          <w:p w14:paraId="1FA86A9E" w14:textId="77777777" w:rsidR="00761E17" w:rsidRDefault="00761E17" w:rsidP="00761E17">
            <w:pPr>
              <w:rPr>
                <w:rFonts w:ascii="Calibri" w:hAnsi="Calibri" w:cs="Calibri"/>
                <w:color w:val="000000"/>
                <w:szCs w:val="22"/>
                <w:lang w:val="en-US" w:bidi="he-IL"/>
              </w:rPr>
            </w:pPr>
            <w:r>
              <w:rPr>
                <w:rFonts w:ascii="Calibri" w:hAnsi="Calibri" w:cs="Calibri"/>
                <w:color w:val="000000"/>
                <w:szCs w:val="22"/>
              </w:rPr>
              <w:t>30.3.5</w:t>
            </w:r>
          </w:p>
          <w:p w14:paraId="7DB8DD16" w14:textId="77777777" w:rsidR="00761E17" w:rsidRPr="00A22C39" w:rsidRDefault="00761E17" w:rsidP="00761E17">
            <w:pPr>
              <w:rPr>
                <w:rFonts w:ascii="Calibri" w:hAnsi="Calibri"/>
                <w:color w:val="000000"/>
                <w:szCs w:val="22"/>
                <w:lang w:val="en-US" w:bidi="he-IL"/>
              </w:rPr>
            </w:pPr>
          </w:p>
        </w:tc>
        <w:tc>
          <w:tcPr>
            <w:tcW w:w="2625" w:type="dxa"/>
            <w:shd w:val="clear" w:color="auto" w:fill="auto"/>
          </w:tcPr>
          <w:p w14:paraId="38068263" w14:textId="74D28D98" w:rsidR="00761E17" w:rsidRDefault="00761E17" w:rsidP="00761E17">
            <w:pPr>
              <w:rPr>
                <w:rFonts w:ascii="Calibri" w:hAnsi="Calibri" w:cs="Calibri"/>
                <w:color w:val="000000"/>
                <w:szCs w:val="22"/>
              </w:rPr>
            </w:pPr>
            <w:r>
              <w:rPr>
                <w:rFonts w:ascii="Calibri" w:hAnsi="Calibri" w:cs="Calibri"/>
                <w:color w:val="000000"/>
                <w:szCs w:val="22"/>
              </w:rPr>
              <w:t>Correct TBD.</w:t>
            </w:r>
          </w:p>
        </w:tc>
        <w:tc>
          <w:tcPr>
            <w:tcW w:w="2628" w:type="dxa"/>
            <w:shd w:val="clear" w:color="auto" w:fill="auto"/>
          </w:tcPr>
          <w:p w14:paraId="6CC4F14B" w14:textId="4C8EEAD7" w:rsidR="00761E17" w:rsidRDefault="00761E17" w:rsidP="00761E17">
            <w:pPr>
              <w:rPr>
                <w:rFonts w:ascii="Calibri" w:hAnsi="Calibri" w:cs="Calibri"/>
                <w:color w:val="000000"/>
                <w:szCs w:val="22"/>
              </w:rPr>
            </w:pPr>
            <w:r>
              <w:rPr>
                <w:rFonts w:ascii="Calibri" w:hAnsi="Calibri" w:cs="Calibri"/>
                <w:color w:val="000000"/>
                <w:szCs w:val="22"/>
              </w:rPr>
              <w:t>Replace "TBD" with the correct dBm/MHz value.</w:t>
            </w:r>
          </w:p>
        </w:tc>
      </w:tr>
    </w:tbl>
    <w:p w14:paraId="6EE230F7" w14:textId="77777777" w:rsidR="00300A60" w:rsidRDefault="00300A60" w:rsidP="009D6203"/>
    <w:p w14:paraId="68FB2A54" w14:textId="77777777" w:rsidR="00F93041" w:rsidRDefault="00F93041" w:rsidP="009D6203"/>
    <w:p w14:paraId="55226572" w14:textId="697C84AF" w:rsidR="001061A2" w:rsidRPr="00F93041" w:rsidRDefault="00A601C7" w:rsidP="009D6203">
      <w:pPr>
        <w:rPr>
          <w:b/>
          <w:bCs/>
          <w:u w:val="single"/>
        </w:rPr>
      </w:pPr>
      <w:r w:rsidRPr="00F93041">
        <w:rPr>
          <w:b/>
          <w:bCs/>
          <w:u w:val="single"/>
        </w:rPr>
        <w:t>Discussion:</w:t>
      </w:r>
    </w:p>
    <w:p w14:paraId="767F31FE" w14:textId="77777777" w:rsidR="00D868C1" w:rsidRDefault="00A601C7" w:rsidP="009D6203">
      <w:r>
        <w:t xml:space="preserve">The text in 30.3.5 dealing with </w:t>
      </w:r>
      <w:r w:rsidR="00D868C1">
        <w:t xml:space="preserve">construction of the mask for </w:t>
      </w:r>
      <w:r w:rsidR="00D868C1" w:rsidRPr="00D868C1">
        <w:t>Non-contiguous channel aggregation</w:t>
      </w:r>
      <w:r w:rsidR="00D868C1">
        <w:t>.</w:t>
      </w:r>
    </w:p>
    <w:p w14:paraId="5104C19C" w14:textId="4A71F984" w:rsidR="00D868C1" w:rsidRDefault="00D868C1" w:rsidP="009D6203">
      <w:r>
        <w:t xml:space="preserve">The method presented is that the mask is constructed from two </w:t>
      </w:r>
      <w:proofErr w:type="spellStart"/>
      <w:r>
        <w:t>contigouse</w:t>
      </w:r>
      <w:proofErr w:type="spellEnd"/>
      <w:r>
        <w:t xml:space="preserve"> masks (each for 2.16GHz or 4.32GHz) and the text explains how to “combine them.</w:t>
      </w:r>
    </w:p>
    <w:p w14:paraId="70929E5F" w14:textId="77777777" w:rsidR="00D868C1" w:rsidRDefault="00D868C1" w:rsidP="009D6203">
      <w:pPr>
        <w:rPr>
          <w:i/>
          <w:iCs/>
        </w:rPr>
      </w:pPr>
    </w:p>
    <w:p w14:paraId="117E0C4E" w14:textId="41D577DD" w:rsidR="00D868C1" w:rsidRPr="00D868C1" w:rsidRDefault="00D868C1" w:rsidP="009D6203">
      <w:pPr>
        <w:rPr>
          <w:i/>
          <w:iCs/>
        </w:rPr>
      </w:pPr>
      <w:r w:rsidRPr="00D868C1">
        <w:rPr>
          <w:i/>
          <w:iCs/>
        </w:rPr>
        <w:t xml:space="preserve">For Non-contiguous channel aggregation mask PPDU of EDMG format, the overall transmit spectral mask is constructed in the following manner. First, the 2.16 (or 4.32) GHz spectral mask is placed on each of the two 2.16 (or 4.32) GHz segments. </w:t>
      </w:r>
      <w:r w:rsidRPr="00D868C1">
        <w:rPr>
          <w:i/>
          <w:iCs/>
          <w:highlight w:val="yellow"/>
        </w:rPr>
        <w:t xml:space="preserve">Then, for each frequency at which </w:t>
      </w:r>
      <w:proofErr w:type="gramStart"/>
      <w:r w:rsidRPr="00D868C1">
        <w:rPr>
          <w:i/>
          <w:iCs/>
          <w:highlight w:val="yellow"/>
        </w:rPr>
        <w:t>both of the 2.16</w:t>
      </w:r>
      <w:proofErr w:type="gramEnd"/>
      <w:r w:rsidRPr="00D868C1">
        <w:rPr>
          <w:i/>
          <w:iCs/>
          <w:highlight w:val="yellow"/>
        </w:rPr>
        <w:t xml:space="preserve"> (or 4.32) GHz spectral masks have values greater than –30 </w:t>
      </w:r>
      <w:proofErr w:type="spellStart"/>
      <w:r w:rsidRPr="00D868C1">
        <w:rPr>
          <w:i/>
          <w:iCs/>
          <w:highlight w:val="yellow"/>
        </w:rPr>
        <w:t>dBr</w:t>
      </w:r>
      <w:proofErr w:type="spellEnd"/>
      <w:r w:rsidRPr="00D868C1">
        <w:rPr>
          <w:i/>
          <w:iCs/>
          <w:highlight w:val="yellow"/>
        </w:rPr>
        <w:t xml:space="preserve"> and less than –17 </w:t>
      </w:r>
      <w:proofErr w:type="spellStart"/>
      <w:r w:rsidRPr="00D868C1">
        <w:rPr>
          <w:i/>
          <w:iCs/>
          <w:highlight w:val="yellow"/>
        </w:rPr>
        <w:t>dBr</w:t>
      </w:r>
      <w:proofErr w:type="spellEnd"/>
      <w:r w:rsidRPr="00D868C1">
        <w:rPr>
          <w:i/>
          <w:iCs/>
          <w:highlight w:val="yellow"/>
        </w:rPr>
        <w:t>, the sum of the two mask values (summed in power) shall be taken as the overall spectral mask value</w:t>
      </w:r>
      <w:r w:rsidRPr="00D868C1">
        <w:rPr>
          <w:i/>
          <w:iCs/>
        </w:rPr>
        <w:t xml:space="preserve">. Next, for each frequency at which neither of the two 2.16 (or 4.32) GHz masks have values greater than or equal to –17 </w:t>
      </w:r>
      <w:proofErr w:type="spellStart"/>
      <w:r w:rsidRPr="00D868C1">
        <w:rPr>
          <w:i/>
          <w:iCs/>
        </w:rPr>
        <w:t>dBr</w:t>
      </w:r>
      <w:proofErr w:type="spellEnd"/>
      <w:r w:rsidRPr="00D868C1">
        <w:rPr>
          <w:i/>
          <w:iCs/>
        </w:rPr>
        <w:t xml:space="preserve"> and less than or equal to 0 </w:t>
      </w:r>
      <w:proofErr w:type="spellStart"/>
      <w:r w:rsidRPr="00D868C1">
        <w:rPr>
          <w:i/>
          <w:iCs/>
        </w:rPr>
        <w:t>dBr</w:t>
      </w:r>
      <w:proofErr w:type="spellEnd"/>
      <w:r w:rsidRPr="00D868C1">
        <w:rPr>
          <w:i/>
          <w:iCs/>
        </w:rPr>
        <w:t xml:space="preserve">, the higher value of the two masks shall be taken as the overall spectral value. Finally, for any frequency region where the mask value has not been defined yet, linear interpolation (in decibels) between the nearest two frequency points with the spectral mask value defined shall be used to define the spectral mask value. </w:t>
      </w:r>
      <w:r w:rsidRPr="00A5291C">
        <w:rPr>
          <w:b/>
          <w:bCs/>
          <w:i/>
          <w:iCs/>
          <w:highlight w:val="red"/>
        </w:rPr>
        <w:t xml:space="preserve">The transmit spectrum shall not exceed the maximum of the transmit spectrum mask and –TBD dBm/MHz at any frequency offset. Figure 125 shows an example of a transmit spectral mask for a </w:t>
      </w:r>
      <w:proofErr w:type="spellStart"/>
      <w:r w:rsidRPr="00A5291C">
        <w:rPr>
          <w:b/>
          <w:bCs/>
          <w:i/>
          <w:iCs/>
          <w:highlight w:val="red"/>
        </w:rPr>
        <w:t>noncontiguous</w:t>
      </w:r>
      <w:proofErr w:type="spellEnd"/>
      <w:r w:rsidRPr="00A5291C">
        <w:rPr>
          <w:b/>
          <w:bCs/>
          <w:i/>
          <w:iCs/>
          <w:highlight w:val="red"/>
        </w:rPr>
        <w:t xml:space="preserve"> transmission using two 2.16 GHz channels where the </w:t>
      </w:r>
      <w:proofErr w:type="spellStart"/>
      <w:r w:rsidRPr="00A5291C">
        <w:rPr>
          <w:b/>
          <w:bCs/>
          <w:i/>
          <w:iCs/>
          <w:highlight w:val="red"/>
        </w:rPr>
        <w:t>center</w:t>
      </w:r>
      <w:proofErr w:type="spellEnd"/>
      <w:r w:rsidRPr="00A5291C">
        <w:rPr>
          <w:b/>
          <w:bCs/>
          <w:i/>
          <w:iCs/>
          <w:highlight w:val="red"/>
        </w:rPr>
        <w:t xml:space="preserve"> frequency of the two 2.16 GHz channels are separated by 4.32 GHz and the –30 </w:t>
      </w:r>
      <w:proofErr w:type="spellStart"/>
      <w:r w:rsidRPr="00A5291C">
        <w:rPr>
          <w:b/>
          <w:bCs/>
          <w:i/>
          <w:iCs/>
          <w:highlight w:val="red"/>
        </w:rPr>
        <w:t>dBr</w:t>
      </w:r>
      <w:proofErr w:type="spellEnd"/>
      <w:r w:rsidRPr="00A5291C">
        <w:rPr>
          <w:b/>
          <w:bCs/>
          <w:i/>
          <w:iCs/>
          <w:highlight w:val="red"/>
        </w:rPr>
        <w:t xml:space="preserve"> spectrum level is above –TBD dBm/</w:t>
      </w:r>
      <w:proofErr w:type="spellStart"/>
      <w:r w:rsidRPr="00A5291C">
        <w:rPr>
          <w:b/>
          <w:bCs/>
          <w:i/>
          <w:iCs/>
          <w:highlight w:val="red"/>
        </w:rPr>
        <w:t>MHz.</w:t>
      </w:r>
      <w:proofErr w:type="spellEnd"/>
      <w:r w:rsidRPr="00A5291C">
        <w:rPr>
          <w:b/>
          <w:bCs/>
          <w:i/>
          <w:iCs/>
        </w:rPr>
        <w:t xml:space="preserve"> </w:t>
      </w:r>
    </w:p>
    <w:p w14:paraId="12C2CB6F" w14:textId="0DC77826" w:rsidR="00D868C1" w:rsidRDefault="00D868C1" w:rsidP="009D6203"/>
    <w:p w14:paraId="38590094" w14:textId="149916D3" w:rsidR="00D868C1" w:rsidRDefault="00A5291C" w:rsidP="009D6203">
      <w:r>
        <w:t xml:space="preserve">A “floor” value for the mask, expressed in </w:t>
      </w:r>
      <w:r w:rsidRPr="00A5291C">
        <w:t>TBD dBm/MHz</w:t>
      </w:r>
      <w:r>
        <w:t xml:space="preserve">, is usually implied by regulatory requirements that are </w:t>
      </w:r>
      <w:r w:rsidR="00F93041">
        <w:t xml:space="preserve">not part of 802.11 spec. In addition, 802.11-2016 in the DMG Mask section 20.3.2, nor 11ay for </w:t>
      </w:r>
      <w:r w:rsidR="00F93041" w:rsidRPr="00F93041">
        <w:t>contiguous channel aggregation</w:t>
      </w:r>
      <w:r w:rsidR="00F93041">
        <w:t>, include any such specification.</w:t>
      </w:r>
    </w:p>
    <w:p w14:paraId="500D6748" w14:textId="77777777" w:rsidR="00F93041" w:rsidRDefault="00F93041" w:rsidP="009D6203"/>
    <w:p w14:paraId="57EEDAEC" w14:textId="5B066AA1" w:rsidR="00126074" w:rsidRDefault="00126074" w:rsidP="00126074">
      <w:r>
        <w:rPr>
          <w:b/>
        </w:rPr>
        <w:t>Proposed resolution</w:t>
      </w:r>
      <w:r>
        <w:t xml:space="preserve">: </w:t>
      </w:r>
      <w:r w:rsidR="005960E1">
        <w:t>Remove the text:</w:t>
      </w:r>
    </w:p>
    <w:p w14:paraId="0CD622CF" w14:textId="77777777" w:rsidR="002D50EC" w:rsidRDefault="002D50EC" w:rsidP="009D6203"/>
    <w:p w14:paraId="4B64D3F2" w14:textId="291E5FF2" w:rsidR="00A6609A" w:rsidRPr="00CF71C1" w:rsidRDefault="000F76FB" w:rsidP="009D6203">
      <w:pPr>
        <w:rPr>
          <w:b/>
          <w:bCs/>
          <w:i/>
          <w:iCs/>
        </w:rPr>
      </w:pPr>
      <w:r w:rsidRPr="00CF71C1">
        <w:rPr>
          <w:b/>
          <w:bCs/>
          <w:i/>
          <w:iCs/>
        </w:rPr>
        <w:t xml:space="preserve">TGay Editor: </w:t>
      </w:r>
      <w:r w:rsidR="00F93041">
        <w:rPr>
          <w:b/>
          <w:bCs/>
          <w:i/>
          <w:iCs/>
        </w:rPr>
        <w:t>Delete</w:t>
      </w:r>
      <w:r w:rsidR="000F44D1" w:rsidRPr="00CF71C1">
        <w:rPr>
          <w:b/>
          <w:bCs/>
          <w:i/>
          <w:iCs/>
        </w:rPr>
        <w:t xml:space="preserve"> the following text in D</w:t>
      </w:r>
      <w:r w:rsidR="00F93041">
        <w:rPr>
          <w:b/>
          <w:bCs/>
          <w:i/>
          <w:iCs/>
        </w:rPr>
        <w:t>1.</w:t>
      </w:r>
      <w:r w:rsidR="000F44D1" w:rsidRPr="00CF71C1">
        <w:rPr>
          <w:b/>
          <w:bCs/>
          <w:i/>
          <w:iCs/>
        </w:rPr>
        <w:t>0</w:t>
      </w:r>
      <w:r w:rsidR="00BF5604" w:rsidRPr="00CF71C1">
        <w:rPr>
          <w:b/>
          <w:bCs/>
          <w:i/>
          <w:iCs/>
        </w:rPr>
        <w:t xml:space="preserve"> P2</w:t>
      </w:r>
      <w:r w:rsidR="00F93041">
        <w:rPr>
          <w:b/>
          <w:bCs/>
          <w:i/>
          <w:iCs/>
        </w:rPr>
        <w:t>62</w:t>
      </w:r>
      <w:r w:rsidR="00BF5604" w:rsidRPr="00CF71C1">
        <w:rPr>
          <w:b/>
          <w:bCs/>
          <w:i/>
          <w:iCs/>
        </w:rPr>
        <w:t>L</w:t>
      </w:r>
      <w:r w:rsidR="00F93041">
        <w:rPr>
          <w:b/>
          <w:bCs/>
          <w:i/>
          <w:iCs/>
        </w:rPr>
        <w:t>15</w:t>
      </w:r>
      <w:r w:rsidR="00BF5604" w:rsidRPr="00CF71C1">
        <w:rPr>
          <w:b/>
          <w:bCs/>
          <w:i/>
          <w:iCs/>
        </w:rPr>
        <w:t>-1</w:t>
      </w:r>
      <w:r w:rsidR="00F93041">
        <w:rPr>
          <w:b/>
          <w:bCs/>
          <w:i/>
          <w:iCs/>
        </w:rPr>
        <w:t>8</w:t>
      </w:r>
      <w:r w:rsidR="00BF5604" w:rsidRPr="00CF71C1">
        <w:rPr>
          <w:b/>
          <w:bCs/>
          <w:i/>
          <w:iCs/>
        </w:rPr>
        <w:t xml:space="preserve"> as follows:</w:t>
      </w:r>
    </w:p>
    <w:p w14:paraId="06A4ECB9" w14:textId="3B2031FD" w:rsidR="00FA2845" w:rsidRPr="00F93041" w:rsidRDefault="00F93041" w:rsidP="00F93041">
      <w:pPr>
        <w:rPr>
          <w:strike/>
          <w:color w:val="FF0000"/>
          <w:lang w:val="en-US"/>
        </w:rPr>
      </w:pPr>
      <w:r w:rsidRPr="00F93041">
        <w:rPr>
          <w:strike/>
          <w:color w:val="FF0000"/>
        </w:rPr>
        <w:t xml:space="preserve">The transmit spectrum shall not exceed the maximum of the transmit spectrum mask and –TBD dBm/MHz at any frequency offset. Figure 125 shows an example of a transmit spectral mask for a </w:t>
      </w:r>
      <w:proofErr w:type="spellStart"/>
      <w:r w:rsidRPr="00F93041">
        <w:rPr>
          <w:strike/>
          <w:color w:val="FF0000"/>
        </w:rPr>
        <w:t>noncontiguous</w:t>
      </w:r>
      <w:proofErr w:type="spellEnd"/>
      <w:r w:rsidRPr="00F93041">
        <w:rPr>
          <w:strike/>
          <w:color w:val="FF0000"/>
        </w:rPr>
        <w:t xml:space="preserve"> transmission using two 2.16 GHz channels where the </w:t>
      </w:r>
      <w:proofErr w:type="spellStart"/>
      <w:r w:rsidRPr="00F93041">
        <w:rPr>
          <w:strike/>
          <w:color w:val="FF0000"/>
        </w:rPr>
        <w:t>center</w:t>
      </w:r>
      <w:proofErr w:type="spellEnd"/>
      <w:r w:rsidRPr="00F93041">
        <w:rPr>
          <w:strike/>
          <w:color w:val="FF0000"/>
        </w:rPr>
        <w:t xml:space="preserve"> frequency of the two 2.16 GHz channels are separated by 4.32 GHz and the –30 </w:t>
      </w:r>
      <w:proofErr w:type="spellStart"/>
      <w:r w:rsidRPr="00F93041">
        <w:rPr>
          <w:strike/>
          <w:color w:val="FF0000"/>
        </w:rPr>
        <w:t>dBr</w:t>
      </w:r>
      <w:proofErr w:type="spellEnd"/>
      <w:r w:rsidRPr="00F93041">
        <w:rPr>
          <w:strike/>
          <w:color w:val="FF0000"/>
        </w:rPr>
        <w:t xml:space="preserve"> spectrum level is above –TBD dBm/</w:t>
      </w:r>
      <w:proofErr w:type="spellStart"/>
      <w:r w:rsidRPr="00F93041">
        <w:rPr>
          <w:strike/>
          <w:color w:val="FF0000"/>
        </w:rPr>
        <w:t>MHz.</w:t>
      </w:r>
      <w:proofErr w:type="spellEnd"/>
    </w:p>
    <w:sectPr w:rsidR="00FA2845" w:rsidRPr="00F93041"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B258B" w14:textId="77777777" w:rsidR="00BE6E15" w:rsidRDefault="00BE6E15">
      <w:r>
        <w:separator/>
      </w:r>
    </w:p>
  </w:endnote>
  <w:endnote w:type="continuationSeparator" w:id="0">
    <w:p w14:paraId="752FE441" w14:textId="77777777" w:rsidR="00BE6E15" w:rsidRDefault="00BE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BBA9" w14:textId="44A22FF3" w:rsidR="00F20C58" w:rsidRDefault="00930DF6" w:rsidP="00383E8F">
    <w:pPr>
      <w:pStyle w:val="Footer"/>
      <w:tabs>
        <w:tab w:val="clear" w:pos="6480"/>
        <w:tab w:val="center" w:pos="4680"/>
        <w:tab w:val="right" w:pos="9360"/>
      </w:tabs>
    </w:pPr>
    <w:fldSimple w:instr=" SUBJECT  \* MERGEFORMAT ">
      <w:r w:rsidR="00F20C58">
        <w:t>Submission</w:t>
      </w:r>
    </w:fldSimple>
    <w:r w:rsidR="00F20C58">
      <w:tab/>
      <w:t xml:space="preserve">page </w:t>
    </w:r>
    <w:r w:rsidR="00F20C58">
      <w:fldChar w:fldCharType="begin"/>
    </w:r>
    <w:r w:rsidR="00F20C58">
      <w:instrText xml:space="preserve">page </w:instrText>
    </w:r>
    <w:r w:rsidR="00F20C58">
      <w:fldChar w:fldCharType="separate"/>
    </w:r>
    <w:r w:rsidR="00C445DF">
      <w:rPr>
        <w:noProof/>
      </w:rPr>
      <w:t>2</w:t>
    </w:r>
    <w:r w:rsidR="00F20C58">
      <w:fldChar w:fldCharType="end"/>
    </w:r>
    <w:r w:rsidR="00F20C58">
      <w:tab/>
    </w:r>
    <w:fldSimple w:instr=" COMMENTS  \* MERGEFORMAT ">
      <w:r w:rsidR="006D45E8">
        <w:t>Alecsander Eitan</w:t>
      </w:r>
      <w:r w:rsidR="00240480">
        <w:t xml:space="preserve"> (</w:t>
      </w:r>
    </w:fldSimple>
    <w:r w:rsidR="00F20C58">
      <w:t>Qualcomm</w:t>
    </w:r>
    <w:r w:rsidR="00240480">
      <w:t>)</w:t>
    </w:r>
  </w:p>
  <w:p w14:paraId="10443DCE" w14:textId="77777777" w:rsidR="00F20C58" w:rsidRDefault="00F20C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C2648" w14:textId="77777777" w:rsidR="00BE6E15" w:rsidRDefault="00BE6E15">
      <w:r>
        <w:separator/>
      </w:r>
    </w:p>
  </w:footnote>
  <w:footnote w:type="continuationSeparator" w:id="0">
    <w:p w14:paraId="318C719E" w14:textId="77777777" w:rsidR="00BE6E15" w:rsidRDefault="00BE6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9E81" w14:textId="3FD10304" w:rsidR="00F20C58" w:rsidRDefault="00DF5DAE" w:rsidP="00C445DF">
    <w:pPr>
      <w:pStyle w:val="Header"/>
      <w:tabs>
        <w:tab w:val="clear" w:pos="6480"/>
        <w:tab w:val="center" w:pos="4680"/>
        <w:tab w:val="right" w:pos="9720"/>
      </w:tabs>
    </w:pPr>
    <w:r>
      <w:t>January</w:t>
    </w:r>
    <w:r w:rsidR="00F20C58">
      <w:t xml:space="preserve"> 201</w:t>
    </w:r>
    <w:r>
      <w:t>8</w:t>
    </w:r>
    <w:r w:rsidR="00F20C58">
      <w:tab/>
    </w:r>
    <w:r w:rsidR="00F20C58">
      <w:tab/>
    </w:r>
    <w:fldSimple w:instr=" TITLE  \* MERGEFORMAT ">
      <w:r w:rsidR="00F20C58">
        <w:t>doc: IEEE 802.</w:t>
      </w:r>
    </w:fldSimple>
    <w:r w:rsidR="00240480">
      <w:rPr>
        <w:rStyle w:val="highlight"/>
      </w:rPr>
      <w:t>11-18-0167-00-00ay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96892"/>
    <w:multiLevelType w:val="singleLevel"/>
    <w:tmpl w:val="1452D34C"/>
    <w:lvl w:ilvl="0">
      <w:start w:val="3"/>
      <w:numFmt w:val="decimal"/>
      <w:pStyle w:val="IEEEStdsMultipleNotes"/>
      <w:lvlText w:val="NOTE %1—"/>
      <w:lvlJc w:val="left"/>
      <w:pPr>
        <w:tabs>
          <w:tab w:val="num" w:pos="1080"/>
        </w:tabs>
        <w:ind w:left="0" w:firstLine="0"/>
      </w:pPr>
      <w:rPr>
        <w:rFonts w:ascii="Times New Roman" w:hAnsi="Times New Roman" w:hint="default"/>
        <w:b w:val="0"/>
        <w:i w:val="0"/>
        <w:caps w:val="0"/>
        <w:smallCaps w:val="0"/>
        <w:strike w:val="0"/>
        <w:dstrike w:val="0"/>
        <w:outline w:val="0"/>
        <w:shadow w:val="0"/>
        <w:emboss w:val="0"/>
        <w:imprint w:val="0"/>
        <w:vanish w:val="0"/>
        <w:sz w:val="18"/>
        <w:effect w:val="none"/>
        <w:vertAlign w:val="baseline"/>
      </w:rPr>
    </w:lvl>
  </w:abstractNum>
  <w:abstractNum w:abstractNumId="7" w15:restartNumberingAfterBreak="0">
    <w:nsid w:val="472F1BAD"/>
    <w:multiLevelType w:val="hybridMultilevel"/>
    <w:tmpl w:val="03148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9"/>
  </w:num>
  <w:num w:numId="5">
    <w:abstractNumId w:val="2"/>
  </w:num>
  <w:num w:numId="6">
    <w:abstractNumId w:val="6"/>
  </w:num>
  <w:num w:numId="7">
    <w:abstractNumId w:val="5"/>
  </w:num>
  <w:num w:numId="8">
    <w:abstractNumId w:val="8"/>
  </w:num>
  <w:num w:numId="9">
    <w:abstractNumId w:val="0"/>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8F"/>
    <w:rsid w:val="00000A03"/>
    <w:rsid w:val="00023294"/>
    <w:rsid w:val="000240CC"/>
    <w:rsid w:val="00033815"/>
    <w:rsid w:val="00035180"/>
    <w:rsid w:val="00041DAD"/>
    <w:rsid w:val="00047EEF"/>
    <w:rsid w:val="000740A7"/>
    <w:rsid w:val="00090AFC"/>
    <w:rsid w:val="000A0B81"/>
    <w:rsid w:val="000A0D93"/>
    <w:rsid w:val="000A16F5"/>
    <w:rsid w:val="000A2C5C"/>
    <w:rsid w:val="000B0C8D"/>
    <w:rsid w:val="000B7B6E"/>
    <w:rsid w:val="000C1D25"/>
    <w:rsid w:val="000E1124"/>
    <w:rsid w:val="000F05B7"/>
    <w:rsid w:val="000F44D1"/>
    <w:rsid w:val="000F76FB"/>
    <w:rsid w:val="001061A2"/>
    <w:rsid w:val="00107397"/>
    <w:rsid w:val="00110706"/>
    <w:rsid w:val="00112810"/>
    <w:rsid w:val="001133D1"/>
    <w:rsid w:val="00122C87"/>
    <w:rsid w:val="00123B4E"/>
    <w:rsid w:val="00123DB1"/>
    <w:rsid w:val="00126074"/>
    <w:rsid w:val="001272A5"/>
    <w:rsid w:val="00134B09"/>
    <w:rsid w:val="001547FE"/>
    <w:rsid w:val="0016706C"/>
    <w:rsid w:val="00167532"/>
    <w:rsid w:val="0017068D"/>
    <w:rsid w:val="00171892"/>
    <w:rsid w:val="00176B6A"/>
    <w:rsid w:val="001812E2"/>
    <w:rsid w:val="00182B9E"/>
    <w:rsid w:val="00194584"/>
    <w:rsid w:val="001A12F7"/>
    <w:rsid w:val="001A13EF"/>
    <w:rsid w:val="001A3F83"/>
    <w:rsid w:val="001B2E1F"/>
    <w:rsid w:val="001B544B"/>
    <w:rsid w:val="001B553B"/>
    <w:rsid w:val="001C1387"/>
    <w:rsid w:val="001D06A1"/>
    <w:rsid w:val="001D723B"/>
    <w:rsid w:val="001F5D7F"/>
    <w:rsid w:val="001F7ABA"/>
    <w:rsid w:val="002026A3"/>
    <w:rsid w:val="00212D2D"/>
    <w:rsid w:val="00213F2A"/>
    <w:rsid w:val="002276CF"/>
    <w:rsid w:val="00227DD7"/>
    <w:rsid w:val="0023342B"/>
    <w:rsid w:val="00235C08"/>
    <w:rsid w:val="00240480"/>
    <w:rsid w:val="00240F87"/>
    <w:rsid w:val="002479BB"/>
    <w:rsid w:val="00250978"/>
    <w:rsid w:val="002537A7"/>
    <w:rsid w:val="00270110"/>
    <w:rsid w:val="002754D0"/>
    <w:rsid w:val="00277419"/>
    <w:rsid w:val="0028212A"/>
    <w:rsid w:val="00282E1A"/>
    <w:rsid w:val="0029020B"/>
    <w:rsid w:val="002A2F98"/>
    <w:rsid w:val="002A661B"/>
    <w:rsid w:val="002B5F98"/>
    <w:rsid w:val="002B7BC3"/>
    <w:rsid w:val="002B7ED5"/>
    <w:rsid w:val="002C7151"/>
    <w:rsid w:val="002D0355"/>
    <w:rsid w:val="002D0729"/>
    <w:rsid w:val="002D44BE"/>
    <w:rsid w:val="002D50EC"/>
    <w:rsid w:val="002F7EA7"/>
    <w:rsid w:val="00300A60"/>
    <w:rsid w:val="003040EB"/>
    <w:rsid w:val="00320884"/>
    <w:rsid w:val="003265C7"/>
    <w:rsid w:val="003375F0"/>
    <w:rsid w:val="00345B61"/>
    <w:rsid w:val="003808E6"/>
    <w:rsid w:val="00383E8F"/>
    <w:rsid w:val="00394B5F"/>
    <w:rsid w:val="003A6392"/>
    <w:rsid w:val="003B00D8"/>
    <w:rsid w:val="003B2A61"/>
    <w:rsid w:val="003D095B"/>
    <w:rsid w:val="003E06FA"/>
    <w:rsid w:val="003F4583"/>
    <w:rsid w:val="003F6608"/>
    <w:rsid w:val="00400B6A"/>
    <w:rsid w:val="004251CE"/>
    <w:rsid w:val="00431F39"/>
    <w:rsid w:val="00442037"/>
    <w:rsid w:val="00451DEB"/>
    <w:rsid w:val="00457259"/>
    <w:rsid w:val="00461F87"/>
    <w:rsid w:val="0046488F"/>
    <w:rsid w:val="004670DB"/>
    <w:rsid w:val="00467361"/>
    <w:rsid w:val="00481270"/>
    <w:rsid w:val="00481577"/>
    <w:rsid w:val="00484612"/>
    <w:rsid w:val="004863DC"/>
    <w:rsid w:val="0049763D"/>
    <w:rsid w:val="004B064B"/>
    <w:rsid w:val="004B21C4"/>
    <w:rsid w:val="004C0029"/>
    <w:rsid w:val="004E225E"/>
    <w:rsid w:val="004E5232"/>
    <w:rsid w:val="004E7D6E"/>
    <w:rsid w:val="005114A4"/>
    <w:rsid w:val="00521471"/>
    <w:rsid w:val="00525DA4"/>
    <w:rsid w:val="00557812"/>
    <w:rsid w:val="00560BF8"/>
    <w:rsid w:val="0056515D"/>
    <w:rsid w:val="00567CF7"/>
    <w:rsid w:val="0057568C"/>
    <w:rsid w:val="00582228"/>
    <w:rsid w:val="00584F7F"/>
    <w:rsid w:val="005876D4"/>
    <w:rsid w:val="00590EBB"/>
    <w:rsid w:val="00590FE7"/>
    <w:rsid w:val="005960E1"/>
    <w:rsid w:val="005B3FDB"/>
    <w:rsid w:val="005B4264"/>
    <w:rsid w:val="005D11A1"/>
    <w:rsid w:val="005D1482"/>
    <w:rsid w:val="005D4518"/>
    <w:rsid w:val="005E47D8"/>
    <w:rsid w:val="005E6BBD"/>
    <w:rsid w:val="005E742E"/>
    <w:rsid w:val="005F2901"/>
    <w:rsid w:val="005F3123"/>
    <w:rsid w:val="005F542C"/>
    <w:rsid w:val="005F5BFC"/>
    <w:rsid w:val="00606E3D"/>
    <w:rsid w:val="00610328"/>
    <w:rsid w:val="00613AD4"/>
    <w:rsid w:val="00615ECB"/>
    <w:rsid w:val="0061646F"/>
    <w:rsid w:val="0062440B"/>
    <w:rsid w:val="00632ED6"/>
    <w:rsid w:val="00635E42"/>
    <w:rsid w:val="006406D1"/>
    <w:rsid w:val="006428E9"/>
    <w:rsid w:val="00645768"/>
    <w:rsid w:val="00665B5C"/>
    <w:rsid w:val="00666F26"/>
    <w:rsid w:val="006722D5"/>
    <w:rsid w:val="00677FC5"/>
    <w:rsid w:val="00681C7F"/>
    <w:rsid w:val="00682D0E"/>
    <w:rsid w:val="00694EBF"/>
    <w:rsid w:val="0069654D"/>
    <w:rsid w:val="006A031A"/>
    <w:rsid w:val="006B604E"/>
    <w:rsid w:val="006C0727"/>
    <w:rsid w:val="006C7818"/>
    <w:rsid w:val="006D45E8"/>
    <w:rsid w:val="006E145F"/>
    <w:rsid w:val="006E1B79"/>
    <w:rsid w:val="006E57BF"/>
    <w:rsid w:val="006E62D2"/>
    <w:rsid w:val="006F3830"/>
    <w:rsid w:val="006F72E5"/>
    <w:rsid w:val="00712C41"/>
    <w:rsid w:val="00714300"/>
    <w:rsid w:val="00714C98"/>
    <w:rsid w:val="007237BF"/>
    <w:rsid w:val="00727646"/>
    <w:rsid w:val="00736264"/>
    <w:rsid w:val="00744015"/>
    <w:rsid w:val="00761E17"/>
    <w:rsid w:val="0076272B"/>
    <w:rsid w:val="00770572"/>
    <w:rsid w:val="00772633"/>
    <w:rsid w:val="00773EB5"/>
    <w:rsid w:val="00780C4E"/>
    <w:rsid w:val="007833E8"/>
    <w:rsid w:val="00785BE9"/>
    <w:rsid w:val="007925FD"/>
    <w:rsid w:val="007A5B87"/>
    <w:rsid w:val="007B0994"/>
    <w:rsid w:val="007B3AE0"/>
    <w:rsid w:val="007C1ACC"/>
    <w:rsid w:val="007C6EEB"/>
    <w:rsid w:val="007E1671"/>
    <w:rsid w:val="007E1CE9"/>
    <w:rsid w:val="007E4F70"/>
    <w:rsid w:val="00811220"/>
    <w:rsid w:val="00830450"/>
    <w:rsid w:val="00833AEA"/>
    <w:rsid w:val="00843E4A"/>
    <w:rsid w:val="00872636"/>
    <w:rsid w:val="00873CD5"/>
    <w:rsid w:val="008A655D"/>
    <w:rsid w:val="008A6DF8"/>
    <w:rsid w:val="008B2719"/>
    <w:rsid w:val="008C0EB4"/>
    <w:rsid w:val="008C3EAE"/>
    <w:rsid w:val="008C5274"/>
    <w:rsid w:val="008D1780"/>
    <w:rsid w:val="008D602A"/>
    <w:rsid w:val="008E2783"/>
    <w:rsid w:val="008F077B"/>
    <w:rsid w:val="008F6792"/>
    <w:rsid w:val="00905992"/>
    <w:rsid w:val="00907FF8"/>
    <w:rsid w:val="009142D2"/>
    <w:rsid w:val="00915C32"/>
    <w:rsid w:val="00922066"/>
    <w:rsid w:val="00927860"/>
    <w:rsid w:val="009308B0"/>
    <w:rsid w:val="00930DF6"/>
    <w:rsid w:val="009419B2"/>
    <w:rsid w:val="0095112C"/>
    <w:rsid w:val="00954E84"/>
    <w:rsid w:val="00956721"/>
    <w:rsid w:val="00962E68"/>
    <w:rsid w:val="00986918"/>
    <w:rsid w:val="0099593D"/>
    <w:rsid w:val="00996CF3"/>
    <w:rsid w:val="009A12CB"/>
    <w:rsid w:val="009A4A93"/>
    <w:rsid w:val="009B5570"/>
    <w:rsid w:val="009C7387"/>
    <w:rsid w:val="009D6203"/>
    <w:rsid w:val="009D6594"/>
    <w:rsid w:val="009E350A"/>
    <w:rsid w:val="009E71DB"/>
    <w:rsid w:val="009F2FBC"/>
    <w:rsid w:val="00A03288"/>
    <w:rsid w:val="00A051BF"/>
    <w:rsid w:val="00A075A0"/>
    <w:rsid w:val="00A07FD9"/>
    <w:rsid w:val="00A10620"/>
    <w:rsid w:val="00A12902"/>
    <w:rsid w:val="00A22C39"/>
    <w:rsid w:val="00A34747"/>
    <w:rsid w:val="00A47EAD"/>
    <w:rsid w:val="00A5291C"/>
    <w:rsid w:val="00A601C7"/>
    <w:rsid w:val="00A6609A"/>
    <w:rsid w:val="00A85803"/>
    <w:rsid w:val="00AA427C"/>
    <w:rsid w:val="00AB41B2"/>
    <w:rsid w:val="00AB4EB6"/>
    <w:rsid w:val="00AB7504"/>
    <w:rsid w:val="00AC5CCF"/>
    <w:rsid w:val="00AC64D9"/>
    <w:rsid w:val="00AD18A8"/>
    <w:rsid w:val="00AD2DAC"/>
    <w:rsid w:val="00AE0442"/>
    <w:rsid w:val="00AF05F5"/>
    <w:rsid w:val="00AF3336"/>
    <w:rsid w:val="00AF4793"/>
    <w:rsid w:val="00AF74C9"/>
    <w:rsid w:val="00B00CF3"/>
    <w:rsid w:val="00B0316B"/>
    <w:rsid w:val="00B05F60"/>
    <w:rsid w:val="00B14F4F"/>
    <w:rsid w:val="00B15678"/>
    <w:rsid w:val="00B33043"/>
    <w:rsid w:val="00B330E6"/>
    <w:rsid w:val="00B41DB9"/>
    <w:rsid w:val="00B4204E"/>
    <w:rsid w:val="00B62722"/>
    <w:rsid w:val="00B628A9"/>
    <w:rsid w:val="00B74F3E"/>
    <w:rsid w:val="00B75E4E"/>
    <w:rsid w:val="00B76007"/>
    <w:rsid w:val="00B80F40"/>
    <w:rsid w:val="00B90B9D"/>
    <w:rsid w:val="00BA08A4"/>
    <w:rsid w:val="00BA1B58"/>
    <w:rsid w:val="00BC12AF"/>
    <w:rsid w:val="00BC2A60"/>
    <w:rsid w:val="00BD3314"/>
    <w:rsid w:val="00BE68C2"/>
    <w:rsid w:val="00BE6E15"/>
    <w:rsid w:val="00BF5604"/>
    <w:rsid w:val="00C04B71"/>
    <w:rsid w:val="00C06EBB"/>
    <w:rsid w:val="00C13F6E"/>
    <w:rsid w:val="00C2619C"/>
    <w:rsid w:val="00C26CAF"/>
    <w:rsid w:val="00C308C3"/>
    <w:rsid w:val="00C327D2"/>
    <w:rsid w:val="00C32AD8"/>
    <w:rsid w:val="00C3692A"/>
    <w:rsid w:val="00C445DF"/>
    <w:rsid w:val="00C811E6"/>
    <w:rsid w:val="00C81F93"/>
    <w:rsid w:val="00CA09B2"/>
    <w:rsid w:val="00CA2292"/>
    <w:rsid w:val="00CB06D5"/>
    <w:rsid w:val="00CB41FC"/>
    <w:rsid w:val="00CE30DD"/>
    <w:rsid w:val="00CF5769"/>
    <w:rsid w:val="00CF71C1"/>
    <w:rsid w:val="00CF792D"/>
    <w:rsid w:val="00D030D4"/>
    <w:rsid w:val="00D04026"/>
    <w:rsid w:val="00D30DC2"/>
    <w:rsid w:val="00D34FAF"/>
    <w:rsid w:val="00D4053E"/>
    <w:rsid w:val="00D60CD3"/>
    <w:rsid w:val="00D77993"/>
    <w:rsid w:val="00D868C1"/>
    <w:rsid w:val="00D87AB4"/>
    <w:rsid w:val="00D906BE"/>
    <w:rsid w:val="00D90C83"/>
    <w:rsid w:val="00D95CAF"/>
    <w:rsid w:val="00DA32A2"/>
    <w:rsid w:val="00DC5A7B"/>
    <w:rsid w:val="00DD71AC"/>
    <w:rsid w:val="00DE5028"/>
    <w:rsid w:val="00DF5DAE"/>
    <w:rsid w:val="00E068DD"/>
    <w:rsid w:val="00E2291A"/>
    <w:rsid w:val="00E236C1"/>
    <w:rsid w:val="00E507AE"/>
    <w:rsid w:val="00E519E4"/>
    <w:rsid w:val="00E52177"/>
    <w:rsid w:val="00E52FCC"/>
    <w:rsid w:val="00E6284C"/>
    <w:rsid w:val="00E82C11"/>
    <w:rsid w:val="00E9223A"/>
    <w:rsid w:val="00E929C1"/>
    <w:rsid w:val="00E93892"/>
    <w:rsid w:val="00EA4538"/>
    <w:rsid w:val="00EA5521"/>
    <w:rsid w:val="00EB7F9B"/>
    <w:rsid w:val="00EC72D9"/>
    <w:rsid w:val="00ED0A73"/>
    <w:rsid w:val="00EE202D"/>
    <w:rsid w:val="00EE275D"/>
    <w:rsid w:val="00EF1149"/>
    <w:rsid w:val="00EF7203"/>
    <w:rsid w:val="00F035D9"/>
    <w:rsid w:val="00F041E9"/>
    <w:rsid w:val="00F049A1"/>
    <w:rsid w:val="00F04E97"/>
    <w:rsid w:val="00F14818"/>
    <w:rsid w:val="00F20A7C"/>
    <w:rsid w:val="00F20C58"/>
    <w:rsid w:val="00F24BB5"/>
    <w:rsid w:val="00F442F8"/>
    <w:rsid w:val="00F470F9"/>
    <w:rsid w:val="00F51D4C"/>
    <w:rsid w:val="00F55598"/>
    <w:rsid w:val="00F67244"/>
    <w:rsid w:val="00F743D9"/>
    <w:rsid w:val="00F75849"/>
    <w:rsid w:val="00F86CA0"/>
    <w:rsid w:val="00F8709E"/>
    <w:rsid w:val="00F93041"/>
    <w:rsid w:val="00F96153"/>
    <w:rsid w:val="00FA1B9B"/>
    <w:rsid w:val="00FA2845"/>
    <w:rsid w:val="00FA330C"/>
    <w:rsid w:val="00FA49AB"/>
    <w:rsid w:val="00FA55C3"/>
    <w:rsid w:val="00FB338B"/>
    <w:rsid w:val="00FB3B01"/>
    <w:rsid w:val="00FD47C3"/>
    <w:rsid w:val="00FE5B22"/>
    <w:rsid w:val="00FE71F6"/>
    <w:rsid w:val="00FE7FC6"/>
    <w:rsid w:val="00FF638C"/>
    <w:rsid w:val="00FF7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EFEAD2C8-A310-42AA-BC82-DB23422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 w:type="character" w:customStyle="1" w:styleId="highlight">
    <w:name w:val="highlight"/>
    <w:basedOn w:val="DefaultParagraphFont"/>
    <w:rsid w:val="00240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92">
      <w:bodyDiv w:val="1"/>
      <w:marLeft w:val="0"/>
      <w:marRight w:val="0"/>
      <w:marTop w:val="0"/>
      <w:marBottom w:val="0"/>
      <w:divBdr>
        <w:top w:val="none" w:sz="0" w:space="0" w:color="auto"/>
        <w:left w:val="none" w:sz="0" w:space="0" w:color="auto"/>
        <w:bottom w:val="none" w:sz="0" w:space="0" w:color="auto"/>
        <w:right w:val="none" w:sz="0" w:space="0" w:color="auto"/>
      </w:divBdr>
    </w:div>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198975834">
      <w:bodyDiv w:val="1"/>
      <w:marLeft w:val="0"/>
      <w:marRight w:val="0"/>
      <w:marTop w:val="0"/>
      <w:marBottom w:val="0"/>
      <w:divBdr>
        <w:top w:val="none" w:sz="0" w:space="0" w:color="auto"/>
        <w:left w:val="none" w:sz="0" w:space="0" w:color="auto"/>
        <w:bottom w:val="none" w:sz="0" w:space="0" w:color="auto"/>
        <w:right w:val="none" w:sz="0" w:space="0" w:color="auto"/>
      </w:divBdr>
    </w:div>
    <w:div w:id="199174212">
      <w:bodyDiv w:val="1"/>
      <w:marLeft w:val="0"/>
      <w:marRight w:val="0"/>
      <w:marTop w:val="0"/>
      <w:marBottom w:val="0"/>
      <w:divBdr>
        <w:top w:val="none" w:sz="0" w:space="0" w:color="auto"/>
        <w:left w:val="none" w:sz="0" w:space="0" w:color="auto"/>
        <w:bottom w:val="none" w:sz="0" w:space="0" w:color="auto"/>
        <w:right w:val="none" w:sz="0" w:space="0" w:color="auto"/>
      </w:divBdr>
    </w:div>
    <w:div w:id="230771424">
      <w:bodyDiv w:val="1"/>
      <w:marLeft w:val="0"/>
      <w:marRight w:val="0"/>
      <w:marTop w:val="0"/>
      <w:marBottom w:val="0"/>
      <w:divBdr>
        <w:top w:val="none" w:sz="0" w:space="0" w:color="auto"/>
        <w:left w:val="none" w:sz="0" w:space="0" w:color="auto"/>
        <w:bottom w:val="none" w:sz="0" w:space="0" w:color="auto"/>
        <w:right w:val="none" w:sz="0" w:space="0" w:color="auto"/>
      </w:divBdr>
    </w:div>
    <w:div w:id="292950537">
      <w:bodyDiv w:val="1"/>
      <w:marLeft w:val="0"/>
      <w:marRight w:val="0"/>
      <w:marTop w:val="0"/>
      <w:marBottom w:val="0"/>
      <w:divBdr>
        <w:top w:val="none" w:sz="0" w:space="0" w:color="auto"/>
        <w:left w:val="none" w:sz="0" w:space="0" w:color="auto"/>
        <w:bottom w:val="none" w:sz="0" w:space="0" w:color="auto"/>
        <w:right w:val="none" w:sz="0" w:space="0" w:color="auto"/>
      </w:divBdr>
    </w:div>
    <w:div w:id="313994728">
      <w:bodyDiv w:val="1"/>
      <w:marLeft w:val="0"/>
      <w:marRight w:val="0"/>
      <w:marTop w:val="0"/>
      <w:marBottom w:val="0"/>
      <w:divBdr>
        <w:top w:val="none" w:sz="0" w:space="0" w:color="auto"/>
        <w:left w:val="none" w:sz="0" w:space="0" w:color="auto"/>
        <w:bottom w:val="none" w:sz="0" w:space="0" w:color="auto"/>
        <w:right w:val="none" w:sz="0" w:space="0" w:color="auto"/>
      </w:divBdr>
    </w:div>
    <w:div w:id="427969018">
      <w:bodyDiv w:val="1"/>
      <w:marLeft w:val="0"/>
      <w:marRight w:val="0"/>
      <w:marTop w:val="0"/>
      <w:marBottom w:val="0"/>
      <w:divBdr>
        <w:top w:val="none" w:sz="0" w:space="0" w:color="auto"/>
        <w:left w:val="none" w:sz="0" w:space="0" w:color="auto"/>
        <w:bottom w:val="none" w:sz="0" w:space="0" w:color="auto"/>
        <w:right w:val="none" w:sz="0" w:space="0" w:color="auto"/>
      </w:divBdr>
    </w:div>
    <w:div w:id="473068037">
      <w:bodyDiv w:val="1"/>
      <w:marLeft w:val="0"/>
      <w:marRight w:val="0"/>
      <w:marTop w:val="0"/>
      <w:marBottom w:val="0"/>
      <w:divBdr>
        <w:top w:val="none" w:sz="0" w:space="0" w:color="auto"/>
        <w:left w:val="none" w:sz="0" w:space="0" w:color="auto"/>
        <w:bottom w:val="none" w:sz="0" w:space="0" w:color="auto"/>
        <w:right w:val="none" w:sz="0" w:space="0" w:color="auto"/>
      </w:divBdr>
    </w:div>
    <w:div w:id="542641996">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669219369">
      <w:bodyDiv w:val="1"/>
      <w:marLeft w:val="0"/>
      <w:marRight w:val="0"/>
      <w:marTop w:val="0"/>
      <w:marBottom w:val="0"/>
      <w:divBdr>
        <w:top w:val="none" w:sz="0" w:space="0" w:color="auto"/>
        <w:left w:val="none" w:sz="0" w:space="0" w:color="auto"/>
        <w:bottom w:val="none" w:sz="0" w:space="0" w:color="auto"/>
        <w:right w:val="none" w:sz="0" w:space="0" w:color="auto"/>
      </w:divBdr>
    </w:div>
    <w:div w:id="784036150">
      <w:bodyDiv w:val="1"/>
      <w:marLeft w:val="0"/>
      <w:marRight w:val="0"/>
      <w:marTop w:val="0"/>
      <w:marBottom w:val="0"/>
      <w:divBdr>
        <w:top w:val="none" w:sz="0" w:space="0" w:color="auto"/>
        <w:left w:val="none" w:sz="0" w:space="0" w:color="auto"/>
        <w:bottom w:val="none" w:sz="0" w:space="0" w:color="auto"/>
        <w:right w:val="none" w:sz="0" w:space="0" w:color="auto"/>
      </w:divBdr>
    </w:div>
    <w:div w:id="1066881403">
      <w:bodyDiv w:val="1"/>
      <w:marLeft w:val="0"/>
      <w:marRight w:val="0"/>
      <w:marTop w:val="0"/>
      <w:marBottom w:val="0"/>
      <w:divBdr>
        <w:top w:val="none" w:sz="0" w:space="0" w:color="auto"/>
        <w:left w:val="none" w:sz="0" w:space="0" w:color="auto"/>
        <w:bottom w:val="none" w:sz="0" w:space="0" w:color="auto"/>
        <w:right w:val="none" w:sz="0" w:space="0" w:color="auto"/>
      </w:divBdr>
    </w:div>
    <w:div w:id="1096906082">
      <w:bodyDiv w:val="1"/>
      <w:marLeft w:val="0"/>
      <w:marRight w:val="0"/>
      <w:marTop w:val="0"/>
      <w:marBottom w:val="0"/>
      <w:divBdr>
        <w:top w:val="none" w:sz="0" w:space="0" w:color="auto"/>
        <w:left w:val="none" w:sz="0" w:space="0" w:color="auto"/>
        <w:bottom w:val="none" w:sz="0" w:space="0" w:color="auto"/>
        <w:right w:val="none" w:sz="0" w:space="0" w:color="auto"/>
      </w:divBdr>
    </w:div>
    <w:div w:id="1214148881">
      <w:bodyDiv w:val="1"/>
      <w:marLeft w:val="0"/>
      <w:marRight w:val="0"/>
      <w:marTop w:val="0"/>
      <w:marBottom w:val="0"/>
      <w:divBdr>
        <w:top w:val="none" w:sz="0" w:space="0" w:color="auto"/>
        <w:left w:val="none" w:sz="0" w:space="0" w:color="auto"/>
        <w:bottom w:val="none" w:sz="0" w:space="0" w:color="auto"/>
        <w:right w:val="none" w:sz="0" w:space="0" w:color="auto"/>
      </w:divBdr>
    </w:div>
    <w:div w:id="1218783696">
      <w:bodyDiv w:val="1"/>
      <w:marLeft w:val="0"/>
      <w:marRight w:val="0"/>
      <w:marTop w:val="0"/>
      <w:marBottom w:val="0"/>
      <w:divBdr>
        <w:top w:val="none" w:sz="0" w:space="0" w:color="auto"/>
        <w:left w:val="none" w:sz="0" w:space="0" w:color="auto"/>
        <w:bottom w:val="none" w:sz="0" w:space="0" w:color="auto"/>
        <w:right w:val="none" w:sz="0" w:space="0" w:color="auto"/>
      </w:divBdr>
    </w:div>
    <w:div w:id="1283148942">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418791225">
      <w:bodyDiv w:val="1"/>
      <w:marLeft w:val="0"/>
      <w:marRight w:val="0"/>
      <w:marTop w:val="0"/>
      <w:marBottom w:val="0"/>
      <w:divBdr>
        <w:top w:val="none" w:sz="0" w:space="0" w:color="auto"/>
        <w:left w:val="none" w:sz="0" w:space="0" w:color="auto"/>
        <w:bottom w:val="none" w:sz="0" w:space="0" w:color="auto"/>
        <w:right w:val="none" w:sz="0" w:space="0" w:color="auto"/>
      </w:divBdr>
    </w:div>
    <w:div w:id="1508865361">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778409616">
      <w:bodyDiv w:val="1"/>
      <w:marLeft w:val="0"/>
      <w:marRight w:val="0"/>
      <w:marTop w:val="0"/>
      <w:marBottom w:val="0"/>
      <w:divBdr>
        <w:top w:val="none" w:sz="0" w:space="0" w:color="auto"/>
        <w:left w:val="none" w:sz="0" w:space="0" w:color="auto"/>
        <w:bottom w:val="none" w:sz="0" w:space="0" w:color="auto"/>
        <w:right w:val="none" w:sz="0" w:space="0" w:color="auto"/>
      </w:divBdr>
    </w:div>
    <w:div w:id="1781875131">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 w:id="1842621098">
      <w:bodyDiv w:val="1"/>
      <w:marLeft w:val="0"/>
      <w:marRight w:val="0"/>
      <w:marTop w:val="0"/>
      <w:marBottom w:val="0"/>
      <w:divBdr>
        <w:top w:val="none" w:sz="0" w:space="0" w:color="auto"/>
        <w:left w:val="none" w:sz="0" w:space="0" w:color="auto"/>
        <w:bottom w:val="none" w:sz="0" w:space="0" w:color="auto"/>
        <w:right w:val="none" w:sz="0" w:space="0" w:color="auto"/>
      </w:divBdr>
    </w:div>
    <w:div w:id="19794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B318D-3E7D-415A-822A-DC61D26A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69</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
  <cp:lastModifiedBy>Alecsander Eitan</cp:lastModifiedBy>
  <cp:revision>6</cp:revision>
  <dcterms:created xsi:type="dcterms:W3CDTF">2018-01-11T15:19:00Z</dcterms:created>
  <dcterms:modified xsi:type="dcterms:W3CDTF">2018-01-13T18:10:00Z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-326758243</vt:i4>
  </property>
  <property fmtid="{D5CDD505-2E9C-101B-9397-08002B2CF9AE}" pid="3" name="_NewReviewCycle">
    <vt:lpwstr/>
  </property>
  <property fmtid="{D5CDD505-2E9C-101B-9397-08002B2CF9AE}" pid="4" name="_EmailSubject">
    <vt:lpwstr>mask comment resolution</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