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B817E5"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CID 12196, 12200 – changed from reject to revise – removed “or lower” from “positive infinity or lower”</w:t>
      </w:r>
    </w:p>
    <w:p w14:paraId="08E6AF3E" w14:textId="77777777" w:rsidR="005F5932" w:rsidRDefault="005F5932" w:rsidP="005F5932">
      <w:r>
        <w:t>CID 12716 – 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27.9.4 – add SRP_AND_NON_SRG_OBSS_PD_PROHIBITED in a couple of places</w:t>
      </w:r>
      <w:r w:rsidR="00ED3C8F">
        <w:t>, removed last paragraph as it has nothing to do with interaction of SRP and OBSS_PD, and the paragraph only describes OBSS_PD behaviour as a result, and that behaviour is already specified in the OBSS_PD subclause</w:t>
      </w:r>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3FEC2ECC" w14:textId="77777777" w:rsidR="00A06ABC" w:rsidRDefault="00A06ABC" w:rsidP="00A06ABC"/>
    <w:p w14:paraId="62CC3042" w14:textId="3B7C7101" w:rsidR="00A06ABC" w:rsidRDefault="00A06ABC" w:rsidP="00A06ABC">
      <w:r w:rsidRPr="00E15B24">
        <w:rPr>
          <w:b/>
          <w:sz w:val="24"/>
        </w:rPr>
        <w:t>R</w:t>
      </w:r>
      <w:r>
        <w:rPr>
          <w:b/>
          <w:sz w:val="24"/>
        </w:rPr>
        <w:t>5</w:t>
      </w:r>
      <w:r>
        <w:t>:</w:t>
      </w:r>
    </w:p>
    <w:p w14:paraId="4E64403F" w14:textId="77777777" w:rsidR="00A06ABC" w:rsidRDefault="00A06ABC" w:rsidP="00A06ABC"/>
    <w:p w14:paraId="3E4308D5" w14:textId="74FD7BF5" w:rsidR="00A06ABC" w:rsidRDefault="00A06ABC" w:rsidP="00A06ABC">
      <w:r>
        <w:t>27.9.4 – change wording for disabling of OBSS_PD operation when SRP operation has produced a result – rather than specifying the OBSS PD level to be used on the SRP PPDU, specify that OBSS PD is not to be used on the SRP PPDU.</w:t>
      </w:r>
    </w:p>
    <w:p w14:paraId="1BC1CDB6" w14:textId="77777777" w:rsidR="00A06ABC" w:rsidRDefault="00A06ABC" w:rsidP="00A06ABC"/>
    <w:p w14:paraId="07BEA1F9" w14:textId="77777777" w:rsidR="00A06ABC" w:rsidRDefault="00A06ABC" w:rsidP="00A06ABC">
      <w:r>
        <w:t>Updated doc references in resolutions</w:t>
      </w:r>
    </w:p>
    <w:p w14:paraId="047EE58A" w14:textId="77777777" w:rsidR="00894CC5" w:rsidRDefault="00894CC5" w:rsidP="00894CC5"/>
    <w:p w14:paraId="13389216" w14:textId="77777777" w:rsidR="00894CC5" w:rsidRDefault="00894CC5" w:rsidP="00894CC5"/>
    <w:p w14:paraId="7C491D3F" w14:textId="09332044" w:rsidR="00894CC5" w:rsidRDefault="00894CC5" w:rsidP="00894CC5">
      <w:r w:rsidRPr="00E15B24">
        <w:rPr>
          <w:b/>
          <w:sz w:val="24"/>
        </w:rPr>
        <w:t>R</w:t>
      </w:r>
      <w:r>
        <w:rPr>
          <w:b/>
          <w:sz w:val="24"/>
        </w:rPr>
        <w:t>6</w:t>
      </w:r>
      <w:r>
        <w:t>:</w:t>
      </w:r>
    </w:p>
    <w:p w14:paraId="1BF3F020" w14:textId="77777777" w:rsidR="00894CC5" w:rsidRDefault="00894CC5" w:rsidP="00894CC5"/>
    <w:p w14:paraId="0969762C" w14:textId="1B0FD92A" w:rsidR="00894CC5" w:rsidRDefault="00894CC5" w:rsidP="00894CC5">
      <w:r>
        <w:t>Add CID 13177, relating to the SR PPDU Indication subfield – change name to SR PPDU subfield</w:t>
      </w:r>
    </w:p>
    <w:p w14:paraId="7514614C" w14:textId="77777777" w:rsidR="00AD374D" w:rsidRDefault="00AD374D" w:rsidP="00894CC5"/>
    <w:p w14:paraId="29E58BC2" w14:textId="517C8B24" w:rsidR="00AD374D" w:rsidRDefault="00AD374D" w:rsidP="00894CC5">
      <w:r>
        <w:t>27.9.4 removed allowance to modify ED threshold when an SRP opportunity is identified</w:t>
      </w:r>
      <w:r w:rsidR="003D3775">
        <w:t>, this affects the resolution of CID 12202</w:t>
      </w:r>
    </w:p>
    <w:p w14:paraId="27A0A038" w14:textId="77777777" w:rsidR="00894CC5" w:rsidRDefault="00894CC5" w:rsidP="00894CC5"/>
    <w:p w14:paraId="582F3F03" w14:textId="77777777" w:rsidR="00894CC5" w:rsidRDefault="00894CC5" w:rsidP="00894CC5">
      <w:r>
        <w:t>Updated doc references in resolutions</w:t>
      </w:r>
    </w:p>
    <w:p w14:paraId="34127D3B" w14:textId="77777777" w:rsidR="009E41FC" w:rsidRDefault="009E41FC" w:rsidP="009E41FC"/>
    <w:p w14:paraId="445B1135" w14:textId="503806AC" w:rsidR="009E41FC" w:rsidRDefault="009E41FC" w:rsidP="009E41FC">
      <w:r w:rsidRPr="00E15B24">
        <w:rPr>
          <w:b/>
          <w:sz w:val="24"/>
        </w:rPr>
        <w:t>R</w:t>
      </w:r>
      <w:r>
        <w:rPr>
          <w:b/>
          <w:sz w:val="24"/>
        </w:rPr>
        <w:t>7</w:t>
      </w:r>
      <w:r>
        <w:t>:</w:t>
      </w:r>
    </w:p>
    <w:p w14:paraId="74AFF0BF" w14:textId="77777777" w:rsidR="009E41FC" w:rsidRDefault="009E41FC" w:rsidP="009E41FC"/>
    <w:p w14:paraId="342B58CA" w14:textId="77777777" w:rsidR="009E41FC" w:rsidRDefault="009E41FC" w:rsidP="009E41FC">
      <w:r>
        <w:t>Modify acceptable interference level determination language – undo the change of minus to plus</w:t>
      </w:r>
    </w:p>
    <w:p w14:paraId="763D1021" w14:textId="77777777" w:rsidR="009E41FC" w:rsidRDefault="009E41FC" w:rsidP="009E41FC"/>
    <w:p w14:paraId="1FA0A678" w14:textId="77777777" w:rsidR="009E41FC" w:rsidRDefault="009E41FC" w:rsidP="009E41FC">
      <w:r>
        <w:t>Updated doc references in resolutions</w:t>
      </w:r>
    </w:p>
    <w:p w14:paraId="35BE3C38" w14:textId="77777777" w:rsidR="00272B14" w:rsidRDefault="00272B14" w:rsidP="00272B14"/>
    <w:p w14:paraId="5E1906BC" w14:textId="3D50F901" w:rsidR="00272B14" w:rsidRDefault="00272B14" w:rsidP="00272B14">
      <w:r w:rsidRPr="00E15B24">
        <w:rPr>
          <w:b/>
          <w:sz w:val="24"/>
        </w:rPr>
        <w:t>R</w:t>
      </w:r>
      <w:r>
        <w:rPr>
          <w:b/>
          <w:sz w:val="24"/>
        </w:rPr>
        <w:t>8</w:t>
      </w:r>
      <w:r>
        <w:t>:</w:t>
      </w:r>
    </w:p>
    <w:p w14:paraId="012444B3" w14:textId="77777777" w:rsidR="00272B14" w:rsidRDefault="00272B14" w:rsidP="00272B14"/>
    <w:p w14:paraId="0D2840BE" w14:textId="77777777" w:rsidR="00272B14" w:rsidRDefault="00272B14" w:rsidP="00272B14">
      <w:r>
        <w:t>27.2.3 reworded AP SRG sentence</w:t>
      </w:r>
      <w:bookmarkStart w:id="0" w:name="_GoBack"/>
      <w:bookmarkEnd w:id="0"/>
    </w:p>
    <w:p w14:paraId="3DA5BD31" w14:textId="77777777" w:rsidR="00272B14" w:rsidRDefault="00272B14" w:rsidP="00272B14"/>
    <w:p w14:paraId="1A57E090" w14:textId="77777777" w:rsidR="00272B14" w:rsidRDefault="00272B14" w:rsidP="00272B14">
      <w:r>
        <w:t>Updated doc references in resolutions</w:t>
      </w:r>
    </w:p>
    <w:p w14:paraId="3F442EA5" w14:textId="77777777" w:rsidR="00272B14" w:rsidRDefault="00272B14" w:rsidP="009E41FC"/>
    <w:p w14:paraId="2C826002" w14:textId="77777777" w:rsidR="00B92F5F" w:rsidRDefault="00B92F5F" w:rsidP="00B92F5F"/>
    <w:p w14:paraId="20A9F46F" w14:textId="14E8CB77" w:rsidR="00B92F5F" w:rsidRDefault="00B92F5F" w:rsidP="00B92F5F">
      <w:r w:rsidRPr="00E15B24">
        <w:rPr>
          <w:b/>
          <w:sz w:val="24"/>
        </w:rPr>
        <w:t>R</w:t>
      </w:r>
      <w:r>
        <w:rPr>
          <w:b/>
          <w:sz w:val="24"/>
        </w:rPr>
        <w:t>9</w:t>
      </w:r>
      <w:r>
        <w:t>:</w:t>
      </w:r>
    </w:p>
    <w:p w14:paraId="331319A5" w14:textId="77777777" w:rsidR="00B92F5F" w:rsidRDefault="00B92F5F" w:rsidP="00B92F5F"/>
    <w:p w14:paraId="7ECBA82D" w14:textId="2DC2DA0C" w:rsidR="00B92F5F" w:rsidRDefault="00B92F5F" w:rsidP="00B92F5F">
      <w:r>
        <w:t>27.</w:t>
      </w:r>
      <w:r>
        <w:t>2.3</w:t>
      </w:r>
      <w:r>
        <w:t xml:space="preserve"> </w:t>
      </w:r>
      <w:r>
        <w:t xml:space="preserve">changed one instance of “use” to “transmit” </w:t>
      </w:r>
    </w:p>
    <w:p w14:paraId="65FFD35C" w14:textId="77777777" w:rsidR="00B92F5F" w:rsidRDefault="00B92F5F" w:rsidP="00B92F5F"/>
    <w:p w14:paraId="225C6AEF" w14:textId="77777777" w:rsidR="00B92F5F" w:rsidRDefault="00B92F5F" w:rsidP="00B92F5F">
      <w:r>
        <w:t>Updated doc references in resolutions</w:t>
      </w:r>
    </w:p>
    <w:p w14:paraId="3758905E" w14:textId="77777777" w:rsidR="00A06ABC" w:rsidRDefault="00A06ABC" w:rsidP="00A06ABC"/>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lastRenderedPageBreak/>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4FAE3B4D"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Reject – clause 3 is for the definition of terms that are used later in the document, and there is no term lacking a definition that the commenter has identified. The definition of the function of SRP based SR is inherent in the subclauses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4B8A9F67"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11814, commenter to forgive the authors of the relevant subclauses, as the original proposal which added these subclauses included additional functionality beyond DSRP_PPDU and those additional PPDUs and functionality included common functionality which used the generic SRP_PPDU term to </w:t>
            </w:r>
            <w:r>
              <w:rPr>
                <w:rFonts w:ascii="Arial" w:eastAsia="Times New Roman" w:hAnsi="Arial" w:cs="Arial"/>
                <w:sz w:val="20"/>
                <w:lang w:val="en-US"/>
              </w:rPr>
              <w:lastRenderedPageBreak/>
              <w:t xml:space="preserve">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6EDD581D"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1D995ED4"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303B1EAD"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1DC49E09"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72B25149"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1F35E2D4"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7B25DE9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1F47962F"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lastRenderedPageBreak/>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35885B76"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131E69EA"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62BA2BE7"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1538BCE8"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57B477C9"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3D45C3A9"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3DC9732D"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60AFAA52"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1F4E9E82"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3EBEC70B"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2DE32FB0"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4C9D57AE" w14:textId="77777777" w:rsidR="00894CC5" w:rsidRDefault="00894CC5" w:rsidP="00894CC5"/>
    <w:p w14:paraId="4B39978F" w14:textId="77777777" w:rsidR="00894CC5" w:rsidRPr="00866489" w:rsidRDefault="00894CC5" w:rsidP="00894CC5">
      <w:pPr>
        <w:rPr>
          <w:b/>
          <w:sz w:val="40"/>
          <w:u w:val="single"/>
        </w:rPr>
      </w:pPr>
      <w:r>
        <w:rPr>
          <w:b/>
          <w:sz w:val="40"/>
          <w:u w:val="single"/>
        </w:rPr>
        <w:t>SR PPDU Indication subfield of CAS Control CID</w:t>
      </w:r>
    </w:p>
    <w:p w14:paraId="7B78319F" w14:textId="77777777" w:rsidR="00894CC5" w:rsidRDefault="00894CC5" w:rsidP="00894CC5"/>
    <w:p w14:paraId="4D149773" w14:textId="77777777" w:rsidR="00894CC5" w:rsidRDefault="00894CC5" w:rsidP="00894CC5"/>
    <w:p w14:paraId="2A02E5D4" w14:textId="77777777" w:rsidR="00894CC5" w:rsidRDefault="00894CC5" w:rsidP="00894CC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94CC5" w:rsidRPr="00C768E3" w14:paraId="699624E7" w14:textId="77777777" w:rsidTr="00D12EA0">
        <w:trPr>
          <w:trHeight w:val="1530"/>
        </w:trPr>
        <w:tc>
          <w:tcPr>
            <w:tcW w:w="773" w:type="dxa"/>
            <w:shd w:val="clear" w:color="auto" w:fill="auto"/>
            <w:hideMark/>
          </w:tcPr>
          <w:p w14:paraId="4C37C1B1" w14:textId="77777777" w:rsidR="00894CC5" w:rsidRPr="00924FE1" w:rsidRDefault="00894CC5" w:rsidP="00D12EA0">
            <w:pPr>
              <w:jc w:val="right"/>
              <w:rPr>
                <w:rFonts w:ascii="Arial" w:eastAsia="Times New Roman" w:hAnsi="Arial" w:cs="Arial"/>
                <w:b/>
                <w:lang w:val="en-US"/>
              </w:rPr>
            </w:pPr>
            <w:r>
              <w:rPr>
                <w:rFonts w:ascii="Arial" w:eastAsia="Times New Roman" w:hAnsi="Arial" w:cs="Arial"/>
                <w:b/>
                <w:lang w:val="en-US"/>
              </w:rPr>
              <w:t>13177</w:t>
            </w:r>
          </w:p>
        </w:tc>
        <w:tc>
          <w:tcPr>
            <w:tcW w:w="682" w:type="dxa"/>
            <w:shd w:val="clear" w:color="auto" w:fill="auto"/>
            <w:hideMark/>
          </w:tcPr>
          <w:p w14:paraId="120E8EAD" w14:textId="77777777" w:rsidR="00894CC5" w:rsidRPr="00924FE1" w:rsidRDefault="00894CC5" w:rsidP="00D12EA0">
            <w:pPr>
              <w:rPr>
                <w:rFonts w:ascii="Arial" w:eastAsia="Times New Roman" w:hAnsi="Arial" w:cs="Arial"/>
                <w:sz w:val="16"/>
                <w:lang w:val="en-US"/>
              </w:rPr>
            </w:pPr>
            <w:proofErr w:type="spellStart"/>
            <w:r>
              <w:rPr>
                <w:rFonts w:ascii="Arial" w:eastAsia="Times New Roman" w:hAnsi="Arial" w:cs="Arial"/>
                <w:sz w:val="16"/>
                <w:lang w:val="en-US"/>
              </w:rPr>
              <w:t>Qingjiang</w:t>
            </w:r>
            <w:proofErr w:type="spellEnd"/>
            <w:r>
              <w:rPr>
                <w:rFonts w:ascii="Arial" w:eastAsia="Times New Roman" w:hAnsi="Arial" w:cs="Arial"/>
                <w:sz w:val="16"/>
                <w:lang w:val="en-US"/>
              </w:rPr>
              <w:t xml:space="preserve"> Tian</w:t>
            </w:r>
          </w:p>
        </w:tc>
        <w:tc>
          <w:tcPr>
            <w:tcW w:w="1170" w:type="dxa"/>
            <w:shd w:val="clear" w:color="auto" w:fill="auto"/>
            <w:hideMark/>
          </w:tcPr>
          <w:p w14:paraId="5384417D"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9.2.4.6.4.6</w:t>
            </w:r>
          </w:p>
        </w:tc>
        <w:tc>
          <w:tcPr>
            <w:tcW w:w="810" w:type="dxa"/>
            <w:shd w:val="clear" w:color="auto" w:fill="auto"/>
            <w:hideMark/>
          </w:tcPr>
          <w:p w14:paraId="13D12C8F"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69.39</w:t>
            </w:r>
          </w:p>
        </w:tc>
        <w:tc>
          <w:tcPr>
            <w:tcW w:w="2430" w:type="dxa"/>
            <w:shd w:val="clear" w:color="auto" w:fill="auto"/>
            <w:hideMark/>
          </w:tcPr>
          <w:p w14:paraId="5AA71CC0" w14:textId="77777777" w:rsidR="00894CC5" w:rsidRPr="007841A4" w:rsidRDefault="00894CC5" w:rsidP="00D12EA0">
            <w:pPr>
              <w:rPr>
                <w:rFonts w:ascii="Arial" w:eastAsia="Times New Roman" w:hAnsi="Arial" w:cs="Arial"/>
                <w:sz w:val="20"/>
                <w:lang w:val="en-US"/>
              </w:rPr>
            </w:pPr>
            <w:r w:rsidRPr="007841A4">
              <w:rPr>
                <w:rFonts w:ascii="Arial" w:hAnsi="Arial" w:cs="Arial"/>
                <w:color w:val="222222"/>
                <w:sz w:val="20"/>
                <w:shd w:val="clear" w:color="auto" w:fill="FFFFFF"/>
              </w:rPr>
              <w:t xml:space="preserve">SR PPDU </w:t>
            </w:r>
            <w:proofErr w:type="spellStart"/>
            <w:proofErr w:type="gramStart"/>
            <w:r w:rsidRPr="007841A4">
              <w:rPr>
                <w:rFonts w:ascii="Arial" w:hAnsi="Arial" w:cs="Arial"/>
                <w:color w:val="222222"/>
                <w:sz w:val="20"/>
                <w:shd w:val="clear" w:color="auto" w:fill="FFFFFF"/>
              </w:rPr>
              <w:t>Indication..</w:t>
            </w:r>
            <w:proofErr w:type="gramEnd"/>
            <w:r w:rsidRPr="007841A4">
              <w:rPr>
                <w:rFonts w:ascii="Arial" w:hAnsi="Arial" w:cs="Arial"/>
                <w:color w:val="222222"/>
                <w:sz w:val="20"/>
                <w:shd w:val="clear" w:color="auto" w:fill="FFFFFF"/>
              </w:rPr>
              <w:t>indicates</w:t>
            </w:r>
            <w:proofErr w:type="spellEnd"/>
            <w:r w:rsidRPr="007841A4">
              <w:rPr>
                <w:rFonts w:ascii="Arial" w:hAnsi="Arial" w:cs="Arial"/>
                <w:color w:val="222222"/>
                <w:sz w:val="20"/>
                <w:shd w:val="clear" w:color="auto" w:fill="FFFFFF"/>
              </w:rPr>
              <w:t>. Redundant Indication. Replace "SR PPDU Indication" with "SR PPDU". But more in general what is an SR PPDU? Is it SRP PPDU? Provide a subclause where the spatial reuse operation on top of these PPDUs is defined.</w:t>
            </w:r>
          </w:p>
        </w:tc>
        <w:tc>
          <w:tcPr>
            <w:tcW w:w="1980" w:type="dxa"/>
            <w:shd w:val="clear" w:color="auto" w:fill="auto"/>
            <w:hideMark/>
          </w:tcPr>
          <w:p w14:paraId="5806D16F" w14:textId="77777777" w:rsidR="00894CC5" w:rsidRPr="00C768E3" w:rsidRDefault="00894CC5" w:rsidP="00D12EA0">
            <w:pPr>
              <w:rPr>
                <w:rFonts w:ascii="Arial" w:eastAsia="Times New Roman" w:hAnsi="Arial" w:cs="Arial"/>
                <w:sz w:val="20"/>
                <w:lang w:val="en-US"/>
              </w:rPr>
            </w:pPr>
            <w:r>
              <w:rPr>
                <w:rFonts w:ascii="Arial" w:eastAsia="Times New Roman" w:hAnsi="Arial" w:cs="Arial"/>
                <w:sz w:val="20"/>
                <w:lang w:val="en-US"/>
              </w:rPr>
              <w:t>As in comment</w:t>
            </w:r>
            <w:r w:rsidRPr="00C768E3">
              <w:rPr>
                <w:rFonts w:ascii="Arial" w:eastAsia="Times New Roman" w:hAnsi="Arial" w:cs="Arial"/>
                <w:sz w:val="20"/>
                <w:lang w:val="en-US"/>
              </w:rPr>
              <w:t>.</w:t>
            </w:r>
          </w:p>
        </w:tc>
        <w:tc>
          <w:tcPr>
            <w:tcW w:w="2340" w:type="dxa"/>
          </w:tcPr>
          <w:p w14:paraId="189D6771" w14:textId="1C9D03D9" w:rsidR="00894CC5" w:rsidRPr="00C768E3" w:rsidRDefault="00894CC5" w:rsidP="00A914F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914FB">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w:t>
            </w:r>
            <w:r w:rsidR="00A914FB">
              <w:rPr>
                <w:rFonts w:ascii="Arial" w:eastAsia="Times New Roman" w:hAnsi="Arial" w:cs="Arial"/>
                <w:sz w:val="20"/>
                <w:lang w:val="en-US"/>
              </w:rPr>
              <w:t>3177</w:t>
            </w:r>
          </w:p>
        </w:tc>
      </w:tr>
    </w:tbl>
    <w:p w14:paraId="40129D5E" w14:textId="77777777" w:rsidR="00894CC5" w:rsidRDefault="00894CC5" w:rsidP="00894CC5"/>
    <w:p w14:paraId="5F1C4A8B" w14:textId="77777777" w:rsidR="008C161E" w:rsidRDefault="008C161E"/>
    <w:p w14:paraId="3230F3B3" w14:textId="227AACEA" w:rsidR="00866489" w:rsidRPr="00866489" w:rsidRDefault="00866489" w:rsidP="00866489">
      <w:pPr>
        <w:rPr>
          <w:b/>
          <w:sz w:val="40"/>
          <w:u w:val="single"/>
        </w:rPr>
      </w:pPr>
      <w:r>
        <w:rPr>
          <w:b/>
          <w:sz w:val="40"/>
          <w:u w:val="single"/>
        </w:rPr>
        <w:lastRenderedPageBreak/>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894CC5">
        <w:trPr>
          <w:trHeight w:val="1530"/>
        </w:trPr>
        <w:tc>
          <w:tcPr>
            <w:tcW w:w="773" w:type="dxa"/>
            <w:shd w:val="clear" w:color="auto" w:fill="D9D9D9" w:themeFill="background1" w:themeFillShade="D9"/>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D9D9D9" w:themeFill="background1" w:themeFillShade="D9"/>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D9D9D9" w:themeFill="background1" w:themeFillShade="D9"/>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D9D9D9" w:themeFill="background1" w:themeFillShade="D9"/>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D9D9D9" w:themeFill="background1" w:themeFillShade="D9"/>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shd w:val="clear" w:color="auto" w:fill="D9D9D9" w:themeFill="background1" w:themeFillShade="D9"/>
          </w:tcPr>
          <w:p w14:paraId="32149889" w14:textId="518ACD67"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sidR="00A40F1F">
              <w:rPr>
                <w:rFonts w:ascii="Arial" w:eastAsia="Times New Roman" w:hAnsi="Arial" w:cs="Arial"/>
                <w:sz w:val="20"/>
                <w:lang w:val="en-US"/>
              </w:rPr>
              <w:t xml:space="preserve"> and in 11-17/</w:t>
            </w:r>
            <w:proofErr w:type="spellStart"/>
            <w:proofErr w:type="gram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w:t>
            </w:r>
            <w:proofErr w:type="gramEnd"/>
            <w:r>
              <w:rPr>
                <w:rFonts w:ascii="Arial" w:eastAsia="Times New Roman" w:hAnsi="Arial" w:cs="Arial"/>
                <w:sz w:val="20"/>
                <w:lang w:val="en-US"/>
              </w:rPr>
              <w:t xml:space="preserve">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1BC0560B"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Jarkko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dBm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xml:space="preserve">. In worst case, this operation may be used against the WLAN, for instance  It may be difficult to explain to the FCC and other regulators why WLAN allows such interfering transmissions </w:t>
            </w:r>
            <w:r w:rsidRPr="00C768E3">
              <w:rPr>
                <w:rFonts w:ascii="Arial" w:eastAsia="Times New Roman" w:hAnsi="Arial" w:cs="Arial"/>
                <w:sz w:val="20"/>
                <w:lang w:val="en-US"/>
              </w:rPr>
              <w:lastRenderedPageBreak/>
              <w:t>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lastRenderedPageBreak/>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082E9F0A"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066A0396"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39403998"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26488509"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5CAE11B5"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w:t>
            </w:r>
            <w:r>
              <w:rPr>
                <w:rFonts w:ascii="Arial" w:eastAsia="Times New Roman" w:hAnsi="Arial" w:cs="Arial"/>
                <w:sz w:val="20"/>
                <w:lang w:val="en-US"/>
              </w:rPr>
              <w:lastRenderedPageBreak/>
              <w:t>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608F0798"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62528DA3"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information from an MPDU of the PPDU is correctly received and the bit in the SRG Partial BSSID Bitmap field which corresponds to the numerical value of </w:t>
            </w:r>
            <w:r w:rsidRPr="00C768E3">
              <w:rPr>
                <w:rFonts w:ascii="Arial" w:eastAsia="Times New Roman" w:hAnsi="Arial" w:cs="Arial"/>
                <w:sz w:val="20"/>
                <w:lang w:val="en-US"/>
              </w:rPr>
              <w:lastRenderedPageBreak/>
              <w:t>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 xml:space="preserve">When the MPDU is </w:t>
            </w:r>
            <w:r w:rsidRPr="00C768E3">
              <w:rPr>
                <w:rFonts w:ascii="Arial" w:eastAsia="Times New Roman" w:hAnsi="Arial" w:cs="Arial"/>
                <w:sz w:val="20"/>
                <w:lang w:val="en-US"/>
              </w:rPr>
              <w:lastRenderedPageBreak/>
              <w:t>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5A748F15"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w:t>
            </w:r>
            <w:r>
              <w:rPr>
                <w:rFonts w:ascii="Arial" w:eastAsia="Times New Roman" w:hAnsi="Arial" w:cs="Arial"/>
                <w:sz w:val="20"/>
                <w:lang w:val="en-US"/>
              </w:rPr>
              <w:lastRenderedPageBreak/>
              <w:t xml:space="preserve">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13DFB745"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w:t>
            </w:r>
            <w:r w:rsidRPr="00C768E3">
              <w:rPr>
                <w:rFonts w:ascii="Arial" w:eastAsia="Times New Roman" w:hAnsi="Arial" w:cs="Arial"/>
                <w:sz w:val="20"/>
                <w:lang w:val="en-US"/>
              </w:rPr>
              <w:lastRenderedPageBreak/>
              <w:t>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w:t>
            </w:r>
          </w:p>
        </w:tc>
        <w:tc>
          <w:tcPr>
            <w:tcW w:w="2340" w:type="dxa"/>
          </w:tcPr>
          <w:p w14:paraId="1765F27A" w14:textId="1AE98E1A"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in response to other CIDs provide additional improvements in clarity and consistency beyond those marked </w:t>
            </w:r>
            <w:r>
              <w:rPr>
                <w:rFonts w:ascii="Arial" w:eastAsia="Times New Roman" w:hAnsi="Arial" w:cs="Arial"/>
                <w:sz w:val="20"/>
                <w:lang w:val="en-US"/>
              </w:rPr>
              <w:lastRenderedPageBreak/>
              <w:t>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w:t>
            </w:r>
            <w:r>
              <w:rPr>
                <w:rFonts w:ascii="Arial" w:eastAsia="Times New Roman" w:hAnsi="Arial" w:cs="Arial"/>
                <w:sz w:val="20"/>
                <w:lang w:val="en-US"/>
              </w:rPr>
              <w:lastRenderedPageBreak/>
              <w:t xml:space="preserve">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Laurent Cariou</w:t>
            </w:r>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Guo</w:t>
            </w:r>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 xml:space="preserve">and the received PPDU is not a non-HT PPDU carrying a response frame (Ack,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"The received PPDU is an inter-BSS PPDU (see 27.2.2 (Intra-BSS and inter-BSS frame determination)) and the received PPDU is not a non-HT PPDU carrying a response frame (Ack,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Ack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Sigurd Schelstraete</w:t>
            </w:r>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690C193F"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5650F945"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382A46B2"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5DF15989"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45737299"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1912BB49"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subclause</w:t>
            </w:r>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00C16FA7"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4A6108AA"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2A243699"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6126C699"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69487644"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12D658F6"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0AF3BF92"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2A5F2E59"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2DC1ED33"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65636683"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632E2879"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5945FCD9"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01AAEB16"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22D8FA83"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which causes the discard of the incoming PPDU. Note that despite the name of the SAP, the entire PHY is reset to an end of RX state. The PHY then reverts to a search mode with sensitivity at -82 dBm, but meanwhile, the energy of the discarded PPDU continues to arrive – this energy will not cause a new detection event at -82 dBm because the preamble has passed. The discarded PPDU can only trigger BUSY medium now based on ED, which is -62 dBm, and above that, no SR can take place. So the interaction between MAC and PHY is completely specified in such a manner that the SR mechanism will operate correctly, provided that the PPDU being discarded is not at a level &gt; -62 dBm</w:t>
            </w:r>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58D2C0E2"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0420F576"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565CAE09"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190E9CF3"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208EFBCE"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at the start of the new PPDU reception and will remain in force, per the rules of OBSS_PD SR until a transmission occurs. The change is to add a reference to the OBSS_PD subclause.</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573EDF51"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789B95A0"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2DC4C329"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7384FB79"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3AAA9DB1"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7ACEAC9E"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3B10112D"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4665232B"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5B097FF8"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29E54F64"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3460EA2D"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79F28DAB" w:rsidR="008905D3" w:rsidRPr="00C768E3" w:rsidRDefault="003D3775" w:rsidP="003D3775">
            <w:pPr>
              <w:rPr>
                <w:rFonts w:ascii="Arial" w:eastAsia="Times New Roman" w:hAnsi="Arial" w:cs="Arial"/>
                <w:sz w:val="20"/>
                <w:lang w:val="en-US"/>
              </w:rPr>
            </w:pPr>
            <w:r>
              <w:rPr>
                <w:rFonts w:ascii="Arial" w:eastAsia="Times New Roman" w:hAnsi="Arial" w:cs="Arial"/>
                <w:sz w:val="20"/>
                <w:lang w:val="en-US"/>
              </w:rPr>
              <w:t>Revise</w:t>
            </w:r>
            <w:r w:rsidR="008905D3" w:rsidRPr="00D37721">
              <w:rPr>
                <w:rFonts w:ascii="Arial" w:eastAsia="Times New Roman" w:hAnsi="Arial" w:cs="Arial"/>
                <w:sz w:val="20"/>
                <w:lang w:val="en-US"/>
              </w:rPr>
              <w:t xml:space="preserve"> – </w:t>
            </w:r>
            <w:proofErr w:type="spellStart"/>
            <w:r w:rsidR="008905D3">
              <w:rPr>
                <w:rFonts w:ascii="Arial" w:eastAsia="Times New Roman" w:hAnsi="Arial" w:cs="Arial"/>
                <w:sz w:val="20"/>
                <w:lang w:val="en-US"/>
              </w:rPr>
              <w:t>TGax</w:t>
            </w:r>
            <w:proofErr w:type="spellEnd"/>
            <w:r w:rsidR="008905D3"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sidR="008905D3">
              <w:rPr>
                <w:rFonts w:ascii="Arial" w:eastAsia="Times New Roman" w:hAnsi="Arial" w:cs="Arial"/>
                <w:sz w:val="20"/>
                <w:lang w:val="en-US"/>
              </w:rPr>
              <w:t xml:space="preserve"> that are marked with CID 12202</w:t>
            </w:r>
            <w:r>
              <w:rPr>
                <w:rFonts w:ascii="Arial" w:eastAsia="Times New Roman" w:hAnsi="Arial" w:cs="Arial"/>
                <w:sz w:val="20"/>
                <w:lang w:val="en-US"/>
              </w:rPr>
              <w:t xml:space="preserve"> which remove the phrase where it currently appears and does not add it where the commenter requests, as the group </w:t>
            </w:r>
            <w:proofErr w:type="gramStart"/>
            <w:r>
              <w:rPr>
                <w:rFonts w:ascii="Arial" w:eastAsia="Times New Roman" w:hAnsi="Arial" w:cs="Arial"/>
                <w:sz w:val="20"/>
                <w:lang w:val="en-US"/>
              </w:rPr>
              <w:t>as a whole decided</w:t>
            </w:r>
            <w:proofErr w:type="gramEnd"/>
            <w:r>
              <w:rPr>
                <w:rFonts w:ascii="Arial" w:eastAsia="Times New Roman" w:hAnsi="Arial" w:cs="Arial"/>
                <w:sz w:val="20"/>
                <w:lang w:val="en-US"/>
              </w:rPr>
              <w:t xml:space="preserve"> to not allow ED level to be modified above the baseline ED level. This effectively limits SRP operation to received OBSS PPDUs </w:t>
            </w:r>
            <w:r>
              <w:rPr>
                <w:rFonts w:ascii="Arial" w:eastAsia="Times New Roman" w:hAnsi="Arial" w:cs="Arial"/>
                <w:sz w:val="20"/>
                <w:lang w:val="en-US"/>
              </w:rPr>
              <w:lastRenderedPageBreak/>
              <w:t>with RSSI values that are below ED threshold.</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provide references such as "as permitted by other conditions in ... subclauses."</w:t>
            </w:r>
          </w:p>
        </w:tc>
        <w:tc>
          <w:tcPr>
            <w:tcW w:w="2340" w:type="dxa"/>
          </w:tcPr>
          <w:p w14:paraId="15D992BB" w14:textId="35127D70"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w:t>
            </w:r>
            <w:r w:rsidRPr="00C768E3">
              <w:rPr>
                <w:rFonts w:ascii="Arial" w:eastAsia="Times New Roman" w:hAnsi="Arial" w:cs="Arial"/>
                <w:sz w:val="20"/>
                <w:lang w:val="en-US"/>
              </w:rPr>
              <w:lastRenderedPageBreak/>
              <w:t>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lastRenderedPageBreak/>
              <w:t>as comment</w:t>
            </w:r>
          </w:p>
        </w:tc>
        <w:tc>
          <w:tcPr>
            <w:tcW w:w="2340" w:type="dxa"/>
          </w:tcPr>
          <w:p w14:paraId="4B5CC406" w14:textId="70C95FAF"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651C103E"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48FCC6F0"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5F5EA4BB"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lastRenderedPageBreak/>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2ADE724C"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Seok</w:t>
            </w:r>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78340D57"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51FE35EA"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Ryu</w:t>
            </w:r>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3212699B"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11BA717F"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026r9</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Ryu</w:t>
            </w:r>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subclause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7A1CE24F" w14:textId="77777777" w:rsidR="00894CC5" w:rsidRDefault="00894CC5" w:rsidP="00894CC5">
      <w:pPr>
        <w:jc w:val="both"/>
        <w:rPr>
          <w:sz w:val="20"/>
        </w:rPr>
      </w:pPr>
    </w:p>
    <w:p w14:paraId="4122F972" w14:textId="77777777" w:rsidR="00894CC5" w:rsidRDefault="00894CC5" w:rsidP="00894CC5">
      <w:pPr>
        <w:jc w:val="both"/>
        <w:rPr>
          <w:sz w:val="20"/>
        </w:rPr>
      </w:pPr>
    </w:p>
    <w:p w14:paraId="75C850EB" w14:textId="70E062DD"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D2.3, change all occurrences of “SR PPDU Indication” to “SR PPDU” including within Figure 9-15j – Control Information subfield for CAS Contro</w:t>
      </w:r>
      <w:r w:rsidR="00887181">
        <w:rPr>
          <w:b/>
          <w:i/>
          <w:sz w:val="22"/>
          <w:highlight w:val="yellow"/>
        </w:rPr>
        <w:t xml:space="preserve">l </w:t>
      </w:r>
      <w:r w:rsidR="00887181">
        <w:rPr>
          <w:b/>
          <w:color w:val="00B050"/>
        </w:rPr>
        <w:t>(#13177)</w:t>
      </w:r>
    </w:p>
    <w:p w14:paraId="20D544A7" w14:textId="77777777" w:rsidR="00894CC5" w:rsidRDefault="00894CC5" w:rsidP="00894CC5">
      <w:pPr>
        <w:jc w:val="both"/>
        <w:rPr>
          <w:sz w:val="20"/>
        </w:rPr>
      </w:pPr>
    </w:p>
    <w:p w14:paraId="6B3DBCD5" w14:textId="77777777" w:rsidR="00887181" w:rsidRDefault="00887181" w:rsidP="00894CC5">
      <w:pPr>
        <w:jc w:val="both"/>
        <w:rPr>
          <w:sz w:val="20"/>
        </w:rPr>
      </w:pPr>
    </w:p>
    <w:p w14:paraId="30B7891F" w14:textId="77777777" w:rsidR="00894CC5" w:rsidRDefault="00894CC5" w:rsidP="00894CC5">
      <w:pPr>
        <w:jc w:val="both"/>
        <w:rPr>
          <w:b/>
          <w:bCs/>
          <w:sz w:val="20"/>
        </w:rPr>
      </w:pPr>
      <w:r>
        <w:rPr>
          <w:b/>
          <w:bCs/>
          <w:sz w:val="20"/>
        </w:rPr>
        <w:t>9.2.4.6a.7 CAS Control</w:t>
      </w:r>
    </w:p>
    <w:p w14:paraId="0C14248F" w14:textId="77777777" w:rsidR="00894CC5" w:rsidRDefault="00894CC5" w:rsidP="00894CC5">
      <w:pPr>
        <w:jc w:val="both"/>
        <w:rPr>
          <w:sz w:val="20"/>
        </w:rPr>
      </w:pPr>
    </w:p>
    <w:p w14:paraId="7BCB418F" w14:textId="75CC981F"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within 9.2.4.6a.7 CAS Control, modify </w:t>
      </w:r>
      <w:r w:rsidR="00887181">
        <w:rPr>
          <w:b/>
          <w:i/>
          <w:sz w:val="22"/>
          <w:highlight w:val="yellow"/>
        </w:rPr>
        <w:t>the description of the SR PPDU Indication subfield as shown</w:t>
      </w:r>
      <w:r>
        <w:rPr>
          <w:b/>
          <w:i/>
          <w:sz w:val="22"/>
          <w:highlight w:val="yellow"/>
        </w:rPr>
        <w:t>:</w:t>
      </w:r>
    </w:p>
    <w:p w14:paraId="3F9F1352" w14:textId="77777777" w:rsidR="00894CC5" w:rsidRDefault="00894CC5" w:rsidP="00894CC5">
      <w:pPr>
        <w:jc w:val="both"/>
        <w:rPr>
          <w:sz w:val="20"/>
        </w:rPr>
      </w:pPr>
    </w:p>
    <w:p w14:paraId="54B4FABE" w14:textId="6F593D73" w:rsidR="00894CC5" w:rsidRDefault="00894CC5" w:rsidP="00894CC5">
      <w:pPr>
        <w:jc w:val="both"/>
        <w:rPr>
          <w:sz w:val="20"/>
        </w:rPr>
      </w:pPr>
      <w:r>
        <w:rPr>
          <w:sz w:val="20"/>
        </w:rPr>
        <w:t>The SR PPDU Indication subfield indicates whether the PPDU carrying the MPDU carrying the CAS Con-</w:t>
      </w:r>
      <w:proofErr w:type="spellStart"/>
      <w:r>
        <w:rPr>
          <w:sz w:val="20"/>
        </w:rPr>
        <w:t>trol</w:t>
      </w:r>
      <w:proofErr w:type="spellEnd"/>
      <w:r>
        <w:rPr>
          <w:sz w:val="20"/>
        </w:rPr>
        <w:t xml:space="preserve"> subfield is an SR PPDU. The SR PPDU </w:t>
      </w:r>
      <w:del w:id="21" w:author="Matthew Fischer" w:date="2018-04-23T15:13:00Z">
        <w:r w:rsidDel="00894CC5">
          <w:rPr>
            <w:sz w:val="20"/>
          </w:rPr>
          <w:delText xml:space="preserve">Indication </w:delText>
        </w:r>
      </w:del>
      <w:ins w:id="22" w:author="Matthew Fischer" w:date="2018-04-23T15:13:00Z">
        <w:r>
          <w:rPr>
            <w:sz w:val="20"/>
          </w:rPr>
          <w:t xml:space="preserve">subfield </w:t>
        </w:r>
      </w:ins>
      <w:r>
        <w:rPr>
          <w:sz w:val="20"/>
        </w:rPr>
        <w:t xml:space="preserve">is set to 1 if the PPDU is an SR PPDU; otherwise it is set to </w:t>
      </w:r>
      <w:proofErr w:type="gramStart"/>
      <w:r>
        <w:rPr>
          <w:sz w:val="20"/>
        </w:rPr>
        <w:t>0.(</w:t>
      </w:r>
      <w:proofErr w:type="gramEnd"/>
      <w:r>
        <w:rPr>
          <w:sz w:val="20"/>
        </w:rPr>
        <w:t>#12988)</w:t>
      </w:r>
      <w:r w:rsidR="00887181" w:rsidRPr="00887181">
        <w:rPr>
          <w:b/>
          <w:color w:val="00B050"/>
        </w:rPr>
        <w:t xml:space="preserve"> </w:t>
      </w:r>
      <w:r w:rsidR="00887181">
        <w:rPr>
          <w:b/>
          <w:color w:val="00B050"/>
        </w:rPr>
        <w:t>(#13177)</w:t>
      </w:r>
    </w:p>
    <w:p w14:paraId="3E042F94" w14:textId="77777777" w:rsidR="00894CC5" w:rsidRDefault="00894CC5" w:rsidP="00894CC5">
      <w:pPr>
        <w:jc w:val="both"/>
        <w:rPr>
          <w:sz w:val="20"/>
        </w:rPr>
      </w:pPr>
    </w:p>
    <w:p w14:paraId="32EF472E" w14:textId="77777777" w:rsidR="00894CC5" w:rsidRDefault="00894CC5" w:rsidP="00EA3D67">
      <w:pPr>
        <w:rPr>
          <w:sz w:val="20"/>
        </w:rPr>
      </w:pPr>
    </w:p>
    <w:p w14:paraId="208A70FA" w14:textId="77777777" w:rsidR="00894CC5" w:rsidRDefault="00894CC5"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3"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4"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5" w:author="Matthew Fischer" w:date="2017-12-29T16:06:00Z">
        <w:r w:rsidR="00FB3190">
          <w:rPr>
            <w:sz w:val="20"/>
          </w:rPr>
          <w:t>SRG</w:t>
        </w:r>
      </w:ins>
      <w:r w:rsidR="00FB3190">
        <w:rPr>
          <w:b/>
          <w:color w:val="00B050"/>
        </w:rPr>
        <w:t>(#11549)</w:t>
      </w:r>
      <w:ins w:id="26"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lastRenderedPageBreak/>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7" w:author="Matthew Fischer" w:date="2017-12-29T16:29:00Z">
        <w:r w:rsidDel="00314E9E">
          <w:rPr>
            <w:sz w:val="20"/>
          </w:rPr>
          <w:delText>-</w:delText>
        </w:r>
      </w:del>
      <w:ins w:id="28" w:author="Matthew Fischer" w:date="2017-12-29T16:29:00Z">
        <w:r w:rsidR="00314E9E">
          <w:rPr>
            <w:sz w:val="20"/>
          </w:rPr>
          <w:t>_</w:t>
        </w:r>
      </w:ins>
      <w:r>
        <w:rPr>
          <w:sz w:val="20"/>
        </w:rPr>
        <w:t>SRG</w:t>
      </w:r>
      <w:del w:id="29" w:author="Matthew Fischer" w:date="2017-12-29T16:29:00Z">
        <w:r w:rsidDel="00314E9E">
          <w:rPr>
            <w:sz w:val="20"/>
          </w:rPr>
          <w:delText>-</w:delText>
        </w:r>
      </w:del>
      <w:ins w:id="30" w:author="Matthew Fischer" w:date="2017-12-29T16:29:00Z">
        <w:r w:rsidR="00314E9E">
          <w:rPr>
            <w:sz w:val="20"/>
          </w:rPr>
          <w:t>_</w:t>
        </w:r>
      </w:ins>
      <w:r>
        <w:rPr>
          <w:sz w:val="20"/>
        </w:rPr>
        <w:t>OBSS</w:t>
      </w:r>
      <w:del w:id="31" w:author="Matthew Fischer" w:date="2017-12-29T16:30:00Z">
        <w:r w:rsidDel="008225D4">
          <w:rPr>
            <w:sz w:val="20"/>
          </w:rPr>
          <w:delText>-</w:delText>
        </w:r>
      </w:del>
      <w:ins w:id="32" w:author="Matthew Fischer" w:date="2017-12-29T16:30:00Z">
        <w:r w:rsidR="008225D4">
          <w:rPr>
            <w:sz w:val="20"/>
          </w:rPr>
          <w:t>_</w:t>
        </w:r>
      </w:ins>
      <w:r>
        <w:rPr>
          <w:sz w:val="20"/>
        </w:rPr>
        <w:t>PD_PROHIBITED</w:t>
      </w:r>
      <w:r w:rsidR="00314E9E">
        <w:rPr>
          <w:b/>
          <w:color w:val="00B050"/>
        </w:rPr>
        <w:t>(#12232)</w:t>
      </w:r>
      <w:del w:id="33"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4" w:author="Matthew Fischer" w:date="2017-12-29T16:23:00Z">
        <w:r w:rsidRPr="004E6734">
          <w:rPr>
            <w:sz w:val="20"/>
          </w:rPr>
          <w:t xml:space="preserve"> </w:t>
        </w:r>
      </w:ins>
      <w:ins w:id="35" w:author="Matthew Fischer" w:date="2017-12-29T16:26:00Z">
        <w:r w:rsidR="00314E9E">
          <w:rPr>
            <w:sz w:val="20"/>
          </w:rPr>
          <w:t xml:space="preserve">The subfield has the value of 0 or 1 and the interpretation of </w:t>
        </w:r>
      </w:ins>
      <w:ins w:id="36" w:author="Matthew Fischer" w:date="2017-12-29T16:27:00Z">
        <w:r w:rsidR="00314E9E">
          <w:rPr>
            <w:sz w:val="20"/>
          </w:rPr>
          <w:t xml:space="preserve">each of </w:t>
        </w:r>
      </w:ins>
      <w:ins w:id="37" w:author="Matthew Fischer" w:date="2017-12-29T16:26:00Z">
        <w:r w:rsidR="00314E9E">
          <w:rPr>
            <w:sz w:val="20"/>
          </w:rPr>
          <w:t xml:space="preserve">these values is described in </w:t>
        </w:r>
      </w:ins>
      <w:ins w:id="38"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subclause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9" w:author="Matthew Fischer" w:date="2017-12-29T16:37:00Z">
        <w:r w:rsidDel="00384129">
          <w:rPr>
            <w:b/>
            <w:bCs/>
            <w:sz w:val="20"/>
          </w:rPr>
          <w:delText xml:space="preserve">frame </w:delText>
        </w:r>
      </w:del>
      <w:ins w:id="40"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41" w:author="Matthew Fischer" w:date="2017-12-29T16:36:00Z"/>
          <w:sz w:val="20"/>
        </w:rPr>
      </w:pPr>
      <w:ins w:id="42" w:author="Matthew Fischer" w:date="2017-12-29T16:36:00Z">
        <w:r>
          <w:rPr>
            <w:sz w:val="20"/>
          </w:rPr>
          <w:t xml:space="preserve">Identification of SRG and </w:t>
        </w:r>
      </w:ins>
      <w:ins w:id="43" w:author="Matthew Fischer" w:date="2017-12-29T16:37:00Z">
        <w:r>
          <w:rPr>
            <w:sz w:val="20"/>
          </w:rPr>
          <w:t>non-SRG PPDUs is used during SRG OBSS_PD spatial reuse operation as described in 27.9</w:t>
        </w:r>
      </w:ins>
      <w:ins w:id="44"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5" w:author="Matthew Fischer" w:date="2017-12-29T16:36:00Z"/>
          <w:sz w:val="20"/>
        </w:rPr>
      </w:pPr>
    </w:p>
    <w:p w14:paraId="6C9D41CD" w14:textId="01E7A174" w:rsidR="002A52BD" w:rsidRDefault="002A52BD" w:rsidP="00FB3190">
      <w:pPr>
        <w:rPr>
          <w:sz w:val="20"/>
        </w:rPr>
      </w:pPr>
      <w:proofErr w:type="spellStart"/>
      <w:r>
        <w:rPr>
          <w:sz w:val="20"/>
        </w:rPr>
        <w:t>An</w:t>
      </w:r>
      <w:proofErr w:type="spellEnd"/>
      <w:r>
        <w:rPr>
          <w:sz w:val="20"/>
        </w:rPr>
        <w:t xml:space="preserve"> HE </w:t>
      </w:r>
      <w:ins w:id="46"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7"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8" w:author="Matthew Fischer" w:date="2018-01-16T09:17:00Z">
        <w:r w:rsidR="00D26287">
          <w:rPr>
            <w:sz w:val="20"/>
          </w:rPr>
          <w:t xml:space="preserve"> may use </w:t>
        </w:r>
      </w:ins>
      <w:ins w:id="49" w:author="Matthew Fischer" w:date="2018-05-02T08:40:00Z">
        <w:r w:rsidR="00272B14">
          <w:rPr>
            <w:sz w:val="20"/>
          </w:rPr>
          <w:t>an SRG that is different from that which it</w:t>
        </w:r>
      </w:ins>
      <w:ins w:id="50" w:author="Matthew Fischer" w:date="2018-01-16T09:17:00Z">
        <w:r w:rsidR="00D26287">
          <w:rPr>
            <w:sz w:val="20"/>
          </w:rPr>
          <w:t xml:space="preserve"> has transmitted to other STAs in </w:t>
        </w:r>
      </w:ins>
      <w:ins w:id="51" w:author="Matthew Fischer" w:date="2017-12-29T16:55:00Z">
        <w:r w:rsidR="004B3C70">
          <w:rPr>
            <w:sz w:val="20"/>
          </w:rPr>
          <w:t>Spatial Reuse Parameter Set element</w:t>
        </w:r>
      </w:ins>
      <w:ins w:id="52" w:author="Matthew Fischer" w:date="2018-01-16T09:17:00Z">
        <w:r w:rsidR="00D26287">
          <w:rPr>
            <w:sz w:val="20"/>
          </w:rPr>
          <w:t>s</w:t>
        </w:r>
      </w:ins>
      <w:ins w:id="53" w:author="Matthew Fischer" w:date="2017-12-29T16:55:00Z">
        <w:r w:rsidR="004B3C70">
          <w:rPr>
            <w:sz w:val="20"/>
          </w:rPr>
          <w:t xml:space="preserve"> to identify BSSs that are members of the </w:t>
        </w:r>
      </w:ins>
      <w:ins w:id="54" w:author="Matthew Fischer" w:date="2017-12-29T16:56:00Z">
        <w:r w:rsidR="004B3C70">
          <w:rPr>
            <w:sz w:val="20"/>
          </w:rPr>
          <w:t>AP</w:t>
        </w:r>
      </w:ins>
      <w:ins w:id="55" w:author="Matthew Fischer" w:date="2017-12-29T16:55:00Z">
        <w:r w:rsidR="004B3C70">
          <w:rPr>
            <w:sz w:val="20"/>
          </w:rPr>
          <w:t>'s SRG to determine whether or not a received inter- BSS PPDU is an SRG PPDU</w:t>
        </w:r>
      </w:ins>
      <w:ins w:id="56" w:author="Matthew Fischer" w:date="2018-05-02T08:42:00Z">
        <w:r w:rsidR="00AC3DFC">
          <w:rPr>
            <w:sz w:val="20"/>
          </w:rPr>
          <w:t xml:space="preserve">. Each HE STA shall </w:t>
        </w:r>
      </w:ins>
      <w:ins w:id="57" w:author="Matthew Fischer" w:date="2018-05-03T00:49:00Z">
        <w:r w:rsidR="00250B61">
          <w:rPr>
            <w:sz w:val="20"/>
          </w:rPr>
          <w:t>set</w:t>
        </w:r>
      </w:ins>
      <w:ins w:id="58" w:author="Matthew Fischer" w:date="2018-05-02T08:42:00Z">
        <w:r w:rsidR="00AC3DFC">
          <w:rPr>
            <w:sz w:val="20"/>
          </w:rPr>
          <w:t xml:space="preserve"> the value of </w:t>
        </w:r>
      </w:ins>
      <w:ins w:id="59" w:author="Matthew Fischer" w:date="2018-05-02T08:43:00Z">
        <w:r w:rsidR="00AC3DFC" w:rsidRPr="00250B61">
          <w:rPr>
            <w:sz w:val="20"/>
            <w:u w:val="single"/>
          </w:rPr>
          <w:t>SRG OBSS PD Min</w:t>
        </w:r>
      </w:ins>
      <w:ins w:id="60" w:author="Matthew Fischer" w:date="2018-05-03T00:49:00Z">
        <w:r w:rsidR="00250B61">
          <w:rPr>
            <w:sz w:val="20"/>
            <w:u w:val="single"/>
          </w:rPr>
          <w:t xml:space="preserve"> and SRG OBSS PD</w:t>
        </w:r>
      </w:ins>
      <w:ins w:id="61" w:author="Matthew Fischer" w:date="2018-05-03T00:50:00Z">
        <w:r w:rsidR="00250B61">
          <w:rPr>
            <w:sz w:val="20"/>
            <w:u w:val="single"/>
          </w:rPr>
          <w:t xml:space="preserve"> </w:t>
        </w:r>
      </w:ins>
      <w:ins w:id="62" w:author="Matthew Fischer" w:date="2018-05-02T08:43:00Z">
        <w:r w:rsidR="00AC3DFC" w:rsidRPr="00250B61">
          <w:rPr>
            <w:sz w:val="20"/>
            <w:u w:val="single"/>
          </w:rPr>
          <w:t>Max offsets to dot11SRGAPOBSSPDMinOffset and dot11SRGAPOBSSPDMaxOffset, respectively</w:t>
        </w:r>
      </w:ins>
      <w:ins w:id="63" w:author="Matthew Fischer" w:date="2018-05-03T00:50:00Z">
        <w:r w:rsidR="00250B61">
          <w:rPr>
            <w:sz w:val="20"/>
            <w:u w:val="single"/>
          </w:rPr>
          <w:t xml:space="preserve">. </w:t>
        </w:r>
        <w:proofErr w:type="spellStart"/>
        <w:r w:rsidR="00250B61">
          <w:rPr>
            <w:sz w:val="20"/>
            <w:u w:val="single"/>
          </w:rPr>
          <w:t>An</w:t>
        </w:r>
        <w:proofErr w:type="spellEnd"/>
        <w:r w:rsidR="00250B61">
          <w:rPr>
            <w:sz w:val="20"/>
            <w:u w:val="single"/>
          </w:rPr>
          <w:t xml:space="preserve"> HE AP may </w:t>
        </w:r>
      </w:ins>
      <w:ins w:id="64" w:author="Ericsson" w:date="2018-05-07T20:11:00Z">
        <w:r w:rsidR="00B817E5">
          <w:rPr>
            <w:sz w:val="20"/>
            <w:u w:val="single"/>
          </w:rPr>
          <w:t>tran</w:t>
        </w:r>
      </w:ins>
      <w:ins w:id="65" w:author="Ericsson" w:date="2018-05-07T20:12:00Z">
        <w:r w:rsidR="00B817E5">
          <w:rPr>
            <w:sz w:val="20"/>
            <w:u w:val="single"/>
          </w:rPr>
          <w:t>smit</w:t>
        </w:r>
      </w:ins>
      <w:ins w:id="66" w:author="Matthew Fischer" w:date="2018-05-03T00:50:00Z">
        <w:r w:rsidR="00250B61">
          <w:rPr>
            <w:sz w:val="20"/>
            <w:u w:val="single"/>
          </w:rPr>
          <w:t xml:space="preserve"> SRG OBSS PD Min and SRG OBSS PD Max offset values that are different from the ones that it uses.</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67"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68"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69" w:author="Matthew Fischer" w:date="2017-12-29T17:26:00Z">
        <w:r>
          <w:rPr>
            <w:sz w:val="20"/>
          </w:rPr>
          <w:t xml:space="preserve">A received </w:t>
        </w:r>
      </w:ins>
      <w:ins w:id="70" w:author="Matthew Fischer" w:date="2017-12-29T17:17:00Z">
        <w:r w:rsidR="00C00369">
          <w:rPr>
            <w:sz w:val="20"/>
          </w:rPr>
          <w:t xml:space="preserve">PPDU </w:t>
        </w:r>
      </w:ins>
      <w:ins w:id="71" w:author="Matthew Fischer" w:date="2017-12-29T17:26:00Z">
        <w:r>
          <w:rPr>
            <w:sz w:val="20"/>
          </w:rPr>
          <w:t xml:space="preserve">that </w:t>
        </w:r>
      </w:ins>
      <w:ins w:id="72" w:author="Matthew Fischer" w:date="2017-12-29T17:17:00Z">
        <w:r w:rsidR="00C00369">
          <w:rPr>
            <w:sz w:val="20"/>
          </w:rPr>
          <w:t xml:space="preserve">is a VHT MU PPDU with the RXVECTOR parameter </w:t>
        </w:r>
      </w:ins>
      <w:ins w:id="73" w:author="Matthew Fischer" w:date="2017-12-29T17:20:00Z">
        <w:r w:rsidR="00C00369">
          <w:rPr>
            <w:sz w:val="20"/>
          </w:rPr>
          <w:t>UPLINK</w:t>
        </w:r>
      </w:ins>
      <w:ins w:id="74" w:author="Matthew Fischer" w:date="2017-12-29T17:24:00Z">
        <w:r w:rsidR="00C00369">
          <w:rPr>
            <w:sz w:val="20"/>
          </w:rPr>
          <w:t>_FLAG</w:t>
        </w:r>
      </w:ins>
      <w:ins w:id="75" w:author="Matthew Fischer" w:date="2017-12-29T17:17:00Z">
        <w:r w:rsidR="00C00369">
          <w:rPr>
            <w:sz w:val="20"/>
          </w:rPr>
          <w:t xml:space="preserve"> equal to 1 </w:t>
        </w:r>
      </w:ins>
      <w:ins w:id="76" w:author="Matthew Fischer" w:date="2017-12-29T17:27:00Z">
        <w:r>
          <w:rPr>
            <w:sz w:val="20"/>
          </w:rPr>
          <w:t xml:space="preserve">is an SRG PPDU if </w:t>
        </w:r>
      </w:ins>
      <w:ins w:id="77" w:author="Matthew Fischer" w:date="2017-12-29T17:17:00Z">
        <w:r w:rsidR="00C00369">
          <w:rPr>
            <w:sz w:val="20"/>
          </w:rPr>
          <w:t xml:space="preserve">the bit in the SRG Partial BSSID Bitmap field which corresponds to the numerical value of bits [39:44] of the </w:t>
        </w:r>
      </w:ins>
      <w:ins w:id="78" w:author="Matthew Fischer" w:date="2017-12-29T17:20:00Z">
        <w:r w:rsidR="00C00369">
          <w:rPr>
            <w:sz w:val="20"/>
          </w:rPr>
          <w:t>R</w:t>
        </w:r>
      </w:ins>
      <w:ins w:id="79" w:author="Matthew Fischer" w:date="2017-12-29T17:17:00Z">
        <w:r w:rsidR="00C00369">
          <w:rPr>
            <w:sz w:val="20"/>
          </w:rPr>
          <w:t>A field of any correctly received MPDU from the PPDU is set to 1</w:t>
        </w:r>
      </w:ins>
      <w:ins w:id="80"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81" w:author="Matthew Fischer" w:date="2017-12-29T17:17:00Z"/>
          <w:sz w:val="20"/>
        </w:rPr>
      </w:pPr>
      <w:ins w:id="82" w:author="Matthew Fischer" w:date="2017-12-29T17:28:00Z">
        <w:r>
          <w:rPr>
            <w:sz w:val="20"/>
          </w:rPr>
          <w:lastRenderedPageBreak/>
          <w:t xml:space="preserve">A received </w:t>
        </w:r>
      </w:ins>
      <w:ins w:id="83" w:author="Matthew Fischer" w:date="2017-12-29T17:17:00Z">
        <w:r w:rsidR="00AA6AE4">
          <w:rPr>
            <w:sz w:val="20"/>
          </w:rPr>
          <w:t xml:space="preserve">PPDU </w:t>
        </w:r>
      </w:ins>
      <w:ins w:id="84" w:author="Matthew Fischer" w:date="2017-12-29T17:28:00Z">
        <w:r>
          <w:rPr>
            <w:sz w:val="20"/>
          </w:rPr>
          <w:t xml:space="preserve">that </w:t>
        </w:r>
      </w:ins>
      <w:ins w:id="85" w:author="Matthew Fischer" w:date="2017-12-29T17:17:00Z">
        <w:r w:rsidR="00AA6AE4">
          <w:rPr>
            <w:sz w:val="20"/>
          </w:rPr>
          <w:t xml:space="preserve">is an HE MU PPDU with the RXVECTOR parameter </w:t>
        </w:r>
      </w:ins>
      <w:ins w:id="86" w:author="Matthew Fischer" w:date="2017-12-29T17:20:00Z">
        <w:r w:rsidR="00AA6AE4">
          <w:rPr>
            <w:sz w:val="20"/>
          </w:rPr>
          <w:t>UPLINK_INDICATION</w:t>
        </w:r>
      </w:ins>
      <w:ins w:id="87" w:author="Matthew Fischer" w:date="2017-12-29T17:17:00Z">
        <w:r w:rsidR="00AA6AE4">
          <w:rPr>
            <w:sz w:val="20"/>
          </w:rPr>
          <w:t xml:space="preserve"> equal to 1 </w:t>
        </w:r>
      </w:ins>
      <w:ins w:id="88" w:author="Matthew Fischer" w:date="2017-12-29T17:28:00Z">
        <w:r>
          <w:rPr>
            <w:sz w:val="20"/>
          </w:rPr>
          <w:t>is an SRG PPDU if t</w:t>
        </w:r>
      </w:ins>
      <w:ins w:id="89" w:author="Matthew Fischer" w:date="2017-12-29T17:17:00Z">
        <w:r w:rsidR="00AA6AE4">
          <w:rPr>
            <w:sz w:val="20"/>
          </w:rPr>
          <w:t xml:space="preserve">he bit in the SRG Partial BSSID Bitmap field which corresponds to the numerical value of bits [39:44] of the </w:t>
        </w:r>
      </w:ins>
      <w:ins w:id="90" w:author="Matthew Fischer" w:date="2017-12-29T17:20:00Z">
        <w:r w:rsidR="00AA6AE4">
          <w:rPr>
            <w:sz w:val="20"/>
          </w:rPr>
          <w:t>R</w:t>
        </w:r>
      </w:ins>
      <w:ins w:id="91" w:author="Matthew Fischer" w:date="2017-12-29T17:17:00Z">
        <w:r w:rsidR="00AA6AE4">
          <w:rPr>
            <w:sz w:val="20"/>
          </w:rPr>
          <w:t>A field of any correctly received MPDU from the PPDU is set to 1</w:t>
        </w:r>
      </w:ins>
      <w:ins w:id="92"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93"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94"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95"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96" w:author="Matthew Fischer" w:date="2017-12-29T17:35:00Z">
        <w:r w:rsidR="000E0CF0">
          <w:rPr>
            <w:sz w:val="20"/>
          </w:rPr>
          <w:t>transmitted</w:t>
        </w:r>
      </w:ins>
      <w:ins w:id="97" w:author="Matthew Fischer" w:date="2017-12-29T17:34:00Z">
        <w:r w:rsidR="000E0CF0">
          <w:rPr>
            <w:sz w:val="20"/>
          </w:rPr>
          <w:t xml:space="preserve"> a Spatial Reuse Parameter Set element with a value of 1 in the SRG Information Present subfield</w:t>
        </w:r>
      </w:ins>
      <w:ins w:id="98" w:author="Matthew Fischer" w:date="2018-01-16T09:20:00Z">
        <w:r w:rsidR="00086F92">
          <w:rPr>
            <w:sz w:val="20"/>
          </w:rPr>
          <w:t xml:space="preserve"> may</w:t>
        </w:r>
      </w:ins>
      <w:ins w:id="99" w:author="Matthew Fischer" w:date="2017-12-29T17:34:00Z">
        <w:r w:rsidR="000E0CF0">
          <w:rPr>
            <w:sz w:val="20"/>
          </w:rPr>
          <w:t xml:space="preserve"> classify received PPDUs as SRG PPDU</w:t>
        </w:r>
      </w:ins>
      <w:ins w:id="100" w:author="Matthew Fischer" w:date="2018-01-16T09:21:00Z">
        <w:r w:rsidR="00086F92">
          <w:rPr>
            <w:sz w:val="20"/>
          </w:rPr>
          <w:t>s using information that it has not transmitted</w:t>
        </w:r>
      </w:ins>
      <w:ins w:id="101"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102"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103" w:author="Matthew Fischer" w:date="2018-01-02T12:51:00Z"/>
          <w:sz w:val="20"/>
        </w:rPr>
      </w:pPr>
      <w:del w:id="104"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105" w:author="Matthew Fischer" w:date="2018-01-02T14:45:00Z">
        <w:r>
          <w:rPr>
            <w:sz w:val="20"/>
          </w:rPr>
          <w:t xml:space="preserve"> </w:t>
        </w:r>
      </w:ins>
      <w:ins w:id="106"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r>
        <w:rPr>
          <w:sz w:val="20"/>
        </w:rPr>
        <w:t>An</w:t>
      </w:r>
      <w:proofErr w:type="spellEnd"/>
      <w:r>
        <w:rPr>
          <w:sz w:val="20"/>
        </w:rPr>
        <w:t xml:space="preserve"> HE-STA supporting SRP-based SR</w:t>
      </w:r>
      <w:ins w:id="107" w:author="Matthew Fischer" w:date="2018-01-02T14:49:00Z">
        <w:r w:rsidR="00F8782A">
          <w:rPr>
            <w:sz w:val="20"/>
          </w:rPr>
          <w:t>_PPDU transmission</w:t>
        </w:r>
      </w:ins>
      <w:r>
        <w:rPr>
          <w:sz w:val="20"/>
        </w:rPr>
        <w:t xml:space="preserve"> </w:t>
      </w:r>
      <w:del w:id="108" w:author="Matthew Fischer" w:date="2018-01-02T14:50:00Z">
        <w:r w:rsidDel="00F8782A">
          <w:rPr>
            <w:sz w:val="20"/>
          </w:rPr>
          <w:delText xml:space="preserve">operation </w:delText>
        </w:r>
      </w:del>
      <w:r>
        <w:rPr>
          <w:sz w:val="20"/>
        </w:rPr>
        <w:t xml:space="preserve">indicates </w:t>
      </w:r>
      <w:ins w:id="109" w:author="Matthew Fischer" w:date="2018-01-02T14:50:00Z">
        <w:r w:rsidR="00F8782A">
          <w:rPr>
            <w:sz w:val="20"/>
          </w:rPr>
          <w:t>this</w:t>
        </w:r>
      </w:ins>
      <w:del w:id="110" w:author="Matthew Fischer" w:date="2018-01-02T14:50:00Z">
        <w:r w:rsidDel="00F8782A">
          <w:rPr>
            <w:sz w:val="20"/>
          </w:rPr>
          <w:delText>support</w:delText>
        </w:r>
      </w:del>
      <w:r>
        <w:rPr>
          <w:sz w:val="20"/>
        </w:rPr>
        <w:t xml:space="preserve"> </w:t>
      </w:r>
      <w:del w:id="111" w:author="Matthew Fischer" w:date="2018-01-02T14:50:00Z">
        <w:r w:rsidDel="00F8782A">
          <w:rPr>
            <w:sz w:val="20"/>
          </w:rPr>
          <w:delText xml:space="preserve">for SRP-based SR operation </w:delText>
        </w:r>
      </w:del>
      <w:r>
        <w:rPr>
          <w:sz w:val="20"/>
        </w:rPr>
        <w:t xml:space="preserve">by setting the </w:t>
      </w:r>
      <w:ins w:id="112" w:author="Matthew Fischer" w:date="2018-01-02T14:48:00Z">
        <w:r w:rsidR="00F8782A">
          <w:rPr>
            <w:sz w:val="20"/>
          </w:rPr>
          <w:t>SRP-based SR Support subfield to 1 in the HE PHY Capabilities Information field of the HE Capabilities element (</w:t>
        </w:r>
      </w:ins>
      <w:ins w:id="113" w:author="Matthew Fischer" w:date="2018-01-02T14:49:00Z">
        <w:r w:rsidR="00F8782A">
          <w:rPr>
            <w:sz w:val="20"/>
          </w:rPr>
          <w:t xml:space="preserve">see Table 9-262aa (Subfields of the HE PHY Capabilities Information field)). </w:t>
        </w:r>
        <w:proofErr w:type="spellStart"/>
        <w:r w:rsidR="00F8782A">
          <w:rPr>
            <w:sz w:val="20"/>
          </w:rPr>
          <w:t>An</w:t>
        </w:r>
        <w:proofErr w:type="spellEnd"/>
        <w:r w:rsidR="00F8782A">
          <w:rPr>
            <w:sz w:val="20"/>
          </w:rPr>
          <w:t xml:space="preserve"> HE-STA supporting SRP-based SR</w:t>
        </w:r>
      </w:ins>
      <w:ins w:id="114" w:author="Matthew Fischer" w:date="2018-01-02T14:50:00Z">
        <w:r w:rsidR="00F8782A">
          <w:rPr>
            <w:sz w:val="20"/>
          </w:rPr>
          <w:t>_PPDU reception indicates</w:t>
        </w:r>
      </w:ins>
      <w:ins w:id="115" w:author="Matthew Fischer" w:date="2018-01-02T14:49:00Z">
        <w:r w:rsidR="00F8782A">
          <w:rPr>
            <w:sz w:val="20"/>
          </w:rPr>
          <w:t xml:space="preserve"> </w:t>
        </w:r>
      </w:ins>
      <w:ins w:id="116" w:author="Matthew Fischer" w:date="2018-01-02T14:51:00Z">
        <w:r w:rsidR="00F8782A">
          <w:rPr>
            <w:sz w:val="20"/>
          </w:rPr>
          <w:t>this by setting the</w:t>
        </w:r>
      </w:ins>
      <w:ins w:id="117" w:author="Matthew Fischer" w:date="2018-01-02T14:49:00Z">
        <w:r w:rsidR="00F8782A">
          <w:rPr>
            <w:sz w:val="20"/>
          </w:rPr>
          <w:t xml:space="preserve"> </w:t>
        </w:r>
      </w:ins>
      <w:r>
        <w:rPr>
          <w:sz w:val="20"/>
        </w:rPr>
        <w:t>SR Responder subfield to 1 in the HE MAC Capabilities Information field of the HE Capabilities element (see Table 9-262</w:t>
      </w:r>
      <w:ins w:id="118" w:author="Matthew Fischer" w:date="2018-01-02T14:51:00Z">
        <w:r w:rsidR="00F8782A">
          <w:rPr>
            <w:sz w:val="20"/>
          </w:rPr>
          <w:t>z</w:t>
        </w:r>
      </w:ins>
      <w:del w:id="119" w:author="Matthew Fischer" w:date="2018-01-02T14:51:00Z">
        <w:r w:rsidDel="00F8782A">
          <w:rPr>
            <w:sz w:val="20"/>
          </w:rPr>
          <w:delText>aa</w:delText>
        </w:r>
      </w:del>
      <w:r>
        <w:rPr>
          <w:sz w:val="20"/>
        </w:rPr>
        <w:t xml:space="preserve"> (Subfields of the HE </w:t>
      </w:r>
      <w:ins w:id="120" w:author="Matthew Fischer" w:date="2018-01-02T14:51:00Z">
        <w:r w:rsidR="00F8782A">
          <w:rPr>
            <w:sz w:val="20"/>
          </w:rPr>
          <w:t>MAC</w:t>
        </w:r>
      </w:ins>
      <w:del w:id="121"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22"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23"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w:t>
      </w:r>
      <w:proofErr w:type="gramStart"/>
      <w:r>
        <w:rPr>
          <w:b/>
          <w:color w:val="00B050"/>
        </w:rPr>
        <w:t>13557</w:t>
      </w:r>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24" w:author="Matthew Fischer" w:date="2017-12-29T18:28:00Z">
        <w:r w:rsidDel="00CE1338">
          <w:rPr>
            <w:b/>
            <w:bCs/>
            <w:sz w:val="20"/>
          </w:rPr>
          <w:delText>D</w:delText>
        </w:r>
      </w:del>
      <w:r>
        <w:rPr>
          <w:b/>
          <w:bCs/>
          <w:sz w:val="20"/>
        </w:rPr>
        <w:t>SRP</w:t>
      </w:r>
      <w:del w:id="125"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SR_PPDU is queued for transmission and the intended transmit power of the SR_PPDU, after normalization to 20 MHz bandwidth (i.e., the transmit power in dBm minus the value, in dB of the intended transmit bandwidth divided by 20 MHz), is below the value of SRP minus RPL, where SRP is the value obtained from Table 28-2</w:t>
      </w:r>
      <w:ins w:id="126" w:author="Matthew Fischer" w:date="2018-01-02T15:05:00Z">
        <w:r w:rsidR="00000ADE" w:rsidRPr="00364381">
          <w:rPr>
            <w:sz w:val="20"/>
          </w:rPr>
          <w:t>2</w:t>
        </w:r>
      </w:ins>
      <w:del w:id="127" w:author="Matthew Fischer" w:date="2018-01-02T15:05:00Z">
        <w:r w:rsidR="00B74205" w:rsidRPr="00364381" w:rsidDel="00000ADE">
          <w:rPr>
            <w:sz w:val="20"/>
          </w:rPr>
          <w:delText>1</w:delText>
        </w:r>
      </w:del>
      <w:r w:rsidR="00B74205" w:rsidRPr="00364381">
        <w:rPr>
          <w:sz w:val="20"/>
        </w:rPr>
        <w:t xml:space="preserve"> (Spatial Reuse subfield encoding for an HE </w:t>
      </w:r>
      <w:ins w:id="128" w:author="Matthew Fischer" w:date="2018-01-02T15:05:00Z">
        <w:r w:rsidR="00000ADE" w:rsidRPr="00364381">
          <w:rPr>
            <w:sz w:val="20"/>
          </w:rPr>
          <w:t>TB</w:t>
        </w:r>
      </w:ins>
      <w:del w:id="129" w:author="Matthew Fischer" w:date="2018-01-02T15:05:00Z">
        <w:r w:rsidR="00B74205" w:rsidRPr="00364381" w:rsidDel="00000ADE">
          <w:rPr>
            <w:sz w:val="20"/>
          </w:rPr>
          <w:delText>SU</w:delText>
        </w:r>
      </w:del>
      <w:r w:rsidR="00B74205" w:rsidRPr="00364381">
        <w:rPr>
          <w:sz w:val="20"/>
        </w:rPr>
        <w:t xml:space="preserve"> PPDU</w:t>
      </w:r>
      <w:del w:id="130"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31"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32"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ins w:id="133" w:author="Matthew Fischer" w:date="2018-01-02T14:38:00Z">
        <w:r w:rsidRPr="00B74205">
          <w:rPr>
            <w:sz w:val="20"/>
          </w:rPr>
          <w:t>and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34" w:author="Matthew Fischer" w:date="2018-01-16T17:26:00Z">
        <w:r w:rsidDel="006D2724">
          <w:rPr>
            <w:sz w:val="20"/>
          </w:rPr>
          <w:delText xml:space="preserve">ignore the PHY-RXSTART.indication and </w:delText>
        </w:r>
      </w:del>
      <w:ins w:id="135"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36" w:author="Matthew Fischer" w:date="2018-01-16T17:27:00Z">
        <w:r w:rsidR="006D2724">
          <w:rPr>
            <w:sz w:val="20"/>
          </w:rPr>
          <w:t xml:space="preserve">to </w:t>
        </w:r>
      </w:ins>
      <w:ins w:id="137"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38" w:author="Matthew Fischer" w:date="2018-01-02T15:22:00Z">
        <w:r w:rsidDel="00364381">
          <w:rPr>
            <w:sz w:val="20"/>
          </w:rPr>
          <w:delText xml:space="preserve">RXVECTOR </w:delText>
        </w:r>
      </w:del>
      <w:ins w:id="139" w:author="Matthew Fischer" w:date="2018-01-02T15:22:00Z">
        <w:r>
          <w:rPr>
            <w:sz w:val="20"/>
          </w:rPr>
          <w:t xml:space="preserve">value of the </w:t>
        </w:r>
      </w:ins>
      <w:r>
        <w:rPr>
          <w:sz w:val="20"/>
        </w:rPr>
        <w:t>BSS_COLOR</w:t>
      </w:r>
      <w:ins w:id="140" w:author="Matthew Fischer" w:date="2018-01-02T15:23:00Z">
        <w:r>
          <w:rPr>
            <w:sz w:val="20"/>
          </w:rPr>
          <w:t xml:space="preserve"> </w:t>
        </w:r>
      </w:ins>
      <w:ins w:id="141"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42" w:author="Matthew Fischer" w:date="2018-01-02T16:20:00Z"/>
          <w:sz w:val="20"/>
        </w:rPr>
      </w:pPr>
      <w:ins w:id="143"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44" w:author="Matthew Fischer" w:date="2018-01-02T16:19:00Z">
        <w:r>
          <w:rPr>
            <w:sz w:val="20"/>
          </w:rPr>
          <w:t xml:space="preserve">HE STA supporting SRP-based SR_PPDU reception </w:t>
        </w:r>
      </w:ins>
      <w:ins w:id="145" w:author="Matthew Fischer" w:date="2018-01-02T16:21:00Z">
        <w:r>
          <w:rPr>
            <w:sz w:val="20"/>
          </w:rPr>
          <w:t>shall</w:t>
        </w:r>
      </w:ins>
      <w:ins w:id="146" w:author="Matthew Fischer" w:date="2018-01-02T16:20:00Z">
        <w:r>
          <w:rPr>
            <w:sz w:val="20"/>
          </w:rPr>
          <w:t xml:space="preserve"> calculate </w:t>
        </w:r>
      </w:ins>
      <w:ins w:id="147" w:author="Matthew Fischer" w:date="2018-01-02T16:21:00Z">
        <w:r>
          <w:rPr>
            <w:sz w:val="20"/>
          </w:rPr>
          <w:t>the</w:t>
        </w:r>
      </w:ins>
      <w:ins w:id="148" w:author="Matthew Fischer" w:date="2018-01-02T16:20:00Z">
        <w:r>
          <w:rPr>
            <w:sz w:val="20"/>
          </w:rPr>
          <w:t xml:space="preserve"> maximum allowed transmit power per condition 2) above and</w:t>
        </w:r>
      </w:ins>
      <w:ins w:id="149" w:author="Matthew Fischer" w:date="2018-01-02T16:21:00Z">
        <w:r>
          <w:rPr>
            <w:sz w:val="20"/>
          </w:rPr>
          <w:t xml:space="preserve"> obey th</w:t>
        </w:r>
      </w:ins>
      <w:ins w:id="150" w:author="Matthew Fischer" w:date="2018-01-02T16:24:00Z">
        <w:r>
          <w:rPr>
            <w:sz w:val="20"/>
          </w:rPr>
          <w:t>at</w:t>
        </w:r>
      </w:ins>
      <w:ins w:id="151" w:author="Matthew Fischer" w:date="2018-01-02T16:21:00Z">
        <w:r>
          <w:rPr>
            <w:sz w:val="20"/>
          </w:rPr>
          <w:t xml:space="preserve"> transmit power </w:t>
        </w:r>
      </w:ins>
      <w:ins w:id="152" w:author="Matthew Fischer" w:date="2018-01-02T16:24:00Z">
        <w:r>
          <w:rPr>
            <w:sz w:val="20"/>
          </w:rPr>
          <w:t>limit</w:t>
        </w:r>
      </w:ins>
      <w:ins w:id="153" w:author="Matthew Fischer" w:date="2018-01-02T16:21:00Z">
        <w:r>
          <w:rPr>
            <w:sz w:val="20"/>
          </w:rPr>
          <w:t xml:space="preserve"> for all response</w:t>
        </w:r>
      </w:ins>
      <w:ins w:id="154" w:author="Matthew Fischer" w:date="2018-01-02T16:23:00Z">
        <w:r>
          <w:rPr>
            <w:sz w:val="20"/>
          </w:rPr>
          <w:t>s transmitted to received SR_PPDUs during the time that ends at the end of the HE TB PPDU that is triggered by the DS</w:t>
        </w:r>
      </w:ins>
      <w:ins w:id="155" w:author="Matthew Fischer" w:date="2018-01-02T16:24:00Z">
        <w:r>
          <w:rPr>
            <w:sz w:val="20"/>
          </w:rPr>
          <w:t>RP_PPDU identified above.</w:t>
        </w:r>
      </w:ins>
      <w:ins w:id="156"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57"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w:t>
      </w:r>
      <w:r>
        <w:rPr>
          <w:sz w:val="20"/>
        </w:rPr>
        <w:lastRenderedPageBreak/>
        <w:t xml:space="preserve">indicated as BUSY. If the HE STA receives another </w:t>
      </w:r>
      <w:del w:id="158"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59" w:author="Matthew Fischer" w:date="2018-01-02T15:36:00Z">
        <w:r>
          <w:rPr>
            <w:sz w:val="20"/>
          </w:rPr>
          <w:t xml:space="preserve">identification of the </w:t>
        </w:r>
      </w:ins>
      <w:r>
        <w:rPr>
          <w:sz w:val="20"/>
        </w:rPr>
        <w:t xml:space="preserve">new </w:t>
      </w:r>
      <w:del w:id="160" w:author="Matthew Fischer" w:date="2018-01-02T15:36:00Z">
        <w:r w:rsidDel="008D3664">
          <w:rPr>
            <w:sz w:val="20"/>
          </w:rPr>
          <w:delText>SRP_</w:delText>
        </w:r>
      </w:del>
      <w:r>
        <w:rPr>
          <w:sz w:val="20"/>
        </w:rPr>
        <w:t>PPDU</w:t>
      </w:r>
      <w:ins w:id="161" w:author="Matthew Fischer" w:date="2018-01-02T15:36:00Z">
        <w:r>
          <w:rPr>
            <w:sz w:val="20"/>
          </w:rPr>
          <w:t xml:space="preserve"> as an SRP_PPDU</w:t>
        </w:r>
      </w:ins>
      <w:r>
        <w:rPr>
          <w:sz w:val="20"/>
        </w:rPr>
        <w:t>,</w:t>
      </w:r>
      <w:ins w:id="162"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63"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64"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65" w:author="Matthew Fischer" w:date="2018-01-02T16:00:00Z">
        <w:r>
          <w:rPr>
            <w:sz w:val="20"/>
          </w:rPr>
          <w:t>27-4</w:t>
        </w:r>
      </w:ins>
      <w:del w:id="166"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67" w:author="Matthew Fischer" w:date="2018-01-02T16:05:00Z">
        <w:r>
          <w:rPr>
            <w:sz w:val="20"/>
          </w:rPr>
          <w:t>2</w:t>
        </w:r>
      </w:ins>
      <w:del w:id="168" w:author="Matthew Fischer" w:date="2018-01-02T16:06:00Z">
        <w:r w:rsidDel="003A62CD">
          <w:rPr>
            <w:sz w:val="20"/>
          </w:rPr>
          <w:delText>1</w:delText>
        </w:r>
      </w:del>
      <w:r>
        <w:rPr>
          <w:sz w:val="20"/>
        </w:rPr>
        <w:t xml:space="preserve"> (Spatial Reuse subfield encoding for an HE </w:t>
      </w:r>
      <w:ins w:id="169" w:author="Matthew Fischer" w:date="2018-01-02T16:06:00Z">
        <w:r>
          <w:rPr>
            <w:sz w:val="20"/>
          </w:rPr>
          <w:t>TB</w:t>
        </w:r>
      </w:ins>
      <w:del w:id="170" w:author="Matthew Fischer" w:date="2018-01-02T16:06:00Z">
        <w:r w:rsidDel="003A62CD">
          <w:rPr>
            <w:sz w:val="20"/>
          </w:rPr>
          <w:delText>SU</w:delText>
        </w:r>
      </w:del>
      <w:r>
        <w:rPr>
          <w:sz w:val="20"/>
        </w:rPr>
        <w:t xml:space="preserve"> PPDU</w:t>
      </w:r>
      <w:del w:id="171"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is the transmit power in dBm at the output of the antenna connector of the AP sending the Trig-</w:t>
      </w:r>
      <w:proofErr w:type="spellStart"/>
      <w:r>
        <w:rPr>
          <w:sz w:val="20"/>
        </w:rPr>
        <w:t>ger</w:t>
      </w:r>
      <w:proofErr w:type="spellEnd"/>
      <w:r>
        <w:rPr>
          <w:sz w:val="20"/>
        </w:rPr>
        <w:t xml:space="preserve"> frame normalized to 20 MHz bandwidth (i.e., transmit power in dBm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0CCED71A"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72" w:author="Matthew Fischer" w:date="2018-01-02T16:12:00Z">
        <w:r>
          <w:rPr>
            <w:sz w:val="20"/>
          </w:rPr>
          <w:t xml:space="preserve"> minimum</w:t>
        </w:r>
      </w:ins>
      <w:r>
        <w:rPr>
          <w:sz w:val="20"/>
        </w:rPr>
        <w:t xml:space="preserve"> SNR </w:t>
      </w:r>
      <w:del w:id="173" w:author="Matthew Fischer" w:date="2018-01-16T21:06:00Z">
        <w:r w:rsidDel="00B2491F">
          <w:rPr>
            <w:sz w:val="20"/>
          </w:rPr>
          <w:delText xml:space="preserve">margin </w:delText>
        </w:r>
      </w:del>
      <w:r>
        <w:rPr>
          <w:sz w:val="20"/>
        </w:rPr>
        <w:t>value which yield</w:t>
      </w:r>
      <w:del w:id="174" w:author="Matthew Fischer" w:date="2018-01-16T21:04:00Z">
        <w:r w:rsidDel="00B2491F">
          <w:rPr>
            <w:sz w:val="20"/>
          </w:rPr>
          <w:delText>s a</w:delText>
        </w:r>
      </w:del>
      <w:ins w:id="175" w:author="Matthew Fischer" w:date="2018-01-16T21:04:00Z">
        <w:r w:rsidR="00B2491F">
          <w:rPr>
            <w:sz w:val="20"/>
          </w:rPr>
          <w:t xml:space="preserve"> &lt;=</w:t>
        </w:r>
      </w:ins>
      <w:r>
        <w:rPr>
          <w:sz w:val="20"/>
        </w:rPr>
        <w:t xml:space="preserve"> 10% PER for </w:t>
      </w:r>
      <w:del w:id="176" w:author="Matthew Fischer" w:date="2018-01-16T21:05:00Z">
        <w:r w:rsidDel="00B2491F">
          <w:rPr>
            <w:sz w:val="20"/>
          </w:rPr>
          <w:delText xml:space="preserve">all </w:delText>
        </w:r>
      </w:del>
      <w:del w:id="177" w:author="Matthew Fischer" w:date="2018-01-16T21:14:00Z">
        <w:r w:rsidDel="003C6B3A">
          <w:rPr>
            <w:sz w:val="20"/>
          </w:rPr>
          <w:delText xml:space="preserve">of </w:delText>
        </w:r>
      </w:del>
      <w:r>
        <w:rPr>
          <w:sz w:val="20"/>
        </w:rPr>
        <w:t xml:space="preserve">the </w:t>
      </w:r>
      <w:del w:id="178" w:author="Matthew Fischer" w:date="2018-01-16T21:12:00Z">
        <w:r w:rsidDel="003C6B3A">
          <w:rPr>
            <w:sz w:val="20"/>
          </w:rPr>
          <w:delText xml:space="preserve">intended </w:delText>
        </w:r>
      </w:del>
      <w:ins w:id="179" w:author="Matthew Fischer" w:date="2018-01-16T21:14:00Z">
        <w:r w:rsidR="003C6B3A">
          <w:rPr>
            <w:sz w:val="20"/>
          </w:rPr>
          <w:t>highest</w:t>
        </w:r>
      </w:ins>
      <w:ins w:id="180" w:author="Matthew Fischer" w:date="2018-01-16T21:12:00Z">
        <w:r w:rsidR="003C6B3A">
          <w:rPr>
            <w:sz w:val="20"/>
          </w:rPr>
          <w:t xml:space="preserve"> </w:t>
        </w:r>
      </w:ins>
      <w:r>
        <w:rPr>
          <w:sz w:val="20"/>
        </w:rPr>
        <w:t>MCS</w:t>
      </w:r>
      <w:del w:id="181" w:author="Matthew Fischer" w:date="2018-01-16T21:14:00Z">
        <w:r w:rsidDel="003C6B3A">
          <w:rPr>
            <w:sz w:val="20"/>
          </w:rPr>
          <w:delText>(s)</w:delText>
        </w:r>
      </w:del>
      <w:r>
        <w:rPr>
          <w:sz w:val="20"/>
        </w:rPr>
        <w:t xml:space="preserve"> </w:t>
      </w:r>
      <w:del w:id="182" w:author="Matthew Fischer" w:date="2018-01-16T21:16:00Z">
        <w:r w:rsidDel="003C6B3A">
          <w:rPr>
            <w:sz w:val="20"/>
          </w:rPr>
          <w:delText xml:space="preserve">in </w:delText>
        </w:r>
      </w:del>
      <w:ins w:id="183" w:author="Matthew Fischer" w:date="2018-01-16T21:16:00Z">
        <w:r w:rsidR="003C6B3A">
          <w:rPr>
            <w:sz w:val="20"/>
          </w:rPr>
          <w:t xml:space="preserve">of </w:t>
        </w:r>
      </w:ins>
      <w:r>
        <w:rPr>
          <w:sz w:val="20"/>
        </w:rPr>
        <w:t>the ensuing uplink HE TB PPDU</w:t>
      </w:r>
      <w:ins w:id="184" w:author="Matthew Fischer" w:date="2018-01-16T21:15:00Z">
        <w:r w:rsidR="003C6B3A">
          <w:rPr>
            <w:sz w:val="20"/>
          </w:rPr>
          <w:t>s</w:t>
        </w:r>
      </w:ins>
      <w:r>
        <w:rPr>
          <w:sz w:val="20"/>
        </w:rPr>
        <w:t>, minus 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lastRenderedPageBreak/>
        <w:t>An</w:t>
      </w:r>
      <w:proofErr w:type="spellEnd"/>
      <w:r>
        <w:rPr>
          <w:sz w:val="20"/>
        </w:rPr>
        <w:t xml:space="preserve"> HE STA that identifies an SRP opportunity shall not transmit a</w:t>
      </w:r>
      <w:ins w:id="185" w:author="Matthew Fischer" w:date="2018-01-16T21:25:00Z">
        <w:r w:rsidR="00CB4A40">
          <w:rPr>
            <w:sz w:val="20"/>
          </w:rPr>
          <w:t>n</w:t>
        </w:r>
      </w:ins>
      <w:r>
        <w:rPr>
          <w:sz w:val="20"/>
        </w:rPr>
        <w:t xml:space="preserve"> </w:t>
      </w:r>
      <w:del w:id="186" w:author="Matthew Fischer" w:date="2018-01-16T21:25:00Z">
        <w:r w:rsidDel="00CB4A40">
          <w:rPr>
            <w:sz w:val="20"/>
          </w:rPr>
          <w:delText>P</w:delText>
        </w:r>
      </w:del>
      <w:proofErr w:type="gramStart"/>
      <w:ins w:id="187"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88"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89" w:author="Matthew Fischer" w:date="2018-01-16T20:44:00Z">
        <w:r>
          <w:rPr>
            <w:sz w:val="20"/>
          </w:rPr>
          <w:t xml:space="preserve"> and 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0580AE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w:t>
      </w:r>
      <w:ins w:id="190"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shall </w:t>
      </w:r>
      <w:del w:id="191" w:author="Matthew Fischer" w:date="2018-03-06T18:06: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as it applies</w:delText>
        </w:r>
      </w:del>
      <w:del w:id="192" w:author="Matthew Fischer" w:date="2018-03-06T18:07:00Z">
        <w:r w:rsidDel="00485BB9">
          <w:rPr>
            <w:sz w:val="20"/>
          </w:rPr>
          <w:delText xml:space="preserve"> to</w:delText>
        </w:r>
      </w:del>
      <w:ins w:id="193" w:author="Matthew Fischer" w:date="2018-04-23T16:09:00Z">
        <w:r w:rsidR="00D12EA0">
          <w:rPr>
            <w:sz w:val="20"/>
          </w:rPr>
          <w:t>disable</w:t>
        </w:r>
      </w:ins>
      <w:ins w:id="194" w:author="Matthew Fischer" w:date="2018-03-06T18:07:00Z">
        <w:r w:rsidR="00485BB9">
          <w:rPr>
            <w:sz w:val="20"/>
          </w:rPr>
          <w:t xml:space="preserve"> OBSS_PD SR </w:t>
        </w:r>
      </w:ins>
      <w:ins w:id="195" w:author="Matthew Fischer" w:date="2018-04-23T16:10:00Z">
        <w:r w:rsidR="00D12EA0">
          <w:rPr>
            <w:sz w:val="20"/>
          </w:rPr>
          <w:t xml:space="preserve">operation </w:t>
        </w:r>
      </w:ins>
      <w:ins w:id="196" w:author="Matthew Fischer" w:date="2018-03-06T18:07:00Z">
        <w:r w:rsidR="00485BB9">
          <w:rPr>
            <w:sz w:val="20"/>
          </w:rPr>
          <w:t>on</w:t>
        </w:r>
      </w:ins>
      <w:r>
        <w:rPr>
          <w:sz w:val="20"/>
        </w:rPr>
        <w:t xml:space="preserve"> this PPDU.</w:t>
      </w:r>
    </w:p>
    <w:p w14:paraId="20EFEC75" w14:textId="77777777" w:rsidR="004111E8" w:rsidRDefault="004111E8" w:rsidP="00BB68CB">
      <w:pPr>
        <w:rPr>
          <w:sz w:val="20"/>
        </w:rPr>
      </w:pPr>
    </w:p>
    <w:p w14:paraId="6C483782" w14:textId="47D1D0F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w:t>
      </w:r>
      <w:ins w:id="197" w:author="Matthew Fischer" w:date="2018-01-17T16:51:00Z">
        <w:r w:rsidR="006473CF">
          <w:rPr>
            <w:sz w:val="20"/>
          </w:rPr>
          <w:t xml:space="preserve">or SRP_AND_NON_SRG_OBSS_PD_PROHIBITED </w:t>
        </w:r>
      </w:ins>
      <w:r>
        <w:rPr>
          <w:sz w:val="20"/>
        </w:rPr>
        <w:t xml:space="preserve">for the RXVECTOR parameter SPATIAL_REUSE and identifies an SRP opportunity based on the receipt of the PPDU may </w:t>
      </w:r>
      <w:del w:id="198" w:author="Matthew Fischer" w:date="2018-03-06T18:09:00Z">
        <w:r w:rsidDel="00485BB9">
          <w:rPr>
            <w:sz w:val="20"/>
          </w:rPr>
          <w:delText xml:space="preserve">use a value of positive infinity </w:delText>
        </w:r>
      </w:del>
      <w:del w:id="199" w:author="Matthew Fischer" w:date="2018-01-17T09:31:00Z">
        <w:r w:rsidDel="00DA5B16">
          <w:rPr>
            <w:sz w:val="20"/>
          </w:rPr>
          <w:delText xml:space="preserve">or lower </w:delText>
        </w:r>
      </w:del>
      <w:r w:rsidR="00DA5B16">
        <w:rPr>
          <w:b/>
          <w:color w:val="00B050"/>
        </w:rPr>
        <w:t xml:space="preserve">(#12196) </w:t>
      </w:r>
      <w:del w:id="200" w:author="Matthew Fischer" w:date="2018-03-06T18:09: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ins w:id="201" w:author="Matthew Fischer" w:date="2018-03-06T18:09:00Z">
        <w:r w:rsidR="00485BB9">
          <w:rPr>
            <w:sz w:val="20"/>
          </w:rPr>
          <w:t xml:space="preserve">disable OBSS_PD SR operation on </w:t>
        </w:r>
      </w:ins>
      <w:r>
        <w:rPr>
          <w:sz w:val="20"/>
        </w:rPr>
        <w:t>this PPDU</w:t>
      </w:r>
      <w:del w:id="202" w:author="Matthew Fischer" w:date="2018-04-26T14:34:00Z">
        <w:r w:rsidDel="00AD374D">
          <w:rPr>
            <w:sz w:val="20"/>
          </w:rPr>
          <w:delText xml:space="preserve"> and may use a value equal to the receive power of this PPDU plus 1 dB for the ED level for the duration of this PPDU</w:delText>
        </w:r>
      </w:del>
      <w:r>
        <w:rPr>
          <w:sz w:val="20"/>
        </w:rPr>
        <w:t>.</w:t>
      </w:r>
      <w:r w:rsidR="00937081" w:rsidRPr="00937081">
        <w:rPr>
          <w:b/>
          <w:color w:val="00B050"/>
        </w:rPr>
        <w:t xml:space="preserve"> </w:t>
      </w:r>
      <w:r w:rsidR="00937081">
        <w:rPr>
          <w:b/>
          <w:color w:val="00B050"/>
        </w:rPr>
        <w:t>(#12202)</w:t>
      </w:r>
    </w:p>
    <w:p w14:paraId="24F61D18" w14:textId="77777777" w:rsidR="004111E8" w:rsidRDefault="004111E8" w:rsidP="00BB68CB">
      <w:pPr>
        <w:rPr>
          <w:sz w:val="20"/>
        </w:rPr>
      </w:pPr>
    </w:p>
    <w:p w14:paraId="76AFADAF" w14:textId="77522A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ins w:id="203"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w:t>
      </w:r>
      <w:ins w:id="204" w:author="Matthew Fischer" w:date="2018-04-23T16:10:00Z">
        <w:r w:rsidR="00D12EA0">
          <w:rPr>
            <w:sz w:val="20"/>
          </w:rPr>
          <w:t>disable</w:t>
        </w:r>
      </w:ins>
      <w:ins w:id="205" w:author="Matthew Fischer" w:date="2018-03-06T18:09:00Z">
        <w:r w:rsidR="00485BB9">
          <w:rPr>
            <w:sz w:val="20"/>
          </w:rPr>
          <w:t xml:space="preserve"> OBSS_PD SR </w:t>
        </w:r>
      </w:ins>
      <w:ins w:id="206" w:author="Matthew Fischer" w:date="2018-04-23T16:10:00Z">
        <w:r w:rsidR="00D12EA0">
          <w:rPr>
            <w:sz w:val="20"/>
          </w:rPr>
          <w:t xml:space="preserve">operation </w:t>
        </w:r>
      </w:ins>
      <w:ins w:id="207" w:author="Matthew Fischer" w:date="2018-03-06T18:09:00Z">
        <w:r w:rsidR="00485BB9">
          <w:rPr>
            <w:sz w:val="20"/>
          </w:rPr>
          <w:t>on</w:t>
        </w:r>
        <w:r w:rsidR="00485BB9" w:rsidDel="00485BB9">
          <w:rPr>
            <w:sz w:val="20"/>
          </w:rPr>
          <w:t xml:space="preserve"> </w:t>
        </w:r>
      </w:ins>
      <w:del w:id="208" w:author="Matthew Fischer" w:date="2018-03-06T18:09: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r>
        <w:rPr>
          <w:sz w:val="20"/>
        </w:rPr>
        <w:t>the HE TB PPDU that is elicited by the Trigger frame.</w:t>
      </w:r>
    </w:p>
    <w:p w14:paraId="4162A436" w14:textId="77777777" w:rsidR="004111E8" w:rsidRDefault="004111E8" w:rsidP="00BB68CB">
      <w:pPr>
        <w:rPr>
          <w:sz w:val="20"/>
        </w:rPr>
      </w:pPr>
    </w:p>
    <w:p w14:paraId="6883383F" w14:textId="2507B0D5"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209"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w:t>
      </w:r>
      <w:del w:id="210" w:author="Matthew Fischer" w:date="2018-03-06T18:10:00Z">
        <w:r w:rsidDel="00485BB9">
          <w:rPr>
            <w:sz w:val="20"/>
          </w:rPr>
          <w:delText xml:space="preserve">use a value of positive infinity </w:delText>
        </w:r>
      </w:del>
      <w:del w:id="211" w:author="Matthew Fischer" w:date="2018-01-17T09:31:00Z">
        <w:r w:rsidDel="00DA5B16">
          <w:rPr>
            <w:sz w:val="20"/>
          </w:rPr>
          <w:delText>or lower</w:delText>
        </w:r>
      </w:del>
      <w:r w:rsidR="00DA5B16">
        <w:rPr>
          <w:b/>
          <w:color w:val="00B050"/>
        </w:rPr>
        <w:t xml:space="preserve">(#12196) </w:t>
      </w:r>
      <w:del w:id="212" w:author="Matthew Fischer" w:date="2018-01-17T09:31:00Z">
        <w:r w:rsidDel="00DA5B16">
          <w:rPr>
            <w:sz w:val="20"/>
          </w:rPr>
          <w:delText xml:space="preserve"> </w:delText>
        </w:r>
      </w:del>
      <w:del w:id="213" w:author="Matthew Fischer" w:date="2018-03-06T18:10: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w:delText>
        </w:r>
      </w:del>
      <w:ins w:id="214" w:author="Matthew Fischer" w:date="2018-03-06T18:10:00Z">
        <w:r w:rsidR="00485BB9">
          <w:rPr>
            <w:sz w:val="20"/>
          </w:rPr>
          <w:t>disable OBSS_PD SR operation on</w:t>
        </w:r>
      </w:ins>
      <w:del w:id="215" w:author="Matthew Fischer" w:date="2018-03-06T18:10:00Z">
        <w:r w:rsidDel="00485BB9">
          <w:rPr>
            <w:sz w:val="20"/>
          </w:rPr>
          <w:delText>to</w:delText>
        </w:r>
      </w:del>
      <w:r>
        <w:rPr>
          <w:sz w:val="20"/>
        </w:rPr>
        <w:t xml:space="preserve"> the</w:t>
      </w:r>
      <w:ins w:id="216" w:author="Matthew Fischer" w:date="2018-01-02T16:46:00Z">
        <w:r w:rsidR="00B61C77">
          <w:rPr>
            <w:sz w:val="20"/>
          </w:rPr>
          <w:t xml:space="preserve"> </w:t>
        </w:r>
      </w:ins>
      <w:ins w:id="217"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p>
    <w:p w14:paraId="55113DDC" w14:textId="77777777" w:rsidR="004111E8" w:rsidRDefault="004111E8" w:rsidP="00BB68CB">
      <w:pPr>
        <w:rPr>
          <w:sz w:val="20"/>
        </w:rPr>
      </w:pPr>
    </w:p>
    <w:p w14:paraId="117F0B8C" w14:textId="018F0C04" w:rsidR="004111E8" w:rsidRDefault="004111E8" w:rsidP="00BB68CB">
      <w:pPr>
        <w:rPr>
          <w:sz w:val="20"/>
        </w:rPr>
      </w:pPr>
      <w:del w:id="218"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219"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w:t>
      </w:r>
      <w:r>
        <w:rPr>
          <w:sz w:val="20"/>
        </w:rPr>
        <w:lastRenderedPageBreak/>
        <w:t xml:space="preserve">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subclause.</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220" w:author="Matthew Fischer" w:date="2017-12-28T18:16:00Z">
        <w:r w:rsidDel="00DC0A18">
          <w:rPr>
            <w:sz w:val="20"/>
          </w:rPr>
          <w:delText xml:space="preserve">shall </w:delText>
        </w:r>
      </w:del>
      <w:ins w:id="221" w:author="Matthew Fischer" w:date="2017-12-28T18:16:00Z">
        <w:r>
          <w:rPr>
            <w:sz w:val="20"/>
          </w:rPr>
          <w:t>may</w:t>
        </w:r>
      </w:ins>
      <w:r>
        <w:rPr>
          <w:b/>
          <w:color w:val="00B050"/>
        </w:rPr>
        <w:t xml:space="preserve"> (#12269)</w:t>
      </w:r>
      <w:r>
        <w:rPr>
          <w:sz w:val="20"/>
        </w:rPr>
        <w:t>set the TXVECTOR parameter SPATIAL_REUSE</w:t>
      </w:r>
      <w:del w:id="222" w:author="Matthew Fischer" w:date="2017-12-28T18:19:00Z">
        <w:r w:rsidDel="007C36CC">
          <w:rPr>
            <w:sz w:val="20"/>
          </w:rPr>
          <w:delText xml:space="preserve">, when </w:delText>
        </w:r>
      </w:del>
      <w:del w:id="223" w:author="Matthew Fischer" w:date="2017-12-28T18:18:00Z">
        <w:r w:rsidDel="007C36CC">
          <w:rPr>
            <w:sz w:val="20"/>
          </w:rPr>
          <w:delText>permitted by other conditions</w:delText>
        </w:r>
      </w:del>
      <w:del w:id="224" w:author="Matthew Fischer" w:date="2017-12-28T18:19:00Z">
        <w:r w:rsidDel="007C36CC">
          <w:rPr>
            <w:sz w:val="20"/>
          </w:rPr>
          <w:delText>,</w:delText>
        </w:r>
      </w:del>
      <w:r>
        <w:rPr>
          <w:sz w:val="20"/>
        </w:rPr>
        <w:t xml:space="preserve"> to SRP_AND_NON_SRG_OBSS_PD_PROHIBITED</w:t>
      </w:r>
      <w:ins w:id="225"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26" w:author="Matthew Fischer" w:date="2017-12-29T12:02:00Z">
        <w:r>
          <w:rPr>
            <w:sz w:val="20"/>
          </w:rPr>
          <w:t xml:space="preserve"> and in a</w:t>
        </w:r>
      </w:ins>
      <w:ins w:id="227" w:author="Matthew Fischer" w:date="2017-12-29T12:03:00Z">
        <w:r>
          <w:rPr>
            <w:sz w:val="20"/>
          </w:rPr>
          <w:t>ny</w:t>
        </w:r>
      </w:ins>
      <w:ins w:id="228"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29" w:author="Matthew Fischer" w:date="2017-12-29T12:02:00Z">
        <w:r>
          <w:rPr>
            <w:sz w:val="20"/>
          </w:rPr>
          <w:t xml:space="preserve">and </w:t>
        </w:r>
      </w:ins>
      <w:ins w:id="230" w:author="Matthew Fischer" w:date="2017-12-29T12:20:00Z">
        <w:r>
          <w:rPr>
            <w:sz w:val="20"/>
          </w:rPr>
          <w:t xml:space="preserve">that is not a </w:t>
        </w:r>
      </w:ins>
      <w:ins w:id="231"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32" w:author="Matthew Fischer" w:date="2017-12-29T12:22:00Z">
        <w:r w:rsidR="006E126F">
          <w:rPr>
            <w:sz w:val="20"/>
          </w:rPr>
          <w:t xml:space="preserve">, </w:t>
        </w:r>
      </w:ins>
      <w:ins w:id="233" w:author="Matthew Fischer" w:date="2017-12-29T12:24:00Z">
        <w:r w:rsidR="006E126F">
          <w:rPr>
            <w:sz w:val="20"/>
          </w:rPr>
          <w:t>unless the HE</w:t>
        </w:r>
      </w:ins>
      <w:ins w:id="234" w:author="Matthew Fischer" w:date="2017-12-29T12:22:00Z">
        <w:r w:rsidR="006E126F">
          <w:rPr>
            <w:sz w:val="20"/>
          </w:rPr>
          <w:t xml:space="preserve"> </w:t>
        </w:r>
      </w:ins>
      <w:ins w:id="235" w:author="Matthew Fischer" w:date="2017-12-29T12:23:00Z">
        <w:r w:rsidR="006E126F">
          <w:rPr>
            <w:sz w:val="20"/>
          </w:rPr>
          <w:t>PPDU contain</w:t>
        </w:r>
      </w:ins>
      <w:ins w:id="236" w:author="Matthew Fischer" w:date="2017-12-29T12:24:00Z">
        <w:r w:rsidR="006E126F">
          <w:rPr>
            <w:sz w:val="20"/>
          </w:rPr>
          <w:t>s</w:t>
        </w:r>
      </w:ins>
      <w:ins w:id="237" w:author="Matthew Fischer" w:date="2017-12-29T12:23:00Z">
        <w:r w:rsidR="006E126F">
          <w:rPr>
            <w:sz w:val="20"/>
          </w:rPr>
          <w:t xml:space="preserve"> an NDP, an FTM or an NDP Announcement frame </w:t>
        </w:r>
      </w:ins>
      <w:ins w:id="238" w:author="Matthew Fischer" w:date="2017-12-29T12:24:00Z">
        <w:r w:rsidR="006E126F">
          <w:rPr>
            <w:sz w:val="20"/>
          </w:rPr>
          <w:t xml:space="preserve">or is a </w:t>
        </w:r>
      </w:ins>
      <w:ins w:id="239"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lastRenderedPageBreak/>
        <w:t>A STA shall set the TXVECTOR parameter SPATIAL_REUSE of an HE PPDU to SRP_DISALLOW or, if permitted</w:t>
      </w:r>
      <w:ins w:id="240" w:author="Matthew Fischer" w:date="2017-12-28T18:04:00Z">
        <w:r w:rsidR="00551463">
          <w:rPr>
            <w:sz w:val="20"/>
          </w:rPr>
          <w:t xml:space="preserve"> as per the other rules within this subclause</w:t>
        </w:r>
      </w:ins>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41"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9F79" w14:textId="77777777" w:rsidR="009B3528" w:rsidRDefault="009B3528">
      <w:r>
        <w:separator/>
      </w:r>
    </w:p>
  </w:endnote>
  <w:endnote w:type="continuationSeparator" w:id="0">
    <w:p w14:paraId="42898397" w14:textId="77777777" w:rsidR="009B3528" w:rsidRDefault="009B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D439" w14:textId="1DE98574" w:rsidR="00B817E5" w:rsidRDefault="00B817E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F1959">
      <w:rPr>
        <w:noProof/>
      </w:rPr>
      <w:t>20</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B817E5" w:rsidRPr="0013508C" w:rsidRDefault="00B817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6959" w14:textId="77777777" w:rsidR="009B3528" w:rsidRDefault="009B3528">
      <w:r>
        <w:separator/>
      </w:r>
    </w:p>
  </w:footnote>
  <w:footnote w:type="continuationSeparator" w:id="0">
    <w:p w14:paraId="12F67B75" w14:textId="77777777" w:rsidR="009B3528" w:rsidRDefault="009B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DD32" w14:textId="341C1BA9" w:rsidR="00B817E5" w:rsidRDefault="00B817E5">
    <w:pPr>
      <w:pStyle w:val="Header"/>
      <w:tabs>
        <w:tab w:val="clear" w:pos="6480"/>
        <w:tab w:val="center" w:pos="4680"/>
        <w:tab w:val="right" w:pos="9360"/>
      </w:tabs>
    </w:pPr>
    <w:fldSimple w:instr=" KEYWORDS   \* MERGEFORMAT ">
      <w:r>
        <w:t>May 2018</w:t>
      </w:r>
    </w:fldSimple>
    <w:r>
      <w:tab/>
    </w:r>
    <w:r>
      <w:tab/>
    </w:r>
    <w:fldSimple w:instr=" TITLE  \* MERGEFORMAT ">
      <w:r w:rsidR="006F1959">
        <w:t>doc.: IEEE 802.11-18/0026r9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0F6E37"/>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B61"/>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B14"/>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775"/>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BB9"/>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67C8"/>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1959"/>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1FBB"/>
    <w:rsid w:val="007A4748"/>
    <w:rsid w:val="007A4ACE"/>
    <w:rsid w:val="007A5765"/>
    <w:rsid w:val="007A5B44"/>
    <w:rsid w:val="007A5B89"/>
    <w:rsid w:val="007A7440"/>
    <w:rsid w:val="007A74BB"/>
    <w:rsid w:val="007A77FC"/>
    <w:rsid w:val="007A7F48"/>
    <w:rsid w:val="007B058E"/>
    <w:rsid w:val="007B0592"/>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181"/>
    <w:rsid w:val="00887583"/>
    <w:rsid w:val="008905D3"/>
    <w:rsid w:val="00891445"/>
    <w:rsid w:val="00892570"/>
    <w:rsid w:val="00892781"/>
    <w:rsid w:val="00892994"/>
    <w:rsid w:val="008939BF"/>
    <w:rsid w:val="008948CB"/>
    <w:rsid w:val="00894C35"/>
    <w:rsid w:val="00894CC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081"/>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528"/>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41FC"/>
    <w:rsid w:val="009E577D"/>
    <w:rsid w:val="009E5870"/>
    <w:rsid w:val="009E61AC"/>
    <w:rsid w:val="009E656E"/>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BC"/>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1C8F"/>
    <w:rsid w:val="00A72F13"/>
    <w:rsid w:val="00A72F81"/>
    <w:rsid w:val="00A73AFE"/>
    <w:rsid w:val="00A73F85"/>
    <w:rsid w:val="00A74399"/>
    <w:rsid w:val="00A8010B"/>
    <w:rsid w:val="00A802FB"/>
    <w:rsid w:val="00A80403"/>
    <w:rsid w:val="00A809AC"/>
    <w:rsid w:val="00A80E2F"/>
    <w:rsid w:val="00A81018"/>
    <w:rsid w:val="00A81B03"/>
    <w:rsid w:val="00A825BE"/>
    <w:rsid w:val="00A8273B"/>
    <w:rsid w:val="00A841B8"/>
    <w:rsid w:val="00A841CC"/>
    <w:rsid w:val="00A844CE"/>
    <w:rsid w:val="00A84C8E"/>
    <w:rsid w:val="00A84FE2"/>
    <w:rsid w:val="00A856A2"/>
    <w:rsid w:val="00A869D2"/>
    <w:rsid w:val="00A86B48"/>
    <w:rsid w:val="00A878E8"/>
    <w:rsid w:val="00A90385"/>
    <w:rsid w:val="00A914FB"/>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46D"/>
    <w:rsid w:val="00AC0933"/>
    <w:rsid w:val="00AC1B7C"/>
    <w:rsid w:val="00AC26D8"/>
    <w:rsid w:val="00AC3A4B"/>
    <w:rsid w:val="00AC3DFC"/>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74D"/>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24C3"/>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17E5"/>
    <w:rsid w:val="00B8242B"/>
    <w:rsid w:val="00B83455"/>
    <w:rsid w:val="00B83D06"/>
    <w:rsid w:val="00B844E8"/>
    <w:rsid w:val="00B9029D"/>
    <w:rsid w:val="00B90809"/>
    <w:rsid w:val="00B91B6F"/>
    <w:rsid w:val="00B91CB4"/>
    <w:rsid w:val="00B922BC"/>
    <w:rsid w:val="00B92315"/>
    <w:rsid w:val="00B9272C"/>
    <w:rsid w:val="00B92F5F"/>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6E9C"/>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A95"/>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2EA0"/>
    <w:rsid w:val="00D134E7"/>
    <w:rsid w:val="00D1367A"/>
    <w:rsid w:val="00D13972"/>
    <w:rsid w:val="00D150CF"/>
    <w:rsid w:val="00D152E1"/>
    <w:rsid w:val="00D15DEC"/>
    <w:rsid w:val="00D16D15"/>
    <w:rsid w:val="00D16E1C"/>
    <w:rsid w:val="00D16FC3"/>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64E"/>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15:docId w15:val="{0C3309F4-8B45-452F-B94A-DA4DBD5C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2DE1-E39A-4D33-888D-B869E148C725}">
  <ds:schemaRefs>
    <ds:schemaRef ds:uri="http://schemas.openxmlformats.org/officeDocument/2006/bibliography"/>
  </ds:schemaRefs>
</ds:datastoreItem>
</file>

<file path=customXml/itemProps2.xml><?xml version="1.0" encoding="utf-8"?>
<ds:datastoreItem xmlns:ds="http://schemas.openxmlformats.org/officeDocument/2006/customXml" ds:itemID="{14C161BE-15AC-4D32-ADD2-AC5700597621}">
  <ds:schemaRefs>
    <ds:schemaRef ds:uri="http://schemas.openxmlformats.org/officeDocument/2006/bibliography"/>
  </ds:schemaRefs>
</ds:datastoreItem>
</file>

<file path=customXml/itemProps3.xml><?xml version="1.0" encoding="utf-8"?>
<ds:datastoreItem xmlns:ds="http://schemas.openxmlformats.org/officeDocument/2006/customXml" ds:itemID="{725DDDF3-3AC1-4C79-823E-4843DFD750AE}">
  <ds:schemaRefs>
    <ds:schemaRef ds:uri="http://schemas.openxmlformats.org/officeDocument/2006/bibliography"/>
  </ds:schemaRefs>
</ds:datastoreItem>
</file>

<file path=customXml/itemProps4.xml><?xml version="1.0" encoding="utf-8"?>
<ds:datastoreItem xmlns:ds="http://schemas.openxmlformats.org/officeDocument/2006/customXml" ds:itemID="{CA5D8B20-5D39-4108-8120-9A110280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17060</Words>
  <Characters>97245</Characters>
  <Application>Microsoft Office Word</Application>
  <DocSecurity>0</DocSecurity>
  <Lines>810</Lines>
  <Paragraphs>228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114077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802.11-18/0026r9</dc:title>
  <dc:subject>Submission</dc:subject>
  <dc:creator>Matthew Fischer, Broadcom</dc:creator>
  <cp:keywords>May 2018</cp:keywords>
  <cp:lastModifiedBy>Ericsson</cp:lastModifiedBy>
  <cp:revision>3</cp:revision>
  <cp:lastPrinted>2010-05-04T02:47:00Z</cp:lastPrinted>
  <dcterms:created xsi:type="dcterms:W3CDTF">2018-05-07T18:26:00Z</dcterms:created>
  <dcterms:modified xsi:type="dcterms:W3CDTF">2018-05-07T18:26:00Z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