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7565B" w14:textId="77777777" w:rsidR="00CA09B2" w:rsidRDefault="00CA09B2">
      <w:pPr>
        <w:pStyle w:val="T1"/>
        <w:pBdr>
          <w:bottom w:val="single" w:sz="6" w:space="0" w:color="auto"/>
        </w:pBdr>
        <w:spacing w:after="240"/>
      </w:pPr>
      <w:bookmarkStart w:id="0" w:name="_GoBack"/>
      <w:bookmarkEnd w:id="0"/>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51A0355B" w:rsidR="00CA09B2" w:rsidRDefault="00CA09B2" w:rsidP="00F03583">
            <w:pPr>
              <w:pStyle w:val="T2"/>
              <w:ind w:left="0"/>
              <w:rPr>
                <w:sz w:val="20"/>
              </w:rPr>
            </w:pPr>
            <w:r>
              <w:rPr>
                <w:sz w:val="20"/>
              </w:rPr>
              <w:t>Date:</w:t>
            </w:r>
            <w:r>
              <w:rPr>
                <w:b w:val="0"/>
                <w:sz w:val="20"/>
              </w:rPr>
              <w:t xml:space="preserve">  </w:t>
            </w:r>
            <w:r w:rsidR="00A54512">
              <w:rPr>
                <w:b w:val="0"/>
                <w:sz w:val="20"/>
              </w:rPr>
              <w:t>2017-11-02</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59F61355" w:rsidR="009C6869" w:rsidRDefault="00C93C23" w:rsidP="00894852">
            <w:pPr>
              <w:pStyle w:val="T2"/>
              <w:spacing w:after="0"/>
              <w:ind w:left="0" w:right="0"/>
              <w:rPr>
                <w:b w:val="0"/>
                <w:sz w:val="20"/>
              </w:rPr>
            </w:pPr>
            <w:r>
              <w:rPr>
                <w:b w:val="0"/>
                <w:sz w:val="20"/>
              </w:rPr>
              <w:t>Ruckus/Brocade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7F6DD6" w:rsidRDefault="007F6DD6">
                            <w:pPr>
                              <w:pStyle w:val="T1"/>
                              <w:spacing w:after="120"/>
                            </w:pPr>
                            <w:r>
                              <w:t>Abstract</w:t>
                            </w:r>
                          </w:p>
                          <w:p w14:paraId="1C3BCE3F" w14:textId="77777777" w:rsidR="007F6DD6" w:rsidRDefault="007F6DD6" w:rsidP="00083FE0">
                            <w:pPr>
                              <w:jc w:val="both"/>
                            </w:pPr>
                          </w:p>
                          <w:p w14:paraId="4C4DB0CB" w14:textId="268ECBFA" w:rsidR="007F6DD6" w:rsidRDefault="007F6DD6" w:rsidP="00083FE0">
                            <w:pPr>
                              <w:jc w:val="both"/>
                            </w:pPr>
                            <w:r>
                              <w:t xml:space="preserve">This submission highlights some MAC CIDs for </w:t>
                            </w:r>
                            <w:proofErr w:type="spellStart"/>
                            <w:r>
                              <w:t>TGm</w:t>
                            </w:r>
                            <w:proofErr w:type="spellEnd"/>
                            <w:r>
                              <w:t xml:space="preserve"> discussion.  CIDs included: 3, 15, 40, 106, 116, 134, 174, 197, 198, 180, 266, 283, 290, 326, 337, and 362.</w:t>
                            </w:r>
                          </w:p>
                          <w:p w14:paraId="3A97AE21" w14:textId="77777777" w:rsidR="007F6DD6" w:rsidRDefault="007F6DD6" w:rsidP="006832AA">
                            <w:pPr>
                              <w:jc w:val="both"/>
                            </w:pPr>
                          </w:p>
                          <w:p w14:paraId="366971AF" w14:textId="77777777" w:rsidR="007F6DD6" w:rsidRDefault="007F6DD6" w:rsidP="006832AA">
                            <w:pPr>
                              <w:jc w:val="both"/>
                            </w:pPr>
                          </w:p>
                          <w:p w14:paraId="4E9EE86F" w14:textId="22B595A4" w:rsidR="007F6DD6" w:rsidRDefault="007F6DD6">
                            <w:pPr>
                              <w:jc w:val="both"/>
                            </w:pPr>
                            <w:r>
                              <w:t>R0 – initial version</w:t>
                            </w:r>
                          </w:p>
                          <w:p w14:paraId="2B3A8594" w14:textId="51326BE5" w:rsidR="007F6DD6" w:rsidRDefault="007F6DD6">
                            <w:pPr>
                              <w:jc w:val="both"/>
                            </w:pPr>
                            <w:r>
                              <w:t xml:space="preserve">R1 – </w:t>
                            </w:r>
                            <w:r w:rsidR="00402E0C">
                              <w:t xml:space="preserve">updated per comments received at Waikoloa F2F, and </w:t>
                            </w:r>
                            <w:r>
                              <w:t xml:space="preserve">added </w:t>
                            </w:r>
                            <w:r w:rsidR="00402E0C">
                              <w:t>some proposed resolutions</w:t>
                            </w:r>
                          </w:p>
                          <w:p w14:paraId="7AE22839" w14:textId="21E09EE1" w:rsidR="000F5627" w:rsidRDefault="00336086" w:rsidP="000F5627">
                            <w:pPr>
                              <w:jc w:val="both"/>
                            </w:pPr>
                            <w:r>
                              <w:t xml:space="preserve">R2 – updated per comments on Oct 6 telecon, CIDs 266 and 326 </w:t>
                            </w:r>
                            <w:proofErr w:type="gramStart"/>
                            <w:r>
                              <w:t>ready</w:t>
                            </w:r>
                            <w:proofErr w:type="gramEnd"/>
                            <w:r>
                              <w:t xml:space="preserve"> for motion, updates per actions </w:t>
                            </w:r>
                            <w:proofErr w:type="spellStart"/>
                            <w:r>
                              <w:t>suggestsed</w:t>
                            </w:r>
                            <w:proofErr w:type="spellEnd"/>
                            <w:r>
                              <w:t xml:space="preserve"> on Oct 6 telecon</w:t>
                            </w:r>
                            <w:r w:rsidR="00513352">
                              <w:t xml:space="preserve">.  </w:t>
                            </w:r>
                            <w:r w:rsidR="000F5627">
                              <w:t>Noted that CID 15 is resolved, per BRC agreement, for the immediate comment.  But, the more global clean-up might/should continue in the background.</w:t>
                            </w:r>
                          </w:p>
                          <w:p w14:paraId="48490256" w14:textId="4A889140" w:rsidR="00A54512" w:rsidRDefault="00A5451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7F6DD6" w:rsidRDefault="007F6DD6">
                      <w:pPr>
                        <w:pStyle w:val="T1"/>
                        <w:spacing w:after="120"/>
                      </w:pPr>
                      <w:r>
                        <w:t>Abstract</w:t>
                      </w:r>
                    </w:p>
                    <w:p w14:paraId="1C3BCE3F" w14:textId="77777777" w:rsidR="007F6DD6" w:rsidRDefault="007F6DD6" w:rsidP="00083FE0">
                      <w:pPr>
                        <w:jc w:val="both"/>
                      </w:pPr>
                    </w:p>
                    <w:p w14:paraId="4C4DB0CB" w14:textId="268ECBFA" w:rsidR="007F6DD6" w:rsidRDefault="007F6DD6" w:rsidP="00083FE0">
                      <w:pPr>
                        <w:jc w:val="both"/>
                      </w:pPr>
                      <w:r>
                        <w:t xml:space="preserve">This submission highlights some MAC CIDs for </w:t>
                      </w:r>
                      <w:proofErr w:type="spellStart"/>
                      <w:r>
                        <w:t>TGm</w:t>
                      </w:r>
                      <w:proofErr w:type="spellEnd"/>
                      <w:r>
                        <w:t xml:space="preserve"> discussion.  CIDs included: 3, 15, 40, 106, 116, 134, 174, 197, 198, 180, 266, 283, 290, 326, 337, and 362.</w:t>
                      </w:r>
                    </w:p>
                    <w:p w14:paraId="3A97AE21" w14:textId="77777777" w:rsidR="007F6DD6" w:rsidRDefault="007F6DD6" w:rsidP="006832AA">
                      <w:pPr>
                        <w:jc w:val="both"/>
                      </w:pPr>
                    </w:p>
                    <w:p w14:paraId="366971AF" w14:textId="77777777" w:rsidR="007F6DD6" w:rsidRDefault="007F6DD6" w:rsidP="006832AA">
                      <w:pPr>
                        <w:jc w:val="both"/>
                      </w:pPr>
                    </w:p>
                    <w:p w14:paraId="4E9EE86F" w14:textId="22B595A4" w:rsidR="007F6DD6" w:rsidRDefault="007F6DD6">
                      <w:pPr>
                        <w:jc w:val="both"/>
                      </w:pPr>
                      <w:r>
                        <w:t>R0 – initial version</w:t>
                      </w:r>
                    </w:p>
                    <w:p w14:paraId="2B3A8594" w14:textId="51326BE5" w:rsidR="007F6DD6" w:rsidRDefault="007F6DD6">
                      <w:pPr>
                        <w:jc w:val="both"/>
                      </w:pPr>
                      <w:r>
                        <w:t xml:space="preserve">R1 – </w:t>
                      </w:r>
                      <w:r w:rsidR="00402E0C">
                        <w:t xml:space="preserve">updated per comments received at Waikoloa F2F, and </w:t>
                      </w:r>
                      <w:r>
                        <w:t xml:space="preserve">added </w:t>
                      </w:r>
                      <w:r w:rsidR="00402E0C">
                        <w:t>some proposed resolutions</w:t>
                      </w:r>
                    </w:p>
                    <w:p w14:paraId="7AE22839" w14:textId="21E09EE1" w:rsidR="000F5627" w:rsidRDefault="00336086" w:rsidP="000F5627">
                      <w:pPr>
                        <w:jc w:val="both"/>
                      </w:pPr>
                      <w:r>
                        <w:t xml:space="preserve">R2 – updated per comments on Oct 6 telecon, CIDs 266 and 326 </w:t>
                      </w:r>
                      <w:proofErr w:type="gramStart"/>
                      <w:r>
                        <w:t>ready</w:t>
                      </w:r>
                      <w:proofErr w:type="gramEnd"/>
                      <w:r>
                        <w:t xml:space="preserve"> for motion, updates per actions </w:t>
                      </w:r>
                      <w:proofErr w:type="spellStart"/>
                      <w:r>
                        <w:t>suggestsed</w:t>
                      </w:r>
                      <w:proofErr w:type="spellEnd"/>
                      <w:r>
                        <w:t xml:space="preserve"> on Oct 6 telecon</w:t>
                      </w:r>
                      <w:r w:rsidR="00513352">
                        <w:t xml:space="preserve">.  </w:t>
                      </w:r>
                      <w:r w:rsidR="000F5627">
                        <w:t>Noted that CID 15 is resolved, per BRC agreement, for the immediate comment.  But, the more global clean-up might/should continue in the background.</w:t>
                      </w:r>
                    </w:p>
                    <w:p w14:paraId="48490256" w14:textId="4A889140" w:rsidR="00A54512" w:rsidRDefault="00A54512">
                      <w:pPr>
                        <w:jc w:val="both"/>
                      </w:pPr>
                    </w:p>
                  </w:txbxContent>
                </v:textbox>
              </v:shape>
            </w:pict>
          </mc:Fallback>
        </mc:AlternateContent>
      </w:r>
    </w:p>
    <w:p w14:paraId="541E20A5" w14:textId="77777777" w:rsidR="00CA09B2" w:rsidRDefault="00CA09B2">
      <w: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22323A" w:rsidRPr="00E97C2E" w14:paraId="7EC56498" w14:textId="77777777" w:rsidTr="007F6DD6">
        <w:tc>
          <w:tcPr>
            <w:tcW w:w="699" w:type="dxa"/>
          </w:tcPr>
          <w:p w14:paraId="636E24D9" w14:textId="77777777" w:rsidR="0022323A" w:rsidRDefault="0022323A" w:rsidP="007F6DD6">
            <w:pPr>
              <w:rPr>
                <w:rFonts w:ascii="Arial" w:hAnsi="Arial" w:cs="Arial"/>
                <w:sz w:val="20"/>
              </w:rPr>
            </w:pPr>
            <w:r>
              <w:rPr>
                <w:rFonts w:ascii="Arial" w:hAnsi="Arial" w:cs="Arial"/>
                <w:sz w:val="20"/>
              </w:rPr>
              <w:lastRenderedPageBreak/>
              <w:t>CID</w:t>
            </w:r>
          </w:p>
        </w:tc>
        <w:tc>
          <w:tcPr>
            <w:tcW w:w="1336" w:type="dxa"/>
          </w:tcPr>
          <w:p w14:paraId="138882B5" w14:textId="77777777" w:rsidR="0022323A" w:rsidRDefault="0022323A" w:rsidP="007F6DD6">
            <w:pPr>
              <w:rPr>
                <w:rFonts w:ascii="Arial" w:hAnsi="Arial" w:cs="Arial"/>
                <w:sz w:val="20"/>
              </w:rPr>
            </w:pPr>
            <w:r>
              <w:rPr>
                <w:rFonts w:ascii="Arial" w:hAnsi="Arial" w:cs="Arial"/>
                <w:sz w:val="20"/>
              </w:rPr>
              <w:t>Clause</w:t>
            </w:r>
          </w:p>
        </w:tc>
        <w:tc>
          <w:tcPr>
            <w:tcW w:w="1083" w:type="dxa"/>
          </w:tcPr>
          <w:p w14:paraId="770B267A" w14:textId="77777777" w:rsidR="0022323A" w:rsidRDefault="0022323A" w:rsidP="007F6DD6">
            <w:pPr>
              <w:rPr>
                <w:rFonts w:ascii="Arial" w:hAnsi="Arial" w:cs="Arial"/>
                <w:sz w:val="20"/>
              </w:rPr>
            </w:pPr>
            <w:r>
              <w:rPr>
                <w:rFonts w:ascii="Arial" w:hAnsi="Arial" w:cs="Arial"/>
                <w:sz w:val="20"/>
              </w:rPr>
              <w:t>Page</w:t>
            </w:r>
          </w:p>
        </w:tc>
        <w:tc>
          <w:tcPr>
            <w:tcW w:w="790" w:type="dxa"/>
          </w:tcPr>
          <w:p w14:paraId="01D01687" w14:textId="77777777" w:rsidR="0022323A" w:rsidRDefault="0022323A" w:rsidP="007F6DD6">
            <w:r>
              <w:t>Line</w:t>
            </w:r>
          </w:p>
        </w:tc>
        <w:tc>
          <w:tcPr>
            <w:tcW w:w="1243" w:type="dxa"/>
          </w:tcPr>
          <w:p w14:paraId="26FCE46E" w14:textId="77777777" w:rsidR="0022323A" w:rsidRDefault="0022323A" w:rsidP="007F6DD6">
            <w:r>
              <w:t>Submission</w:t>
            </w:r>
          </w:p>
        </w:tc>
        <w:tc>
          <w:tcPr>
            <w:tcW w:w="2907" w:type="dxa"/>
          </w:tcPr>
          <w:p w14:paraId="4ED409F5" w14:textId="77777777" w:rsidR="0022323A" w:rsidRPr="00E97C2E" w:rsidRDefault="0022323A" w:rsidP="007F6DD6">
            <w:pPr>
              <w:rPr>
                <w:rFonts w:ascii="Arial" w:hAnsi="Arial" w:cs="Arial"/>
                <w:sz w:val="20"/>
              </w:rPr>
            </w:pPr>
            <w:r>
              <w:rPr>
                <w:rFonts w:ascii="Arial" w:hAnsi="Arial" w:cs="Arial"/>
                <w:sz w:val="20"/>
              </w:rPr>
              <w:t>Comment</w:t>
            </w:r>
          </w:p>
        </w:tc>
        <w:tc>
          <w:tcPr>
            <w:tcW w:w="2244" w:type="dxa"/>
          </w:tcPr>
          <w:p w14:paraId="378EDD1D" w14:textId="77777777" w:rsidR="0022323A" w:rsidRPr="00E97C2E" w:rsidRDefault="0022323A" w:rsidP="007F6DD6">
            <w:pPr>
              <w:rPr>
                <w:rFonts w:ascii="Arial" w:hAnsi="Arial" w:cs="Arial"/>
                <w:sz w:val="20"/>
              </w:rPr>
            </w:pPr>
            <w:r>
              <w:rPr>
                <w:rFonts w:ascii="Arial" w:hAnsi="Arial" w:cs="Arial"/>
                <w:sz w:val="20"/>
              </w:rPr>
              <w:t>Proposed Change</w:t>
            </w:r>
          </w:p>
        </w:tc>
      </w:tr>
      <w:tr w:rsidR="0022323A" w:rsidRPr="00CF4F96" w14:paraId="1CF53C7B" w14:textId="77777777" w:rsidTr="007F6DD6">
        <w:trPr>
          <w:trHeight w:val="765"/>
        </w:trPr>
        <w:tc>
          <w:tcPr>
            <w:tcW w:w="699" w:type="dxa"/>
            <w:hideMark/>
          </w:tcPr>
          <w:p w14:paraId="75B10ADC" w14:textId="77777777" w:rsidR="0022323A" w:rsidRPr="00CF4F96" w:rsidRDefault="0022323A" w:rsidP="007F6DD6">
            <w:pPr>
              <w:jc w:val="right"/>
              <w:rPr>
                <w:rFonts w:ascii="Arial" w:hAnsi="Arial" w:cs="Arial"/>
                <w:sz w:val="20"/>
                <w:lang w:val="en-US"/>
              </w:rPr>
            </w:pPr>
            <w:r w:rsidRPr="00CF4F96">
              <w:rPr>
                <w:rFonts w:ascii="Arial" w:hAnsi="Arial" w:cs="Arial"/>
                <w:sz w:val="20"/>
                <w:lang w:val="en-US"/>
              </w:rPr>
              <w:t>3</w:t>
            </w:r>
          </w:p>
        </w:tc>
        <w:tc>
          <w:tcPr>
            <w:tcW w:w="1336" w:type="dxa"/>
            <w:hideMark/>
          </w:tcPr>
          <w:p w14:paraId="23FA8CA4" w14:textId="77777777" w:rsidR="0022323A" w:rsidRPr="00CF4F96" w:rsidRDefault="0022323A" w:rsidP="007F6DD6">
            <w:pPr>
              <w:rPr>
                <w:rFonts w:ascii="Arial" w:hAnsi="Arial" w:cs="Arial"/>
                <w:sz w:val="20"/>
                <w:lang w:val="en-US"/>
              </w:rPr>
            </w:pPr>
            <w:r w:rsidRPr="00CF4F96">
              <w:rPr>
                <w:rFonts w:ascii="Arial" w:hAnsi="Arial" w:cs="Arial"/>
                <w:sz w:val="20"/>
                <w:lang w:val="en-US"/>
              </w:rPr>
              <w:t>10.24.2</w:t>
            </w:r>
          </w:p>
        </w:tc>
        <w:tc>
          <w:tcPr>
            <w:tcW w:w="1083" w:type="dxa"/>
            <w:hideMark/>
          </w:tcPr>
          <w:p w14:paraId="5DF226A6" w14:textId="77777777" w:rsidR="0022323A" w:rsidRPr="00CF4F96" w:rsidRDefault="0022323A" w:rsidP="007F6DD6">
            <w:pPr>
              <w:rPr>
                <w:rFonts w:ascii="Arial" w:hAnsi="Arial" w:cs="Arial"/>
                <w:sz w:val="20"/>
                <w:lang w:val="en-US"/>
              </w:rPr>
            </w:pPr>
            <w:r w:rsidRPr="00CF4F96">
              <w:rPr>
                <w:rFonts w:ascii="Arial" w:hAnsi="Arial" w:cs="Arial"/>
                <w:sz w:val="20"/>
                <w:lang w:val="en-US"/>
              </w:rPr>
              <w:t>1523</w:t>
            </w:r>
          </w:p>
        </w:tc>
        <w:tc>
          <w:tcPr>
            <w:tcW w:w="790" w:type="dxa"/>
            <w:hideMark/>
          </w:tcPr>
          <w:p w14:paraId="2DC19B8D" w14:textId="77777777" w:rsidR="0022323A" w:rsidRPr="00CF4F96" w:rsidRDefault="0022323A" w:rsidP="007F6DD6">
            <w:pPr>
              <w:rPr>
                <w:rFonts w:ascii="Arial" w:hAnsi="Arial" w:cs="Arial"/>
                <w:sz w:val="20"/>
                <w:lang w:val="en-US"/>
              </w:rPr>
            </w:pPr>
            <w:r w:rsidRPr="00CF4F96">
              <w:rPr>
                <w:rFonts w:ascii="Arial" w:hAnsi="Arial" w:cs="Arial"/>
                <w:sz w:val="20"/>
                <w:lang w:val="en-US"/>
              </w:rPr>
              <w:t>7</w:t>
            </w:r>
          </w:p>
        </w:tc>
        <w:tc>
          <w:tcPr>
            <w:tcW w:w="1243" w:type="dxa"/>
            <w:hideMark/>
          </w:tcPr>
          <w:p w14:paraId="7779439D" w14:textId="77777777" w:rsidR="0022323A" w:rsidRPr="00CF4F96" w:rsidRDefault="0022323A" w:rsidP="007F6DD6">
            <w:pPr>
              <w:rPr>
                <w:rFonts w:ascii="Arial" w:hAnsi="Arial" w:cs="Arial"/>
                <w:sz w:val="20"/>
                <w:lang w:val="en-US"/>
              </w:rPr>
            </w:pPr>
          </w:p>
        </w:tc>
        <w:tc>
          <w:tcPr>
            <w:tcW w:w="2907" w:type="dxa"/>
            <w:hideMark/>
          </w:tcPr>
          <w:p w14:paraId="0223E49C" w14:textId="77777777" w:rsidR="0022323A" w:rsidRPr="00CF4F96" w:rsidRDefault="0022323A" w:rsidP="007F6DD6">
            <w:pPr>
              <w:rPr>
                <w:rFonts w:ascii="Arial" w:hAnsi="Arial" w:cs="Arial"/>
                <w:sz w:val="20"/>
                <w:lang w:val="en-US"/>
              </w:rPr>
            </w:pPr>
            <w:r w:rsidRPr="00CF4F96">
              <w:rPr>
                <w:rFonts w:ascii="Arial" w:hAnsi="Arial" w:cs="Arial"/>
                <w:sz w:val="20"/>
                <w:lang w:val="en-US"/>
              </w:rPr>
              <w:t>Setup of block ack agreement requires too much management overhead</w:t>
            </w:r>
          </w:p>
        </w:tc>
        <w:tc>
          <w:tcPr>
            <w:tcW w:w="2244" w:type="dxa"/>
            <w:hideMark/>
          </w:tcPr>
          <w:p w14:paraId="3605F0D7" w14:textId="77777777" w:rsidR="0022323A" w:rsidRPr="00CF4F96" w:rsidRDefault="0022323A" w:rsidP="007F6DD6">
            <w:pPr>
              <w:rPr>
                <w:rFonts w:ascii="Arial" w:hAnsi="Arial" w:cs="Arial"/>
                <w:sz w:val="20"/>
                <w:lang w:val="en-US"/>
              </w:rPr>
            </w:pPr>
            <w:r w:rsidRPr="00CF4F96">
              <w:rPr>
                <w:rFonts w:ascii="Arial" w:hAnsi="Arial" w:cs="Arial"/>
                <w:sz w:val="20"/>
                <w:lang w:val="en-US"/>
              </w:rPr>
              <w:t>Add an Implicit Block ACK mechanism.  Draft text to be provided.</w:t>
            </w:r>
          </w:p>
        </w:tc>
      </w:tr>
    </w:tbl>
    <w:p w14:paraId="714CEC3F" w14:textId="77777777" w:rsidR="0022323A" w:rsidRDefault="0022323A" w:rsidP="00AD614F">
      <w:pPr>
        <w:autoSpaceDE w:val="0"/>
        <w:autoSpaceDN w:val="0"/>
        <w:adjustRightInd w:val="0"/>
        <w:rPr>
          <w:u w:val="single"/>
        </w:rPr>
      </w:pPr>
    </w:p>
    <w:p w14:paraId="457CC3E3" w14:textId="23F4617E" w:rsidR="00AD614F" w:rsidRDefault="00E97C2E" w:rsidP="00AD614F">
      <w:pPr>
        <w:autoSpaceDE w:val="0"/>
        <w:autoSpaceDN w:val="0"/>
        <w:adjustRightInd w:val="0"/>
        <w:rPr>
          <w:u w:val="single"/>
        </w:rPr>
      </w:pPr>
      <w:r>
        <w:rPr>
          <w:u w:val="single"/>
        </w:rPr>
        <w:t>Discussion</w:t>
      </w:r>
    </w:p>
    <w:p w14:paraId="50B66FE3" w14:textId="77777777" w:rsidR="00DF3117" w:rsidRDefault="00DF3117" w:rsidP="00AD614F">
      <w:pPr>
        <w:autoSpaceDE w:val="0"/>
        <w:autoSpaceDN w:val="0"/>
        <w:adjustRightInd w:val="0"/>
        <w:rPr>
          <w:u w:val="single"/>
        </w:rPr>
      </w:pPr>
    </w:p>
    <w:p w14:paraId="4E683CF4" w14:textId="1BD2A180" w:rsidR="00DF3117" w:rsidRDefault="0022323A" w:rsidP="00DF3117">
      <w:pPr>
        <w:autoSpaceDE w:val="0"/>
        <w:autoSpaceDN w:val="0"/>
        <w:adjustRightInd w:val="0"/>
        <w:rPr>
          <w:rFonts w:ascii="TimesNewRomanPSMT" w:hAnsi="TimesNewRomanPSMT" w:cs="TimesNewRomanPSMT"/>
          <w:i/>
          <w:iCs/>
          <w:sz w:val="20"/>
          <w:lang w:val="en-US" w:eastAsia="ja-JP" w:bidi="he-IL"/>
        </w:rPr>
      </w:pPr>
      <w:r>
        <w:rPr>
          <w:sz w:val="20"/>
          <w:szCs w:val="18"/>
        </w:rPr>
        <w:t>Chris Hansen to discuss/present.</w:t>
      </w:r>
    </w:p>
    <w:p w14:paraId="73A73EDB" w14:textId="77777777" w:rsidR="00DF3117" w:rsidRDefault="00DF3117" w:rsidP="00DF3117">
      <w:pPr>
        <w:autoSpaceDE w:val="0"/>
        <w:autoSpaceDN w:val="0"/>
        <w:adjustRightInd w:val="0"/>
        <w:rPr>
          <w:rFonts w:ascii="TimesNewRomanPSMT" w:hAnsi="TimesNewRomanPSMT" w:cs="TimesNewRomanPSMT"/>
          <w:i/>
          <w:iCs/>
          <w:sz w:val="20"/>
          <w:lang w:val="en-US" w:eastAsia="ja-JP" w:bidi="he-IL"/>
        </w:rPr>
      </w:pPr>
    </w:p>
    <w:p w14:paraId="59804206" w14:textId="77777777" w:rsidR="00AD614F" w:rsidRDefault="00AD614F" w:rsidP="00AD614F">
      <w:pPr>
        <w:autoSpaceDE w:val="0"/>
        <w:autoSpaceDN w:val="0"/>
        <w:adjustRightInd w:val="0"/>
        <w:rPr>
          <w:rFonts w:ascii="TimesNewRomanPSMT" w:hAnsi="TimesNewRomanPSMT" w:cs="TimesNewRomanPSMT"/>
          <w:sz w:val="20"/>
          <w:lang w:val="en-US" w:eastAsia="ja-JP" w:bidi="he-IL"/>
        </w:rPr>
      </w:pPr>
    </w:p>
    <w:p w14:paraId="523A733F" w14:textId="0D2BB9CB" w:rsidR="00AD614F" w:rsidRDefault="00AD614F" w:rsidP="00AD614F">
      <w:pPr>
        <w:autoSpaceDE w:val="0"/>
        <w:autoSpaceDN w:val="0"/>
        <w:adjustRightInd w:val="0"/>
        <w:rPr>
          <w:rFonts w:ascii="TimesNewRomanPSMT" w:hAnsi="TimesNewRomanPSMT" w:cs="TimesNewRomanPSMT"/>
          <w:sz w:val="20"/>
          <w:lang w:val="en-US" w:eastAsia="ja-JP" w:bidi="he-IL"/>
        </w:rPr>
      </w:pPr>
      <w:r>
        <w:rPr>
          <w:rFonts w:ascii="TimesNewRomanPSMT" w:hAnsi="TimesNewRomanPSMT" w:cs="TimesNewRomanPSMT"/>
          <w:sz w:val="20"/>
          <w:lang w:val="en-US" w:eastAsia="ja-JP" w:bidi="he-IL"/>
        </w:rPr>
        <w:t>RESOLUTION</w:t>
      </w:r>
    </w:p>
    <w:p w14:paraId="2169F95B" w14:textId="77777777" w:rsidR="000F7195" w:rsidRDefault="000F7195" w:rsidP="00AD614F">
      <w:pPr>
        <w:autoSpaceDE w:val="0"/>
        <w:autoSpaceDN w:val="0"/>
        <w:adjustRightInd w:val="0"/>
        <w:rPr>
          <w:rFonts w:ascii="TimesNewRomanPSMT" w:hAnsi="TimesNewRomanPSMT" w:cs="TimesNewRomanPSMT"/>
          <w:sz w:val="20"/>
          <w:lang w:val="en-US" w:eastAsia="ja-JP" w:bidi="he-IL"/>
        </w:rPr>
      </w:pPr>
    </w:p>
    <w:p w14:paraId="633BF2A0" w14:textId="77777777" w:rsidR="00E97C2E" w:rsidRDefault="00E97C2E" w:rsidP="00AD614F">
      <w:pPr>
        <w:autoSpaceDE w:val="0"/>
        <w:autoSpaceDN w:val="0"/>
        <w:adjustRightInd w:val="0"/>
        <w:rPr>
          <w:rFonts w:ascii="TimesNewRomanPSMT" w:hAnsi="TimesNewRomanPSMT" w:cs="TimesNewRomanPSMT"/>
          <w:sz w:val="20"/>
          <w:lang w:val="en-US" w:eastAsia="ja-JP" w:bidi="he-IL"/>
        </w:rPr>
      </w:pPr>
    </w:p>
    <w:p w14:paraId="0DD7CF5A" w14:textId="2B3A6066" w:rsidR="00E97C2E" w:rsidRDefault="00E97C2E">
      <w:pPr>
        <w:rPr>
          <w:rFonts w:ascii="TimesNewRomanPSMT" w:hAnsi="TimesNewRomanPSMT" w:cs="TimesNewRomanPSMT"/>
          <w:sz w:val="20"/>
          <w:lang w:val="en-US" w:eastAsia="ja-JP" w:bidi="he-IL"/>
        </w:rPr>
      </w:pPr>
      <w:r>
        <w:rPr>
          <w:rFonts w:ascii="TimesNewRomanPSMT" w:hAnsi="TimesNewRomanPSMT" w:cs="TimesNewRomanPSMT"/>
          <w:sz w:val="20"/>
          <w:lang w:val="en-US"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22323A" w:rsidRPr="00E97C2E" w14:paraId="4E87DA3C" w14:textId="77777777" w:rsidTr="007F6DD6">
        <w:tc>
          <w:tcPr>
            <w:tcW w:w="699" w:type="dxa"/>
          </w:tcPr>
          <w:p w14:paraId="0C42B037" w14:textId="77777777" w:rsidR="0022323A" w:rsidRDefault="0022323A" w:rsidP="007F6DD6">
            <w:pPr>
              <w:rPr>
                <w:rFonts w:ascii="Arial" w:hAnsi="Arial" w:cs="Arial"/>
                <w:sz w:val="20"/>
              </w:rPr>
            </w:pPr>
            <w:r>
              <w:rPr>
                <w:rFonts w:ascii="Arial" w:hAnsi="Arial" w:cs="Arial"/>
                <w:sz w:val="20"/>
              </w:rPr>
              <w:lastRenderedPageBreak/>
              <w:t>CID</w:t>
            </w:r>
          </w:p>
        </w:tc>
        <w:tc>
          <w:tcPr>
            <w:tcW w:w="1336" w:type="dxa"/>
          </w:tcPr>
          <w:p w14:paraId="756EF83B" w14:textId="77777777" w:rsidR="0022323A" w:rsidRDefault="0022323A" w:rsidP="007F6DD6">
            <w:pPr>
              <w:rPr>
                <w:rFonts w:ascii="Arial" w:hAnsi="Arial" w:cs="Arial"/>
                <w:sz w:val="20"/>
              </w:rPr>
            </w:pPr>
            <w:r>
              <w:rPr>
                <w:rFonts w:ascii="Arial" w:hAnsi="Arial" w:cs="Arial"/>
                <w:sz w:val="20"/>
              </w:rPr>
              <w:t>Clause</w:t>
            </w:r>
          </w:p>
        </w:tc>
        <w:tc>
          <w:tcPr>
            <w:tcW w:w="1083" w:type="dxa"/>
          </w:tcPr>
          <w:p w14:paraId="3D35EFDC" w14:textId="77777777" w:rsidR="0022323A" w:rsidRDefault="0022323A" w:rsidP="007F6DD6">
            <w:pPr>
              <w:rPr>
                <w:rFonts w:ascii="Arial" w:hAnsi="Arial" w:cs="Arial"/>
                <w:sz w:val="20"/>
              </w:rPr>
            </w:pPr>
            <w:r>
              <w:rPr>
                <w:rFonts w:ascii="Arial" w:hAnsi="Arial" w:cs="Arial"/>
                <w:sz w:val="20"/>
              </w:rPr>
              <w:t>Page</w:t>
            </w:r>
          </w:p>
        </w:tc>
        <w:tc>
          <w:tcPr>
            <w:tcW w:w="790" w:type="dxa"/>
          </w:tcPr>
          <w:p w14:paraId="593FB1A6" w14:textId="77777777" w:rsidR="0022323A" w:rsidRDefault="0022323A" w:rsidP="007F6DD6">
            <w:r>
              <w:t>Line</w:t>
            </w:r>
          </w:p>
        </w:tc>
        <w:tc>
          <w:tcPr>
            <w:tcW w:w="1243" w:type="dxa"/>
          </w:tcPr>
          <w:p w14:paraId="7B8F0844" w14:textId="77777777" w:rsidR="0022323A" w:rsidRDefault="0022323A" w:rsidP="007F6DD6">
            <w:r>
              <w:t>Submission</w:t>
            </w:r>
          </w:p>
        </w:tc>
        <w:tc>
          <w:tcPr>
            <w:tcW w:w="2907" w:type="dxa"/>
          </w:tcPr>
          <w:p w14:paraId="393D062D" w14:textId="77777777" w:rsidR="0022323A" w:rsidRPr="00E97C2E" w:rsidRDefault="0022323A" w:rsidP="007F6DD6">
            <w:pPr>
              <w:rPr>
                <w:rFonts w:ascii="Arial" w:hAnsi="Arial" w:cs="Arial"/>
                <w:sz w:val="20"/>
              </w:rPr>
            </w:pPr>
            <w:r>
              <w:rPr>
                <w:rFonts w:ascii="Arial" w:hAnsi="Arial" w:cs="Arial"/>
                <w:sz w:val="20"/>
              </w:rPr>
              <w:t>Comment</w:t>
            </w:r>
          </w:p>
        </w:tc>
        <w:tc>
          <w:tcPr>
            <w:tcW w:w="2244" w:type="dxa"/>
          </w:tcPr>
          <w:p w14:paraId="7522AE5B" w14:textId="77777777" w:rsidR="0022323A" w:rsidRPr="00E97C2E" w:rsidRDefault="0022323A" w:rsidP="007F6DD6">
            <w:pPr>
              <w:rPr>
                <w:rFonts w:ascii="Arial" w:hAnsi="Arial" w:cs="Arial"/>
                <w:sz w:val="20"/>
              </w:rPr>
            </w:pPr>
            <w:r>
              <w:rPr>
                <w:rFonts w:ascii="Arial" w:hAnsi="Arial" w:cs="Arial"/>
                <w:sz w:val="20"/>
              </w:rPr>
              <w:t>Proposed Change</w:t>
            </w:r>
          </w:p>
        </w:tc>
      </w:tr>
      <w:tr w:rsidR="0022323A" w:rsidRPr="00CF4F96" w14:paraId="52CD9AEF" w14:textId="77777777" w:rsidTr="007F6DD6">
        <w:trPr>
          <w:trHeight w:val="1530"/>
        </w:trPr>
        <w:tc>
          <w:tcPr>
            <w:tcW w:w="699" w:type="dxa"/>
            <w:hideMark/>
          </w:tcPr>
          <w:p w14:paraId="4CCC0F54" w14:textId="77777777" w:rsidR="0022323A" w:rsidRPr="00CF4F96" w:rsidRDefault="0022323A" w:rsidP="007F6DD6">
            <w:pPr>
              <w:jc w:val="right"/>
              <w:rPr>
                <w:rFonts w:ascii="Arial" w:hAnsi="Arial" w:cs="Arial"/>
                <w:sz w:val="20"/>
                <w:lang w:val="en-US"/>
              </w:rPr>
            </w:pPr>
            <w:r w:rsidRPr="00CF4F96">
              <w:rPr>
                <w:rFonts w:ascii="Arial" w:hAnsi="Arial" w:cs="Arial"/>
                <w:sz w:val="20"/>
                <w:lang w:val="en-US"/>
              </w:rPr>
              <w:t>15</w:t>
            </w:r>
          </w:p>
        </w:tc>
        <w:tc>
          <w:tcPr>
            <w:tcW w:w="1336" w:type="dxa"/>
            <w:hideMark/>
          </w:tcPr>
          <w:p w14:paraId="4B74FA0F" w14:textId="77777777" w:rsidR="0022323A" w:rsidRPr="00CF4F96" w:rsidRDefault="0022323A" w:rsidP="007F6DD6">
            <w:pPr>
              <w:rPr>
                <w:rFonts w:ascii="Arial" w:hAnsi="Arial" w:cs="Arial"/>
                <w:sz w:val="20"/>
                <w:lang w:val="en-US"/>
              </w:rPr>
            </w:pPr>
            <w:r w:rsidRPr="00CF4F96">
              <w:rPr>
                <w:rFonts w:ascii="Arial" w:hAnsi="Arial" w:cs="Arial"/>
                <w:sz w:val="20"/>
                <w:lang w:val="en-US"/>
              </w:rPr>
              <w:t>9.4.2.171.2</w:t>
            </w:r>
          </w:p>
        </w:tc>
        <w:tc>
          <w:tcPr>
            <w:tcW w:w="1083" w:type="dxa"/>
            <w:hideMark/>
          </w:tcPr>
          <w:p w14:paraId="61A9E48B" w14:textId="77777777" w:rsidR="0022323A" w:rsidRPr="00CF4F96" w:rsidRDefault="0022323A" w:rsidP="007F6DD6">
            <w:pPr>
              <w:rPr>
                <w:rFonts w:ascii="Arial" w:hAnsi="Arial" w:cs="Arial"/>
                <w:sz w:val="20"/>
                <w:lang w:val="en-US"/>
              </w:rPr>
            </w:pPr>
            <w:r w:rsidRPr="00CF4F96">
              <w:rPr>
                <w:rFonts w:ascii="Arial" w:hAnsi="Arial" w:cs="Arial"/>
                <w:sz w:val="20"/>
                <w:lang w:val="en-US"/>
              </w:rPr>
              <w:t>1186</w:t>
            </w:r>
          </w:p>
        </w:tc>
        <w:tc>
          <w:tcPr>
            <w:tcW w:w="790" w:type="dxa"/>
            <w:hideMark/>
          </w:tcPr>
          <w:p w14:paraId="4DB19332" w14:textId="77777777" w:rsidR="0022323A" w:rsidRPr="00CF4F96" w:rsidRDefault="0022323A" w:rsidP="007F6DD6">
            <w:pPr>
              <w:rPr>
                <w:rFonts w:ascii="Arial" w:hAnsi="Arial" w:cs="Arial"/>
                <w:sz w:val="20"/>
                <w:lang w:val="en-US"/>
              </w:rPr>
            </w:pPr>
            <w:r w:rsidRPr="00CF4F96">
              <w:rPr>
                <w:rFonts w:ascii="Arial" w:hAnsi="Arial" w:cs="Arial"/>
                <w:sz w:val="20"/>
                <w:lang w:val="en-US"/>
              </w:rPr>
              <w:t>13</w:t>
            </w:r>
          </w:p>
        </w:tc>
        <w:tc>
          <w:tcPr>
            <w:tcW w:w="1243" w:type="dxa"/>
            <w:hideMark/>
          </w:tcPr>
          <w:p w14:paraId="3068B1D1" w14:textId="77777777" w:rsidR="0022323A" w:rsidRPr="00CF4F96" w:rsidRDefault="0022323A" w:rsidP="007F6DD6">
            <w:pPr>
              <w:rPr>
                <w:rFonts w:ascii="Arial" w:hAnsi="Arial" w:cs="Arial"/>
                <w:sz w:val="20"/>
                <w:lang w:val="en-US"/>
              </w:rPr>
            </w:pPr>
          </w:p>
        </w:tc>
        <w:tc>
          <w:tcPr>
            <w:tcW w:w="2907" w:type="dxa"/>
            <w:hideMark/>
          </w:tcPr>
          <w:p w14:paraId="3B7A71CC" w14:textId="77777777" w:rsidR="0022323A" w:rsidRPr="00CF4F96" w:rsidRDefault="0022323A" w:rsidP="007F6DD6">
            <w:pPr>
              <w:rPr>
                <w:rFonts w:ascii="Arial" w:hAnsi="Arial" w:cs="Arial"/>
                <w:sz w:val="20"/>
                <w:lang w:val="en-US"/>
              </w:rPr>
            </w:pPr>
            <w:r w:rsidRPr="00CF4F96">
              <w:rPr>
                <w:rFonts w:ascii="Arial" w:hAnsi="Arial" w:cs="Arial"/>
                <w:sz w:val="20"/>
                <w:lang w:val="en-US"/>
              </w:rPr>
              <w:t>what is "conditional"? Should it be "optional"?</w:t>
            </w:r>
          </w:p>
        </w:tc>
        <w:tc>
          <w:tcPr>
            <w:tcW w:w="2244" w:type="dxa"/>
            <w:hideMark/>
          </w:tcPr>
          <w:p w14:paraId="636C74E7" w14:textId="77777777" w:rsidR="0022323A" w:rsidRPr="00CF4F96" w:rsidRDefault="0022323A" w:rsidP="007F6DD6">
            <w:pPr>
              <w:rPr>
                <w:rFonts w:ascii="Arial" w:hAnsi="Arial" w:cs="Arial"/>
                <w:sz w:val="20"/>
                <w:lang w:val="en-US"/>
              </w:rPr>
            </w:pPr>
            <w:r w:rsidRPr="00CF4F96">
              <w:rPr>
                <w:rFonts w:ascii="Arial" w:hAnsi="Arial" w:cs="Arial"/>
                <w:sz w:val="20"/>
                <w:lang w:val="en-US"/>
              </w:rPr>
              <w:t>Change "conditional" to "optional", 2 instances.</w:t>
            </w:r>
          </w:p>
        </w:tc>
      </w:tr>
    </w:tbl>
    <w:p w14:paraId="79910570" w14:textId="77777777" w:rsidR="00E97C2E" w:rsidRDefault="00E97C2E" w:rsidP="00AD614F">
      <w:pPr>
        <w:autoSpaceDE w:val="0"/>
        <w:autoSpaceDN w:val="0"/>
        <w:adjustRightInd w:val="0"/>
        <w:rPr>
          <w:rFonts w:ascii="TimesNewRomanPSMT" w:hAnsi="TimesNewRomanPSMT" w:cs="TimesNewRomanPSMT"/>
          <w:sz w:val="20"/>
          <w:lang w:eastAsia="ja-JP" w:bidi="he-IL"/>
        </w:rPr>
      </w:pPr>
    </w:p>
    <w:p w14:paraId="60FD705A" w14:textId="34760A24" w:rsidR="00E97C2E" w:rsidRPr="0022323A" w:rsidRDefault="00E97C2E" w:rsidP="00E97C2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28F32762" w14:textId="4743D8B8" w:rsidR="00FF539C" w:rsidRDefault="00FF539C" w:rsidP="00E97C2E">
      <w:pPr>
        <w:autoSpaceDE w:val="0"/>
        <w:autoSpaceDN w:val="0"/>
        <w:adjustRightInd w:val="0"/>
        <w:rPr>
          <w:rFonts w:ascii="TimesNewRomanPSMT" w:hAnsi="TimesNewRomanPSMT" w:cs="TimesNewRomanPSMT"/>
          <w:sz w:val="20"/>
          <w:lang w:eastAsia="ja-JP" w:bidi="he-IL"/>
        </w:rPr>
      </w:pPr>
    </w:p>
    <w:p w14:paraId="10DDD507" w14:textId="5BA6B966" w:rsidR="00A0711E" w:rsidRDefault="00D27F97"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3611597A" wp14:editId="5A7BD782">
            <wp:extent cx="6395085" cy="1891665"/>
            <wp:effectExtent l="19050" t="19050" r="2476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1891665"/>
                    </a:xfrm>
                    <a:prstGeom prst="rect">
                      <a:avLst/>
                    </a:prstGeom>
                    <a:noFill/>
                    <a:ln>
                      <a:solidFill>
                        <a:schemeClr val="tx1"/>
                      </a:solidFill>
                    </a:ln>
                  </pic:spPr>
                </pic:pic>
              </a:graphicData>
            </a:graphic>
          </wp:inline>
        </w:drawing>
      </w:r>
    </w:p>
    <w:p w14:paraId="262352E0" w14:textId="7B0AA8B9" w:rsidR="00D27F97" w:rsidRDefault="00D27F97"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7427C5B1" wp14:editId="44391B28">
            <wp:extent cx="6400800" cy="1765935"/>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765935"/>
                    </a:xfrm>
                    <a:prstGeom prst="rect">
                      <a:avLst/>
                    </a:prstGeom>
                    <a:noFill/>
                    <a:ln>
                      <a:solidFill>
                        <a:schemeClr val="tx1"/>
                      </a:solidFill>
                    </a:ln>
                  </pic:spPr>
                </pic:pic>
              </a:graphicData>
            </a:graphic>
          </wp:inline>
        </w:drawing>
      </w:r>
    </w:p>
    <w:p w14:paraId="62F7B292" w14:textId="3C04AD2F" w:rsidR="00D27F97" w:rsidRDefault="00BF2C5D"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08E531C5" wp14:editId="5FD28072">
            <wp:extent cx="6406515" cy="3131820"/>
            <wp:effectExtent l="19050" t="19050" r="1333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6515" cy="3131820"/>
                    </a:xfrm>
                    <a:prstGeom prst="rect">
                      <a:avLst/>
                    </a:prstGeom>
                    <a:noFill/>
                    <a:ln>
                      <a:solidFill>
                        <a:schemeClr val="tx1"/>
                      </a:solidFill>
                    </a:ln>
                  </pic:spPr>
                </pic:pic>
              </a:graphicData>
            </a:graphic>
          </wp:inline>
        </w:drawing>
      </w:r>
    </w:p>
    <w:p w14:paraId="108AA2BD" w14:textId="77777777" w:rsidR="00A0711E" w:rsidRDefault="00A0711E" w:rsidP="00E97C2E">
      <w:pPr>
        <w:autoSpaceDE w:val="0"/>
        <w:autoSpaceDN w:val="0"/>
        <w:adjustRightInd w:val="0"/>
        <w:rPr>
          <w:rFonts w:ascii="TimesNewRomanPSMT" w:hAnsi="TimesNewRomanPSMT" w:cs="TimesNewRomanPSMT"/>
          <w:sz w:val="20"/>
          <w:lang w:eastAsia="ja-JP" w:bidi="he-IL"/>
        </w:rPr>
      </w:pPr>
    </w:p>
    <w:p w14:paraId="0B70AA9F" w14:textId="2422ACEB" w:rsidR="00A0711E" w:rsidRDefault="00A0711E" w:rsidP="00A0711E">
      <w:pPr>
        <w:rPr>
          <w:rFonts w:ascii="Arial" w:hAnsi="Arial" w:cs="Arial"/>
          <w:sz w:val="20"/>
          <w:lang w:val="en-US"/>
        </w:rPr>
      </w:pPr>
      <w:r w:rsidRPr="00A0711E">
        <w:rPr>
          <w:rFonts w:ascii="Arial" w:hAnsi="Arial" w:cs="Arial"/>
          <w:sz w:val="20"/>
          <w:lang w:val="en-US"/>
        </w:rPr>
        <w:t xml:space="preserve">Agree in principle.  What is our current convention, if the length is "0 or 6", </w:t>
      </w:r>
      <w:proofErr w:type="spellStart"/>
      <w:r w:rsidRPr="00A0711E">
        <w:rPr>
          <w:rFonts w:ascii="Arial" w:hAnsi="Arial" w:cs="Arial"/>
          <w:sz w:val="20"/>
          <w:lang w:val="en-US"/>
        </w:rPr>
        <w:t>etc</w:t>
      </w:r>
      <w:proofErr w:type="spellEnd"/>
      <w:r w:rsidRPr="00A0711E">
        <w:rPr>
          <w:rFonts w:ascii="Arial" w:hAnsi="Arial" w:cs="Arial"/>
          <w:sz w:val="20"/>
          <w:lang w:val="en-US"/>
        </w:rPr>
        <w:t xml:space="preserve"> - is that also "optional" or does the "0 or" already make it optional?</w:t>
      </w:r>
      <w:r w:rsidR="00BF2C5D">
        <w:rPr>
          <w:rFonts w:ascii="Arial" w:hAnsi="Arial" w:cs="Arial"/>
          <w:sz w:val="20"/>
          <w:lang w:val="en-US"/>
        </w:rPr>
        <w:t xml:space="preserve">  (Current draft is inconsistent – “Optional” or “(optional)” are mostly “0 or &lt;n&gt;” or “variable”; many “0 or &lt;n&gt;” are not </w:t>
      </w:r>
      <w:proofErr w:type="spellStart"/>
      <w:r w:rsidR="00BF2C5D">
        <w:rPr>
          <w:rFonts w:ascii="Arial" w:hAnsi="Arial" w:cs="Arial"/>
          <w:sz w:val="20"/>
          <w:lang w:val="en-US"/>
        </w:rPr>
        <w:t>maked</w:t>
      </w:r>
      <w:proofErr w:type="spellEnd"/>
      <w:r w:rsidR="00BF2C5D">
        <w:rPr>
          <w:rFonts w:ascii="Arial" w:hAnsi="Arial" w:cs="Arial"/>
          <w:sz w:val="20"/>
          <w:lang w:val="en-US"/>
        </w:rPr>
        <w:t xml:space="preserve"> optional.)</w:t>
      </w:r>
    </w:p>
    <w:p w14:paraId="61507023" w14:textId="2E5D56AC" w:rsidR="003C497D" w:rsidRDefault="003C497D" w:rsidP="00A0711E">
      <w:pPr>
        <w:rPr>
          <w:rFonts w:ascii="Arial" w:hAnsi="Arial" w:cs="Arial"/>
          <w:sz w:val="20"/>
          <w:lang w:val="en-US"/>
        </w:rPr>
      </w:pPr>
    </w:p>
    <w:p w14:paraId="4DD2D9D4" w14:textId="67C1323A" w:rsidR="003C497D" w:rsidRDefault="003C497D" w:rsidP="00A0711E">
      <w:pPr>
        <w:rPr>
          <w:rFonts w:ascii="Arial" w:hAnsi="Arial" w:cs="Arial"/>
          <w:sz w:val="20"/>
          <w:lang w:val="en-US"/>
        </w:rPr>
      </w:pPr>
      <w:r w:rsidRPr="003C497D">
        <w:rPr>
          <w:rFonts w:ascii="Arial" w:hAnsi="Arial" w:cs="Arial"/>
          <w:sz w:val="20"/>
          <w:highlight w:val="cyan"/>
          <w:lang w:val="en-US"/>
        </w:rPr>
        <w:t>Per Waikoloa F2F (</w:t>
      </w:r>
      <w:proofErr w:type="gramStart"/>
      <w:r w:rsidRPr="003C497D">
        <w:rPr>
          <w:rFonts w:ascii="Arial" w:hAnsi="Arial" w:cs="Arial"/>
          <w:sz w:val="20"/>
          <w:highlight w:val="cyan"/>
          <w:lang w:val="en-US"/>
        </w:rPr>
        <w:t>Sept,</w:t>
      </w:r>
      <w:proofErr w:type="gramEnd"/>
      <w:r w:rsidRPr="003C497D">
        <w:rPr>
          <w:rFonts w:ascii="Arial" w:hAnsi="Arial" w:cs="Arial"/>
          <w:sz w:val="20"/>
          <w:highlight w:val="cyan"/>
          <w:lang w:val="en-US"/>
        </w:rPr>
        <w:t xml:space="preserve"> 2017), agreed on a convention of saying “(optional)” in the text, and using “0 or &lt;n&gt;” for the Octet count/length.</w:t>
      </w:r>
    </w:p>
    <w:p w14:paraId="79B0D7D3" w14:textId="4CEBCAA4" w:rsidR="0060078B" w:rsidRDefault="0060078B" w:rsidP="00A0711E">
      <w:pPr>
        <w:rPr>
          <w:rFonts w:ascii="Arial" w:hAnsi="Arial" w:cs="Arial"/>
          <w:sz w:val="20"/>
          <w:lang w:val="en-US"/>
        </w:rPr>
      </w:pPr>
    </w:p>
    <w:p w14:paraId="0CC9C9E0" w14:textId="0794BC89" w:rsidR="0060078B" w:rsidRPr="00A0711E" w:rsidRDefault="006233B4" w:rsidP="00A0711E">
      <w:pPr>
        <w:rPr>
          <w:rFonts w:ascii="Arial" w:hAnsi="Arial" w:cs="Arial"/>
          <w:sz w:val="20"/>
          <w:lang w:val="en-US"/>
        </w:rPr>
      </w:pPr>
      <w:r>
        <w:rPr>
          <w:rFonts w:ascii="Arial" w:hAnsi="Arial" w:cs="Arial"/>
          <w:sz w:val="20"/>
          <w:lang w:val="en-US"/>
        </w:rPr>
        <w:t xml:space="preserve">Per Oct 6, 2017 telecon, agreed to resolve this </w:t>
      </w:r>
      <w:proofErr w:type="gramStart"/>
      <w:r>
        <w:rPr>
          <w:rFonts w:ascii="Arial" w:hAnsi="Arial" w:cs="Arial"/>
          <w:sz w:val="20"/>
          <w:lang w:val="en-US"/>
        </w:rPr>
        <w:t>particular comment</w:t>
      </w:r>
      <w:proofErr w:type="gramEnd"/>
      <w:r>
        <w:rPr>
          <w:rFonts w:ascii="Arial" w:hAnsi="Arial" w:cs="Arial"/>
          <w:sz w:val="20"/>
          <w:lang w:val="en-US"/>
        </w:rPr>
        <w:t xml:space="preserve"> with </w:t>
      </w:r>
      <w:r w:rsidRPr="006233B4">
        <w:rPr>
          <w:rFonts w:ascii="Arial" w:hAnsi="Arial" w:cs="Arial"/>
          <w:sz w:val="20"/>
          <w:lang w:val="en-US"/>
        </w:rPr>
        <w:t>Replace “(conditional)” with “(optional)” in the cited locations (2 places).</w:t>
      </w:r>
      <w:r w:rsidR="005D1BBF">
        <w:rPr>
          <w:rFonts w:ascii="Arial" w:hAnsi="Arial" w:cs="Arial"/>
          <w:sz w:val="20"/>
          <w:lang w:val="en-US"/>
        </w:rPr>
        <w:t xml:space="preserve">  And, work in the background on the bigger (global) fixes.</w:t>
      </w:r>
    </w:p>
    <w:p w14:paraId="33517756" w14:textId="77777777" w:rsidR="00A0711E" w:rsidRDefault="00A0711E" w:rsidP="00E97C2E">
      <w:pPr>
        <w:autoSpaceDE w:val="0"/>
        <w:autoSpaceDN w:val="0"/>
        <w:adjustRightInd w:val="0"/>
        <w:rPr>
          <w:rFonts w:ascii="TimesNewRomanPSMT" w:hAnsi="TimesNewRomanPSMT" w:cs="TimesNewRomanPSMT"/>
          <w:sz w:val="20"/>
          <w:lang w:eastAsia="ja-JP" w:bidi="he-IL"/>
        </w:rPr>
      </w:pPr>
    </w:p>
    <w:p w14:paraId="727BE462" w14:textId="71DB4E48" w:rsidR="00E97C2E" w:rsidRDefault="00E97C2E"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104FFED2" w14:textId="77777777" w:rsidR="005942A6" w:rsidRDefault="005942A6" w:rsidP="00E97C2E">
      <w:pPr>
        <w:autoSpaceDE w:val="0"/>
        <w:autoSpaceDN w:val="0"/>
        <w:adjustRightInd w:val="0"/>
        <w:rPr>
          <w:rFonts w:ascii="TimesNewRomanPSMT" w:hAnsi="TimesNewRomanPSMT" w:cs="TimesNewRomanPSMT"/>
          <w:sz w:val="20"/>
          <w:lang w:eastAsia="ja-JP" w:bidi="he-IL"/>
        </w:rPr>
      </w:pPr>
    </w:p>
    <w:p w14:paraId="57346B89" w14:textId="622A6DB0" w:rsidR="00E97C2E" w:rsidRDefault="00A03DDC"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 xml:space="preserve">Revised.  Replace “(conditional)” with “(optional)” </w:t>
      </w:r>
      <w:r w:rsidR="00971699">
        <w:rPr>
          <w:rFonts w:ascii="TimesNewRomanPSMT" w:hAnsi="TimesNewRomanPSMT" w:cs="TimesNewRomanPSMT"/>
          <w:sz w:val="20"/>
          <w:lang w:eastAsia="ja-JP" w:bidi="he-IL"/>
        </w:rPr>
        <w:t xml:space="preserve">in the cited locations (2 places).  Also, </w:t>
      </w:r>
      <w:r w:rsidR="000C0F6F">
        <w:rPr>
          <w:rFonts w:ascii="TimesNewRomanPSMT" w:hAnsi="TimesNewRomanPSMT" w:cs="TimesNewRomanPSMT"/>
          <w:sz w:val="20"/>
          <w:lang w:eastAsia="ja-JP" w:bidi="he-IL"/>
        </w:rPr>
        <w:t>delete “(</w:t>
      </w:r>
      <w:r w:rsidR="000C0F6F" w:rsidRPr="000C0F6F">
        <w:rPr>
          <w:rFonts w:ascii="TimesNewRomanPSMT" w:hAnsi="TimesNewRomanPSMT" w:cs="TimesNewRomanPSMT"/>
          <w:i/>
          <w:sz w:val="20"/>
          <w:lang w:eastAsia="ja-JP" w:bidi="he-IL"/>
        </w:rPr>
        <w:t>j</w:t>
      </w:r>
      <w:r w:rsidR="000C0F6F">
        <w:rPr>
          <w:rFonts w:ascii="TimesNewRomanPSMT" w:hAnsi="TimesNewRomanPSMT" w:cs="TimesNewRomanPSMT"/>
          <w:sz w:val="20"/>
          <w:lang w:eastAsia="ja-JP" w:bidi="he-IL"/>
        </w:rPr>
        <w:t xml:space="preserve">)” </w:t>
      </w:r>
      <w:r w:rsidR="00195336">
        <w:rPr>
          <w:rFonts w:ascii="TimesNewRomanPSMT" w:hAnsi="TimesNewRomanPSMT" w:cs="TimesNewRomanPSMT"/>
          <w:sz w:val="20"/>
          <w:lang w:eastAsia="ja-JP" w:bidi="he-IL"/>
        </w:rPr>
        <w:t>in the text of 9.4.1.32,</w:t>
      </w:r>
      <w:r w:rsidR="000C0F6F">
        <w:rPr>
          <w:rFonts w:ascii="TimesNewRomanPSMT" w:hAnsi="TimesNewRomanPSMT" w:cs="TimesNewRomanPSMT"/>
          <w:i/>
          <w:sz w:val="20"/>
          <w:lang w:eastAsia="ja-JP" w:bidi="he-IL"/>
        </w:rPr>
        <w:t xml:space="preserve"> </w:t>
      </w:r>
      <w:r w:rsidR="00971699" w:rsidRPr="00195336">
        <w:rPr>
          <w:rFonts w:ascii="TimesNewRomanPSMT" w:hAnsi="TimesNewRomanPSMT" w:cs="TimesNewRomanPSMT"/>
          <w:sz w:val="20"/>
          <w:lang w:eastAsia="ja-JP" w:bidi="he-IL"/>
        </w:rPr>
        <w:t>replace</w:t>
      </w:r>
      <w:r w:rsidR="00971699">
        <w:rPr>
          <w:rFonts w:ascii="TimesNewRomanPSMT" w:hAnsi="TimesNewRomanPSMT" w:cs="TimesNewRomanPSMT"/>
          <w:sz w:val="20"/>
          <w:lang w:eastAsia="ja-JP" w:bidi="he-IL"/>
        </w:rPr>
        <w:t xml:space="preserve"> “</w:t>
      </w:r>
      <w:r w:rsidR="00971699">
        <w:rPr>
          <w:rFonts w:ascii="TimesNewRomanPSMT" w:hAnsi="TimesNewRomanPSMT" w:cs="TimesNewRomanPSMT"/>
          <w:i/>
          <w:sz w:val="20"/>
          <w:lang w:eastAsia="ja-JP" w:bidi="he-IL"/>
        </w:rPr>
        <w:t>j</w:t>
      </w:r>
      <w:r w:rsidR="00971699">
        <w:rPr>
          <w:rFonts w:ascii="TimesNewRomanPSMT" w:hAnsi="TimesNewRomanPSMT" w:cs="TimesNewRomanPSMT"/>
          <w:sz w:val="20"/>
          <w:lang w:eastAsia="ja-JP" w:bidi="he-IL"/>
        </w:rPr>
        <w:t xml:space="preserve">” with “3 or 5” as the Octet count indication in Figure 9-100 (Organization Identifier field), and “variable” with “3 or 5” for “OI #1” and with “0, 3 or 5” for “OI#2” and “OI#3” in Figure 9-448 (Roaming Consortium element).  </w:t>
      </w:r>
      <w:r w:rsidR="00971699" w:rsidRPr="009965C8">
        <w:rPr>
          <w:rFonts w:ascii="TimesNewRomanPSMT" w:hAnsi="TimesNewRomanPSMT" w:cs="TimesNewRomanPSMT"/>
          <w:sz w:val="20"/>
          <w:highlight w:val="cyan"/>
          <w:lang w:eastAsia="ja-JP" w:bidi="he-IL"/>
        </w:rPr>
        <w:t>Replace “variable” with “</w:t>
      </w:r>
      <w:r w:rsidR="009965C8" w:rsidRPr="009965C8">
        <w:rPr>
          <w:rFonts w:ascii="TimesNewRomanPSMT" w:hAnsi="TimesNewRomanPSMT" w:cs="TimesNewRomanPSMT"/>
          <w:sz w:val="20"/>
          <w:highlight w:val="cyan"/>
          <w:lang w:eastAsia="ja-JP" w:bidi="he-IL"/>
        </w:rPr>
        <w:t xml:space="preserve">3 x </w:t>
      </w:r>
      <w:r w:rsidR="009965C8" w:rsidRPr="009965C8">
        <w:rPr>
          <w:rFonts w:ascii="TimesNewRomanPSMT" w:hAnsi="TimesNewRomanPSMT" w:cs="TimesNewRomanPSMT"/>
          <w:i/>
          <w:sz w:val="20"/>
          <w:highlight w:val="cyan"/>
          <w:lang w:eastAsia="ja-JP" w:bidi="he-IL"/>
        </w:rPr>
        <w:t>n</w:t>
      </w:r>
      <w:r w:rsidR="009965C8" w:rsidRPr="009965C8">
        <w:rPr>
          <w:rFonts w:ascii="TimesNewRomanPSMT" w:hAnsi="TimesNewRomanPSMT" w:cs="TimesNewRomanPSMT"/>
          <w:sz w:val="20"/>
          <w:highlight w:val="cyan"/>
          <w:lang w:eastAsia="ja-JP" w:bidi="he-IL"/>
        </w:rPr>
        <w:t>” in Figure 9-587</w:t>
      </w:r>
      <w:r w:rsidR="009965C8">
        <w:rPr>
          <w:rFonts w:ascii="TimesNewRomanPSMT" w:hAnsi="TimesNewRomanPSMT" w:cs="TimesNewRomanPSMT"/>
          <w:sz w:val="20"/>
          <w:highlight w:val="cyan"/>
          <w:lang w:eastAsia="ja-JP" w:bidi="he-IL"/>
        </w:rPr>
        <w:t xml:space="preserve">.  Replace “variable” with “2 x </w:t>
      </w:r>
      <w:r w:rsidR="009965C8">
        <w:rPr>
          <w:rFonts w:ascii="TimesNewRomanPSMT" w:hAnsi="TimesNewRomanPSMT" w:cs="TimesNewRomanPSMT"/>
          <w:i/>
          <w:sz w:val="20"/>
          <w:highlight w:val="cyan"/>
          <w:lang w:eastAsia="ja-JP" w:bidi="he-IL"/>
        </w:rPr>
        <w:t>n</w:t>
      </w:r>
      <w:r w:rsidR="009965C8">
        <w:rPr>
          <w:rFonts w:ascii="TimesNewRomanPSMT" w:hAnsi="TimesNewRomanPSMT" w:cs="TimesNewRomanPSMT"/>
          <w:sz w:val="20"/>
          <w:highlight w:val="cyan"/>
          <w:lang w:eastAsia="ja-JP" w:bidi="he-IL"/>
        </w:rPr>
        <w:t xml:space="preserve">” for the Octet count of the “Realm Identifier” field in Figure 9-600.  Replace “variable” with “2 x </w:t>
      </w:r>
      <w:r w:rsidR="009965C8">
        <w:rPr>
          <w:rFonts w:ascii="TimesNewRomanPSMT" w:hAnsi="TimesNewRomanPSMT" w:cs="TimesNewRomanPSMT"/>
          <w:i/>
          <w:sz w:val="20"/>
          <w:highlight w:val="cyan"/>
          <w:lang w:eastAsia="ja-JP" w:bidi="he-IL"/>
        </w:rPr>
        <w:t>n</w:t>
      </w:r>
      <w:r w:rsidR="009965C8">
        <w:rPr>
          <w:rFonts w:ascii="TimesNewRomanPSMT" w:hAnsi="TimesNewRomanPSMT" w:cs="TimesNewRomanPSMT"/>
          <w:sz w:val="20"/>
          <w:highlight w:val="cyan"/>
          <w:lang w:eastAsia="ja-JP" w:bidi="he-IL"/>
        </w:rPr>
        <w:t>” for the “ANQP Capabilities” field in Figure 9-621</w:t>
      </w:r>
      <w:r w:rsidR="00195336">
        <w:rPr>
          <w:rFonts w:ascii="TimesNewRomanPSMT" w:hAnsi="TimesNewRomanPSMT" w:cs="TimesNewRomanPSMT"/>
          <w:sz w:val="20"/>
          <w:highlight w:val="cyan"/>
          <w:lang w:eastAsia="ja-JP" w:bidi="he-IL"/>
        </w:rPr>
        <w:t>.  Replace “variable” with “3 or 5” in Figure</w:t>
      </w:r>
      <w:r w:rsidR="00B169E6">
        <w:rPr>
          <w:rFonts w:ascii="TimesNewRomanPSMT" w:hAnsi="TimesNewRomanPSMT" w:cs="TimesNewRomanPSMT"/>
          <w:sz w:val="20"/>
          <w:highlight w:val="cyan"/>
          <w:lang w:eastAsia="ja-JP" w:bidi="he-IL"/>
        </w:rPr>
        <w:t>s</w:t>
      </w:r>
      <w:r w:rsidR="00195336">
        <w:rPr>
          <w:rFonts w:ascii="TimesNewRomanPSMT" w:hAnsi="TimesNewRomanPSMT" w:cs="TimesNewRomanPSMT"/>
          <w:sz w:val="20"/>
          <w:highlight w:val="cyan"/>
          <w:lang w:eastAsia="ja-JP" w:bidi="he-IL"/>
        </w:rPr>
        <w:t xml:space="preserve"> 9-629</w:t>
      </w:r>
      <w:r w:rsidR="00B169E6">
        <w:rPr>
          <w:rFonts w:ascii="TimesNewRomanPSMT" w:hAnsi="TimesNewRomanPSMT" w:cs="TimesNewRomanPSMT"/>
          <w:sz w:val="20"/>
          <w:highlight w:val="cyan"/>
          <w:lang w:eastAsia="ja-JP" w:bidi="he-IL"/>
        </w:rPr>
        <w:t xml:space="preserve"> and 9-630</w:t>
      </w:r>
      <w:r w:rsidR="00D64FE6">
        <w:rPr>
          <w:rFonts w:ascii="TimesNewRomanPSMT" w:hAnsi="TimesNewRomanPSMT" w:cs="TimesNewRomanPSMT"/>
          <w:sz w:val="20"/>
          <w:highlight w:val="cyan"/>
          <w:lang w:eastAsia="ja-JP" w:bidi="he-IL"/>
        </w:rPr>
        <w:t xml:space="preserve">.  </w:t>
      </w:r>
      <w:r w:rsidR="00D64FE6" w:rsidRPr="00D64FE6">
        <w:rPr>
          <w:rFonts w:ascii="TimesNewRomanPSMT" w:hAnsi="TimesNewRomanPSMT" w:cs="TimesNewRomanPSMT"/>
          <w:sz w:val="20"/>
          <w:highlight w:val="yellow"/>
          <w:lang w:eastAsia="ja-JP" w:bidi="he-IL"/>
        </w:rPr>
        <w:t xml:space="preserve">Replace “variable” with “3 or 5” in </w:t>
      </w:r>
      <w:r w:rsidR="00D64FE6" w:rsidRPr="009A04FA">
        <w:rPr>
          <w:rFonts w:ascii="TimesNewRomanPSMT" w:hAnsi="TimesNewRomanPSMT" w:cs="TimesNewRomanPSMT"/>
          <w:sz w:val="20"/>
          <w:highlight w:val="yellow"/>
          <w:lang w:eastAsia="ja-JP" w:bidi="he-IL"/>
        </w:rPr>
        <w:t>Table 9-287</w:t>
      </w:r>
      <w:r w:rsidR="009965C8" w:rsidRPr="009A04FA">
        <w:rPr>
          <w:rFonts w:ascii="TimesNewRomanPSMT" w:hAnsi="TimesNewRomanPSMT" w:cs="TimesNewRomanPSMT"/>
          <w:sz w:val="20"/>
          <w:highlight w:val="yellow"/>
          <w:lang w:eastAsia="ja-JP" w:bidi="he-IL"/>
        </w:rPr>
        <w:t>.</w:t>
      </w:r>
      <w:r w:rsidR="009A04FA">
        <w:rPr>
          <w:rFonts w:ascii="TimesNewRomanPSMT" w:hAnsi="TimesNewRomanPSMT" w:cs="TimesNewRomanPSMT"/>
          <w:sz w:val="20"/>
          <w:highlight w:val="yellow"/>
          <w:lang w:eastAsia="ja-JP" w:bidi="he-IL"/>
        </w:rPr>
        <w:t xml:space="preserve">  </w:t>
      </w:r>
      <w:r w:rsidR="00460C35" w:rsidRPr="009A04FA">
        <w:rPr>
          <w:rFonts w:ascii="TimesNewRomanPSMT" w:hAnsi="TimesNewRomanPSMT" w:cs="TimesNewRomanPSMT"/>
          <w:sz w:val="20"/>
          <w:highlight w:val="yellow"/>
          <w:lang w:eastAsia="ja-JP" w:bidi="he-IL"/>
        </w:rPr>
        <w:t xml:space="preserve">Replace “variable” with “0 or </w:t>
      </w:r>
      <w:r w:rsidR="00CB1F05">
        <w:rPr>
          <w:rFonts w:ascii="TimesNewRomanPSMT" w:hAnsi="TimesNewRomanPSMT" w:cs="TimesNewRomanPSMT"/>
          <w:sz w:val="20"/>
          <w:highlight w:val="yellow"/>
          <w:lang w:eastAsia="ja-JP" w:bidi="he-IL"/>
        </w:rPr>
        <w:t>3</w:t>
      </w:r>
      <w:r w:rsidR="00BA1BA2" w:rsidRPr="009A04FA">
        <w:rPr>
          <w:rFonts w:ascii="TimesNewRomanPSMT" w:hAnsi="TimesNewRomanPSMT" w:cs="TimesNewRomanPSMT"/>
          <w:sz w:val="20"/>
          <w:highlight w:val="yellow"/>
          <w:lang w:eastAsia="ja-JP" w:bidi="he-IL"/>
        </w:rPr>
        <w:t xml:space="preserve">” </w:t>
      </w:r>
      <w:r w:rsidR="009A04FA" w:rsidRPr="009A04FA">
        <w:rPr>
          <w:rFonts w:ascii="TimesNewRomanPSMT" w:hAnsi="TimesNewRomanPSMT" w:cs="TimesNewRomanPSMT"/>
          <w:sz w:val="20"/>
          <w:highlight w:val="yellow"/>
          <w:lang w:eastAsia="ja-JP" w:bidi="he-IL"/>
        </w:rPr>
        <w:t>for the “Device Class” field in Figure 9-663</w:t>
      </w:r>
      <w:r w:rsidR="00CB1F05">
        <w:rPr>
          <w:rFonts w:ascii="TimesNewRomanPSMT" w:hAnsi="TimesNewRomanPSMT" w:cs="TimesNewRomanPSMT"/>
          <w:sz w:val="20"/>
          <w:highlight w:val="yellow"/>
          <w:lang w:eastAsia="ja-JP" w:bidi="he-IL"/>
        </w:rPr>
        <w:t xml:space="preserve">.  Replace “variable” with “18 x </w:t>
      </w:r>
      <w:r w:rsidR="00CB1F05">
        <w:rPr>
          <w:rFonts w:ascii="TimesNewRomanPSMT" w:hAnsi="TimesNewRomanPSMT" w:cs="TimesNewRomanPSMT"/>
          <w:i/>
          <w:sz w:val="20"/>
          <w:highlight w:val="yellow"/>
          <w:lang w:eastAsia="ja-JP" w:bidi="he-IL"/>
        </w:rPr>
        <w:t>n</w:t>
      </w:r>
      <w:r w:rsidR="00CB1F05">
        <w:rPr>
          <w:rFonts w:ascii="TimesNewRomanPSMT" w:hAnsi="TimesNewRomanPSMT" w:cs="TimesNewRomanPSMT"/>
          <w:sz w:val="20"/>
          <w:highlight w:val="yellow"/>
          <w:lang w:eastAsia="ja-JP" w:bidi="he-IL"/>
        </w:rPr>
        <w:t>” for the Device Location Information field in Figure 9-663.</w:t>
      </w:r>
      <w:r w:rsidR="009A04FA">
        <w:rPr>
          <w:rFonts w:ascii="TimesNewRomanPSMT" w:hAnsi="TimesNewRomanPSMT" w:cs="TimesNewRomanPSMT"/>
          <w:sz w:val="20"/>
          <w:lang w:eastAsia="ja-JP" w:bidi="he-IL"/>
        </w:rPr>
        <w:t xml:space="preserve">  </w:t>
      </w:r>
      <w:r w:rsidR="00CB1F05">
        <w:rPr>
          <w:rFonts w:ascii="TimesNewRomanPSMT" w:hAnsi="TimesNewRomanPSMT" w:cs="TimesNewRomanPSMT"/>
          <w:sz w:val="20"/>
          <w:highlight w:val="cyan"/>
          <w:lang w:eastAsia="ja-JP" w:bidi="he-IL"/>
        </w:rPr>
        <w:t>Replac</w:t>
      </w:r>
      <w:r w:rsidR="00CB1F05" w:rsidRPr="00CB1F05">
        <w:rPr>
          <w:rFonts w:ascii="TimesNewRomanPSMT" w:hAnsi="TimesNewRomanPSMT" w:cs="TimesNewRomanPSMT"/>
          <w:sz w:val="20"/>
          <w:highlight w:val="cyan"/>
          <w:lang w:eastAsia="ja-JP" w:bidi="he-IL"/>
        </w:rPr>
        <w:t xml:space="preserve">e “variable” with “0 or 10” </w:t>
      </w:r>
      <w:r w:rsidR="00D2261E">
        <w:rPr>
          <w:rFonts w:ascii="TimesNewRomanPSMT" w:hAnsi="TimesNewRomanPSMT" w:cs="TimesNewRomanPSMT"/>
          <w:sz w:val="20"/>
          <w:highlight w:val="cyan"/>
          <w:lang w:eastAsia="ja-JP" w:bidi="he-IL"/>
        </w:rPr>
        <w:t>and add “(optional)” to the text name of the field,</w:t>
      </w:r>
      <w:r w:rsidR="00D2261E" w:rsidRPr="00CB1F05">
        <w:rPr>
          <w:rFonts w:ascii="TimesNewRomanPSMT" w:hAnsi="TimesNewRomanPSMT" w:cs="TimesNewRomanPSMT"/>
          <w:sz w:val="20"/>
          <w:highlight w:val="cyan"/>
          <w:lang w:eastAsia="ja-JP" w:bidi="he-IL"/>
        </w:rPr>
        <w:t xml:space="preserve"> </w:t>
      </w:r>
      <w:r w:rsidR="00CB1F05" w:rsidRPr="00CB1F05">
        <w:rPr>
          <w:rFonts w:ascii="TimesNewRomanPSMT" w:hAnsi="TimesNewRomanPSMT" w:cs="TimesNewRomanPSMT"/>
          <w:sz w:val="20"/>
          <w:highlight w:val="cyan"/>
          <w:lang w:eastAsia="ja-JP" w:bidi="he-IL"/>
        </w:rPr>
        <w:t>for the “DMG Link Margin” field in Figure 9-685</w:t>
      </w:r>
      <w:r w:rsidR="0024726B">
        <w:rPr>
          <w:rFonts w:ascii="TimesNewRomanPSMT" w:hAnsi="TimesNewRomanPSMT" w:cs="TimesNewRomanPSMT"/>
          <w:sz w:val="20"/>
          <w:highlight w:val="cyan"/>
          <w:lang w:eastAsia="ja-JP" w:bidi="he-IL"/>
        </w:rPr>
        <w:t>.</w:t>
      </w:r>
      <w:r w:rsidR="00D2261E">
        <w:rPr>
          <w:rFonts w:ascii="TimesNewRomanPSMT" w:hAnsi="TimesNewRomanPSMT" w:cs="TimesNewRomanPSMT"/>
          <w:sz w:val="20"/>
          <w:highlight w:val="cyan"/>
          <w:lang w:eastAsia="ja-JP" w:bidi="he-IL"/>
        </w:rPr>
        <w:t xml:space="preserve">  Replac</w:t>
      </w:r>
      <w:r w:rsidR="00D2261E" w:rsidRPr="00CB1F05">
        <w:rPr>
          <w:rFonts w:ascii="TimesNewRomanPSMT" w:hAnsi="TimesNewRomanPSMT" w:cs="TimesNewRomanPSMT"/>
          <w:sz w:val="20"/>
          <w:highlight w:val="cyan"/>
          <w:lang w:eastAsia="ja-JP" w:bidi="he-IL"/>
        </w:rPr>
        <w:t>e “variable” with “</w:t>
      </w:r>
      <w:r w:rsidR="0024726B">
        <w:rPr>
          <w:rFonts w:ascii="TimesNewRomanPSMT" w:hAnsi="TimesNewRomanPSMT" w:cs="TimesNewRomanPSMT"/>
          <w:sz w:val="20"/>
          <w:highlight w:val="cyan"/>
          <w:lang w:eastAsia="ja-JP" w:bidi="he-IL"/>
        </w:rPr>
        <w:t>0 or 7</w:t>
      </w:r>
      <w:r w:rsidR="00D2261E" w:rsidRPr="00CB1F05">
        <w:rPr>
          <w:rFonts w:ascii="TimesNewRomanPSMT" w:hAnsi="TimesNewRomanPSMT" w:cs="TimesNewRomanPSMT"/>
          <w:sz w:val="20"/>
          <w:highlight w:val="cyan"/>
          <w:lang w:eastAsia="ja-JP" w:bidi="he-IL"/>
        </w:rPr>
        <w:t xml:space="preserve">” </w:t>
      </w:r>
      <w:r w:rsidR="00D2261E">
        <w:rPr>
          <w:rFonts w:ascii="TimesNewRomanPSMT" w:hAnsi="TimesNewRomanPSMT" w:cs="TimesNewRomanPSMT"/>
          <w:sz w:val="20"/>
          <w:highlight w:val="cyan"/>
          <w:lang w:eastAsia="ja-JP" w:bidi="he-IL"/>
        </w:rPr>
        <w:t>and add “(optional)” to the text name of the field,</w:t>
      </w:r>
      <w:r w:rsidR="00D2261E" w:rsidRPr="00CB1F05">
        <w:rPr>
          <w:rFonts w:ascii="TimesNewRomanPSMT" w:hAnsi="TimesNewRomanPSMT" w:cs="TimesNewRomanPSMT"/>
          <w:sz w:val="20"/>
          <w:highlight w:val="cyan"/>
          <w:lang w:eastAsia="ja-JP" w:bidi="he-IL"/>
        </w:rPr>
        <w:t xml:space="preserve"> for the “</w:t>
      </w:r>
      <w:r w:rsidR="0024726B">
        <w:rPr>
          <w:rFonts w:ascii="TimesNewRomanPSMT" w:hAnsi="TimesNewRomanPSMT" w:cs="TimesNewRomanPSMT"/>
          <w:sz w:val="20"/>
          <w:highlight w:val="cyan"/>
          <w:lang w:eastAsia="ja-JP" w:bidi="he-IL"/>
        </w:rPr>
        <w:t>DMG Link Adaption Acknowledgment</w:t>
      </w:r>
      <w:r w:rsidR="00D2261E" w:rsidRPr="00CB1F05">
        <w:rPr>
          <w:rFonts w:ascii="TimesNewRomanPSMT" w:hAnsi="TimesNewRomanPSMT" w:cs="TimesNewRomanPSMT"/>
          <w:sz w:val="20"/>
          <w:highlight w:val="cyan"/>
          <w:lang w:eastAsia="ja-JP" w:bidi="he-IL"/>
        </w:rPr>
        <w:t>” field in Figure 9-685</w:t>
      </w:r>
      <w:r w:rsidR="00CE2E8B">
        <w:rPr>
          <w:rFonts w:ascii="TimesNewRomanPSMT" w:hAnsi="TimesNewRomanPSMT" w:cs="TimesNewRomanPSMT"/>
          <w:sz w:val="20"/>
          <w:highlight w:val="cyan"/>
          <w:lang w:eastAsia="ja-JP" w:bidi="he-IL"/>
        </w:rPr>
        <w:t>.  Replace “variable” with “0 or 5” for the “Wide Bandwidth Channel Switch element” in Figure 9-693.  Remove all three “Zero or one” indications in Figure 9-693 and add “(optional)” with the text boxes for the associated fields</w:t>
      </w:r>
      <w:r w:rsidR="007F6DD6">
        <w:rPr>
          <w:rFonts w:ascii="TimesNewRomanPSMT" w:hAnsi="TimesNewRomanPSMT" w:cs="TimesNewRomanPSMT"/>
          <w:sz w:val="20"/>
          <w:highlight w:val="cyan"/>
          <w:lang w:eastAsia="ja-JP" w:bidi="he-IL"/>
        </w:rPr>
        <w:t xml:space="preserve">.  Replace “variable” with “3 or 5” for the Organization Identifier field in Figure 9-698.  Replace “variable” with </w:t>
      </w:r>
      <w:r w:rsidR="007F6DD6">
        <w:rPr>
          <w:rFonts w:ascii="TimesNewRomanPSMT" w:hAnsi="TimesNewRomanPSMT" w:cs="TimesNewRomanPSMT"/>
          <w:sz w:val="20"/>
          <w:highlight w:val="cyan"/>
          <w:lang w:eastAsia="ja-JP" w:bidi="he-IL"/>
        </w:rPr>
        <w:lastRenderedPageBreak/>
        <w:t xml:space="preserve">“6 x </w:t>
      </w:r>
      <w:r w:rsidR="007F6DD6">
        <w:rPr>
          <w:rFonts w:ascii="TimesNewRomanPSMT" w:hAnsi="TimesNewRomanPSMT" w:cs="TimesNewRomanPSMT"/>
          <w:i/>
          <w:sz w:val="20"/>
          <w:highlight w:val="cyan"/>
          <w:lang w:eastAsia="ja-JP" w:bidi="he-IL"/>
        </w:rPr>
        <w:t>n</w:t>
      </w:r>
      <w:r w:rsidR="007F6DD6">
        <w:rPr>
          <w:rFonts w:ascii="TimesNewRomanPSMT" w:hAnsi="TimesNewRomanPSMT" w:cs="TimesNewRomanPSMT"/>
          <w:sz w:val="20"/>
          <w:highlight w:val="cyan"/>
          <w:lang w:eastAsia="ja-JP" w:bidi="he-IL"/>
        </w:rPr>
        <w:t xml:space="preserve">” and add “(optional)” to the text name of the field, for </w:t>
      </w:r>
      <w:r w:rsidR="00AD6C92">
        <w:rPr>
          <w:rFonts w:ascii="TimesNewRomanPSMT" w:hAnsi="TimesNewRomanPSMT" w:cs="TimesNewRomanPSMT"/>
          <w:sz w:val="20"/>
          <w:highlight w:val="cyan"/>
          <w:lang w:eastAsia="ja-JP" w:bidi="he-IL"/>
        </w:rPr>
        <w:t xml:space="preserve">both </w:t>
      </w:r>
      <w:r w:rsidR="007F6DD6">
        <w:rPr>
          <w:rFonts w:ascii="TimesNewRomanPSMT" w:hAnsi="TimesNewRomanPSMT" w:cs="TimesNewRomanPSMT"/>
          <w:sz w:val="20"/>
          <w:highlight w:val="cyan"/>
          <w:lang w:eastAsia="ja-JP" w:bidi="he-IL"/>
        </w:rPr>
        <w:t>the “Active TXOP Reservations</w:t>
      </w:r>
      <w:r w:rsidR="00AD6C92">
        <w:rPr>
          <w:rFonts w:ascii="TimesNewRomanPSMT" w:hAnsi="TimesNewRomanPSMT" w:cs="TimesNewRomanPSMT"/>
          <w:sz w:val="20"/>
          <w:highlight w:val="cyan"/>
          <w:lang w:eastAsia="ja-JP" w:bidi="he-IL"/>
        </w:rPr>
        <w:t>” and “Pending TXOP Reservations”</w:t>
      </w:r>
      <w:r w:rsidR="007F6DD6">
        <w:rPr>
          <w:rFonts w:ascii="TimesNewRomanPSMT" w:hAnsi="TimesNewRomanPSMT" w:cs="TimesNewRomanPSMT"/>
          <w:sz w:val="20"/>
          <w:highlight w:val="cyan"/>
          <w:lang w:eastAsia="ja-JP" w:bidi="he-IL"/>
        </w:rPr>
        <w:t xml:space="preserve"> field</w:t>
      </w:r>
      <w:r w:rsidR="00AD6C92">
        <w:rPr>
          <w:rFonts w:ascii="TimesNewRomanPSMT" w:hAnsi="TimesNewRomanPSMT" w:cs="TimesNewRomanPSMT"/>
          <w:sz w:val="20"/>
          <w:highlight w:val="cyan"/>
          <w:lang w:eastAsia="ja-JP" w:bidi="he-IL"/>
        </w:rPr>
        <w:t>s</w:t>
      </w:r>
      <w:r w:rsidR="007F6DD6">
        <w:rPr>
          <w:rFonts w:ascii="TimesNewRomanPSMT" w:hAnsi="TimesNewRomanPSMT" w:cs="TimesNewRomanPSMT"/>
          <w:sz w:val="20"/>
          <w:highlight w:val="cyan"/>
          <w:lang w:eastAsia="ja-JP" w:bidi="he-IL"/>
        </w:rPr>
        <w:t xml:space="preserve"> in Figure 9-707</w:t>
      </w:r>
      <w:r w:rsidR="00CB1F05" w:rsidRPr="00CB1F05">
        <w:rPr>
          <w:rFonts w:ascii="TimesNewRomanPSMT" w:hAnsi="TimesNewRomanPSMT" w:cs="TimesNewRomanPSMT"/>
          <w:sz w:val="20"/>
          <w:highlight w:val="cyan"/>
          <w:lang w:eastAsia="ja-JP" w:bidi="he-IL"/>
        </w:rPr>
        <w:t>.</w:t>
      </w:r>
      <w:r w:rsidR="009A04FA">
        <w:rPr>
          <w:rFonts w:ascii="TimesNewRomanPSMT" w:hAnsi="TimesNewRomanPSMT" w:cs="TimesNewRomanPSMT"/>
          <w:sz w:val="20"/>
          <w:lang w:eastAsia="ja-JP" w:bidi="he-IL"/>
        </w:rPr>
        <w:t xml:space="preserve"> </w:t>
      </w:r>
      <w:r w:rsidR="009965C8">
        <w:rPr>
          <w:rFonts w:ascii="TimesNewRomanPSMT" w:hAnsi="TimesNewRomanPSMT" w:cs="TimesNewRomanPSMT"/>
          <w:sz w:val="20"/>
          <w:lang w:eastAsia="ja-JP" w:bidi="he-IL"/>
        </w:rPr>
        <w:t xml:space="preserve"> </w:t>
      </w:r>
    </w:p>
    <w:p w14:paraId="10BEDE2B" w14:textId="593E0D6B" w:rsidR="006F6B4D" w:rsidRDefault="006F6B4D" w:rsidP="00E97C2E">
      <w:pPr>
        <w:autoSpaceDE w:val="0"/>
        <w:autoSpaceDN w:val="0"/>
        <w:adjustRightInd w:val="0"/>
        <w:rPr>
          <w:rFonts w:ascii="TimesNewRomanPSMT" w:hAnsi="TimesNewRomanPSMT" w:cs="TimesNewRomanPSMT"/>
          <w:sz w:val="20"/>
          <w:lang w:eastAsia="ja-JP" w:bidi="he-IL"/>
        </w:rPr>
      </w:pPr>
    </w:p>
    <w:p w14:paraId="3C95A048" w14:textId="105B7254" w:rsidR="006F6B4D" w:rsidRPr="009965C8" w:rsidRDefault="006F6B4D" w:rsidP="00E97C2E">
      <w:pPr>
        <w:autoSpaceDE w:val="0"/>
        <w:autoSpaceDN w:val="0"/>
        <w:adjustRightInd w:val="0"/>
        <w:rPr>
          <w:rFonts w:ascii="TimesNewRomanPSMT" w:hAnsi="TimesNewRomanPSMT" w:cs="TimesNewRomanPSMT"/>
          <w:sz w:val="20"/>
          <w:lang w:eastAsia="ja-JP" w:bidi="he-IL"/>
        </w:rPr>
      </w:pPr>
      <w:r w:rsidRPr="006F6B4D">
        <w:rPr>
          <w:rFonts w:ascii="TimesNewRomanPSMT" w:hAnsi="TimesNewRomanPSMT" w:cs="TimesNewRomanPSMT"/>
          <w:sz w:val="20"/>
          <w:highlight w:val="yellow"/>
          <w:lang w:eastAsia="ja-JP" w:bidi="he-IL"/>
        </w:rPr>
        <w:t>. . .  There are more, beyond 9.6.8.25.  Check with the TG on direction, before proceeding.</w:t>
      </w:r>
    </w:p>
    <w:p w14:paraId="110E3F30" w14:textId="6A9AD4CC" w:rsidR="00E97C2E" w:rsidRDefault="00E97C2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444344FF" w14:textId="77777777" w:rsidTr="007F6DD6">
        <w:tc>
          <w:tcPr>
            <w:tcW w:w="699" w:type="dxa"/>
          </w:tcPr>
          <w:p w14:paraId="4AB9F4B9"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5AEE4069" w14:textId="77777777" w:rsidR="00F84FEE" w:rsidRDefault="00F84FEE" w:rsidP="007F6DD6">
            <w:pPr>
              <w:rPr>
                <w:rFonts w:ascii="Arial" w:hAnsi="Arial" w:cs="Arial"/>
                <w:sz w:val="20"/>
              </w:rPr>
            </w:pPr>
            <w:r>
              <w:rPr>
                <w:rFonts w:ascii="Arial" w:hAnsi="Arial" w:cs="Arial"/>
                <w:sz w:val="20"/>
              </w:rPr>
              <w:t>Clause</w:t>
            </w:r>
          </w:p>
        </w:tc>
        <w:tc>
          <w:tcPr>
            <w:tcW w:w="1083" w:type="dxa"/>
          </w:tcPr>
          <w:p w14:paraId="0129E8DF" w14:textId="77777777" w:rsidR="00F84FEE" w:rsidRDefault="00F84FEE" w:rsidP="007F6DD6">
            <w:pPr>
              <w:rPr>
                <w:rFonts w:ascii="Arial" w:hAnsi="Arial" w:cs="Arial"/>
                <w:sz w:val="20"/>
              </w:rPr>
            </w:pPr>
            <w:r>
              <w:rPr>
                <w:rFonts w:ascii="Arial" w:hAnsi="Arial" w:cs="Arial"/>
                <w:sz w:val="20"/>
              </w:rPr>
              <w:t>Page</w:t>
            </w:r>
          </w:p>
        </w:tc>
        <w:tc>
          <w:tcPr>
            <w:tcW w:w="790" w:type="dxa"/>
          </w:tcPr>
          <w:p w14:paraId="3FD755A1" w14:textId="77777777" w:rsidR="00F84FEE" w:rsidRDefault="00F84FEE" w:rsidP="007F6DD6">
            <w:r>
              <w:t>Line</w:t>
            </w:r>
          </w:p>
        </w:tc>
        <w:tc>
          <w:tcPr>
            <w:tcW w:w="1243" w:type="dxa"/>
          </w:tcPr>
          <w:p w14:paraId="42FCD82E" w14:textId="77777777" w:rsidR="00F84FEE" w:rsidRDefault="00F84FEE" w:rsidP="007F6DD6">
            <w:r>
              <w:t>Submission</w:t>
            </w:r>
          </w:p>
        </w:tc>
        <w:tc>
          <w:tcPr>
            <w:tcW w:w="2907" w:type="dxa"/>
          </w:tcPr>
          <w:p w14:paraId="78FE4814"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4E2032A2"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4E56DD1B" w14:textId="77777777" w:rsidTr="007F6DD6">
        <w:trPr>
          <w:trHeight w:val="2805"/>
        </w:trPr>
        <w:tc>
          <w:tcPr>
            <w:tcW w:w="699" w:type="dxa"/>
            <w:hideMark/>
          </w:tcPr>
          <w:p w14:paraId="63BAC3CD"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40</w:t>
            </w:r>
          </w:p>
        </w:tc>
        <w:tc>
          <w:tcPr>
            <w:tcW w:w="1336" w:type="dxa"/>
            <w:hideMark/>
          </w:tcPr>
          <w:p w14:paraId="0EF66F29" w14:textId="77777777" w:rsidR="00F84FEE" w:rsidRPr="00CF4F96" w:rsidRDefault="00F84FEE" w:rsidP="007F6DD6">
            <w:pPr>
              <w:rPr>
                <w:rFonts w:ascii="Arial" w:hAnsi="Arial" w:cs="Arial"/>
                <w:sz w:val="20"/>
                <w:lang w:val="en-US"/>
              </w:rPr>
            </w:pPr>
            <w:r w:rsidRPr="00CF4F96">
              <w:rPr>
                <w:rFonts w:ascii="Arial" w:hAnsi="Arial" w:cs="Arial"/>
                <w:sz w:val="20"/>
                <w:lang w:val="en-US"/>
              </w:rPr>
              <w:t>11.1.4.3.7</w:t>
            </w:r>
          </w:p>
        </w:tc>
        <w:tc>
          <w:tcPr>
            <w:tcW w:w="1083" w:type="dxa"/>
            <w:hideMark/>
          </w:tcPr>
          <w:p w14:paraId="1F1329A6" w14:textId="77777777" w:rsidR="00F84FEE" w:rsidRPr="00CF4F96" w:rsidRDefault="00F84FEE" w:rsidP="007F6DD6">
            <w:pPr>
              <w:rPr>
                <w:rFonts w:ascii="Arial" w:hAnsi="Arial" w:cs="Arial"/>
                <w:sz w:val="20"/>
                <w:lang w:val="en-US"/>
              </w:rPr>
            </w:pPr>
            <w:r w:rsidRPr="00CF4F96">
              <w:rPr>
                <w:rFonts w:ascii="Arial" w:hAnsi="Arial" w:cs="Arial"/>
                <w:sz w:val="20"/>
                <w:lang w:val="en-US"/>
              </w:rPr>
              <w:t>1714</w:t>
            </w:r>
          </w:p>
        </w:tc>
        <w:tc>
          <w:tcPr>
            <w:tcW w:w="790" w:type="dxa"/>
            <w:hideMark/>
          </w:tcPr>
          <w:p w14:paraId="3D319029" w14:textId="77777777" w:rsidR="00F84FEE" w:rsidRPr="00CF4F96" w:rsidRDefault="00F84FEE" w:rsidP="007F6DD6">
            <w:pPr>
              <w:rPr>
                <w:rFonts w:ascii="Arial" w:hAnsi="Arial" w:cs="Arial"/>
                <w:sz w:val="20"/>
                <w:lang w:val="en-US"/>
              </w:rPr>
            </w:pPr>
            <w:r w:rsidRPr="00CF4F96">
              <w:rPr>
                <w:rFonts w:ascii="Arial" w:hAnsi="Arial" w:cs="Arial"/>
                <w:sz w:val="20"/>
                <w:lang w:val="en-US"/>
              </w:rPr>
              <w:t>1</w:t>
            </w:r>
          </w:p>
        </w:tc>
        <w:tc>
          <w:tcPr>
            <w:tcW w:w="1243" w:type="dxa"/>
            <w:hideMark/>
          </w:tcPr>
          <w:p w14:paraId="317439FB" w14:textId="77777777" w:rsidR="00F84FEE" w:rsidRPr="00CF4F96" w:rsidRDefault="00F84FEE" w:rsidP="007F6DD6">
            <w:pPr>
              <w:rPr>
                <w:rFonts w:ascii="Arial" w:hAnsi="Arial" w:cs="Arial"/>
                <w:sz w:val="20"/>
                <w:lang w:val="en-US"/>
              </w:rPr>
            </w:pPr>
          </w:p>
        </w:tc>
        <w:tc>
          <w:tcPr>
            <w:tcW w:w="2907" w:type="dxa"/>
            <w:hideMark/>
          </w:tcPr>
          <w:p w14:paraId="52E117CB" w14:textId="77777777" w:rsidR="00F84FEE" w:rsidRPr="00CF4F96" w:rsidRDefault="00F84FEE" w:rsidP="007F6DD6">
            <w:pPr>
              <w:rPr>
                <w:rFonts w:ascii="Arial" w:hAnsi="Arial" w:cs="Arial"/>
                <w:sz w:val="20"/>
                <w:lang w:val="en-US"/>
              </w:rPr>
            </w:pPr>
            <w:r w:rsidRPr="00CF4F96">
              <w:rPr>
                <w:rFonts w:ascii="Arial" w:hAnsi="Arial" w:cs="Arial"/>
                <w:sz w:val="20"/>
                <w:lang w:val="en-US"/>
              </w:rPr>
              <w:t xml:space="preserve">"If a vendor-specific </w:t>
            </w:r>
            <w:proofErr w:type="spellStart"/>
            <w:r w:rsidRPr="00CF4F96">
              <w:rPr>
                <w:rFonts w:ascii="Arial" w:hAnsi="Arial" w:cs="Arial"/>
                <w:sz w:val="20"/>
                <w:lang w:val="en-US"/>
              </w:rPr>
              <w:t>subelement</w:t>
            </w:r>
            <w:proofErr w:type="spellEnd"/>
            <w:r w:rsidRPr="00CF4F96">
              <w:rPr>
                <w:rFonts w:ascii="Arial" w:hAnsi="Arial" w:cs="Arial"/>
                <w:sz w:val="20"/>
                <w:lang w:val="en-US"/>
              </w:rPr>
              <w:t xml:space="preserve"> is included in an element within the BSS Configuration Parameter Set,"  Unfortunately the previous list specifically states that VS IE is excluded  so this is confusing.  Therefore, delete Vendor Specific element from the list P1713L62</w:t>
            </w:r>
          </w:p>
        </w:tc>
        <w:tc>
          <w:tcPr>
            <w:tcW w:w="2244" w:type="dxa"/>
            <w:hideMark/>
          </w:tcPr>
          <w:p w14:paraId="205A96C6" w14:textId="77777777" w:rsidR="00F84FEE" w:rsidRPr="00CF4F96" w:rsidRDefault="00F84FEE" w:rsidP="007F6DD6">
            <w:pPr>
              <w:rPr>
                <w:rFonts w:ascii="Arial" w:hAnsi="Arial" w:cs="Arial"/>
                <w:sz w:val="20"/>
                <w:lang w:val="en-US"/>
              </w:rPr>
            </w:pPr>
            <w:r w:rsidRPr="00CF4F96">
              <w:rPr>
                <w:rFonts w:ascii="Arial" w:hAnsi="Arial" w:cs="Arial"/>
                <w:sz w:val="20"/>
                <w:lang w:val="en-US"/>
              </w:rPr>
              <w:t>At P1713 L62 delete "- Vendor Specific element"</w:t>
            </w:r>
          </w:p>
        </w:tc>
      </w:tr>
    </w:tbl>
    <w:p w14:paraId="50E2976F" w14:textId="66B19C02" w:rsidR="00E97C2E" w:rsidRDefault="00E97C2E" w:rsidP="00E97C2E">
      <w:pPr>
        <w:autoSpaceDE w:val="0"/>
        <w:autoSpaceDN w:val="0"/>
        <w:adjustRightInd w:val="0"/>
        <w:rPr>
          <w:rFonts w:ascii="TimesNewRomanPSMT" w:hAnsi="TimesNewRomanPSMT" w:cs="TimesNewRomanPSMT"/>
          <w:sz w:val="20"/>
          <w:lang w:eastAsia="ja-JP" w:bidi="he-IL"/>
        </w:rPr>
      </w:pPr>
    </w:p>
    <w:p w14:paraId="137DE07E"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5F19F087" w14:textId="28691DD4" w:rsidR="00F84FEE" w:rsidRDefault="00F84FEE" w:rsidP="00F84FEE">
      <w:pPr>
        <w:autoSpaceDE w:val="0"/>
        <w:autoSpaceDN w:val="0"/>
        <w:adjustRightInd w:val="0"/>
        <w:rPr>
          <w:rFonts w:ascii="TimesNewRomanPSMT" w:hAnsi="TimesNewRomanPSMT" w:cs="TimesNewRomanPSMT"/>
          <w:sz w:val="20"/>
          <w:lang w:eastAsia="ja-JP" w:bidi="he-IL"/>
        </w:rPr>
      </w:pPr>
    </w:p>
    <w:p w14:paraId="63AA2142" w14:textId="1BAF604A" w:rsidR="00A836BE" w:rsidRDefault="00A836B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7A538EC6" wp14:editId="714A362F">
            <wp:extent cx="6395720" cy="5567680"/>
            <wp:effectExtent l="19050" t="19050" r="2413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5720" cy="5567680"/>
                    </a:xfrm>
                    <a:prstGeom prst="rect">
                      <a:avLst/>
                    </a:prstGeom>
                    <a:noFill/>
                    <a:ln>
                      <a:solidFill>
                        <a:schemeClr val="tx1"/>
                      </a:solidFill>
                    </a:ln>
                  </pic:spPr>
                </pic:pic>
              </a:graphicData>
            </a:graphic>
          </wp:inline>
        </w:drawing>
      </w:r>
    </w:p>
    <w:p w14:paraId="320DA770" w14:textId="0A104605" w:rsidR="00A836BE" w:rsidRDefault="00A836B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058992AC" wp14:editId="1DC1C874">
            <wp:extent cx="6400800" cy="2063115"/>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063115"/>
                    </a:xfrm>
                    <a:prstGeom prst="rect">
                      <a:avLst/>
                    </a:prstGeom>
                    <a:noFill/>
                    <a:ln>
                      <a:solidFill>
                        <a:schemeClr val="tx1"/>
                      </a:solidFill>
                    </a:ln>
                  </pic:spPr>
                </pic:pic>
              </a:graphicData>
            </a:graphic>
          </wp:inline>
        </w:drawing>
      </w:r>
    </w:p>
    <w:p w14:paraId="2DE29EF2" w14:textId="77777777" w:rsidR="00A836BE" w:rsidRDefault="00A836BE" w:rsidP="00F84FEE">
      <w:pPr>
        <w:autoSpaceDE w:val="0"/>
        <w:autoSpaceDN w:val="0"/>
        <w:adjustRightInd w:val="0"/>
        <w:rPr>
          <w:rFonts w:ascii="TimesNewRomanPSMT" w:hAnsi="TimesNewRomanPSMT" w:cs="TimesNewRomanPSMT"/>
          <w:sz w:val="20"/>
          <w:lang w:eastAsia="ja-JP" w:bidi="he-IL"/>
        </w:rPr>
      </w:pPr>
    </w:p>
    <w:p w14:paraId="13E90A74" w14:textId="6ADF744D" w:rsidR="00A836BE" w:rsidRPr="00A836BE" w:rsidRDefault="00A836BE" w:rsidP="00A836BE">
      <w:pPr>
        <w:rPr>
          <w:rFonts w:ascii="Arial" w:hAnsi="Arial" w:cs="Arial"/>
          <w:sz w:val="20"/>
          <w:lang w:val="en-US"/>
        </w:rPr>
      </w:pPr>
      <w:r w:rsidRPr="00A836BE">
        <w:rPr>
          <w:rFonts w:ascii="Arial" w:hAnsi="Arial" w:cs="Arial"/>
          <w:sz w:val="20"/>
          <w:lang w:val="en-US"/>
        </w:rPr>
        <w:t>Propose: Reje</w:t>
      </w:r>
      <w:r w:rsidR="002F3996">
        <w:rPr>
          <w:rFonts w:ascii="Arial" w:hAnsi="Arial" w:cs="Arial"/>
          <w:sz w:val="20"/>
          <w:lang w:val="en-US"/>
        </w:rPr>
        <w:t>cted.  The text at P1714.1 says</w:t>
      </w:r>
      <w:r w:rsidRPr="00A836BE">
        <w:rPr>
          <w:rFonts w:ascii="Arial" w:hAnsi="Arial" w:cs="Arial"/>
          <w:sz w:val="20"/>
          <w:lang w:val="en-US"/>
        </w:rPr>
        <w:t xml:space="preserve"> "is included </w:t>
      </w:r>
      <w:r w:rsidRPr="00A836BE">
        <w:rPr>
          <w:rFonts w:ascii="Arial" w:hAnsi="Arial" w:cs="Arial"/>
          <w:i/>
          <w:sz w:val="20"/>
          <w:lang w:val="en-US"/>
        </w:rPr>
        <w:t>in an element within</w:t>
      </w:r>
      <w:r w:rsidRPr="00A836BE">
        <w:rPr>
          <w:rFonts w:ascii="Arial" w:hAnsi="Arial" w:cs="Arial"/>
          <w:sz w:val="20"/>
          <w:lang w:val="en-US"/>
        </w:rPr>
        <w:t xml:space="preserve"> the BSS Configuration Parameter Set".  So, a VSE is not directly included, but might be included through embedding.</w:t>
      </w:r>
    </w:p>
    <w:p w14:paraId="5DCBF075" w14:textId="1B433F04" w:rsidR="00A836BE" w:rsidRDefault="00A836BE" w:rsidP="00F84FEE">
      <w:pPr>
        <w:autoSpaceDE w:val="0"/>
        <w:autoSpaceDN w:val="0"/>
        <w:adjustRightInd w:val="0"/>
        <w:rPr>
          <w:rFonts w:ascii="TimesNewRomanPSMT" w:hAnsi="TimesNewRomanPSMT" w:cs="TimesNewRomanPSMT"/>
          <w:sz w:val="20"/>
          <w:lang w:eastAsia="ja-JP" w:bidi="he-IL"/>
        </w:rPr>
      </w:pPr>
    </w:p>
    <w:p w14:paraId="7DD5425C" w14:textId="40CF65D5" w:rsidR="00AC3C11" w:rsidRPr="00E82026" w:rsidRDefault="00AC3C11" w:rsidP="00F84FEE">
      <w:pPr>
        <w:autoSpaceDE w:val="0"/>
        <w:autoSpaceDN w:val="0"/>
        <w:adjustRightInd w:val="0"/>
        <w:rPr>
          <w:rFonts w:ascii="TimesNewRomanPSMT" w:hAnsi="TimesNewRomanPSMT" w:cs="TimesNewRomanPSMT"/>
          <w:sz w:val="20"/>
          <w:lang w:eastAsia="ja-JP" w:bidi="he-IL"/>
        </w:rPr>
      </w:pPr>
      <w:r w:rsidRPr="00E82026">
        <w:rPr>
          <w:rFonts w:ascii="TimesNewRomanPSMT" w:hAnsi="TimesNewRomanPSMT" w:cs="TimesNewRomanPSMT"/>
          <w:sz w:val="20"/>
          <w:highlight w:val="cyan"/>
          <w:lang w:eastAsia="ja-JP" w:bidi="he-IL"/>
        </w:rPr>
        <w:t xml:space="preserve">Per discussion in </w:t>
      </w:r>
      <w:proofErr w:type="spellStart"/>
      <w:r w:rsidRPr="00E82026">
        <w:rPr>
          <w:rFonts w:ascii="TimesNewRomanPSMT" w:hAnsi="TimesNewRomanPSMT" w:cs="TimesNewRomanPSMT"/>
          <w:sz w:val="20"/>
          <w:highlight w:val="cyan"/>
          <w:lang w:eastAsia="ja-JP" w:bidi="he-IL"/>
        </w:rPr>
        <w:t>Waikaloa</w:t>
      </w:r>
      <w:proofErr w:type="spellEnd"/>
      <w:r w:rsidRPr="00E82026">
        <w:rPr>
          <w:rFonts w:ascii="TimesNewRomanPSMT" w:hAnsi="TimesNewRomanPSMT" w:cs="TimesNewRomanPSMT"/>
          <w:sz w:val="20"/>
          <w:highlight w:val="cyan"/>
          <w:lang w:eastAsia="ja-JP" w:bidi="he-IL"/>
        </w:rPr>
        <w:t xml:space="preserve"> F2F, also note that the </w:t>
      </w:r>
      <w:proofErr w:type="spellStart"/>
      <w:r w:rsidR="00E82026" w:rsidRPr="00E82026">
        <w:rPr>
          <w:rFonts w:ascii="TimesNewRomanPSMT" w:hAnsi="TimesNewRomanPSMT" w:cs="TimesNewRomanPSMT"/>
          <w:sz w:val="20"/>
          <w:highlight w:val="cyan"/>
          <w:lang w:eastAsia="ja-JP" w:bidi="he-IL"/>
        </w:rPr>
        <w:t>exlusion</w:t>
      </w:r>
      <w:proofErr w:type="spellEnd"/>
      <w:r w:rsidR="00E82026" w:rsidRPr="00E82026">
        <w:rPr>
          <w:rFonts w:ascii="TimesNewRomanPSMT" w:hAnsi="TimesNewRomanPSMT" w:cs="TimesNewRomanPSMT"/>
          <w:sz w:val="20"/>
          <w:highlight w:val="cyan"/>
          <w:lang w:eastAsia="ja-JP" w:bidi="he-IL"/>
        </w:rPr>
        <w:t xml:space="preserve"> list calls out the Vendor Specific _</w:t>
      </w:r>
      <w:r w:rsidR="00E82026" w:rsidRPr="00E82026">
        <w:rPr>
          <w:rFonts w:ascii="TimesNewRomanPSMT" w:hAnsi="TimesNewRomanPSMT" w:cs="TimesNewRomanPSMT"/>
          <w:i/>
          <w:sz w:val="20"/>
          <w:highlight w:val="cyan"/>
          <w:lang w:eastAsia="ja-JP" w:bidi="he-IL"/>
        </w:rPr>
        <w:t>element</w:t>
      </w:r>
      <w:r w:rsidR="00E82026" w:rsidRPr="00E82026">
        <w:rPr>
          <w:rFonts w:ascii="TimesNewRomanPSMT" w:hAnsi="TimesNewRomanPSMT" w:cs="TimesNewRomanPSMT"/>
          <w:sz w:val="20"/>
          <w:highlight w:val="cyan"/>
          <w:lang w:eastAsia="ja-JP" w:bidi="he-IL"/>
        </w:rPr>
        <w:t>_, but the text is discussion the possible inclusion of a Vendor Specific _</w:t>
      </w:r>
      <w:proofErr w:type="spellStart"/>
      <w:r w:rsidR="00E82026" w:rsidRPr="00E82026">
        <w:rPr>
          <w:rFonts w:ascii="TimesNewRomanPSMT" w:hAnsi="TimesNewRomanPSMT" w:cs="TimesNewRomanPSMT"/>
          <w:i/>
          <w:sz w:val="20"/>
          <w:highlight w:val="cyan"/>
          <w:lang w:eastAsia="ja-JP" w:bidi="he-IL"/>
        </w:rPr>
        <w:t>subelemnt</w:t>
      </w:r>
      <w:proofErr w:type="spellEnd"/>
      <w:r w:rsidR="00E82026" w:rsidRPr="00E82026">
        <w:rPr>
          <w:rFonts w:ascii="TimesNewRomanPSMT" w:hAnsi="TimesNewRomanPSMT" w:cs="TimesNewRomanPSMT"/>
          <w:sz w:val="20"/>
          <w:highlight w:val="cyan"/>
          <w:lang w:eastAsia="ja-JP" w:bidi="he-IL"/>
        </w:rPr>
        <w:t>_, another indication that these are different things, and the text is not in contradiction.</w:t>
      </w:r>
    </w:p>
    <w:p w14:paraId="60F57B63" w14:textId="77777777" w:rsidR="00A836BE" w:rsidRDefault="00A836BE" w:rsidP="00F84FEE">
      <w:pPr>
        <w:autoSpaceDE w:val="0"/>
        <w:autoSpaceDN w:val="0"/>
        <w:adjustRightInd w:val="0"/>
        <w:rPr>
          <w:rFonts w:ascii="TimesNewRomanPSMT" w:hAnsi="TimesNewRomanPSMT" w:cs="TimesNewRomanPSMT"/>
          <w:sz w:val="20"/>
          <w:lang w:eastAsia="ja-JP" w:bidi="he-IL"/>
        </w:rPr>
      </w:pPr>
    </w:p>
    <w:p w14:paraId="012D5213"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42B24D03"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4D414914" w14:textId="6B071C3E" w:rsidR="00F84FEE" w:rsidRPr="00E82026" w:rsidRDefault="00E82026" w:rsidP="00F84FEE">
      <w:pPr>
        <w:autoSpaceDE w:val="0"/>
        <w:autoSpaceDN w:val="0"/>
        <w:adjustRightInd w:val="0"/>
        <w:rPr>
          <w:rFonts w:ascii="TimesNewRomanPSMT" w:hAnsi="TimesNewRomanPSMT" w:cs="TimesNewRomanPSMT"/>
          <w:sz w:val="20"/>
          <w:lang w:eastAsia="ja-JP" w:bidi="he-IL"/>
        </w:rPr>
      </w:pPr>
      <w:r w:rsidRPr="00E82026">
        <w:rPr>
          <w:rFonts w:ascii="TimesNewRomanPSMT" w:hAnsi="TimesNewRomanPSMT" w:cs="TimesNewRomanPSMT"/>
          <w:sz w:val="20"/>
          <w:highlight w:val="cyan"/>
          <w:lang w:eastAsia="ja-JP" w:bidi="he-IL"/>
        </w:rPr>
        <w:t xml:space="preserve">Rejected.  The text at P1714.1 refers to “a vendor-specific </w:t>
      </w:r>
      <w:proofErr w:type="spellStart"/>
      <w:r w:rsidRPr="00E82026">
        <w:rPr>
          <w:rFonts w:ascii="TimesNewRomanPSMT" w:hAnsi="TimesNewRomanPSMT" w:cs="TimesNewRomanPSMT"/>
          <w:i/>
          <w:sz w:val="20"/>
          <w:highlight w:val="cyan"/>
          <w:lang w:eastAsia="ja-JP" w:bidi="he-IL"/>
        </w:rPr>
        <w:t>subelement</w:t>
      </w:r>
      <w:proofErr w:type="spellEnd"/>
      <w:r w:rsidRPr="00E82026">
        <w:rPr>
          <w:rFonts w:ascii="TimesNewRomanPSMT" w:hAnsi="TimesNewRomanPSMT" w:cs="TimesNewRomanPSMT"/>
          <w:sz w:val="20"/>
          <w:highlight w:val="cyan"/>
          <w:lang w:eastAsia="ja-JP" w:bidi="he-IL"/>
        </w:rPr>
        <w:t xml:space="preserve">”, but the exclusion list just above is excluding a “Vendor Specific element”, and those are different things, so there is no conflict.  Note that a vendor-specific </w:t>
      </w:r>
      <w:proofErr w:type="spellStart"/>
      <w:r w:rsidRPr="00E82026">
        <w:rPr>
          <w:rFonts w:ascii="TimesNewRomanPSMT" w:hAnsi="TimesNewRomanPSMT" w:cs="TimesNewRomanPSMT"/>
          <w:sz w:val="20"/>
          <w:highlight w:val="cyan"/>
          <w:lang w:eastAsia="ja-JP" w:bidi="he-IL"/>
        </w:rPr>
        <w:t>subelement</w:t>
      </w:r>
      <w:proofErr w:type="spellEnd"/>
      <w:r w:rsidRPr="00E82026">
        <w:rPr>
          <w:rFonts w:ascii="TimesNewRomanPSMT" w:hAnsi="TimesNewRomanPSMT" w:cs="TimesNewRomanPSMT"/>
          <w:sz w:val="20"/>
          <w:highlight w:val="cyan"/>
          <w:lang w:eastAsia="ja-JP" w:bidi="he-IL"/>
        </w:rPr>
        <w:t xml:space="preserve"> can be included through embedding, even though the Vendor Specific element is excluded.</w:t>
      </w:r>
    </w:p>
    <w:p w14:paraId="5C9D532A"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1CD65B2B" w14:textId="77777777" w:rsidTr="007F6DD6">
        <w:tc>
          <w:tcPr>
            <w:tcW w:w="699" w:type="dxa"/>
          </w:tcPr>
          <w:p w14:paraId="29CAD60F"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6582CDEC" w14:textId="77777777" w:rsidR="00F84FEE" w:rsidRDefault="00F84FEE" w:rsidP="007F6DD6">
            <w:pPr>
              <w:rPr>
                <w:rFonts w:ascii="Arial" w:hAnsi="Arial" w:cs="Arial"/>
                <w:sz w:val="20"/>
              </w:rPr>
            </w:pPr>
            <w:r>
              <w:rPr>
                <w:rFonts w:ascii="Arial" w:hAnsi="Arial" w:cs="Arial"/>
                <w:sz w:val="20"/>
              </w:rPr>
              <w:t>Clause</w:t>
            </w:r>
          </w:p>
        </w:tc>
        <w:tc>
          <w:tcPr>
            <w:tcW w:w="1083" w:type="dxa"/>
          </w:tcPr>
          <w:p w14:paraId="6622B3B8" w14:textId="77777777" w:rsidR="00F84FEE" w:rsidRDefault="00F84FEE" w:rsidP="007F6DD6">
            <w:pPr>
              <w:rPr>
                <w:rFonts w:ascii="Arial" w:hAnsi="Arial" w:cs="Arial"/>
                <w:sz w:val="20"/>
              </w:rPr>
            </w:pPr>
            <w:r>
              <w:rPr>
                <w:rFonts w:ascii="Arial" w:hAnsi="Arial" w:cs="Arial"/>
                <w:sz w:val="20"/>
              </w:rPr>
              <w:t>Page</w:t>
            </w:r>
          </w:p>
        </w:tc>
        <w:tc>
          <w:tcPr>
            <w:tcW w:w="790" w:type="dxa"/>
          </w:tcPr>
          <w:p w14:paraId="5C5583A4" w14:textId="77777777" w:rsidR="00F84FEE" w:rsidRDefault="00F84FEE" w:rsidP="007F6DD6">
            <w:r>
              <w:t>Line</w:t>
            </w:r>
          </w:p>
        </w:tc>
        <w:tc>
          <w:tcPr>
            <w:tcW w:w="1243" w:type="dxa"/>
          </w:tcPr>
          <w:p w14:paraId="57A816B3" w14:textId="77777777" w:rsidR="00F84FEE" w:rsidRDefault="00F84FEE" w:rsidP="007F6DD6">
            <w:r>
              <w:t>Submission</w:t>
            </w:r>
          </w:p>
        </w:tc>
        <w:tc>
          <w:tcPr>
            <w:tcW w:w="2907" w:type="dxa"/>
          </w:tcPr>
          <w:p w14:paraId="667BAEFC"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31F4F135"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5A65393A" w14:textId="77777777" w:rsidTr="007F6DD6">
        <w:trPr>
          <w:trHeight w:val="5100"/>
        </w:trPr>
        <w:tc>
          <w:tcPr>
            <w:tcW w:w="699" w:type="dxa"/>
            <w:hideMark/>
          </w:tcPr>
          <w:p w14:paraId="66743D16"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106</w:t>
            </w:r>
          </w:p>
        </w:tc>
        <w:tc>
          <w:tcPr>
            <w:tcW w:w="1336" w:type="dxa"/>
            <w:hideMark/>
          </w:tcPr>
          <w:p w14:paraId="1458653D" w14:textId="77777777" w:rsidR="00F84FEE" w:rsidRPr="00CF4F96" w:rsidRDefault="00F84FEE" w:rsidP="007F6DD6">
            <w:pPr>
              <w:rPr>
                <w:rFonts w:ascii="Arial" w:hAnsi="Arial" w:cs="Arial"/>
                <w:sz w:val="20"/>
                <w:lang w:val="en-US"/>
              </w:rPr>
            </w:pPr>
            <w:r w:rsidRPr="00CF4F96">
              <w:rPr>
                <w:rFonts w:ascii="Arial" w:hAnsi="Arial" w:cs="Arial"/>
                <w:sz w:val="20"/>
                <w:lang w:val="en-US"/>
              </w:rPr>
              <w:t>11.1.3.8</w:t>
            </w:r>
          </w:p>
        </w:tc>
        <w:tc>
          <w:tcPr>
            <w:tcW w:w="1083" w:type="dxa"/>
            <w:hideMark/>
          </w:tcPr>
          <w:p w14:paraId="1E308C62" w14:textId="77777777" w:rsidR="00F84FEE" w:rsidRPr="00CF4F96" w:rsidRDefault="00F84FEE" w:rsidP="007F6DD6">
            <w:pPr>
              <w:rPr>
                <w:rFonts w:ascii="Arial" w:hAnsi="Arial" w:cs="Arial"/>
                <w:sz w:val="20"/>
                <w:lang w:val="en-US"/>
              </w:rPr>
            </w:pPr>
          </w:p>
        </w:tc>
        <w:tc>
          <w:tcPr>
            <w:tcW w:w="790" w:type="dxa"/>
            <w:hideMark/>
          </w:tcPr>
          <w:p w14:paraId="4786606C" w14:textId="77777777" w:rsidR="00F84FEE" w:rsidRPr="00CF4F96" w:rsidRDefault="00F84FEE" w:rsidP="007F6DD6">
            <w:pPr>
              <w:rPr>
                <w:sz w:val="20"/>
                <w:lang w:val="en-US"/>
              </w:rPr>
            </w:pPr>
          </w:p>
        </w:tc>
        <w:tc>
          <w:tcPr>
            <w:tcW w:w="1243" w:type="dxa"/>
            <w:hideMark/>
          </w:tcPr>
          <w:p w14:paraId="092DDA64" w14:textId="77777777" w:rsidR="00F84FEE" w:rsidRPr="00CF4F96" w:rsidRDefault="00F84FEE" w:rsidP="007F6DD6">
            <w:pPr>
              <w:rPr>
                <w:sz w:val="20"/>
                <w:lang w:val="en-US"/>
              </w:rPr>
            </w:pPr>
          </w:p>
        </w:tc>
        <w:tc>
          <w:tcPr>
            <w:tcW w:w="2907" w:type="dxa"/>
            <w:hideMark/>
          </w:tcPr>
          <w:p w14:paraId="3F1FE8EC" w14:textId="77777777" w:rsidR="00F84FEE" w:rsidRPr="00CF4F96" w:rsidRDefault="00F84FEE" w:rsidP="007F6DD6">
            <w:pPr>
              <w:rPr>
                <w:rFonts w:ascii="Arial" w:hAnsi="Arial" w:cs="Arial"/>
                <w:sz w:val="20"/>
                <w:lang w:val="en-US"/>
              </w:rPr>
            </w:pPr>
            <w:r w:rsidRPr="00CF4F96">
              <w:rPr>
                <w:rFonts w:ascii="Arial" w:hAnsi="Arial" w:cs="Arial"/>
                <w:sz w:val="20"/>
                <w:lang w:val="en-US"/>
              </w:rPr>
              <w:t xml:space="preserve">There has been multiple incompatible interpretation among (or within, as may be the case sometimes) vendors on how Multiple BSSID functionality is supposed to work and how addresses can or cannot change during a lifetime of a BSS. To avoid interoperability issues, it would be good to have a clear statement saying that there is exactly one transmitted BSSID for each </w:t>
            </w:r>
            <w:proofErr w:type="spellStart"/>
            <w:r w:rsidRPr="00CF4F96">
              <w:rPr>
                <w:rFonts w:ascii="Arial" w:hAnsi="Arial" w:cs="Arial"/>
                <w:sz w:val="20"/>
                <w:lang w:val="en-US"/>
              </w:rPr>
              <w:t>nontransmitted</w:t>
            </w:r>
            <w:proofErr w:type="spellEnd"/>
            <w:r w:rsidRPr="00CF4F96">
              <w:rPr>
                <w:rFonts w:ascii="Arial" w:hAnsi="Arial" w:cs="Arial"/>
                <w:sz w:val="20"/>
                <w:lang w:val="en-US"/>
              </w:rPr>
              <w:t xml:space="preserve"> BSSID and that transmitted BSSID cannot change during the lifetime of a BSS that uses a </w:t>
            </w:r>
            <w:proofErr w:type="spellStart"/>
            <w:r w:rsidRPr="00CF4F96">
              <w:rPr>
                <w:rFonts w:ascii="Arial" w:hAnsi="Arial" w:cs="Arial"/>
                <w:sz w:val="20"/>
                <w:lang w:val="en-US"/>
              </w:rPr>
              <w:t>nontransmitted</w:t>
            </w:r>
            <w:proofErr w:type="spellEnd"/>
            <w:r w:rsidRPr="00CF4F96">
              <w:rPr>
                <w:rFonts w:ascii="Arial" w:hAnsi="Arial" w:cs="Arial"/>
                <w:sz w:val="20"/>
                <w:lang w:val="en-US"/>
              </w:rPr>
              <w:t xml:space="preserve"> BSSID.</w:t>
            </w:r>
          </w:p>
        </w:tc>
        <w:tc>
          <w:tcPr>
            <w:tcW w:w="2244" w:type="dxa"/>
            <w:hideMark/>
          </w:tcPr>
          <w:p w14:paraId="46378139" w14:textId="77777777" w:rsidR="00F84FEE" w:rsidRPr="00CF4F96" w:rsidRDefault="00F84FEE" w:rsidP="007F6DD6">
            <w:pPr>
              <w:rPr>
                <w:rFonts w:ascii="Arial" w:hAnsi="Arial" w:cs="Arial"/>
                <w:sz w:val="20"/>
                <w:lang w:val="en-US"/>
              </w:rPr>
            </w:pPr>
            <w:r w:rsidRPr="00CF4F96">
              <w:rPr>
                <w:rFonts w:ascii="Arial" w:hAnsi="Arial" w:cs="Arial"/>
                <w:sz w:val="20"/>
                <w:lang w:val="en-US"/>
              </w:rPr>
              <w:t>If the group agrees with my interpretation in the comment, please add an explicit statement with that clarification into 11.1.3.8 (Multiple BSSID procedure).</w:t>
            </w:r>
          </w:p>
        </w:tc>
      </w:tr>
    </w:tbl>
    <w:p w14:paraId="46BAE453" w14:textId="08A4D4EF" w:rsidR="00F84FEE" w:rsidRDefault="00F84FEE" w:rsidP="00E97C2E">
      <w:pPr>
        <w:autoSpaceDE w:val="0"/>
        <w:autoSpaceDN w:val="0"/>
        <w:adjustRightInd w:val="0"/>
        <w:rPr>
          <w:rFonts w:ascii="TimesNewRomanPSMT" w:hAnsi="TimesNewRomanPSMT" w:cs="TimesNewRomanPSMT"/>
          <w:sz w:val="20"/>
          <w:lang w:eastAsia="ja-JP" w:bidi="he-IL"/>
        </w:rPr>
      </w:pPr>
    </w:p>
    <w:p w14:paraId="66CF0437"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2EE1A66C" w14:textId="51C46D1F" w:rsidR="00F84FEE" w:rsidRDefault="00F84FEE" w:rsidP="00F84FEE">
      <w:pPr>
        <w:autoSpaceDE w:val="0"/>
        <w:autoSpaceDN w:val="0"/>
        <w:adjustRightInd w:val="0"/>
        <w:rPr>
          <w:rFonts w:ascii="TimesNewRomanPSMT" w:hAnsi="TimesNewRomanPSMT" w:cs="TimesNewRomanPSMT"/>
          <w:sz w:val="20"/>
          <w:lang w:eastAsia="ja-JP" w:bidi="he-IL"/>
        </w:rPr>
      </w:pPr>
    </w:p>
    <w:p w14:paraId="779B19F9" w14:textId="5987056F" w:rsidR="00E50221" w:rsidRDefault="00A04560"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4A27BAEA" wp14:editId="761B5101">
            <wp:extent cx="6405880" cy="5309235"/>
            <wp:effectExtent l="19050" t="19050" r="1397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5880" cy="5309235"/>
                    </a:xfrm>
                    <a:prstGeom prst="rect">
                      <a:avLst/>
                    </a:prstGeom>
                    <a:noFill/>
                    <a:ln>
                      <a:solidFill>
                        <a:schemeClr val="tx1"/>
                      </a:solidFill>
                    </a:ln>
                  </pic:spPr>
                </pic:pic>
              </a:graphicData>
            </a:graphic>
          </wp:inline>
        </w:drawing>
      </w:r>
    </w:p>
    <w:p w14:paraId="2BE86451" w14:textId="51D5FD7D" w:rsidR="00A04560" w:rsidRDefault="00A04560"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695C3AEA" wp14:editId="296F0984">
            <wp:extent cx="6395720" cy="3902075"/>
            <wp:effectExtent l="19050" t="19050" r="2413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720" cy="3902075"/>
                    </a:xfrm>
                    <a:prstGeom prst="rect">
                      <a:avLst/>
                    </a:prstGeom>
                    <a:noFill/>
                    <a:ln>
                      <a:solidFill>
                        <a:schemeClr val="tx1"/>
                      </a:solidFill>
                    </a:ln>
                  </pic:spPr>
                </pic:pic>
              </a:graphicData>
            </a:graphic>
          </wp:inline>
        </w:drawing>
      </w:r>
    </w:p>
    <w:p w14:paraId="5AA03C20" w14:textId="76A9D14A" w:rsidR="00E50221" w:rsidRDefault="00E50221" w:rsidP="00F84FEE">
      <w:pPr>
        <w:autoSpaceDE w:val="0"/>
        <w:autoSpaceDN w:val="0"/>
        <w:adjustRightInd w:val="0"/>
        <w:rPr>
          <w:rFonts w:ascii="TimesNewRomanPSMT" w:hAnsi="TimesNewRomanPSMT" w:cs="TimesNewRomanPSMT"/>
          <w:sz w:val="20"/>
          <w:lang w:eastAsia="ja-JP" w:bidi="he-IL"/>
        </w:rPr>
      </w:pPr>
    </w:p>
    <w:p w14:paraId="6BCEEA4F" w14:textId="376215DE" w:rsidR="00A04560" w:rsidRDefault="00A04560" w:rsidP="00F84FEE">
      <w:pPr>
        <w:autoSpaceDE w:val="0"/>
        <w:autoSpaceDN w:val="0"/>
        <w:adjustRightInd w:val="0"/>
        <w:rPr>
          <w:rFonts w:ascii="TimesNewRomanPSMT" w:hAnsi="TimesNewRomanPSMT" w:cs="TimesNewRomanPSMT"/>
          <w:sz w:val="20"/>
          <w:lang w:eastAsia="ja-JP" w:bidi="he-IL"/>
        </w:rPr>
      </w:pPr>
    </w:p>
    <w:p w14:paraId="48EDB1C6" w14:textId="77777777" w:rsidR="00A04560" w:rsidRDefault="00A04560" w:rsidP="00F84FEE">
      <w:pPr>
        <w:autoSpaceDE w:val="0"/>
        <w:autoSpaceDN w:val="0"/>
        <w:adjustRightInd w:val="0"/>
        <w:rPr>
          <w:rFonts w:ascii="TimesNewRomanPSMT" w:hAnsi="TimesNewRomanPSMT" w:cs="TimesNewRomanPSMT"/>
          <w:sz w:val="20"/>
          <w:lang w:eastAsia="ja-JP" w:bidi="he-IL"/>
        </w:rPr>
      </w:pPr>
    </w:p>
    <w:p w14:paraId="61A5D8BB" w14:textId="6ED725CD" w:rsidR="00733377" w:rsidRPr="00733377" w:rsidRDefault="00E50221" w:rsidP="00733377">
      <w:pPr>
        <w:rPr>
          <w:rFonts w:ascii="Arial" w:hAnsi="Arial" w:cs="Arial"/>
          <w:sz w:val="20"/>
          <w:lang w:val="en-US"/>
        </w:rPr>
      </w:pPr>
      <w:r>
        <w:rPr>
          <w:rFonts w:ascii="Arial" w:hAnsi="Arial" w:cs="Arial"/>
          <w:sz w:val="20"/>
          <w:lang w:val="en-US"/>
        </w:rPr>
        <w:t>P</w:t>
      </w:r>
      <w:r w:rsidR="00733377" w:rsidRPr="00733377">
        <w:rPr>
          <w:rFonts w:ascii="Arial" w:hAnsi="Arial" w:cs="Arial"/>
          <w:sz w:val="20"/>
          <w:lang w:val="en-US"/>
        </w:rPr>
        <w:t>er the commenter's</w:t>
      </w:r>
      <w:r w:rsidR="00D02CB7">
        <w:rPr>
          <w:rFonts w:ascii="Arial" w:hAnsi="Arial" w:cs="Arial"/>
          <w:sz w:val="20"/>
          <w:lang w:val="en-US"/>
        </w:rPr>
        <w:t xml:space="preserve"> (Jouni Malinen)</w:t>
      </w:r>
      <w:r w:rsidR="00733377" w:rsidRPr="00733377">
        <w:rPr>
          <w:rFonts w:ascii="Arial" w:hAnsi="Arial" w:cs="Arial"/>
          <w:sz w:val="20"/>
          <w:lang w:val="en-US"/>
        </w:rPr>
        <w:t xml:space="preserve"> request, discuss within </w:t>
      </w:r>
      <w:proofErr w:type="spellStart"/>
      <w:r w:rsidR="00733377" w:rsidRPr="00733377">
        <w:rPr>
          <w:rFonts w:ascii="Arial" w:hAnsi="Arial" w:cs="Arial"/>
          <w:sz w:val="20"/>
          <w:lang w:val="en-US"/>
        </w:rPr>
        <w:t>TGm</w:t>
      </w:r>
      <w:proofErr w:type="spellEnd"/>
      <w:r w:rsidR="00733377" w:rsidRPr="00733377">
        <w:rPr>
          <w:rFonts w:ascii="Arial" w:hAnsi="Arial" w:cs="Arial"/>
          <w:sz w:val="20"/>
          <w:lang w:val="en-US"/>
        </w:rPr>
        <w:t>.</w:t>
      </w:r>
    </w:p>
    <w:p w14:paraId="372005C3" w14:textId="7A2F5E80" w:rsidR="00733377" w:rsidRDefault="00733377" w:rsidP="00F84FEE">
      <w:pPr>
        <w:autoSpaceDE w:val="0"/>
        <w:autoSpaceDN w:val="0"/>
        <w:adjustRightInd w:val="0"/>
        <w:rPr>
          <w:rFonts w:ascii="TimesNewRomanPSMT" w:hAnsi="TimesNewRomanPSMT" w:cs="TimesNewRomanPSMT"/>
          <w:sz w:val="20"/>
          <w:lang w:eastAsia="ja-JP" w:bidi="he-IL"/>
        </w:rPr>
      </w:pPr>
    </w:p>
    <w:p w14:paraId="06495AA0" w14:textId="5A058964" w:rsidR="00E82026" w:rsidRDefault="00E82026" w:rsidP="00F84FEE">
      <w:pPr>
        <w:autoSpaceDE w:val="0"/>
        <w:autoSpaceDN w:val="0"/>
        <w:adjustRightInd w:val="0"/>
        <w:rPr>
          <w:rFonts w:ascii="TimesNewRomanPSMT" w:hAnsi="TimesNewRomanPSMT" w:cs="TimesNewRomanPSMT"/>
          <w:sz w:val="20"/>
          <w:lang w:eastAsia="ja-JP" w:bidi="he-IL"/>
        </w:rPr>
      </w:pPr>
      <w:r w:rsidRPr="00E82026">
        <w:rPr>
          <w:rFonts w:ascii="TimesNewRomanPSMT" w:hAnsi="TimesNewRomanPSMT" w:cs="TimesNewRomanPSMT"/>
          <w:sz w:val="20"/>
          <w:highlight w:val="cyan"/>
          <w:lang w:eastAsia="ja-JP" w:bidi="he-IL"/>
        </w:rPr>
        <w:t>Discussed at Waikoloa F2F, and the TG does generally agree.  Needs a submission.</w:t>
      </w:r>
    </w:p>
    <w:p w14:paraId="75825A36" w14:textId="77777777" w:rsidR="00733377" w:rsidRDefault="00733377" w:rsidP="00F84FEE">
      <w:pPr>
        <w:autoSpaceDE w:val="0"/>
        <w:autoSpaceDN w:val="0"/>
        <w:adjustRightInd w:val="0"/>
        <w:rPr>
          <w:rFonts w:ascii="TimesNewRomanPSMT" w:hAnsi="TimesNewRomanPSMT" w:cs="TimesNewRomanPSMT"/>
          <w:sz w:val="20"/>
          <w:lang w:eastAsia="ja-JP" w:bidi="he-IL"/>
        </w:rPr>
      </w:pPr>
    </w:p>
    <w:p w14:paraId="21BA3B0D"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007835F2"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1EBA3EB0"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6A039B23"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2A0CEF58" w14:textId="77777777" w:rsidTr="007F6DD6">
        <w:tc>
          <w:tcPr>
            <w:tcW w:w="699" w:type="dxa"/>
          </w:tcPr>
          <w:p w14:paraId="0521C076"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7AE11202" w14:textId="77777777" w:rsidR="00F84FEE" w:rsidRDefault="00F84FEE" w:rsidP="007F6DD6">
            <w:pPr>
              <w:rPr>
                <w:rFonts w:ascii="Arial" w:hAnsi="Arial" w:cs="Arial"/>
                <w:sz w:val="20"/>
              </w:rPr>
            </w:pPr>
            <w:r>
              <w:rPr>
                <w:rFonts w:ascii="Arial" w:hAnsi="Arial" w:cs="Arial"/>
                <w:sz w:val="20"/>
              </w:rPr>
              <w:t>Clause</w:t>
            </w:r>
          </w:p>
        </w:tc>
        <w:tc>
          <w:tcPr>
            <w:tcW w:w="1083" w:type="dxa"/>
          </w:tcPr>
          <w:p w14:paraId="277CCED4" w14:textId="77777777" w:rsidR="00F84FEE" w:rsidRDefault="00F84FEE" w:rsidP="007F6DD6">
            <w:pPr>
              <w:rPr>
                <w:rFonts w:ascii="Arial" w:hAnsi="Arial" w:cs="Arial"/>
                <w:sz w:val="20"/>
              </w:rPr>
            </w:pPr>
            <w:r>
              <w:rPr>
                <w:rFonts w:ascii="Arial" w:hAnsi="Arial" w:cs="Arial"/>
                <w:sz w:val="20"/>
              </w:rPr>
              <w:t>Page</w:t>
            </w:r>
          </w:p>
        </w:tc>
        <w:tc>
          <w:tcPr>
            <w:tcW w:w="790" w:type="dxa"/>
          </w:tcPr>
          <w:p w14:paraId="7A176C29" w14:textId="77777777" w:rsidR="00F84FEE" w:rsidRDefault="00F84FEE" w:rsidP="007F6DD6">
            <w:r>
              <w:t>Line</w:t>
            </w:r>
          </w:p>
        </w:tc>
        <w:tc>
          <w:tcPr>
            <w:tcW w:w="1243" w:type="dxa"/>
          </w:tcPr>
          <w:p w14:paraId="6F9D563B" w14:textId="77777777" w:rsidR="00F84FEE" w:rsidRDefault="00F84FEE" w:rsidP="007F6DD6">
            <w:r>
              <w:t>Submission</w:t>
            </w:r>
          </w:p>
        </w:tc>
        <w:tc>
          <w:tcPr>
            <w:tcW w:w="2907" w:type="dxa"/>
          </w:tcPr>
          <w:p w14:paraId="020200A9"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21E0042D"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529B060B" w14:textId="77777777" w:rsidTr="007F6DD6">
        <w:trPr>
          <w:trHeight w:val="1785"/>
        </w:trPr>
        <w:tc>
          <w:tcPr>
            <w:tcW w:w="699" w:type="dxa"/>
            <w:hideMark/>
          </w:tcPr>
          <w:p w14:paraId="4D46C7E7"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116</w:t>
            </w:r>
          </w:p>
        </w:tc>
        <w:tc>
          <w:tcPr>
            <w:tcW w:w="1336" w:type="dxa"/>
            <w:hideMark/>
          </w:tcPr>
          <w:p w14:paraId="2F6FC6F4" w14:textId="77777777" w:rsidR="00F84FEE" w:rsidRPr="00CF4F96" w:rsidRDefault="00F84FEE" w:rsidP="007F6DD6">
            <w:pPr>
              <w:rPr>
                <w:rFonts w:ascii="Arial" w:hAnsi="Arial" w:cs="Arial"/>
                <w:sz w:val="20"/>
                <w:lang w:val="en-US"/>
              </w:rPr>
            </w:pPr>
            <w:r w:rsidRPr="00CF4F96">
              <w:rPr>
                <w:rFonts w:ascii="Arial" w:hAnsi="Arial" w:cs="Arial"/>
                <w:sz w:val="20"/>
                <w:lang w:val="en-US"/>
              </w:rPr>
              <w:t>10.2.1</w:t>
            </w:r>
          </w:p>
        </w:tc>
        <w:tc>
          <w:tcPr>
            <w:tcW w:w="1083" w:type="dxa"/>
            <w:hideMark/>
          </w:tcPr>
          <w:p w14:paraId="6E3056E7" w14:textId="77777777" w:rsidR="00F84FEE" w:rsidRPr="00CF4F96" w:rsidRDefault="00F84FEE" w:rsidP="007F6DD6">
            <w:pPr>
              <w:rPr>
                <w:rFonts w:ascii="Arial" w:hAnsi="Arial" w:cs="Arial"/>
                <w:sz w:val="20"/>
                <w:lang w:val="en-US"/>
              </w:rPr>
            </w:pPr>
            <w:r w:rsidRPr="00CF4F96">
              <w:rPr>
                <w:rFonts w:ascii="Arial" w:hAnsi="Arial" w:cs="Arial"/>
                <w:sz w:val="20"/>
                <w:lang w:val="en-US"/>
              </w:rPr>
              <w:t>1398</w:t>
            </w:r>
          </w:p>
        </w:tc>
        <w:tc>
          <w:tcPr>
            <w:tcW w:w="790" w:type="dxa"/>
            <w:hideMark/>
          </w:tcPr>
          <w:p w14:paraId="4F82DB12" w14:textId="77777777" w:rsidR="00F84FEE" w:rsidRPr="00CF4F96" w:rsidRDefault="00F84FEE" w:rsidP="007F6DD6">
            <w:pPr>
              <w:rPr>
                <w:rFonts w:ascii="Arial" w:hAnsi="Arial" w:cs="Arial"/>
                <w:sz w:val="20"/>
                <w:lang w:val="en-US"/>
              </w:rPr>
            </w:pPr>
            <w:r w:rsidRPr="00CF4F96">
              <w:rPr>
                <w:rFonts w:ascii="Arial" w:hAnsi="Arial" w:cs="Arial"/>
                <w:sz w:val="20"/>
                <w:lang w:val="en-US"/>
              </w:rPr>
              <w:t>1</w:t>
            </w:r>
          </w:p>
        </w:tc>
        <w:tc>
          <w:tcPr>
            <w:tcW w:w="1243" w:type="dxa"/>
            <w:hideMark/>
          </w:tcPr>
          <w:p w14:paraId="6A1B24D1" w14:textId="77777777" w:rsidR="00F84FEE" w:rsidRPr="00CF4F96" w:rsidRDefault="00F84FEE" w:rsidP="007F6DD6">
            <w:pPr>
              <w:rPr>
                <w:rFonts w:ascii="Arial" w:hAnsi="Arial" w:cs="Arial"/>
                <w:sz w:val="20"/>
                <w:lang w:val="en-US"/>
              </w:rPr>
            </w:pPr>
          </w:p>
        </w:tc>
        <w:tc>
          <w:tcPr>
            <w:tcW w:w="2907" w:type="dxa"/>
            <w:hideMark/>
          </w:tcPr>
          <w:p w14:paraId="2E60599E" w14:textId="77777777" w:rsidR="00F84FEE" w:rsidRPr="00CF4F96" w:rsidRDefault="00F84FEE" w:rsidP="007F6DD6">
            <w:pPr>
              <w:rPr>
                <w:rFonts w:ascii="Arial" w:hAnsi="Arial" w:cs="Arial"/>
                <w:sz w:val="20"/>
                <w:lang w:val="en-US"/>
              </w:rPr>
            </w:pPr>
            <w:r w:rsidRPr="00CF4F96">
              <w:rPr>
                <w:rFonts w:ascii="Arial" w:hAnsi="Arial" w:cs="Arial"/>
                <w:sz w:val="20"/>
                <w:lang w:val="en-US"/>
              </w:rPr>
              <w:t>HCF doesn't really use DCF architecturally.  It 'replaces' DCF.</w:t>
            </w:r>
          </w:p>
        </w:tc>
        <w:tc>
          <w:tcPr>
            <w:tcW w:w="2244" w:type="dxa"/>
            <w:hideMark/>
          </w:tcPr>
          <w:p w14:paraId="415AC742" w14:textId="77777777" w:rsidR="00F84FEE" w:rsidRPr="00CF4F96" w:rsidRDefault="00F84FEE" w:rsidP="007F6DD6">
            <w:pPr>
              <w:rPr>
                <w:rFonts w:ascii="Arial" w:hAnsi="Arial" w:cs="Arial"/>
                <w:sz w:val="20"/>
                <w:lang w:val="en-US"/>
              </w:rPr>
            </w:pPr>
            <w:r w:rsidRPr="00CF4F96">
              <w:rPr>
                <w:rFonts w:ascii="Arial" w:hAnsi="Arial" w:cs="Arial"/>
                <w:sz w:val="20"/>
                <w:lang w:val="en-US"/>
              </w:rPr>
              <w:t>Change Figure 10-1 to show HCF (EDCA and HCCA) as directly using the PHY.  Cleanup text in 10.2, 10.3 and 10.22 to not describe HCF as using DCF.</w:t>
            </w:r>
          </w:p>
        </w:tc>
      </w:tr>
    </w:tbl>
    <w:p w14:paraId="36897771" w14:textId="245302F1" w:rsidR="00F84FEE" w:rsidRDefault="00F84FEE" w:rsidP="00E97C2E">
      <w:pPr>
        <w:autoSpaceDE w:val="0"/>
        <w:autoSpaceDN w:val="0"/>
        <w:adjustRightInd w:val="0"/>
        <w:rPr>
          <w:rFonts w:ascii="TimesNewRomanPSMT" w:hAnsi="TimesNewRomanPSMT" w:cs="TimesNewRomanPSMT"/>
          <w:sz w:val="20"/>
          <w:lang w:eastAsia="ja-JP" w:bidi="he-IL"/>
        </w:rPr>
      </w:pPr>
    </w:p>
    <w:p w14:paraId="2AE20B6E"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3CDD37A7" w14:textId="771BB969" w:rsidR="00F84FEE" w:rsidRDefault="00F84FEE" w:rsidP="00F84FEE">
      <w:pPr>
        <w:autoSpaceDE w:val="0"/>
        <w:autoSpaceDN w:val="0"/>
        <w:adjustRightInd w:val="0"/>
        <w:rPr>
          <w:rFonts w:ascii="TimesNewRomanPSMT" w:hAnsi="TimesNewRomanPSMT" w:cs="TimesNewRomanPSMT"/>
          <w:sz w:val="20"/>
          <w:lang w:eastAsia="ja-JP" w:bidi="he-IL"/>
        </w:rPr>
      </w:pPr>
    </w:p>
    <w:p w14:paraId="7DA4F23E" w14:textId="3678A514" w:rsidR="00E072EE" w:rsidRDefault="00E072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35F1B6E5" wp14:editId="0DAF4BB5">
            <wp:extent cx="6400800" cy="4323080"/>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323080"/>
                    </a:xfrm>
                    <a:prstGeom prst="rect">
                      <a:avLst/>
                    </a:prstGeom>
                    <a:noFill/>
                    <a:ln>
                      <a:solidFill>
                        <a:schemeClr val="tx1"/>
                      </a:solidFill>
                    </a:ln>
                  </pic:spPr>
                </pic:pic>
              </a:graphicData>
            </a:graphic>
          </wp:inline>
        </w:drawing>
      </w:r>
    </w:p>
    <w:p w14:paraId="4D61B49A" w14:textId="77777777" w:rsidR="00E072EE" w:rsidRDefault="00E072EE" w:rsidP="00F84FEE">
      <w:pPr>
        <w:autoSpaceDE w:val="0"/>
        <w:autoSpaceDN w:val="0"/>
        <w:adjustRightInd w:val="0"/>
        <w:rPr>
          <w:rFonts w:ascii="TimesNewRomanPSMT" w:hAnsi="TimesNewRomanPSMT" w:cs="TimesNewRomanPSMT"/>
          <w:sz w:val="20"/>
          <w:lang w:eastAsia="ja-JP" w:bidi="he-IL"/>
        </w:rPr>
      </w:pPr>
    </w:p>
    <w:p w14:paraId="3B4C5059" w14:textId="77777777" w:rsidR="00E072EE" w:rsidRDefault="00E072EE" w:rsidP="00F84FEE">
      <w:pPr>
        <w:autoSpaceDE w:val="0"/>
        <w:autoSpaceDN w:val="0"/>
        <w:adjustRightInd w:val="0"/>
        <w:rPr>
          <w:rFonts w:ascii="TimesNewRomanPSMT" w:hAnsi="TimesNewRomanPSMT" w:cs="TimesNewRomanPSMT"/>
          <w:sz w:val="20"/>
          <w:lang w:eastAsia="ja-JP" w:bidi="he-IL"/>
        </w:rPr>
      </w:pPr>
    </w:p>
    <w:p w14:paraId="19C76765" w14:textId="77777777" w:rsidR="00A5079E" w:rsidRPr="00A5079E" w:rsidRDefault="00A5079E" w:rsidP="00A5079E">
      <w:pPr>
        <w:rPr>
          <w:rFonts w:ascii="Arial" w:hAnsi="Arial" w:cs="Arial"/>
          <w:sz w:val="20"/>
          <w:lang w:val="en-US"/>
        </w:rPr>
      </w:pPr>
      <w:r w:rsidRPr="00A5079E">
        <w:rPr>
          <w:rFonts w:ascii="Arial" w:hAnsi="Arial" w:cs="Arial"/>
          <w:sz w:val="20"/>
          <w:lang w:val="en-US"/>
        </w:rPr>
        <w:t xml:space="preserve">Needs a scrub to be sure the assertion in the Comment is true.  Then, would require considerable changes (as noted in the Proposed Change).  Discuss with </w:t>
      </w:r>
      <w:proofErr w:type="spellStart"/>
      <w:r w:rsidRPr="00A5079E">
        <w:rPr>
          <w:rFonts w:ascii="Arial" w:hAnsi="Arial" w:cs="Arial"/>
          <w:sz w:val="20"/>
          <w:lang w:val="en-US"/>
        </w:rPr>
        <w:t>TGm</w:t>
      </w:r>
      <w:proofErr w:type="spellEnd"/>
      <w:r w:rsidRPr="00A5079E">
        <w:rPr>
          <w:rFonts w:ascii="Arial" w:hAnsi="Arial" w:cs="Arial"/>
          <w:sz w:val="20"/>
          <w:lang w:val="en-US"/>
        </w:rPr>
        <w:t>.</w:t>
      </w:r>
    </w:p>
    <w:p w14:paraId="0868CC5B" w14:textId="2E98F113" w:rsidR="00A5079E" w:rsidRDefault="00A5079E" w:rsidP="00F84FEE">
      <w:pPr>
        <w:autoSpaceDE w:val="0"/>
        <w:autoSpaceDN w:val="0"/>
        <w:adjustRightInd w:val="0"/>
        <w:rPr>
          <w:rFonts w:ascii="TimesNewRomanPSMT" w:hAnsi="TimesNewRomanPSMT" w:cs="TimesNewRomanPSMT"/>
          <w:sz w:val="20"/>
          <w:lang w:eastAsia="ja-JP" w:bidi="he-IL"/>
        </w:rPr>
      </w:pPr>
    </w:p>
    <w:p w14:paraId="3C653ADF" w14:textId="54DD3561" w:rsidR="00A5079E" w:rsidRDefault="004B5EB2" w:rsidP="00F84FEE">
      <w:pPr>
        <w:autoSpaceDE w:val="0"/>
        <w:autoSpaceDN w:val="0"/>
        <w:adjustRightInd w:val="0"/>
        <w:rPr>
          <w:rFonts w:ascii="TimesNewRomanPSMT" w:hAnsi="TimesNewRomanPSMT" w:cs="TimesNewRomanPSMT"/>
          <w:sz w:val="20"/>
          <w:lang w:eastAsia="ja-JP" w:bidi="he-IL"/>
        </w:rPr>
      </w:pPr>
      <w:r w:rsidRPr="00CF531A">
        <w:rPr>
          <w:rFonts w:ascii="TimesNewRomanPSMT" w:hAnsi="TimesNewRomanPSMT" w:cs="TimesNewRomanPSMT"/>
          <w:sz w:val="20"/>
          <w:highlight w:val="cyan"/>
          <w:lang w:eastAsia="ja-JP" w:bidi="he-IL"/>
        </w:rPr>
        <w:t xml:space="preserve">From Waikoloa F2F discussions: </w:t>
      </w:r>
      <w:proofErr w:type="gramStart"/>
      <w:r w:rsidRPr="00CF531A">
        <w:rPr>
          <w:rFonts w:ascii="TimesNewRomanPSMT" w:hAnsi="TimesNewRomanPSMT" w:cs="TimesNewRomanPSMT"/>
          <w:sz w:val="20"/>
          <w:highlight w:val="cyan"/>
          <w:lang w:eastAsia="ja-JP" w:bidi="he-IL"/>
        </w:rPr>
        <w:t>Generally</w:t>
      </w:r>
      <w:proofErr w:type="gramEnd"/>
      <w:r w:rsidRPr="00CF531A">
        <w:rPr>
          <w:rFonts w:ascii="TimesNewRomanPSMT" w:hAnsi="TimesNewRomanPSMT" w:cs="TimesNewRomanPSMT"/>
          <w:sz w:val="20"/>
          <w:highlight w:val="cyan"/>
          <w:lang w:eastAsia="ja-JP" w:bidi="he-IL"/>
        </w:rPr>
        <w:t xml:space="preserve"> agree with this direction.  Need to look at functions that are “common” between DCF and HCF (some are explicitly called ‘common’ and some might not be).  It will take careful work to separate </w:t>
      </w:r>
      <w:r w:rsidR="00CF531A" w:rsidRPr="00CF531A">
        <w:rPr>
          <w:rFonts w:ascii="TimesNewRomanPSMT" w:hAnsi="TimesNewRomanPSMT" w:cs="TimesNewRomanPSMT"/>
          <w:sz w:val="20"/>
          <w:highlight w:val="cyan"/>
          <w:lang w:eastAsia="ja-JP" w:bidi="he-IL"/>
        </w:rPr>
        <w:t>DCF out.  Once DCF is separated, it could be marked obsolete/deprecated.  Needs submission.</w:t>
      </w:r>
    </w:p>
    <w:p w14:paraId="6B95FD72" w14:textId="77777777" w:rsidR="00A22B29" w:rsidRDefault="00A22B29" w:rsidP="00F84FEE">
      <w:pPr>
        <w:autoSpaceDE w:val="0"/>
        <w:autoSpaceDN w:val="0"/>
        <w:adjustRightInd w:val="0"/>
        <w:rPr>
          <w:rFonts w:ascii="TimesNewRomanPSMT" w:hAnsi="TimesNewRomanPSMT" w:cs="TimesNewRomanPSMT"/>
          <w:sz w:val="20"/>
          <w:lang w:eastAsia="ja-JP" w:bidi="he-IL"/>
        </w:rPr>
      </w:pPr>
    </w:p>
    <w:p w14:paraId="0DACE075"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3C2B935D"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6EC12CBA"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03DDC287"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6BE9E735" w14:textId="77777777" w:rsidTr="007F6DD6">
        <w:tc>
          <w:tcPr>
            <w:tcW w:w="699" w:type="dxa"/>
          </w:tcPr>
          <w:p w14:paraId="383E4D07"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491DD6D7" w14:textId="77777777" w:rsidR="00F84FEE" w:rsidRDefault="00F84FEE" w:rsidP="007F6DD6">
            <w:pPr>
              <w:rPr>
                <w:rFonts w:ascii="Arial" w:hAnsi="Arial" w:cs="Arial"/>
                <w:sz w:val="20"/>
              </w:rPr>
            </w:pPr>
            <w:r>
              <w:rPr>
                <w:rFonts w:ascii="Arial" w:hAnsi="Arial" w:cs="Arial"/>
                <w:sz w:val="20"/>
              </w:rPr>
              <w:t>Clause</w:t>
            </w:r>
          </w:p>
        </w:tc>
        <w:tc>
          <w:tcPr>
            <w:tcW w:w="1083" w:type="dxa"/>
          </w:tcPr>
          <w:p w14:paraId="18C7D305" w14:textId="77777777" w:rsidR="00F84FEE" w:rsidRDefault="00F84FEE" w:rsidP="007F6DD6">
            <w:pPr>
              <w:rPr>
                <w:rFonts w:ascii="Arial" w:hAnsi="Arial" w:cs="Arial"/>
                <w:sz w:val="20"/>
              </w:rPr>
            </w:pPr>
            <w:r>
              <w:rPr>
                <w:rFonts w:ascii="Arial" w:hAnsi="Arial" w:cs="Arial"/>
                <w:sz w:val="20"/>
              </w:rPr>
              <w:t>Page</w:t>
            </w:r>
          </w:p>
        </w:tc>
        <w:tc>
          <w:tcPr>
            <w:tcW w:w="790" w:type="dxa"/>
          </w:tcPr>
          <w:p w14:paraId="44F72349" w14:textId="77777777" w:rsidR="00F84FEE" w:rsidRDefault="00F84FEE" w:rsidP="007F6DD6">
            <w:r>
              <w:t>Line</w:t>
            </w:r>
          </w:p>
        </w:tc>
        <w:tc>
          <w:tcPr>
            <w:tcW w:w="1243" w:type="dxa"/>
          </w:tcPr>
          <w:p w14:paraId="58117166" w14:textId="77777777" w:rsidR="00F84FEE" w:rsidRDefault="00F84FEE" w:rsidP="007F6DD6">
            <w:r>
              <w:t>Submission</w:t>
            </w:r>
          </w:p>
        </w:tc>
        <w:tc>
          <w:tcPr>
            <w:tcW w:w="2907" w:type="dxa"/>
          </w:tcPr>
          <w:p w14:paraId="303833A4"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7721EF65"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0A4BFE05" w14:textId="77777777" w:rsidTr="007F6DD6">
        <w:trPr>
          <w:trHeight w:val="3315"/>
        </w:trPr>
        <w:tc>
          <w:tcPr>
            <w:tcW w:w="699" w:type="dxa"/>
            <w:hideMark/>
          </w:tcPr>
          <w:p w14:paraId="0757BD4A"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134</w:t>
            </w:r>
          </w:p>
        </w:tc>
        <w:tc>
          <w:tcPr>
            <w:tcW w:w="1336" w:type="dxa"/>
            <w:hideMark/>
          </w:tcPr>
          <w:p w14:paraId="4C057C0D" w14:textId="77777777" w:rsidR="00F84FEE" w:rsidRPr="00CF4F96" w:rsidRDefault="00F84FEE" w:rsidP="007F6DD6">
            <w:pPr>
              <w:rPr>
                <w:rFonts w:ascii="Arial" w:hAnsi="Arial" w:cs="Arial"/>
                <w:sz w:val="20"/>
                <w:lang w:val="en-US"/>
              </w:rPr>
            </w:pPr>
            <w:r w:rsidRPr="00CF4F96">
              <w:rPr>
                <w:rFonts w:ascii="Arial" w:hAnsi="Arial" w:cs="Arial"/>
                <w:sz w:val="20"/>
                <w:lang w:val="en-US"/>
              </w:rPr>
              <w:t>11.16.8</w:t>
            </w:r>
          </w:p>
        </w:tc>
        <w:tc>
          <w:tcPr>
            <w:tcW w:w="1083" w:type="dxa"/>
            <w:hideMark/>
          </w:tcPr>
          <w:p w14:paraId="0974D318" w14:textId="77777777" w:rsidR="00F84FEE" w:rsidRPr="00CF4F96" w:rsidRDefault="00F84FEE" w:rsidP="007F6DD6">
            <w:pPr>
              <w:rPr>
                <w:rFonts w:ascii="Arial" w:hAnsi="Arial" w:cs="Arial"/>
                <w:sz w:val="20"/>
                <w:lang w:val="en-US"/>
              </w:rPr>
            </w:pPr>
            <w:r w:rsidRPr="00CF4F96">
              <w:rPr>
                <w:rFonts w:ascii="Arial" w:hAnsi="Arial" w:cs="Arial"/>
                <w:sz w:val="20"/>
                <w:lang w:val="en-US"/>
              </w:rPr>
              <w:t>1878</w:t>
            </w:r>
          </w:p>
        </w:tc>
        <w:tc>
          <w:tcPr>
            <w:tcW w:w="790" w:type="dxa"/>
            <w:hideMark/>
          </w:tcPr>
          <w:p w14:paraId="61D3076C" w14:textId="77777777" w:rsidR="00F84FEE" w:rsidRPr="00CF4F96" w:rsidRDefault="00F84FEE" w:rsidP="007F6DD6">
            <w:pPr>
              <w:rPr>
                <w:rFonts w:ascii="Arial" w:hAnsi="Arial" w:cs="Arial"/>
                <w:sz w:val="20"/>
                <w:lang w:val="en-US"/>
              </w:rPr>
            </w:pPr>
            <w:r w:rsidRPr="00CF4F96">
              <w:rPr>
                <w:rFonts w:ascii="Arial" w:hAnsi="Arial" w:cs="Arial"/>
                <w:sz w:val="20"/>
                <w:lang w:val="en-US"/>
              </w:rPr>
              <w:t>15</w:t>
            </w:r>
          </w:p>
        </w:tc>
        <w:tc>
          <w:tcPr>
            <w:tcW w:w="1243" w:type="dxa"/>
            <w:hideMark/>
          </w:tcPr>
          <w:p w14:paraId="77D0B3EA" w14:textId="77777777" w:rsidR="00F84FEE" w:rsidRPr="00CF4F96" w:rsidRDefault="00F84FEE" w:rsidP="007F6DD6">
            <w:pPr>
              <w:rPr>
                <w:rFonts w:ascii="Arial" w:hAnsi="Arial" w:cs="Arial"/>
                <w:sz w:val="20"/>
                <w:lang w:val="en-US"/>
              </w:rPr>
            </w:pPr>
          </w:p>
        </w:tc>
        <w:tc>
          <w:tcPr>
            <w:tcW w:w="2907" w:type="dxa"/>
            <w:hideMark/>
          </w:tcPr>
          <w:p w14:paraId="1C93179D" w14:textId="77777777" w:rsidR="00F84FEE" w:rsidRPr="00CF4F96" w:rsidRDefault="00F84FEE" w:rsidP="007F6DD6">
            <w:pPr>
              <w:rPr>
                <w:rFonts w:ascii="Arial" w:hAnsi="Arial" w:cs="Arial"/>
                <w:sz w:val="20"/>
                <w:lang w:val="en-US"/>
              </w:rPr>
            </w:pPr>
            <w:r w:rsidRPr="00CF4F96">
              <w:rPr>
                <w:rFonts w:ascii="Arial" w:hAnsi="Arial" w:cs="Arial"/>
                <w:sz w:val="20"/>
                <w:lang w:val="en-US"/>
              </w:rPr>
              <w:t>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w:t>
            </w:r>
          </w:p>
        </w:tc>
        <w:tc>
          <w:tcPr>
            <w:tcW w:w="2244" w:type="dxa"/>
            <w:hideMark/>
          </w:tcPr>
          <w:p w14:paraId="51FDA266" w14:textId="77777777" w:rsidR="00F84FEE" w:rsidRPr="00CF4F96" w:rsidRDefault="00F84FEE" w:rsidP="007F6DD6">
            <w:pPr>
              <w:rPr>
                <w:rFonts w:ascii="Arial" w:hAnsi="Arial" w:cs="Arial"/>
                <w:sz w:val="20"/>
                <w:lang w:val="en-US"/>
              </w:rPr>
            </w:pPr>
            <w:r w:rsidRPr="00CF4F96">
              <w:rPr>
                <w:rFonts w:ascii="Arial" w:hAnsi="Arial" w:cs="Arial"/>
                <w:sz w:val="20"/>
                <w:lang w:val="en-US"/>
              </w:rPr>
              <w:t>Append "- The DSSS/CCK Mode in 40 MHz subfield transmitted by a (re)associating STA is ignored." at the end of the list in the para after the referenced location</w:t>
            </w:r>
          </w:p>
        </w:tc>
      </w:tr>
    </w:tbl>
    <w:p w14:paraId="1FA48F86" w14:textId="7DA8FA84" w:rsidR="00F84FEE" w:rsidRDefault="00F84FEE" w:rsidP="00E97C2E">
      <w:pPr>
        <w:autoSpaceDE w:val="0"/>
        <w:autoSpaceDN w:val="0"/>
        <w:adjustRightInd w:val="0"/>
        <w:rPr>
          <w:rFonts w:ascii="TimesNewRomanPSMT" w:hAnsi="TimesNewRomanPSMT" w:cs="TimesNewRomanPSMT"/>
          <w:sz w:val="20"/>
          <w:lang w:eastAsia="ja-JP" w:bidi="he-IL"/>
        </w:rPr>
      </w:pPr>
    </w:p>
    <w:p w14:paraId="3F9640D9"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0242917D" w14:textId="14F71C6C" w:rsidR="00F84FEE" w:rsidRDefault="00F84FEE" w:rsidP="00F84FEE">
      <w:pPr>
        <w:autoSpaceDE w:val="0"/>
        <w:autoSpaceDN w:val="0"/>
        <w:adjustRightInd w:val="0"/>
        <w:rPr>
          <w:rFonts w:ascii="TimesNewRomanPSMT" w:hAnsi="TimesNewRomanPSMT" w:cs="TimesNewRomanPSMT"/>
          <w:sz w:val="20"/>
          <w:lang w:eastAsia="ja-JP" w:bidi="he-IL"/>
        </w:rPr>
      </w:pPr>
    </w:p>
    <w:p w14:paraId="670A068A" w14:textId="6B67E158" w:rsidR="00327A82" w:rsidRDefault="00327A82"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2029CF59" wp14:editId="204D7588">
            <wp:extent cx="6400800" cy="3887470"/>
            <wp:effectExtent l="19050" t="19050" r="1905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887470"/>
                    </a:xfrm>
                    <a:prstGeom prst="rect">
                      <a:avLst/>
                    </a:prstGeom>
                    <a:noFill/>
                    <a:ln>
                      <a:solidFill>
                        <a:schemeClr val="tx1"/>
                      </a:solidFill>
                    </a:ln>
                  </pic:spPr>
                </pic:pic>
              </a:graphicData>
            </a:graphic>
          </wp:inline>
        </w:drawing>
      </w:r>
    </w:p>
    <w:p w14:paraId="06185D55" w14:textId="77777777" w:rsidR="00327A82" w:rsidRDefault="00327A82" w:rsidP="00F84FEE">
      <w:pPr>
        <w:autoSpaceDE w:val="0"/>
        <w:autoSpaceDN w:val="0"/>
        <w:adjustRightInd w:val="0"/>
        <w:rPr>
          <w:rFonts w:ascii="TimesNewRomanPSMT" w:hAnsi="TimesNewRomanPSMT" w:cs="TimesNewRomanPSMT"/>
          <w:sz w:val="20"/>
          <w:lang w:eastAsia="ja-JP" w:bidi="he-IL"/>
        </w:rPr>
      </w:pPr>
    </w:p>
    <w:p w14:paraId="7C05E0BB" w14:textId="77777777" w:rsidR="00327A82" w:rsidRPr="00327A82" w:rsidRDefault="00327A82" w:rsidP="00327A82">
      <w:pPr>
        <w:rPr>
          <w:rFonts w:ascii="Arial" w:hAnsi="Arial" w:cs="Arial"/>
          <w:sz w:val="20"/>
          <w:lang w:val="en-US"/>
        </w:rPr>
      </w:pPr>
      <w:r w:rsidRPr="00327A82">
        <w:rPr>
          <w:rFonts w:ascii="Arial" w:hAnsi="Arial" w:cs="Arial"/>
          <w:sz w:val="20"/>
          <w:lang w:val="en-US"/>
        </w:rPr>
        <w:t>Propose: Accepted.  Any issue with this (potential) change in behavior/requirement?  (What if some existing APs don't ignore this? - although, it is not clear what they do, then)</w:t>
      </w:r>
    </w:p>
    <w:p w14:paraId="038C428D" w14:textId="53814144" w:rsidR="00327A82" w:rsidRDefault="00327A82" w:rsidP="00F84FEE">
      <w:pPr>
        <w:autoSpaceDE w:val="0"/>
        <w:autoSpaceDN w:val="0"/>
        <w:adjustRightInd w:val="0"/>
        <w:rPr>
          <w:rFonts w:ascii="TimesNewRomanPSMT" w:hAnsi="TimesNewRomanPSMT" w:cs="TimesNewRomanPSMT"/>
          <w:sz w:val="20"/>
          <w:lang w:eastAsia="ja-JP" w:bidi="he-IL"/>
        </w:rPr>
      </w:pPr>
    </w:p>
    <w:p w14:paraId="20B1AF1D" w14:textId="05D3011A" w:rsidR="00CE575B" w:rsidRDefault="00CE575B" w:rsidP="00F84FEE">
      <w:pPr>
        <w:autoSpaceDE w:val="0"/>
        <w:autoSpaceDN w:val="0"/>
        <w:adjustRightInd w:val="0"/>
        <w:rPr>
          <w:rFonts w:ascii="TimesNewRomanPSMT" w:hAnsi="TimesNewRomanPSMT" w:cs="TimesNewRomanPSMT"/>
          <w:sz w:val="20"/>
          <w:lang w:eastAsia="ja-JP" w:bidi="he-IL"/>
        </w:rPr>
      </w:pPr>
      <w:r w:rsidRPr="007064E7">
        <w:rPr>
          <w:rFonts w:ascii="TimesNewRomanPSMT" w:hAnsi="TimesNewRomanPSMT" w:cs="TimesNewRomanPSMT"/>
          <w:sz w:val="20"/>
          <w:lang w:eastAsia="ja-JP" w:bidi="he-IL"/>
        </w:rPr>
        <w:t>From Waikoloa F2F: How do we test that something is ignored.  Suggest saying “can ignore” instead, which also solves any existing AP behaviour problem.</w:t>
      </w:r>
    </w:p>
    <w:p w14:paraId="2BDE5402" w14:textId="77777777" w:rsidR="00327A82" w:rsidRDefault="00327A82" w:rsidP="00F84FEE">
      <w:pPr>
        <w:autoSpaceDE w:val="0"/>
        <w:autoSpaceDN w:val="0"/>
        <w:adjustRightInd w:val="0"/>
        <w:rPr>
          <w:rFonts w:ascii="TimesNewRomanPSMT" w:hAnsi="TimesNewRomanPSMT" w:cs="TimesNewRomanPSMT"/>
          <w:sz w:val="20"/>
          <w:lang w:eastAsia="ja-JP" w:bidi="he-IL"/>
        </w:rPr>
      </w:pPr>
    </w:p>
    <w:p w14:paraId="59B271DC" w14:textId="77777777" w:rsidR="00154396" w:rsidRPr="007064E7" w:rsidRDefault="00154396" w:rsidP="00205CDB">
      <w:pPr>
        <w:autoSpaceDE w:val="0"/>
        <w:autoSpaceDN w:val="0"/>
        <w:adjustRightInd w:val="0"/>
        <w:rPr>
          <w:rFonts w:ascii="Arial" w:hAnsi="Arial"/>
          <w:sz w:val="20"/>
          <w:lang w:val="en-US"/>
        </w:rPr>
      </w:pPr>
      <w:r>
        <w:rPr>
          <w:rFonts w:ascii="TimesNewRomanPSMT" w:hAnsi="TimesNewRomanPSMT" w:cs="TimesNewRomanPSMT"/>
          <w:sz w:val="20"/>
          <w:lang w:eastAsia="ja-JP" w:bidi="he-IL"/>
        </w:rPr>
        <w:t xml:space="preserve">Proposal: </w:t>
      </w:r>
      <w:r w:rsidRPr="00581FCE">
        <w:rPr>
          <w:rFonts w:ascii="TimesNewRomanPSMT" w:hAnsi="TimesNewRomanPSMT" w:cs="TimesNewRomanPSMT"/>
          <w:sz w:val="20"/>
          <w:lang w:eastAsia="ja-JP" w:bidi="he-IL"/>
        </w:rPr>
        <w:t xml:space="preserve">Revised.  Add a new bullet to the list at the cited location, “- </w:t>
      </w:r>
      <w:r w:rsidRPr="00581FCE">
        <w:rPr>
          <w:rFonts w:ascii="Arial" w:hAnsi="Arial" w:cs="Arial"/>
          <w:sz w:val="20"/>
          <w:lang w:val="en-US"/>
        </w:rPr>
        <w:t>The AP can ignore the DSSS/CCK Mode in 40 MHz subfield transmitted by a (re)associating STA.”</w:t>
      </w:r>
    </w:p>
    <w:p w14:paraId="2DC6DAA4" w14:textId="77777777" w:rsidR="00154396" w:rsidRDefault="00154396" w:rsidP="00205CDB">
      <w:pPr>
        <w:autoSpaceDE w:val="0"/>
        <w:autoSpaceDN w:val="0"/>
        <w:adjustRightInd w:val="0"/>
        <w:rPr>
          <w:rFonts w:ascii="Arial" w:hAnsi="Arial" w:cs="Arial"/>
          <w:sz w:val="20"/>
          <w:lang w:val="en-US"/>
        </w:rPr>
      </w:pPr>
    </w:p>
    <w:p w14:paraId="40BE97A0" w14:textId="77777777" w:rsidR="00154396" w:rsidRDefault="00154396" w:rsidP="00205CDB">
      <w:pPr>
        <w:autoSpaceDE w:val="0"/>
        <w:autoSpaceDN w:val="0"/>
        <w:adjustRightInd w:val="0"/>
        <w:rPr>
          <w:rFonts w:ascii="Arial" w:hAnsi="Arial" w:cs="Arial"/>
          <w:sz w:val="20"/>
          <w:lang w:val="en-US"/>
        </w:rPr>
      </w:pPr>
      <w:r>
        <w:rPr>
          <w:rFonts w:ascii="Arial" w:hAnsi="Arial" w:cs="Arial"/>
          <w:sz w:val="20"/>
          <w:lang w:val="en-US"/>
        </w:rPr>
        <w:t xml:space="preserve">Alternate Proposal: Rejected.  The AP can do nothing </w:t>
      </w:r>
      <w:r w:rsidRPr="00313DDD">
        <w:rPr>
          <w:rFonts w:ascii="Arial" w:hAnsi="Arial" w:cs="Arial"/>
          <w:sz w:val="20"/>
          <w:lang w:val="en-US"/>
        </w:rPr>
        <w:t>useful with the DSSS/CCK Mode in 40 MHz subfield transmitted by a (re)associating STA, it is unnecessary to state this.</w:t>
      </w:r>
    </w:p>
    <w:p w14:paraId="6ACBAAFE" w14:textId="77777777" w:rsidR="00154396" w:rsidRDefault="00154396" w:rsidP="00205CDB">
      <w:pPr>
        <w:autoSpaceDE w:val="0"/>
        <w:autoSpaceDN w:val="0"/>
        <w:adjustRightInd w:val="0"/>
        <w:rPr>
          <w:rFonts w:ascii="Arial" w:hAnsi="Arial" w:cs="Arial"/>
          <w:sz w:val="20"/>
          <w:lang w:val="en-US"/>
        </w:rPr>
      </w:pPr>
    </w:p>
    <w:p w14:paraId="226BB242" w14:textId="77777777" w:rsidR="00154396" w:rsidRDefault="00154396" w:rsidP="00205CDB">
      <w:pPr>
        <w:autoSpaceDE w:val="0"/>
        <w:autoSpaceDN w:val="0"/>
        <w:adjustRightInd w:val="0"/>
        <w:rPr>
          <w:rFonts w:ascii="TimesNewRomanPSMT" w:hAnsi="TimesNewRomanPSMT" w:cs="TimesNewRomanPSMT"/>
          <w:sz w:val="20"/>
          <w:lang w:eastAsia="ja-JP" w:bidi="he-IL"/>
        </w:rPr>
      </w:pPr>
      <w:r w:rsidRPr="00581FCE">
        <w:rPr>
          <w:rFonts w:ascii="Arial" w:hAnsi="Arial" w:cs="Arial"/>
          <w:sz w:val="20"/>
          <w:highlight w:val="green"/>
          <w:lang w:val="en-US"/>
        </w:rPr>
        <w:t>Note relationship to CID 133.  Transfer to PHY.</w:t>
      </w:r>
    </w:p>
    <w:p w14:paraId="18A25BAE" w14:textId="77777777" w:rsidR="00154396" w:rsidRDefault="00154396" w:rsidP="00205CDB">
      <w:pPr>
        <w:autoSpaceDE w:val="0"/>
        <w:autoSpaceDN w:val="0"/>
        <w:adjustRightInd w:val="0"/>
        <w:rPr>
          <w:rFonts w:ascii="TimesNewRomanPSMT" w:hAnsi="TimesNewRomanPSMT" w:cs="TimesNewRomanPSMT"/>
          <w:sz w:val="20"/>
          <w:lang w:eastAsia="ja-JP" w:bidi="he-IL"/>
        </w:rPr>
      </w:pPr>
    </w:p>
    <w:p w14:paraId="27A3E38D" w14:textId="450B6C40" w:rsidR="00154396" w:rsidRDefault="00154396" w:rsidP="00154396">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6244B867" w14:textId="66558488" w:rsidR="007064E7" w:rsidRDefault="007064E7">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2C9033DF" w14:textId="77777777" w:rsidTr="007F6DD6">
        <w:tc>
          <w:tcPr>
            <w:tcW w:w="699" w:type="dxa"/>
          </w:tcPr>
          <w:p w14:paraId="55880C41"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5F4AF9D2" w14:textId="77777777" w:rsidR="00F84FEE" w:rsidRDefault="00F84FEE" w:rsidP="007F6DD6">
            <w:pPr>
              <w:rPr>
                <w:rFonts w:ascii="Arial" w:hAnsi="Arial" w:cs="Arial"/>
                <w:sz w:val="20"/>
              </w:rPr>
            </w:pPr>
            <w:r>
              <w:rPr>
                <w:rFonts w:ascii="Arial" w:hAnsi="Arial" w:cs="Arial"/>
                <w:sz w:val="20"/>
              </w:rPr>
              <w:t>Clause</w:t>
            </w:r>
          </w:p>
        </w:tc>
        <w:tc>
          <w:tcPr>
            <w:tcW w:w="1083" w:type="dxa"/>
          </w:tcPr>
          <w:p w14:paraId="5A5ECFD2" w14:textId="77777777" w:rsidR="00F84FEE" w:rsidRDefault="00F84FEE" w:rsidP="007F6DD6">
            <w:pPr>
              <w:rPr>
                <w:rFonts w:ascii="Arial" w:hAnsi="Arial" w:cs="Arial"/>
                <w:sz w:val="20"/>
              </w:rPr>
            </w:pPr>
            <w:r>
              <w:rPr>
                <w:rFonts w:ascii="Arial" w:hAnsi="Arial" w:cs="Arial"/>
                <w:sz w:val="20"/>
              </w:rPr>
              <w:t>Page</w:t>
            </w:r>
          </w:p>
        </w:tc>
        <w:tc>
          <w:tcPr>
            <w:tcW w:w="790" w:type="dxa"/>
          </w:tcPr>
          <w:p w14:paraId="02577FAA" w14:textId="77777777" w:rsidR="00F84FEE" w:rsidRDefault="00F84FEE" w:rsidP="007F6DD6">
            <w:r>
              <w:t>Line</w:t>
            </w:r>
          </w:p>
        </w:tc>
        <w:tc>
          <w:tcPr>
            <w:tcW w:w="1243" w:type="dxa"/>
          </w:tcPr>
          <w:p w14:paraId="71C93E19" w14:textId="77777777" w:rsidR="00F84FEE" w:rsidRDefault="00F84FEE" w:rsidP="007F6DD6">
            <w:r>
              <w:t>Submission</w:t>
            </w:r>
          </w:p>
        </w:tc>
        <w:tc>
          <w:tcPr>
            <w:tcW w:w="2907" w:type="dxa"/>
          </w:tcPr>
          <w:p w14:paraId="50603EC4"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1754D586"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60D36413" w14:textId="77777777" w:rsidTr="00DF6EAD">
        <w:trPr>
          <w:trHeight w:val="1523"/>
        </w:trPr>
        <w:tc>
          <w:tcPr>
            <w:tcW w:w="699" w:type="dxa"/>
            <w:hideMark/>
          </w:tcPr>
          <w:p w14:paraId="3322C2B6"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174</w:t>
            </w:r>
          </w:p>
        </w:tc>
        <w:tc>
          <w:tcPr>
            <w:tcW w:w="1336" w:type="dxa"/>
            <w:hideMark/>
          </w:tcPr>
          <w:p w14:paraId="57948BA5" w14:textId="77777777" w:rsidR="00F84FEE" w:rsidRPr="00CF4F96" w:rsidRDefault="00F84FEE" w:rsidP="007F6DD6">
            <w:pPr>
              <w:rPr>
                <w:rFonts w:ascii="Arial" w:hAnsi="Arial" w:cs="Arial"/>
                <w:sz w:val="20"/>
                <w:lang w:val="en-US"/>
              </w:rPr>
            </w:pPr>
            <w:r w:rsidRPr="00CF4F96">
              <w:rPr>
                <w:rFonts w:ascii="Arial" w:hAnsi="Arial" w:cs="Arial"/>
                <w:sz w:val="20"/>
                <w:lang w:val="en-US"/>
              </w:rPr>
              <w:t>10.21.5</w:t>
            </w:r>
          </w:p>
        </w:tc>
        <w:tc>
          <w:tcPr>
            <w:tcW w:w="1083" w:type="dxa"/>
            <w:hideMark/>
          </w:tcPr>
          <w:p w14:paraId="78BE1660" w14:textId="77777777" w:rsidR="00F84FEE" w:rsidRPr="00CF4F96" w:rsidRDefault="00F84FEE" w:rsidP="007F6DD6">
            <w:pPr>
              <w:rPr>
                <w:rFonts w:ascii="Arial" w:hAnsi="Arial" w:cs="Arial"/>
                <w:sz w:val="20"/>
                <w:lang w:val="en-US"/>
              </w:rPr>
            </w:pPr>
            <w:r w:rsidRPr="00CF4F96">
              <w:rPr>
                <w:rFonts w:ascii="Arial" w:hAnsi="Arial" w:cs="Arial"/>
                <w:sz w:val="20"/>
                <w:lang w:val="en-US"/>
              </w:rPr>
              <w:t>1482</w:t>
            </w:r>
          </w:p>
        </w:tc>
        <w:tc>
          <w:tcPr>
            <w:tcW w:w="790" w:type="dxa"/>
            <w:hideMark/>
          </w:tcPr>
          <w:p w14:paraId="2F6D4E1F" w14:textId="77777777" w:rsidR="00F84FEE" w:rsidRPr="00CF4F96" w:rsidRDefault="00F84FEE" w:rsidP="007F6DD6">
            <w:pPr>
              <w:rPr>
                <w:rFonts w:ascii="Arial" w:hAnsi="Arial" w:cs="Arial"/>
                <w:sz w:val="20"/>
                <w:lang w:val="en-US"/>
              </w:rPr>
            </w:pPr>
            <w:r w:rsidRPr="00CF4F96">
              <w:rPr>
                <w:rFonts w:ascii="Arial" w:hAnsi="Arial" w:cs="Arial"/>
                <w:sz w:val="20"/>
                <w:lang w:val="en-US"/>
              </w:rPr>
              <w:t>29</w:t>
            </w:r>
          </w:p>
        </w:tc>
        <w:tc>
          <w:tcPr>
            <w:tcW w:w="1243" w:type="dxa"/>
            <w:hideMark/>
          </w:tcPr>
          <w:p w14:paraId="0F5ACECF" w14:textId="77777777" w:rsidR="00F84FEE" w:rsidRPr="00CF4F96" w:rsidRDefault="00F84FEE" w:rsidP="007F6DD6">
            <w:pPr>
              <w:rPr>
                <w:rFonts w:ascii="Arial" w:hAnsi="Arial" w:cs="Arial"/>
                <w:sz w:val="20"/>
                <w:lang w:val="en-US"/>
              </w:rPr>
            </w:pPr>
          </w:p>
        </w:tc>
        <w:tc>
          <w:tcPr>
            <w:tcW w:w="2907" w:type="dxa"/>
            <w:hideMark/>
          </w:tcPr>
          <w:p w14:paraId="29BCA2FB" w14:textId="77777777" w:rsidR="00F84FEE" w:rsidRPr="00CF4F96" w:rsidRDefault="00F84FEE" w:rsidP="007F6DD6">
            <w:pPr>
              <w:rPr>
                <w:rFonts w:ascii="Arial" w:hAnsi="Arial" w:cs="Arial"/>
                <w:sz w:val="20"/>
                <w:lang w:val="en-US"/>
              </w:rPr>
            </w:pPr>
            <w:r w:rsidRPr="00CF4F96">
              <w:rPr>
                <w:rFonts w:ascii="Arial" w:hAnsi="Arial" w:cs="Arial"/>
                <w:sz w:val="20"/>
                <w:lang w:val="en-US"/>
              </w:rPr>
              <w:t xml:space="preserve">Coverage classes are not interoperable, because there is no </w:t>
            </w:r>
            <w:proofErr w:type="spellStart"/>
            <w:r w:rsidRPr="00CF4F96">
              <w:rPr>
                <w:rFonts w:ascii="Arial" w:hAnsi="Arial" w:cs="Arial"/>
                <w:sz w:val="20"/>
                <w:lang w:val="en-US"/>
              </w:rPr>
              <w:t>mechansim</w:t>
            </w:r>
            <w:proofErr w:type="spellEnd"/>
            <w:r w:rsidRPr="00CF4F96">
              <w:rPr>
                <w:rFonts w:ascii="Arial" w:hAnsi="Arial" w:cs="Arial"/>
                <w:sz w:val="20"/>
                <w:lang w:val="en-US"/>
              </w:rPr>
              <w:t xml:space="preserve"> for an AP to know whether a STA supports them (and thence to deny association if it doesn't)</w:t>
            </w:r>
          </w:p>
        </w:tc>
        <w:tc>
          <w:tcPr>
            <w:tcW w:w="2244" w:type="dxa"/>
            <w:hideMark/>
          </w:tcPr>
          <w:p w14:paraId="44C55179" w14:textId="77777777" w:rsidR="00F84FEE" w:rsidRPr="00CF4F96" w:rsidRDefault="00F84FEE" w:rsidP="007F6DD6">
            <w:pPr>
              <w:rPr>
                <w:rFonts w:ascii="Arial" w:hAnsi="Arial" w:cs="Arial"/>
                <w:sz w:val="20"/>
                <w:lang w:val="en-US"/>
              </w:rPr>
            </w:pPr>
            <w:r w:rsidRPr="00CF4F96">
              <w:rPr>
                <w:rFonts w:ascii="Arial" w:hAnsi="Arial" w:cs="Arial"/>
                <w:sz w:val="20"/>
                <w:lang w:val="en-US"/>
              </w:rPr>
              <w:t>Mark coverage classes as obsolete and subject to deletion in a future version of the standard</w:t>
            </w:r>
          </w:p>
        </w:tc>
      </w:tr>
      <w:tr w:rsidR="00DF6EAD" w:rsidRPr="00CF4F96" w14:paraId="3126644E" w14:textId="77777777" w:rsidTr="00DF6EAD">
        <w:trPr>
          <w:trHeight w:val="1523"/>
        </w:trPr>
        <w:tc>
          <w:tcPr>
            <w:tcW w:w="699" w:type="dxa"/>
          </w:tcPr>
          <w:p w14:paraId="0E81C089" w14:textId="42849293" w:rsidR="00DF6EAD" w:rsidRPr="00CF4F96" w:rsidRDefault="00DF6EAD" w:rsidP="00DF6EAD">
            <w:pPr>
              <w:jc w:val="right"/>
              <w:rPr>
                <w:rFonts w:ascii="Arial" w:hAnsi="Arial" w:cs="Arial"/>
                <w:sz w:val="20"/>
                <w:lang w:val="en-US"/>
              </w:rPr>
            </w:pPr>
            <w:r w:rsidRPr="00CF4F96">
              <w:rPr>
                <w:rFonts w:ascii="Arial" w:hAnsi="Arial" w:cs="Arial"/>
                <w:sz w:val="20"/>
                <w:lang w:val="en-US"/>
              </w:rPr>
              <w:t>197</w:t>
            </w:r>
          </w:p>
        </w:tc>
        <w:tc>
          <w:tcPr>
            <w:tcW w:w="1336" w:type="dxa"/>
          </w:tcPr>
          <w:p w14:paraId="22C40C2E" w14:textId="72F7F953" w:rsidR="00DF6EAD" w:rsidRPr="00CF4F96" w:rsidRDefault="00DF6EAD" w:rsidP="00DF6EAD">
            <w:pPr>
              <w:rPr>
                <w:rFonts w:ascii="Arial" w:hAnsi="Arial" w:cs="Arial"/>
                <w:sz w:val="20"/>
                <w:lang w:val="en-US"/>
              </w:rPr>
            </w:pPr>
            <w:r w:rsidRPr="00CF4F96">
              <w:rPr>
                <w:rFonts w:ascii="Arial" w:hAnsi="Arial" w:cs="Arial"/>
                <w:sz w:val="20"/>
                <w:lang w:val="en-US"/>
              </w:rPr>
              <w:t>11.9.3</w:t>
            </w:r>
          </w:p>
        </w:tc>
        <w:tc>
          <w:tcPr>
            <w:tcW w:w="1083" w:type="dxa"/>
          </w:tcPr>
          <w:p w14:paraId="56141454" w14:textId="2E24E2E2" w:rsidR="00DF6EAD" w:rsidRPr="00CF4F96" w:rsidRDefault="00DF6EAD" w:rsidP="00DF6EAD">
            <w:pPr>
              <w:rPr>
                <w:rFonts w:ascii="Arial" w:hAnsi="Arial" w:cs="Arial"/>
                <w:sz w:val="20"/>
                <w:lang w:val="en-US"/>
              </w:rPr>
            </w:pPr>
            <w:r w:rsidRPr="00CF4F96">
              <w:rPr>
                <w:rFonts w:ascii="Arial" w:hAnsi="Arial" w:cs="Arial"/>
                <w:sz w:val="20"/>
                <w:lang w:val="en-US"/>
              </w:rPr>
              <w:t>1818</w:t>
            </w:r>
          </w:p>
        </w:tc>
        <w:tc>
          <w:tcPr>
            <w:tcW w:w="790" w:type="dxa"/>
          </w:tcPr>
          <w:p w14:paraId="5B5CCFA1" w14:textId="5820CA26" w:rsidR="00DF6EAD" w:rsidRPr="00CF4F96" w:rsidRDefault="00DF6EAD" w:rsidP="00DF6EAD">
            <w:pPr>
              <w:rPr>
                <w:rFonts w:ascii="Arial" w:hAnsi="Arial" w:cs="Arial"/>
                <w:sz w:val="20"/>
                <w:lang w:val="en-US"/>
              </w:rPr>
            </w:pPr>
            <w:r w:rsidRPr="00CF4F96">
              <w:rPr>
                <w:rFonts w:ascii="Arial" w:hAnsi="Arial" w:cs="Arial"/>
                <w:sz w:val="20"/>
                <w:lang w:val="en-US"/>
              </w:rPr>
              <w:t>1</w:t>
            </w:r>
          </w:p>
        </w:tc>
        <w:tc>
          <w:tcPr>
            <w:tcW w:w="1243" w:type="dxa"/>
          </w:tcPr>
          <w:p w14:paraId="129629A9" w14:textId="77777777" w:rsidR="00DF6EAD" w:rsidRPr="00CF4F96" w:rsidRDefault="00DF6EAD" w:rsidP="00DF6EAD">
            <w:pPr>
              <w:rPr>
                <w:rFonts w:ascii="Arial" w:hAnsi="Arial" w:cs="Arial"/>
                <w:sz w:val="20"/>
                <w:lang w:val="en-US"/>
              </w:rPr>
            </w:pPr>
          </w:p>
        </w:tc>
        <w:tc>
          <w:tcPr>
            <w:tcW w:w="2907" w:type="dxa"/>
          </w:tcPr>
          <w:p w14:paraId="25C8E787" w14:textId="7CF7E9AB" w:rsidR="00DF6EAD" w:rsidRPr="00CF4F96" w:rsidRDefault="00DF6EAD" w:rsidP="00DF6EAD">
            <w:pPr>
              <w:rPr>
                <w:rFonts w:ascii="Arial" w:hAnsi="Arial" w:cs="Arial"/>
                <w:sz w:val="20"/>
                <w:lang w:val="en-US"/>
              </w:rPr>
            </w:pPr>
            <w:r w:rsidRPr="00CF4F96">
              <w:rPr>
                <w:rFonts w:ascii="Arial" w:hAnsi="Arial" w:cs="Arial"/>
                <w:sz w:val="20"/>
                <w:lang w:val="en-US"/>
              </w:rPr>
              <w:t>Quiet Channel does not work in an IBSS because it's set by the BSS starter and replicated forever after.  See further discussion under CID 7271 in 16/0276</w:t>
            </w:r>
          </w:p>
        </w:tc>
        <w:tc>
          <w:tcPr>
            <w:tcW w:w="2244" w:type="dxa"/>
          </w:tcPr>
          <w:p w14:paraId="2766E330" w14:textId="4DCC4B78" w:rsidR="00DF6EAD" w:rsidRPr="00CF4F96" w:rsidRDefault="00DF6EAD" w:rsidP="00DF6EAD">
            <w:pPr>
              <w:rPr>
                <w:rFonts w:ascii="Arial" w:hAnsi="Arial" w:cs="Arial"/>
                <w:sz w:val="20"/>
                <w:lang w:val="en-US"/>
              </w:rPr>
            </w:pPr>
            <w:r w:rsidRPr="00CF4F96">
              <w:rPr>
                <w:rFonts w:ascii="Arial" w:hAnsi="Arial" w:cs="Arial"/>
                <w:sz w:val="20"/>
                <w:lang w:val="en-US"/>
              </w:rPr>
              <w:t xml:space="preserve">Delete or deprecate use of Quiet Channel elements in </w:t>
            </w:r>
            <w:proofErr w:type="spellStart"/>
            <w:r w:rsidRPr="00CF4F96">
              <w:rPr>
                <w:rFonts w:ascii="Arial" w:hAnsi="Arial" w:cs="Arial"/>
                <w:sz w:val="20"/>
                <w:lang w:val="en-US"/>
              </w:rPr>
              <w:t>IBSSen</w:t>
            </w:r>
            <w:proofErr w:type="spellEnd"/>
          </w:p>
        </w:tc>
      </w:tr>
      <w:tr w:rsidR="00DF6EAD" w:rsidRPr="00CF4F96" w14:paraId="2B1847A3" w14:textId="77777777" w:rsidTr="00DF6EAD">
        <w:trPr>
          <w:trHeight w:val="1523"/>
        </w:trPr>
        <w:tc>
          <w:tcPr>
            <w:tcW w:w="699" w:type="dxa"/>
          </w:tcPr>
          <w:p w14:paraId="57D0BF8D" w14:textId="32C5B45A" w:rsidR="00DF6EAD" w:rsidRPr="00CF4F96" w:rsidRDefault="00DF6EAD" w:rsidP="00DF6EAD">
            <w:pPr>
              <w:jc w:val="right"/>
              <w:rPr>
                <w:rFonts w:ascii="Arial" w:hAnsi="Arial" w:cs="Arial"/>
                <w:sz w:val="20"/>
                <w:lang w:val="en-US"/>
              </w:rPr>
            </w:pPr>
            <w:r w:rsidRPr="00CF4F96">
              <w:rPr>
                <w:rFonts w:ascii="Arial" w:hAnsi="Arial" w:cs="Arial"/>
                <w:sz w:val="20"/>
                <w:lang w:val="en-US"/>
              </w:rPr>
              <w:t>198</w:t>
            </w:r>
          </w:p>
        </w:tc>
        <w:tc>
          <w:tcPr>
            <w:tcW w:w="1336" w:type="dxa"/>
          </w:tcPr>
          <w:p w14:paraId="7E51604E" w14:textId="65A4A601" w:rsidR="00DF6EAD" w:rsidRPr="00CF4F96" w:rsidRDefault="00DF6EAD" w:rsidP="00DF6EAD">
            <w:pPr>
              <w:rPr>
                <w:rFonts w:ascii="Arial" w:hAnsi="Arial" w:cs="Arial"/>
                <w:sz w:val="20"/>
                <w:lang w:val="en-US"/>
              </w:rPr>
            </w:pPr>
            <w:r w:rsidRPr="00CF4F96">
              <w:rPr>
                <w:rFonts w:ascii="Arial" w:hAnsi="Arial" w:cs="Arial"/>
                <w:sz w:val="20"/>
                <w:lang w:val="en-US"/>
              </w:rPr>
              <w:t>11.9.3</w:t>
            </w:r>
          </w:p>
        </w:tc>
        <w:tc>
          <w:tcPr>
            <w:tcW w:w="1083" w:type="dxa"/>
          </w:tcPr>
          <w:p w14:paraId="12E8999C" w14:textId="78814EE0" w:rsidR="00DF6EAD" w:rsidRPr="00CF4F96" w:rsidRDefault="00DF6EAD" w:rsidP="00DF6EAD">
            <w:pPr>
              <w:rPr>
                <w:rFonts w:ascii="Arial" w:hAnsi="Arial" w:cs="Arial"/>
                <w:sz w:val="20"/>
                <w:lang w:val="en-US"/>
              </w:rPr>
            </w:pPr>
            <w:r w:rsidRPr="00CF4F96">
              <w:rPr>
                <w:rFonts w:ascii="Arial" w:hAnsi="Arial" w:cs="Arial"/>
                <w:sz w:val="20"/>
                <w:lang w:val="en-US"/>
              </w:rPr>
              <w:t>1818</w:t>
            </w:r>
          </w:p>
        </w:tc>
        <w:tc>
          <w:tcPr>
            <w:tcW w:w="790" w:type="dxa"/>
          </w:tcPr>
          <w:p w14:paraId="0059A029" w14:textId="13BBD167" w:rsidR="00DF6EAD" w:rsidRPr="00CF4F96" w:rsidRDefault="00DF6EAD" w:rsidP="00DF6EAD">
            <w:pPr>
              <w:rPr>
                <w:rFonts w:ascii="Arial" w:hAnsi="Arial" w:cs="Arial"/>
                <w:sz w:val="20"/>
                <w:lang w:val="en-US"/>
              </w:rPr>
            </w:pPr>
            <w:r w:rsidRPr="00CF4F96">
              <w:rPr>
                <w:rFonts w:ascii="Arial" w:hAnsi="Arial" w:cs="Arial"/>
                <w:sz w:val="20"/>
                <w:lang w:val="en-US"/>
              </w:rPr>
              <w:t>1</w:t>
            </w:r>
          </w:p>
        </w:tc>
        <w:tc>
          <w:tcPr>
            <w:tcW w:w="1243" w:type="dxa"/>
          </w:tcPr>
          <w:p w14:paraId="0961F800" w14:textId="77777777" w:rsidR="00DF6EAD" w:rsidRPr="00CF4F96" w:rsidRDefault="00DF6EAD" w:rsidP="00DF6EAD">
            <w:pPr>
              <w:rPr>
                <w:rFonts w:ascii="Arial" w:hAnsi="Arial" w:cs="Arial"/>
                <w:sz w:val="20"/>
                <w:lang w:val="en-US"/>
              </w:rPr>
            </w:pPr>
          </w:p>
        </w:tc>
        <w:tc>
          <w:tcPr>
            <w:tcW w:w="2907" w:type="dxa"/>
          </w:tcPr>
          <w:p w14:paraId="0E73C6D6" w14:textId="275D10CB" w:rsidR="00DF6EAD" w:rsidRPr="00CF4F96" w:rsidRDefault="00DF6EAD" w:rsidP="00DF6EAD">
            <w:pPr>
              <w:rPr>
                <w:rFonts w:ascii="Arial" w:hAnsi="Arial" w:cs="Arial"/>
                <w:sz w:val="20"/>
                <w:lang w:val="en-US"/>
              </w:rPr>
            </w:pPr>
            <w:r w:rsidRPr="00CF4F96">
              <w:rPr>
                <w:rFonts w:ascii="Arial" w:hAnsi="Arial" w:cs="Arial"/>
                <w:sz w:val="20"/>
                <w:lang w:val="en-US"/>
              </w:rPr>
              <w:t>Quiet Channel does not work in an IBSS and probably doesn't work in an MBSS either.  See further discussion under CID 7271 in 16/0276</w:t>
            </w:r>
          </w:p>
        </w:tc>
        <w:tc>
          <w:tcPr>
            <w:tcW w:w="2244" w:type="dxa"/>
          </w:tcPr>
          <w:p w14:paraId="0A9FAF64" w14:textId="385A1450" w:rsidR="00DF6EAD" w:rsidRPr="00CF4F96" w:rsidRDefault="00DF6EAD" w:rsidP="00DF6EAD">
            <w:pPr>
              <w:rPr>
                <w:rFonts w:ascii="Arial" w:hAnsi="Arial" w:cs="Arial"/>
                <w:sz w:val="20"/>
                <w:lang w:val="en-US"/>
              </w:rPr>
            </w:pPr>
            <w:r w:rsidRPr="00CF4F96">
              <w:rPr>
                <w:rFonts w:ascii="Arial" w:hAnsi="Arial" w:cs="Arial"/>
                <w:sz w:val="20"/>
                <w:lang w:val="en-US"/>
              </w:rPr>
              <w:t xml:space="preserve">Delete or deprecate use of Quiet Channel elements in </w:t>
            </w:r>
            <w:proofErr w:type="spellStart"/>
            <w:r w:rsidRPr="00CF4F96">
              <w:rPr>
                <w:rFonts w:ascii="Arial" w:hAnsi="Arial" w:cs="Arial"/>
                <w:sz w:val="20"/>
                <w:lang w:val="en-US"/>
              </w:rPr>
              <w:t>MBSSen</w:t>
            </w:r>
            <w:proofErr w:type="spellEnd"/>
          </w:p>
        </w:tc>
      </w:tr>
    </w:tbl>
    <w:p w14:paraId="4AAA6264" w14:textId="7ADA7C6F" w:rsidR="00F84FEE" w:rsidRDefault="00F84FEE" w:rsidP="00E97C2E">
      <w:pPr>
        <w:autoSpaceDE w:val="0"/>
        <w:autoSpaceDN w:val="0"/>
        <w:adjustRightInd w:val="0"/>
        <w:rPr>
          <w:rFonts w:ascii="TimesNewRomanPSMT" w:hAnsi="TimesNewRomanPSMT" w:cs="TimesNewRomanPSMT"/>
          <w:sz w:val="20"/>
          <w:lang w:eastAsia="ja-JP" w:bidi="he-IL"/>
        </w:rPr>
      </w:pPr>
    </w:p>
    <w:p w14:paraId="2C542E8D"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348AA3CD" w14:textId="789E36D8" w:rsidR="00F84FEE" w:rsidRDefault="00F84FEE" w:rsidP="00F84FEE">
      <w:pPr>
        <w:autoSpaceDE w:val="0"/>
        <w:autoSpaceDN w:val="0"/>
        <w:adjustRightInd w:val="0"/>
        <w:rPr>
          <w:rFonts w:ascii="TimesNewRomanPSMT" w:hAnsi="TimesNewRomanPSMT" w:cs="TimesNewRomanPSMT"/>
          <w:sz w:val="20"/>
          <w:lang w:eastAsia="ja-JP" w:bidi="he-IL"/>
        </w:rPr>
      </w:pPr>
    </w:p>
    <w:p w14:paraId="68AB018A" w14:textId="42ED8E46" w:rsidR="00A07743" w:rsidRDefault="00A0774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Is there agreement from the TG?  Is there any general guidance/agreement on features to be marked as Obsolete?</w:t>
      </w:r>
    </w:p>
    <w:p w14:paraId="2E77E82D" w14:textId="6B55004B" w:rsidR="00711B56" w:rsidRDefault="00711B56" w:rsidP="00F84FEE">
      <w:pPr>
        <w:autoSpaceDE w:val="0"/>
        <w:autoSpaceDN w:val="0"/>
        <w:adjustRightInd w:val="0"/>
        <w:rPr>
          <w:rFonts w:ascii="TimesNewRomanPSMT" w:hAnsi="TimesNewRomanPSMT" w:cs="TimesNewRomanPSMT"/>
          <w:sz w:val="20"/>
          <w:lang w:eastAsia="ja-JP" w:bidi="he-IL"/>
        </w:rPr>
      </w:pPr>
    </w:p>
    <w:p w14:paraId="2317EC83" w14:textId="787460C1" w:rsidR="00711B56" w:rsidRPr="00E75909" w:rsidRDefault="00711B56" w:rsidP="00F574EB">
      <w:p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From discussions in Waikoloa:</w:t>
      </w:r>
    </w:p>
    <w:p w14:paraId="1061BB3C" w14:textId="5E8AAF0E" w:rsidR="00711B56" w:rsidRPr="00E75909" w:rsidRDefault="00F574EB" w:rsidP="00711B56">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proofErr w:type="spellStart"/>
      <w:r w:rsidRPr="00E75909">
        <w:rPr>
          <w:rFonts w:ascii="TimesNewRomanPSMT" w:hAnsi="TimesNewRomanPSMT" w:cs="TimesNewRomanPSMT"/>
          <w:sz w:val="20"/>
          <w:highlight w:val="cyan"/>
          <w:lang w:eastAsia="ja-JP" w:bidi="he-IL"/>
        </w:rPr>
        <w:t>Ir</w:t>
      </w:r>
      <w:proofErr w:type="spellEnd"/>
      <w:r w:rsidRPr="00E75909">
        <w:rPr>
          <w:rFonts w:ascii="TimesNewRomanPSMT" w:hAnsi="TimesNewRomanPSMT" w:cs="TimesNewRomanPSMT"/>
          <w:sz w:val="20"/>
          <w:highlight w:val="cyan"/>
          <w:lang w:eastAsia="ja-JP" w:bidi="he-IL"/>
        </w:rPr>
        <w:t xml:space="preserve"> might be helpful to search where these features came into 802.11, as a </w:t>
      </w:r>
      <w:proofErr w:type="spellStart"/>
      <w:r w:rsidRPr="00E75909">
        <w:rPr>
          <w:rFonts w:ascii="TimesNewRomanPSMT" w:hAnsi="TimesNewRomanPSMT" w:cs="TimesNewRomanPSMT"/>
          <w:sz w:val="20"/>
          <w:highlight w:val="cyan"/>
          <w:lang w:eastAsia="ja-JP" w:bidi="he-IL"/>
        </w:rPr>
        <w:t>refernce</w:t>
      </w:r>
      <w:proofErr w:type="spellEnd"/>
      <w:r w:rsidRPr="00E75909">
        <w:rPr>
          <w:rFonts w:ascii="TimesNewRomanPSMT" w:hAnsi="TimesNewRomanPSMT" w:cs="TimesNewRomanPSMT"/>
          <w:sz w:val="20"/>
          <w:highlight w:val="cyan"/>
          <w:lang w:eastAsia="ja-JP" w:bidi="he-IL"/>
        </w:rPr>
        <w:t xml:space="preserve"> to why they were thought to be useful (at that time), and/or to help identify experts that can discuss obsoleting or deprecating now.</w:t>
      </w:r>
    </w:p>
    <w:p w14:paraId="096A9CEE" w14:textId="1E9097FD" w:rsidR="00F574EB" w:rsidRPr="00E75909" w:rsidRDefault="00F574EB" w:rsidP="00711B56">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Action Item: Dorothy to send an email to reflector, seeking any background or interest.</w:t>
      </w:r>
    </w:p>
    <w:p w14:paraId="2C23966F" w14:textId="62D73D2F" w:rsidR="00F574EB" w:rsidRPr="00E75909" w:rsidRDefault="00F574EB" w:rsidP="00711B56">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On CID 197: Doesn’t Quiet Channel follow the DFS owner (so not related to BSS starter)?  Did this have something to do with 802.11j?</w:t>
      </w:r>
    </w:p>
    <w:p w14:paraId="62272574" w14:textId="6B46953B" w:rsidR="00A07743" w:rsidRPr="00E75909" w:rsidRDefault="00A07743" w:rsidP="00F84FEE">
      <w:pPr>
        <w:autoSpaceDE w:val="0"/>
        <w:autoSpaceDN w:val="0"/>
        <w:adjustRightInd w:val="0"/>
        <w:rPr>
          <w:rFonts w:ascii="TimesNewRomanPSMT" w:hAnsi="TimesNewRomanPSMT" w:cs="TimesNewRomanPSMT"/>
          <w:sz w:val="20"/>
          <w:highlight w:val="cyan"/>
          <w:lang w:eastAsia="ja-JP" w:bidi="he-IL"/>
        </w:rPr>
      </w:pPr>
    </w:p>
    <w:p w14:paraId="0DD7E4B6" w14:textId="267B1093" w:rsidR="00711B56" w:rsidRPr="00E75909" w:rsidRDefault="00711B56" w:rsidP="00F84FEE">
      <w:p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 xml:space="preserve">Seems the commenter meant CID 7212 in </w:t>
      </w:r>
      <w:proofErr w:type="spellStart"/>
      <w:r w:rsidRPr="00E75909">
        <w:rPr>
          <w:rFonts w:ascii="TimesNewRomanPSMT" w:hAnsi="TimesNewRomanPSMT" w:cs="TimesNewRomanPSMT"/>
          <w:sz w:val="20"/>
          <w:highlight w:val="cyan"/>
          <w:lang w:eastAsia="ja-JP" w:bidi="he-IL"/>
        </w:rPr>
        <w:t>REVmc</w:t>
      </w:r>
      <w:proofErr w:type="spellEnd"/>
      <w:r w:rsidRPr="00E75909">
        <w:rPr>
          <w:rFonts w:ascii="TimesNewRomanPSMT" w:hAnsi="TimesNewRomanPSMT" w:cs="TimesNewRomanPSMT"/>
          <w:sz w:val="20"/>
          <w:highlight w:val="cyan"/>
          <w:lang w:eastAsia="ja-JP" w:bidi="he-IL"/>
        </w:rPr>
        <w:t xml:space="preserve">.  </w:t>
      </w:r>
      <w:r w:rsidR="00E13352" w:rsidRPr="00E75909">
        <w:rPr>
          <w:rFonts w:ascii="TimesNewRomanPSMT" w:hAnsi="TimesNewRomanPSMT" w:cs="TimesNewRomanPSMT"/>
          <w:sz w:val="20"/>
          <w:highlight w:val="cyan"/>
          <w:lang w:eastAsia="ja-JP" w:bidi="he-IL"/>
        </w:rPr>
        <w:t xml:space="preserve">Document 11-16/0276 included </w:t>
      </w:r>
      <w:proofErr w:type="gramStart"/>
      <w:r w:rsidR="00E13352" w:rsidRPr="00E75909">
        <w:rPr>
          <w:rFonts w:ascii="TimesNewRomanPSMT" w:hAnsi="TimesNewRomanPSMT" w:cs="TimesNewRomanPSMT"/>
          <w:sz w:val="20"/>
          <w:highlight w:val="cyan"/>
          <w:lang w:eastAsia="ja-JP" w:bidi="he-IL"/>
        </w:rPr>
        <w:t>fairly extensive</w:t>
      </w:r>
      <w:proofErr w:type="gramEnd"/>
      <w:r w:rsidR="00E13352" w:rsidRPr="00E75909">
        <w:rPr>
          <w:rFonts w:ascii="TimesNewRomanPSMT" w:hAnsi="TimesNewRomanPSMT" w:cs="TimesNewRomanPSMT"/>
          <w:sz w:val="20"/>
          <w:highlight w:val="cyan"/>
          <w:lang w:eastAsia="ja-JP" w:bidi="he-IL"/>
        </w:rPr>
        <w:t xml:space="preserve"> changes to clarify limitations of Quiet Channel to infrastructure BSSs in many cases.</w:t>
      </w:r>
      <w:r w:rsidR="00117536" w:rsidRPr="00E75909">
        <w:rPr>
          <w:rFonts w:ascii="TimesNewRomanPSMT" w:hAnsi="TimesNewRomanPSMT" w:cs="TimesNewRomanPSMT"/>
          <w:sz w:val="20"/>
          <w:highlight w:val="cyan"/>
          <w:lang w:eastAsia="ja-JP" w:bidi="he-IL"/>
        </w:rPr>
        <w:t xml:space="preserve">  Now that those changes have been applied, there is no clear indication that it is possible, or </w:t>
      </w:r>
      <w:proofErr w:type="spellStart"/>
      <w:r w:rsidR="00117536" w:rsidRPr="00E75909">
        <w:rPr>
          <w:rFonts w:ascii="TimesNewRomanPSMT" w:hAnsi="TimesNewRomanPSMT" w:cs="TimesNewRomanPSMT"/>
          <w:sz w:val="20"/>
          <w:highlight w:val="cyan"/>
          <w:lang w:eastAsia="ja-JP" w:bidi="he-IL"/>
        </w:rPr>
        <w:t>mechism</w:t>
      </w:r>
      <w:proofErr w:type="spellEnd"/>
      <w:r w:rsidR="00117536" w:rsidRPr="00E75909">
        <w:rPr>
          <w:rFonts w:ascii="TimesNewRomanPSMT" w:hAnsi="TimesNewRomanPSMT" w:cs="TimesNewRomanPSMT"/>
          <w:sz w:val="20"/>
          <w:highlight w:val="cyan"/>
          <w:lang w:eastAsia="ja-JP" w:bidi="he-IL"/>
        </w:rPr>
        <w:t xml:space="preserve"> specified, to use Quiet Channel within an IBSS.</w:t>
      </w:r>
    </w:p>
    <w:p w14:paraId="5A37AE51" w14:textId="111CD1C6" w:rsidR="00117536" w:rsidRPr="00E75909" w:rsidRDefault="00117536" w:rsidP="00F84FEE">
      <w:pPr>
        <w:autoSpaceDE w:val="0"/>
        <w:autoSpaceDN w:val="0"/>
        <w:adjustRightInd w:val="0"/>
        <w:rPr>
          <w:rFonts w:ascii="TimesNewRomanPSMT" w:hAnsi="TimesNewRomanPSMT" w:cs="TimesNewRomanPSMT"/>
          <w:sz w:val="20"/>
          <w:highlight w:val="cyan"/>
          <w:lang w:eastAsia="ja-JP" w:bidi="he-IL"/>
        </w:rPr>
      </w:pPr>
    </w:p>
    <w:p w14:paraId="19A8418B" w14:textId="267FF440" w:rsidR="00117536" w:rsidRPr="00E75909" w:rsidRDefault="00117536" w:rsidP="00F84FEE">
      <w:p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 xml:space="preserve">As follow-up to the F2F discussion, </w:t>
      </w:r>
      <w:r w:rsidR="00E75909" w:rsidRPr="00E75909">
        <w:rPr>
          <w:rFonts w:ascii="TimesNewRomanPSMT" w:hAnsi="TimesNewRomanPSMT" w:cs="TimesNewRomanPSMT"/>
          <w:sz w:val="20"/>
          <w:highlight w:val="cyan"/>
          <w:lang w:eastAsia="ja-JP" w:bidi="he-IL"/>
        </w:rPr>
        <w:t xml:space="preserve">Coverage Classes was introduced with 802.11y, </w:t>
      </w:r>
      <w:r w:rsidRPr="00E75909">
        <w:rPr>
          <w:rFonts w:ascii="TimesNewRomanPSMT" w:hAnsi="TimesNewRomanPSMT" w:cs="TimesNewRomanPSMT"/>
          <w:sz w:val="20"/>
          <w:highlight w:val="cyan"/>
          <w:lang w:eastAsia="ja-JP" w:bidi="he-IL"/>
        </w:rPr>
        <w:t>Quiet Channel</w:t>
      </w:r>
      <w:r w:rsidR="00E75909" w:rsidRPr="00E75909">
        <w:rPr>
          <w:rFonts w:ascii="TimesNewRomanPSMT" w:hAnsi="TimesNewRomanPSMT" w:cs="TimesNewRomanPSMT"/>
          <w:sz w:val="20"/>
          <w:highlight w:val="cyan"/>
          <w:lang w:eastAsia="ja-JP" w:bidi="he-IL"/>
        </w:rPr>
        <w:t xml:space="preserve"> was introduced with 802.11ac.</w:t>
      </w:r>
    </w:p>
    <w:p w14:paraId="17B99FDC" w14:textId="6E657CB7" w:rsidR="00E75909" w:rsidRPr="00E75909" w:rsidRDefault="00E75909" w:rsidP="00F84FEE">
      <w:pPr>
        <w:autoSpaceDE w:val="0"/>
        <w:autoSpaceDN w:val="0"/>
        <w:adjustRightInd w:val="0"/>
        <w:rPr>
          <w:rFonts w:ascii="TimesNewRomanPSMT" w:hAnsi="TimesNewRomanPSMT" w:cs="TimesNewRomanPSMT"/>
          <w:sz w:val="20"/>
          <w:highlight w:val="cyan"/>
          <w:lang w:eastAsia="ja-JP" w:bidi="he-IL"/>
        </w:rPr>
      </w:pPr>
    </w:p>
    <w:p w14:paraId="466E6C8B" w14:textId="2AF830E4" w:rsidR="00E75909" w:rsidRPr="00E75909" w:rsidRDefault="00E75909" w:rsidP="00F84FEE">
      <w:p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Recommended way forward:</w:t>
      </w:r>
    </w:p>
    <w:p w14:paraId="0E78610A" w14:textId="387B1B80" w:rsidR="00E75909" w:rsidRPr="00E75909" w:rsidRDefault="00E75909" w:rsidP="00E75909">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Coverage Classes: Refer to Peter E</w:t>
      </w:r>
    </w:p>
    <w:p w14:paraId="65DAD53D" w14:textId="632F9FC3" w:rsidR="00E75909" w:rsidRPr="00E75909" w:rsidRDefault="00E75909" w:rsidP="00E75909">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lastRenderedPageBreak/>
        <w:t xml:space="preserve">Quiet Channel: Refer to the commenter (Mark R) to clarify how/where the current </w:t>
      </w:r>
      <w:proofErr w:type="spellStart"/>
      <w:r w:rsidRPr="00E75909">
        <w:rPr>
          <w:rFonts w:ascii="TimesNewRomanPSMT" w:hAnsi="TimesNewRomanPSMT" w:cs="TimesNewRomanPSMT"/>
          <w:sz w:val="20"/>
          <w:highlight w:val="cyan"/>
          <w:lang w:eastAsia="ja-JP" w:bidi="he-IL"/>
        </w:rPr>
        <w:t>Std</w:t>
      </w:r>
      <w:proofErr w:type="spellEnd"/>
      <w:r w:rsidRPr="00E75909">
        <w:rPr>
          <w:rFonts w:ascii="TimesNewRomanPSMT" w:hAnsi="TimesNewRomanPSMT" w:cs="TimesNewRomanPSMT"/>
          <w:sz w:val="20"/>
          <w:highlight w:val="cyan"/>
          <w:lang w:eastAsia="ja-JP" w:bidi="he-IL"/>
        </w:rPr>
        <w:t xml:space="preserve"> says Quiet Chanel can be used with IBSSs.</w:t>
      </w:r>
    </w:p>
    <w:p w14:paraId="5046EBAE" w14:textId="77777777" w:rsidR="00711B56" w:rsidRDefault="00711B56" w:rsidP="00F84FEE">
      <w:pPr>
        <w:autoSpaceDE w:val="0"/>
        <w:autoSpaceDN w:val="0"/>
        <w:adjustRightInd w:val="0"/>
        <w:rPr>
          <w:rFonts w:ascii="TimesNewRomanPSMT" w:hAnsi="TimesNewRomanPSMT" w:cs="TimesNewRomanPSMT"/>
          <w:sz w:val="20"/>
          <w:lang w:eastAsia="ja-JP" w:bidi="he-IL"/>
        </w:rPr>
      </w:pPr>
    </w:p>
    <w:p w14:paraId="45BABB60"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27B32BCA"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1FA3BD06"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67976472"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6B6D6643" w14:textId="77777777" w:rsidTr="007F6DD6">
        <w:tc>
          <w:tcPr>
            <w:tcW w:w="699" w:type="dxa"/>
          </w:tcPr>
          <w:p w14:paraId="542ABEAC"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06E1B8D6" w14:textId="77777777" w:rsidR="00F84FEE" w:rsidRDefault="00F84FEE" w:rsidP="007F6DD6">
            <w:pPr>
              <w:rPr>
                <w:rFonts w:ascii="Arial" w:hAnsi="Arial" w:cs="Arial"/>
                <w:sz w:val="20"/>
              </w:rPr>
            </w:pPr>
            <w:r>
              <w:rPr>
                <w:rFonts w:ascii="Arial" w:hAnsi="Arial" w:cs="Arial"/>
                <w:sz w:val="20"/>
              </w:rPr>
              <w:t>Clause</w:t>
            </w:r>
          </w:p>
        </w:tc>
        <w:tc>
          <w:tcPr>
            <w:tcW w:w="1083" w:type="dxa"/>
          </w:tcPr>
          <w:p w14:paraId="1C7C8FE2" w14:textId="77777777" w:rsidR="00F84FEE" w:rsidRDefault="00F84FEE" w:rsidP="007F6DD6">
            <w:pPr>
              <w:rPr>
                <w:rFonts w:ascii="Arial" w:hAnsi="Arial" w:cs="Arial"/>
                <w:sz w:val="20"/>
              </w:rPr>
            </w:pPr>
            <w:r>
              <w:rPr>
                <w:rFonts w:ascii="Arial" w:hAnsi="Arial" w:cs="Arial"/>
                <w:sz w:val="20"/>
              </w:rPr>
              <w:t>Page</w:t>
            </w:r>
          </w:p>
        </w:tc>
        <w:tc>
          <w:tcPr>
            <w:tcW w:w="790" w:type="dxa"/>
          </w:tcPr>
          <w:p w14:paraId="71A89608" w14:textId="77777777" w:rsidR="00F84FEE" w:rsidRDefault="00F84FEE" w:rsidP="007F6DD6">
            <w:r>
              <w:t>Line</w:t>
            </w:r>
          </w:p>
        </w:tc>
        <w:tc>
          <w:tcPr>
            <w:tcW w:w="1243" w:type="dxa"/>
          </w:tcPr>
          <w:p w14:paraId="6B90B54D" w14:textId="77777777" w:rsidR="00F84FEE" w:rsidRDefault="00F84FEE" w:rsidP="007F6DD6">
            <w:r>
              <w:t>Submission</w:t>
            </w:r>
          </w:p>
        </w:tc>
        <w:tc>
          <w:tcPr>
            <w:tcW w:w="2907" w:type="dxa"/>
          </w:tcPr>
          <w:p w14:paraId="298849AE"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6C7F51AE"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396295DC" w14:textId="77777777" w:rsidTr="007F6DD6">
        <w:trPr>
          <w:trHeight w:val="3570"/>
        </w:trPr>
        <w:tc>
          <w:tcPr>
            <w:tcW w:w="699" w:type="dxa"/>
            <w:hideMark/>
          </w:tcPr>
          <w:p w14:paraId="5EF90176"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180</w:t>
            </w:r>
          </w:p>
        </w:tc>
        <w:tc>
          <w:tcPr>
            <w:tcW w:w="1336" w:type="dxa"/>
            <w:hideMark/>
          </w:tcPr>
          <w:p w14:paraId="11BA0614" w14:textId="77777777" w:rsidR="00F84FEE" w:rsidRPr="00CF4F96" w:rsidRDefault="00F84FEE" w:rsidP="007F6DD6">
            <w:pPr>
              <w:rPr>
                <w:rFonts w:ascii="Arial" w:hAnsi="Arial" w:cs="Arial"/>
                <w:sz w:val="20"/>
                <w:lang w:val="en-US"/>
              </w:rPr>
            </w:pPr>
            <w:r w:rsidRPr="00CF4F96">
              <w:rPr>
                <w:rFonts w:ascii="Arial" w:hAnsi="Arial" w:cs="Arial"/>
                <w:sz w:val="20"/>
                <w:lang w:val="en-US"/>
              </w:rPr>
              <w:t>11.3.5.4</w:t>
            </w:r>
          </w:p>
        </w:tc>
        <w:tc>
          <w:tcPr>
            <w:tcW w:w="1083" w:type="dxa"/>
            <w:hideMark/>
          </w:tcPr>
          <w:p w14:paraId="2887EA8F" w14:textId="77777777" w:rsidR="00F84FEE" w:rsidRPr="00CF4F96" w:rsidRDefault="00F84FEE" w:rsidP="007F6DD6">
            <w:pPr>
              <w:rPr>
                <w:rFonts w:ascii="Arial" w:hAnsi="Arial" w:cs="Arial"/>
                <w:sz w:val="20"/>
                <w:lang w:val="en-US"/>
              </w:rPr>
            </w:pPr>
            <w:r w:rsidRPr="00CF4F96">
              <w:rPr>
                <w:rFonts w:ascii="Arial" w:hAnsi="Arial" w:cs="Arial"/>
                <w:sz w:val="20"/>
                <w:lang w:val="en-US"/>
              </w:rPr>
              <w:t>1773</w:t>
            </w:r>
          </w:p>
        </w:tc>
        <w:tc>
          <w:tcPr>
            <w:tcW w:w="790" w:type="dxa"/>
            <w:hideMark/>
          </w:tcPr>
          <w:p w14:paraId="013E39C2" w14:textId="77777777" w:rsidR="00F84FEE" w:rsidRPr="00CF4F96" w:rsidRDefault="00F84FEE" w:rsidP="007F6DD6">
            <w:pPr>
              <w:rPr>
                <w:rFonts w:ascii="Arial" w:hAnsi="Arial" w:cs="Arial"/>
                <w:sz w:val="20"/>
                <w:lang w:val="en-US"/>
              </w:rPr>
            </w:pPr>
            <w:r w:rsidRPr="00CF4F96">
              <w:rPr>
                <w:rFonts w:ascii="Arial" w:hAnsi="Arial" w:cs="Arial"/>
                <w:sz w:val="20"/>
                <w:lang w:val="en-US"/>
              </w:rPr>
              <w:t>54</w:t>
            </w:r>
          </w:p>
        </w:tc>
        <w:tc>
          <w:tcPr>
            <w:tcW w:w="1243" w:type="dxa"/>
            <w:hideMark/>
          </w:tcPr>
          <w:p w14:paraId="4B3A77BB" w14:textId="77777777" w:rsidR="00F84FEE" w:rsidRPr="00CF4F96" w:rsidRDefault="00F84FEE" w:rsidP="007F6DD6">
            <w:pPr>
              <w:rPr>
                <w:rFonts w:ascii="Arial" w:hAnsi="Arial" w:cs="Arial"/>
                <w:sz w:val="20"/>
                <w:lang w:val="en-US"/>
              </w:rPr>
            </w:pPr>
          </w:p>
        </w:tc>
        <w:tc>
          <w:tcPr>
            <w:tcW w:w="2907" w:type="dxa"/>
            <w:hideMark/>
          </w:tcPr>
          <w:p w14:paraId="1D1019E1" w14:textId="77777777" w:rsidR="00F84FEE" w:rsidRPr="00CF4F96" w:rsidRDefault="00F84FEE" w:rsidP="007F6DD6">
            <w:pPr>
              <w:rPr>
                <w:rFonts w:ascii="Arial" w:hAnsi="Arial" w:cs="Arial"/>
                <w:sz w:val="20"/>
                <w:lang w:val="en-US"/>
              </w:rPr>
            </w:pPr>
            <w:r w:rsidRPr="00CF4F96">
              <w:rPr>
                <w:rFonts w:ascii="Arial" w:hAnsi="Arial" w:cs="Arial"/>
                <w:sz w:val="20"/>
                <w:lang w:val="en-US"/>
              </w:rPr>
              <w:t>It is not clear what is reset in the case of (re)association to a different AP</w:t>
            </w:r>
          </w:p>
        </w:tc>
        <w:tc>
          <w:tcPr>
            <w:tcW w:w="2244" w:type="dxa"/>
            <w:hideMark/>
          </w:tcPr>
          <w:p w14:paraId="0DBD7C9F" w14:textId="77777777" w:rsidR="00F84FEE" w:rsidRPr="00CF4F96" w:rsidRDefault="00F84FEE" w:rsidP="007F6DD6">
            <w:pPr>
              <w:rPr>
                <w:rFonts w:ascii="Arial" w:hAnsi="Arial" w:cs="Arial"/>
                <w:sz w:val="20"/>
                <w:lang w:val="en-US"/>
              </w:rPr>
            </w:pPr>
            <w:r w:rsidRPr="00CF4F96">
              <w:rPr>
                <w:rFonts w:ascii="Arial" w:hAnsi="Arial" w:cs="Arial"/>
                <w:sz w:val="20"/>
                <w:lang w:val="en-US"/>
              </w:rPr>
              <w:t>At the end of the last step of 11.3.5.2, .3 add "All states, agreements and allocations shall be deleted or reset to initial values."</w:t>
            </w:r>
            <w:r w:rsidRPr="00CF4F96">
              <w:rPr>
                <w:rFonts w:ascii="Arial" w:hAnsi="Arial" w:cs="Arial"/>
                <w:sz w:val="20"/>
                <w:lang w:val="en-US"/>
              </w:rPr>
              <w:br/>
              <w:t xml:space="preserve">At the end of the last step of 11.3.5.5,  add "In the case of </w:t>
            </w:r>
            <w:proofErr w:type="spellStart"/>
            <w:r w:rsidRPr="00CF4F96">
              <w:rPr>
                <w:rFonts w:ascii="Arial" w:hAnsi="Arial" w:cs="Arial"/>
                <w:sz w:val="20"/>
                <w:lang w:val="en-US"/>
              </w:rPr>
              <w:t>reassociation</w:t>
            </w:r>
            <w:proofErr w:type="spellEnd"/>
            <w:r w:rsidRPr="00CF4F96">
              <w:rPr>
                <w:rFonts w:ascii="Arial" w:hAnsi="Arial" w:cs="Arial"/>
                <w:sz w:val="20"/>
                <w:lang w:val="en-US"/>
              </w:rPr>
              <w:t xml:space="preserve"> to a different AP, all states, agreements and allocations shall be deleted or reset to initial values."</w:t>
            </w:r>
          </w:p>
        </w:tc>
      </w:tr>
    </w:tbl>
    <w:p w14:paraId="2AE4A085" w14:textId="2A124BA7" w:rsidR="00F84FEE" w:rsidRDefault="00F84FEE" w:rsidP="00E97C2E">
      <w:pPr>
        <w:autoSpaceDE w:val="0"/>
        <w:autoSpaceDN w:val="0"/>
        <w:adjustRightInd w:val="0"/>
        <w:rPr>
          <w:rFonts w:ascii="TimesNewRomanPSMT" w:hAnsi="TimesNewRomanPSMT" w:cs="TimesNewRomanPSMT"/>
          <w:sz w:val="20"/>
          <w:lang w:eastAsia="ja-JP" w:bidi="he-IL"/>
        </w:rPr>
      </w:pPr>
    </w:p>
    <w:p w14:paraId="014EB2AA"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1AE57D7F" w14:textId="234D2FDD" w:rsidR="00434018" w:rsidRDefault="00434018" w:rsidP="00F84FEE">
      <w:pPr>
        <w:autoSpaceDE w:val="0"/>
        <w:autoSpaceDN w:val="0"/>
        <w:adjustRightInd w:val="0"/>
        <w:rPr>
          <w:rFonts w:ascii="TimesNewRomanPSMT" w:hAnsi="TimesNewRomanPSMT" w:cs="TimesNewRomanPSMT"/>
          <w:sz w:val="20"/>
          <w:lang w:eastAsia="ja-JP" w:bidi="he-IL"/>
        </w:rPr>
      </w:pPr>
    </w:p>
    <w:p w14:paraId="54DD5C5B" w14:textId="58854AD9" w:rsidR="00434018" w:rsidRDefault="00434018" w:rsidP="00434018">
      <w:pPr>
        <w:rPr>
          <w:rFonts w:ascii="Arial" w:hAnsi="Arial" w:cs="Arial"/>
          <w:sz w:val="20"/>
          <w:lang w:val="en-US"/>
        </w:rPr>
      </w:pPr>
      <w:r>
        <w:rPr>
          <w:rFonts w:ascii="Arial" w:hAnsi="Arial" w:cs="Arial"/>
          <w:sz w:val="20"/>
          <w:lang w:val="en-US"/>
        </w:rPr>
        <w:t>Also note CID 179:</w:t>
      </w:r>
    </w:p>
    <w:p w14:paraId="0C953DFA" w14:textId="77777777" w:rsidR="00364D00" w:rsidRDefault="00364D00" w:rsidP="00434018">
      <w:pPr>
        <w:rPr>
          <w:rFonts w:ascii="Arial" w:hAnsi="Arial" w:cs="Arial"/>
          <w:sz w:val="20"/>
          <w:lang w:val="en-US"/>
        </w:rPr>
      </w:pPr>
    </w:p>
    <w:p w14:paraId="1F4C6155" w14:textId="7998E381" w:rsidR="00364D00" w:rsidRDefault="00434018" w:rsidP="00AC5DA4">
      <w:pPr>
        <w:ind w:left="720"/>
        <w:rPr>
          <w:rFonts w:ascii="Arial" w:hAnsi="Arial" w:cs="Arial"/>
          <w:sz w:val="20"/>
          <w:lang w:val="en-US"/>
        </w:rPr>
      </w:pPr>
      <w:r w:rsidRPr="00364D00">
        <w:rPr>
          <w:rFonts w:ascii="Arial" w:hAnsi="Arial" w:cs="Arial"/>
          <w:sz w:val="20"/>
          <w:u w:val="single"/>
          <w:lang w:val="en-US"/>
        </w:rPr>
        <w:t>Comment</w:t>
      </w:r>
      <w:r>
        <w:rPr>
          <w:rFonts w:ascii="Arial" w:hAnsi="Arial" w:cs="Arial"/>
          <w:sz w:val="20"/>
          <w:lang w:val="en-US"/>
        </w:rPr>
        <w:t xml:space="preserve">: </w:t>
      </w:r>
      <w:r w:rsidRPr="00434018">
        <w:rPr>
          <w:rFonts w:ascii="Arial" w:hAnsi="Arial" w:cs="Arial"/>
          <w:sz w:val="20"/>
          <w:lang w:val="en-US"/>
        </w:rPr>
        <w:t xml:space="preserve">It is not clear what is reset in the case of </w:t>
      </w:r>
      <w:proofErr w:type="spellStart"/>
      <w:r w:rsidRPr="00434018">
        <w:rPr>
          <w:rFonts w:ascii="Arial" w:hAnsi="Arial" w:cs="Arial"/>
          <w:sz w:val="20"/>
          <w:lang w:val="en-US"/>
        </w:rPr>
        <w:t>reassociation</w:t>
      </w:r>
      <w:proofErr w:type="spellEnd"/>
      <w:r w:rsidRPr="00434018">
        <w:rPr>
          <w:rFonts w:ascii="Arial" w:hAnsi="Arial" w:cs="Arial"/>
          <w:sz w:val="20"/>
          <w:lang w:val="en-US"/>
        </w:rPr>
        <w:t xml:space="preserve"> to a different AP</w:t>
      </w:r>
      <w:r w:rsidR="00364D00">
        <w:rPr>
          <w:rFonts w:ascii="Arial" w:hAnsi="Arial" w:cs="Arial"/>
          <w:sz w:val="20"/>
          <w:lang w:val="en-US"/>
        </w:rPr>
        <w:t>.</w:t>
      </w:r>
    </w:p>
    <w:p w14:paraId="795CC2D9" w14:textId="77777777" w:rsidR="00364D00" w:rsidRDefault="00364D00" w:rsidP="00AC5DA4">
      <w:pPr>
        <w:ind w:left="720"/>
        <w:rPr>
          <w:rFonts w:ascii="Arial" w:hAnsi="Arial" w:cs="Arial"/>
          <w:sz w:val="20"/>
          <w:lang w:val="en-US"/>
        </w:rPr>
      </w:pPr>
    </w:p>
    <w:p w14:paraId="61BB03CF" w14:textId="5E8E119C" w:rsidR="00364D00" w:rsidRPr="00364D00" w:rsidRDefault="00364D00" w:rsidP="00AC5DA4">
      <w:pPr>
        <w:ind w:left="720"/>
        <w:rPr>
          <w:rFonts w:ascii="Arial" w:hAnsi="Arial" w:cs="Arial"/>
          <w:sz w:val="20"/>
          <w:lang w:val="en-US"/>
        </w:rPr>
      </w:pPr>
      <w:r w:rsidRPr="00364D00">
        <w:rPr>
          <w:rFonts w:ascii="Arial" w:hAnsi="Arial" w:cs="Arial"/>
          <w:sz w:val="20"/>
          <w:u w:val="single"/>
          <w:lang w:val="en-US"/>
        </w:rPr>
        <w:t>Proposed Change</w:t>
      </w:r>
      <w:r>
        <w:rPr>
          <w:rFonts w:ascii="Arial" w:hAnsi="Arial" w:cs="Arial"/>
          <w:sz w:val="20"/>
          <w:lang w:val="en-US"/>
        </w:rPr>
        <w:t xml:space="preserve">: </w:t>
      </w:r>
      <w:r w:rsidRPr="00364D00">
        <w:rPr>
          <w:rFonts w:ascii="Arial" w:hAnsi="Arial" w:cs="Arial"/>
          <w:sz w:val="20"/>
          <w:lang w:val="en-US"/>
        </w:rPr>
        <w:t xml:space="preserve">At the end of step c) add "In the case of </w:t>
      </w:r>
      <w:proofErr w:type="spellStart"/>
      <w:r w:rsidRPr="00364D00">
        <w:rPr>
          <w:rFonts w:ascii="Arial" w:hAnsi="Arial" w:cs="Arial"/>
          <w:sz w:val="20"/>
          <w:lang w:val="en-US"/>
        </w:rPr>
        <w:t>reassociation</w:t>
      </w:r>
      <w:proofErr w:type="spellEnd"/>
      <w:r w:rsidRPr="00364D00">
        <w:rPr>
          <w:rFonts w:ascii="Arial" w:hAnsi="Arial" w:cs="Arial"/>
          <w:sz w:val="20"/>
          <w:lang w:val="en-US"/>
        </w:rPr>
        <w:t xml:space="preserve"> to a different AP, all states, agreements and allocations shall be deleted or reset to initial values."</w:t>
      </w:r>
    </w:p>
    <w:p w14:paraId="6EE06EA0" w14:textId="77777777" w:rsidR="00364D00" w:rsidRDefault="00364D00" w:rsidP="00AC5DA4">
      <w:pPr>
        <w:ind w:left="720"/>
        <w:rPr>
          <w:rFonts w:ascii="Arial" w:hAnsi="Arial" w:cs="Arial"/>
          <w:sz w:val="20"/>
          <w:u w:val="single"/>
          <w:lang w:val="en-US"/>
        </w:rPr>
      </w:pPr>
    </w:p>
    <w:p w14:paraId="016A0746" w14:textId="10DC4F71" w:rsidR="00364D00" w:rsidRPr="00364D00" w:rsidRDefault="00364D00" w:rsidP="00AC5DA4">
      <w:pPr>
        <w:ind w:left="720"/>
        <w:rPr>
          <w:rFonts w:ascii="Arial" w:hAnsi="Arial" w:cs="Arial"/>
          <w:sz w:val="20"/>
          <w:lang w:val="en-US"/>
        </w:rPr>
      </w:pPr>
      <w:r w:rsidRPr="00364D00">
        <w:rPr>
          <w:rFonts w:ascii="Arial" w:hAnsi="Arial" w:cs="Arial"/>
          <w:sz w:val="20"/>
          <w:u w:val="single"/>
          <w:lang w:val="en-US"/>
        </w:rPr>
        <w:t>Proposed Resolution</w:t>
      </w:r>
      <w:r>
        <w:rPr>
          <w:rFonts w:ascii="Arial" w:hAnsi="Arial" w:cs="Arial"/>
          <w:sz w:val="20"/>
          <w:lang w:val="en-US"/>
        </w:rPr>
        <w:t xml:space="preserve">: </w:t>
      </w:r>
      <w:r w:rsidRPr="00364D00">
        <w:rPr>
          <w:rFonts w:ascii="Arial" w:hAnsi="Arial" w:cs="Arial"/>
          <w:sz w:val="20"/>
          <w:lang w:val="en-US"/>
        </w:rPr>
        <w:t xml:space="preserve">Revised.  Add, as new paragraph at the end of step (c): "In the case of </w:t>
      </w:r>
      <w:proofErr w:type="spellStart"/>
      <w:r w:rsidRPr="00364D00">
        <w:rPr>
          <w:rFonts w:ascii="Arial" w:hAnsi="Arial" w:cs="Arial"/>
          <w:sz w:val="20"/>
          <w:lang w:val="en-US"/>
        </w:rPr>
        <w:t>reassociation</w:t>
      </w:r>
      <w:proofErr w:type="spellEnd"/>
      <w:r w:rsidRPr="00364D00">
        <w:rPr>
          <w:rFonts w:ascii="Arial" w:hAnsi="Arial" w:cs="Arial"/>
          <w:sz w:val="20"/>
          <w:lang w:val="en-US"/>
        </w:rPr>
        <w:t xml:space="preserve"> to a different AP (the </w:t>
      </w:r>
      <w:proofErr w:type="spellStart"/>
      <w:r w:rsidRPr="00364D00">
        <w:rPr>
          <w:rFonts w:ascii="Arial" w:hAnsi="Arial" w:cs="Arial"/>
          <w:sz w:val="20"/>
          <w:lang w:val="en-US"/>
        </w:rPr>
        <w:t>CurrentAPAddress</w:t>
      </w:r>
      <w:proofErr w:type="spellEnd"/>
      <w:r w:rsidRPr="00364D00">
        <w:rPr>
          <w:rFonts w:ascii="Arial" w:hAnsi="Arial" w:cs="Arial"/>
          <w:sz w:val="20"/>
          <w:lang w:val="en-US"/>
        </w:rPr>
        <w:t xml:space="preserve"> parameter is not the new AP's MAC address), all the states, agreements and allocations listed above are deleted or reset to initial values."</w:t>
      </w:r>
    </w:p>
    <w:p w14:paraId="3787E691" w14:textId="7CD5F9CE" w:rsidR="00364D00" w:rsidRDefault="00364D00" w:rsidP="00AC5DA4">
      <w:pPr>
        <w:ind w:left="720"/>
        <w:rPr>
          <w:rFonts w:ascii="Arial" w:hAnsi="Arial" w:cs="Arial"/>
          <w:sz w:val="20"/>
          <w:lang w:val="en-US"/>
        </w:rPr>
      </w:pPr>
    </w:p>
    <w:p w14:paraId="37DD5277" w14:textId="002111EE" w:rsidR="00364D00" w:rsidRDefault="00364D00" w:rsidP="00434018">
      <w:pPr>
        <w:rPr>
          <w:rFonts w:ascii="Arial" w:hAnsi="Arial" w:cs="Arial"/>
          <w:sz w:val="20"/>
          <w:lang w:val="en-US"/>
        </w:rPr>
      </w:pPr>
      <w:r>
        <w:rPr>
          <w:rFonts w:ascii="Arial" w:hAnsi="Arial" w:cs="Arial"/>
          <w:noProof/>
          <w:sz w:val="20"/>
          <w:lang w:val="en-US"/>
        </w:rPr>
        <w:lastRenderedPageBreak/>
        <w:drawing>
          <wp:inline distT="0" distB="0" distL="0" distR="0" wp14:anchorId="4D81C37D" wp14:editId="10EC8A12">
            <wp:extent cx="6400800" cy="5501005"/>
            <wp:effectExtent l="19050" t="19050" r="1905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5501005"/>
                    </a:xfrm>
                    <a:prstGeom prst="rect">
                      <a:avLst/>
                    </a:prstGeom>
                    <a:noFill/>
                    <a:ln>
                      <a:solidFill>
                        <a:schemeClr val="tx1"/>
                      </a:solidFill>
                    </a:ln>
                  </pic:spPr>
                </pic:pic>
              </a:graphicData>
            </a:graphic>
          </wp:inline>
        </w:drawing>
      </w:r>
    </w:p>
    <w:p w14:paraId="0FB9920F" w14:textId="4277BAC6" w:rsidR="00364D00" w:rsidRDefault="00364D00" w:rsidP="00434018">
      <w:pPr>
        <w:rPr>
          <w:rFonts w:ascii="Arial" w:hAnsi="Arial" w:cs="Arial"/>
          <w:sz w:val="20"/>
          <w:lang w:val="en-US"/>
        </w:rPr>
      </w:pPr>
      <w:r>
        <w:rPr>
          <w:rFonts w:ascii="Arial" w:hAnsi="Arial" w:cs="Arial"/>
          <w:noProof/>
          <w:sz w:val="20"/>
          <w:lang w:val="en-US"/>
        </w:rPr>
        <w:drawing>
          <wp:inline distT="0" distB="0" distL="0" distR="0" wp14:anchorId="33341135" wp14:editId="3E04C138">
            <wp:extent cx="6400800" cy="27813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solidFill>
                        <a:schemeClr val="tx1"/>
                      </a:solidFill>
                    </a:ln>
                  </pic:spPr>
                </pic:pic>
              </a:graphicData>
            </a:graphic>
          </wp:inline>
        </w:drawing>
      </w:r>
    </w:p>
    <w:p w14:paraId="06451334" w14:textId="2FDD6A89" w:rsidR="00364D00" w:rsidRDefault="00364D00" w:rsidP="00434018">
      <w:pPr>
        <w:rPr>
          <w:rFonts w:ascii="Arial" w:hAnsi="Arial" w:cs="Arial"/>
          <w:sz w:val="20"/>
          <w:lang w:val="en-US"/>
        </w:rPr>
      </w:pPr>
      <w:r>
        <w:rPr>
          <w:rFonts w:ascii="Arial" w:hAnsi="Arial" w:cs="Arial"/>
          <w:noProof/>
          <w:sz w:val="20"/>
          <w:lang w:val="en-US"/>
        </w:rPr>
        <w:lastRenderedPageBreak/>
        <w:drawing>
          <wp:inline distT="0" distB="0" distL="0" distR="0" wp14:anchorId="742C9285" wp14:editId="1A519DBE">
            <wp:extent cx="6400800" cy="4093210"/>
            <wp:effectExtent l="19050" t="19050" r="1905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093210"/>
                    </a:xfrm>
                    <a:prstGeom prst="rect">
                      <a:avLst/>
                    </a:prstGeom>
                    <a:noFill/>
                    <a:ln>
                      <a:solidFill>
                        <a:schemeClr val="tx1"/>
                      </a:solidFill>
                    </a:ln>
                  </pic:spPr>
                </pic:pic>
              </a:graphicData>
            </a:graphic>
          </wp:inline>
        </w:drawing>
      </w:r>
    </w:p>
    <w:p w14:paraId="0B319CA4" w14:textId="77777777" w:rsidR="00434018" w:rsidRDefault="00434018" w:rsidP="00434018">
      <w:pPr>
        <w:rPr>
          <w:rFonts w:ascii="Arial" w:hAnsi="Arial" w:cs="Arial"/>
          <w:sz w:val="20"/>
          <w:lang w:val="en-US"/>
        </w:rPr>
      </w:pPr>
    </w:p>
    <w:p w14:paraId="4F8C1E93" w14:textId="04C16AFA" w:rsidR="00434018" w:rsidRDefault="00434018" w:rsidP="00434018">
      <w:pPr>
        <w:rPr>
          <w:rFonts w:ascii="Arial" w:hAnsi="Arial" w:cs="Arial"/>
          <w:sz w:val="20"/>
          <w:lang w:val="en-US"/>
        </w:rPr>
      </w:pPr>
      <w:r w:rsidRPr="00434018">
        <w:rPr>
          <w:rFonts w:ascii="Arial" w:hAnsi="Arial" w:cs="Arial"/>
          <w:sz w:val="20"/>
          <w:lang w:val="en-US"/>
        </w:rPr>
        <w:t>This needs further discussion.  1) Not all state is reset (for example, clearly the state for the AP (link) is not reset, any PMKSA is not reset, etc.  So, we need to reference the list in 11.3.5.4, somehow, but probably don’t want to replace the list multiple times.  This needs some restructuring, in a submission.  2) Are all the state variables reset if the response is not SUCCESS?</w:t>
      </w:r>
    </w:p>
    <w:p w14:paraId="2A89FC63" w14:textId="69FE3302" w:rsidR="00434018" w:rsidRDefault="00434018" w:rsidP="00434018">
      <w:pPr>
        <w:rPr>
          <w:rFonts w:ascii="Arial" w:hAnsi="Arial" w:cs="Arial"/>
          <w:sz w:val="20"/>
          <w:lang w:val="en-US"/>
        </w:rPr>
      </w:pPr>
    </w:p>
    <w:p w14:paraId="6BB6D3CD" w14:textId="20C25BCA" w:rsidR="00434018" w:rsidRDefault="00E75909" w:rsidP="00F84FEE">
      <w:pPr>
        <w:autoSpaceDE w:val="0"/>
        <w:autoSpaceDN w:val="0"/>
        <w:adjustRightInd w:val="0"/>
        <w:rPr>
          <w:rFonts w:ascii="TimesNewRomanPSMT" w:hAnsi="TimesNewRomanPSMT" w:cs="TimesNewRomanPSMT"/>
          <w:sz w:val="20"/>
          <w:lang w:eastAsia="ja-JP" w:bidi="he-IL"/>
        </w:rPr>
      </w:pPr>
      <w:r w:rsidRPr="00E75909">
        <w:rPr>
          <w:rFonts w:ascii="TimesNewRomanPSMT" w:hAnsi="TimesNewRomanPSMT" w:cs="TimesNewRomanPSMT"/>
          <w:sz w:val="20"/>
          <w:highlight w:val="cyan"/>
          <w:lang w:eastAsia="ja-JP" w:bidi="he-IL"/>
        </w:rPr>
        <w:t>From Waikoloa F2F: Seems okay to consider, but need volunteer(s) to review “all states, agreements and allocations” to create a more careful list.  Needs a submission.</w:t>
      </w:r>
    </w:p>
    <w:p w14:paraId="30B63C71" w14:textId="77777777" w:rsidR="00E75909" w:rsidRDefault="00E75909" w:rsidP="00F84FEE">
      <w:pPr>
        <w:autoSpaceDE w:val="0"/>
        <w:autoSpaceDN w:val="0"/>
        <w:adjustRightInd w:val="0"/>
        <w:rPr>
          <w:rFonts w:ascii="TimesNewRomanPSMT" w:hAnsi="TimesNewRomanPSMT" w:cs="TimesNewRomanPSMT"/>
          <w:sz w:val="20"/>
          <w:lang w:eastAsia="ja-JP" w:bidi="he-IL"/>
        </w:rPr>
      </w:pPr>
    </w:p>
    <w:p w14:paraId="0E40C838"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664DBF98"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4FBC0D59"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7C58F515"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14BEA2CD" w14:textId="77777777" w:rsidTr="007F6DD6">
        <w:tc>
          <w:tcPr>
            <w:tcW w:w="699" w:type="dxa"/>
          </w:tcPr>
          <w:p w14:paraId="591C7F86"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35551F3B" w14:textId="77777777" w:rsidR="00F84FEE" w:rsidRDefault="00F84FEE" w:rsidP="007F6DD6">
            <w:pPr>
              <w:rPr>
                <w:rFonts w:ascii="Arial" w:hAnsi="Arial" w:cs="Arial"/>
                <w:sz w:val="20"/>
              </w:rPr>
            </w:pPr>
            <w:r>
              <w:rPr>
                <w:rFonts w:ascii="Arial" w:hAnsi="Arial" w:cs="Arial"/>
                <w:sz w:val="20"/>
              </w:rPr>
              <w:t>Clause</w:t>
            </w:r>
          </w:p>
        </w:tc>
        <w:tc>
          <w:tcPr>
            <w:tcW w:w="1083" w:type="dxa"/>
          </w:tcPr>
          <w:p w14:paraId="1D9BF553" w14:textId="77777777" w:rsidR="00F84FEE" w:rsidRDefault="00F84FEE" w:rsidP="007F6DD6">
            <w:pPr>
              <w:rPr>
                <w:rFonts w:ascii="Arial" w:hAnsi="Arial" w:cs="Arial"/>
                <w:sz w:val="20"/>
              </w:rPr>
            </w:pPr>
            <w:r>
              <w:rPr>
                <w:rFonts w:ascii="Arial" w:hAnsi="Arial" w:cs="Arial"/>
                <w:sz w:val="20"/>
              </w:rPr>
              <w:t>Page</w:t>
            </w:r>
          </w:p>
        </w:tc>
        <w:tc>
          <w:tcPr>
            <w:tcW w:w="790" w:type="dxa"/>
          </w:tcPr>
          <w:p w14:paraId="031F314C" w14:textId="77777777" w:rsidR="00F84FEE" w:rsidRDefault="00F84FEE" w:rsidP="007F6DD6">
            <w:r>
              <w:t>Line</w:t>
            </w:r>
          </w:p>
        </w:tc>
        <w:tc>
          <w:tcPr>
            <w:tcW w:w="1243" w:type="dxa"/>
          </w:tcPr>
          <w:p w14:paraId="5EB2D04D" w14:textId="77777777" w:rsidR="00F84FEE" w:rsidRDefault="00F84FEE" w:rsidP="007F6DD6">
            <w:r>
              <w:t>Submission</w:t>
            </w:r>
          </w:p>
        </w:tc>
        <w:tc>
          <w:tcPr>
            <w:tcW w:w="2907" w:type="dxa"/>
          </w:tcPr>
          <w:p w14:paraId="0CEE13D0"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247AC404"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27CCA9B5" w14:textId="77777777" w:rsidTr="007F6DD6">
        <w:trPr>
          <w:trHeight w:val="5865"/>
        </w:trPr>
        <w:tc>
          <w:tcPr>
            <w:tcW w:w="699" w:type="dxa"/>
            <w:hideMark/>
          </w:tcPr>
          <w:p w14:paraId="707841AD"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266</w:t>
            </w:r>
          </w:p>
        </w:tc>
        <w:tc>
          <w:tcPr>
            <w:tcW w:w="1336" w:type="dxa"/>
            <w:hideMark/>
          </w:tcPr>
          <w:p w14:paraId="507C7452" w14:textId="77777777" w:rsidR="00F84FEE" w:rsidRPr="00CF4F96" w:rsidRDefault="00F84FEE" w:rsidP="007F6DD6">
            <w:pPr>
              <w:rPr>
                <w:rFonts w:ascii="Arial" w:hAnsi="Arial" w:cs="Arial"/>
                <w:sz w:val="20"/>
                <w:lang w:val="en-US"/>
              </w:rPr>
            </w:pPr>
            <w:r w:rsidRPr="00CF4F96">
              <w:rPr>
                <w:rFonts w:ascii="Arial" w:hAnsi="Arial" w:cs="Arial"/>
                <w:sz w:val="20"/>
                <w:lang w:val="en-US"/>
              </w:rPr>
              <w:t>10.26.3.1</w:t>
            </w:r>
          </w:p>
        </w:tc>
        <w:tc>
          <w:tcPr>
            <w:tcW w:w="1083" w:type="dxa"/>
            <w:hideMark/>
          </w:tcPr>
          <w:p w14:paraId="51874BF9" w14:textId="77777777" w:rsidR="00F84FEE" w:rsidRPr="00CF4F96" w:rsidRDefault="00F84FEE" w:rsidP="007F6DD6">
            <w:pPr>
              <w:rPr>
                <w:rFonts w:ascii="Arial" w:hAnsi="Arial" w:cs="Arial"/>
                <w:sz w:val="20"/>
                <w:lang w:val="en-US"/>
              </w:rPr>
            </w:pPr>
          </w:p>
        </w:tc>
        <w:tc>
          <w:tcPr>
            <w:tcW w:w="790" w:type="dxa"/>
            <w:hideMark/>
          </w:tcPr>
          <w:p w14:paraId="4E7A75A9" w14:textId="77777777" w:rsidR="00F84FEE" w:rsidRPr="00CF4F96" w:rsidRDefault="00F84FEE" w:rsidP="007F6DD6">
            <w:pPr>
              <w:rPr>
                <w:sz w:val="20"/>
                <w:lang w:val="en-US"/>
              </w:rPr>
            </w:pPr>
          </w:p>
        </w:tc>
        <w:tc>
          <w:tcPr>
            <w:tcW w:w="1243" w:type="dxa"/>
            <w:hideMark/>
          </w:tcPr>
          <w:p w14:paraId="4B00A4F1" w14:textId="77777777" w:rsidR="00F84FEE" w:rsidRPr="00CF4F96" w:rsidRDefault="00F84FEE" w:rsidP="007F6DD6">
            <w:pPr>
              <w:rPr>
                <w:sz w:val="20"/>
                <w:lang w:val="en-US"/>
              </w:rPr>
            </w:pPr>
          </w:p>
        </w:tc>
        <w:tc>
          <w:tcPr>
            <w:tcW w:w="2907" w:type="dxa"/>
            <w:hideMark/>
          </w:tcPr>
          <w:p w14:paraId="72C49581" w14:textId="77777777" w:rsidR="00F84FEE" w:rsidRPr="00CF4F96" w:rsidRDefault="00F84FEE" w:rsidP="007F6DD6">
            <w:pPr>
              <w:rPr>
                <w:rFonts w:ascii="Arial" w:hAnsi="Arial" w:cs="Arial"/>
                <w:sz w:val="20"/>
                <w:lang w:val="en-US"/>
              </w:rPr>
            </w:pPr>
            <w:r w:rsidRPr="00CF4F96">
              <w:rPr>
                <w:rFonts w:ascii="Arial" w:hAnsi="Arial" w:cs="Arial"/>
                <w:sz w:val="20"/>
                <w:lang w:val="en-US"/>
              </w:rPr>
              <w:t xml:space="preserve">"If the transmission requires protection and the </w:t>
            </w:r>
            <w:proofErr w:type="spellStart"/>
            <w:r w:rsidRPr="00CF4F96">
              <w:rPr>
                <w:rFonts w:ascii="Arial" w:hAnsi="Arial" w:cs="Arial"/>
                <w:sz w:val="20"/>
                <w:lang w:val="en-US"/>
              </w:rPr>
              <w:t>Use_Protection</w:t>
            </w:r>
            <w:proofErr w:type="spellEnd"/>
            <w:r w:rsidRPr="00CF4F96">
              <w:rPr>
                <w:rFonts w:ascii="Arial" w:hAnsi="Arial" w:cs="Arial"/>
                <w:sz w:val="20"/>
                <w:lang w:val="en-US"/>
              </w:rPr>
              <w:t xml:space="preserve"> field within the ERP element is equal to 0 or the</w:t>
            </w:r>
            <w:r w:rsidRPr="00CF4F96">
              <w:rPr>
                <w:rFonts w:ascii="Arial" w:hAnsi="Arial" w:cs="Arial"/>
                <w:sz w:val="20"/>
                <w:lang w:val="en-US"/>
              </w:rPr>
              <w:br/>
              <w:t>ERP element is not present in the Beacon, HT transmissions shall be protected using one of the mechanisms</w:t>
            </w:r>
            <w:r w:rsidRPr="00CF4F96">
              <w:rPr>
                <w:rFonts w:ascii="Arial" w:hAnsi="Arial" w:cs="Arial"/>
                <w:sz w:val="20"/>
                <w:lang w:val="en-US"/>
              </w:rPr>
              <w:br/>
              <w:t xml:space="preserve">identified in Table 10-14 (Applicable HT protection mechanisms)." appears to overlap the first row of Table 10-13---Protection requirements for HT Protection field values nonmember protection mode and non-HT mixed mode, </w:t>
            </w:r>
            <w:proofErr w:type="spellStart"/>
            <w:r w:rsidRPr="00CF4F96">
              <w:rPr>
                <w:rFonts w:ascii="Arial" w:hAnsi="Arial" w:cs="Arial"/>
                <w:sz w:val="20"/>
                <w:lang w:val="en-US"/>
              </w:rPr>
              <w:t>Use_Protection</w:t>
            </w:r>
            <w:proofErr w:type="spellEnd"/>
            <w:r w:rsidRPr="00CF4F96">
              <w:rPr>
                <w:rFonts w:ascii="Arial" w:hAnsi="Arial" w:cs="Arial"/>
                <w:sz w:val="20"/>
                <w:lang w:val="en-US"/>
              </w:rPr>
              <w:t xml:space="preserve"> = 0 or ERP element is not present (HT Protection field equal to non-HT mixed mode)</w:t>
            </w:r>
          </w:p>
        </w:tc>
        <w:tc>
          <w:tcPr>
            <w:tcW w:w="2244" w:type="dxa"/>
            <w:hideMark/>
          </w:tcPr>
          <w:p w14:paraId="7AA85B8A" w14:textId="77777777" w:rsidR="00F84FEE" w:rsidRPr="00CF4F96" w:rsidRDefault="00F84FEE" w:rsidP="007F6DD6">
            <w:pPr>
              <w:rPr>
                <w:rFonts w:ascii="Arial" w:hAnsi="Arial" w:cs="Arial"/>
                <w:sz w:val="20"/>
                <w:lang w:val="en-US"/>
              </w:rPr>
            </w:pPr>
            <w:r w:rsidRPr="00CF4F96">
              <w:rPr>
                <w:rFonts w:ascii="Arial" w:hAnsi="Arial" w:cs="Arial"/>
                <w:sz w:val="20"/>
                <w:lang w:val="en-US"/>
              </w:rPr>
              <w:t>Delete the cited text</w:t>
            </w:r>
          </w:p>
        </w:tc>
      </w:tr>
    </w:tbl>
    <w:p w14:paraId="0B236C17" w14:textId="505D3F7B" w:rsidR="00F84FEE" w:rsidRDefault="00F84FEE" w:rsidP="00E97C2E">
      <w:pPr>
        <w:autoSpaceDE w:val="0"/>
        <w:autoSpaceDN w:val="0"/>
        <w:adjustRightInd w:val="0"/>
        <w:rPr>
          <w:rFonts w:ascii="TimesNewRomanPSMT" w:hAnsi="TimesNewRomanPSMT" w:cs="TimesNewRomanPSMT"/>
          <w:sz w:val="20"/>
          <w:lang w:eastAsia="ja-JP" w:bidi="he-IL"/>
        </w:rPr>
      </w:pPr>
    </w:p>
    <w:p w14:paraId="7787F98B"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367D2F8D" w14:textId="6229DD72" w:rsidR="00F84FEE" w:rsidRDefault="00F84FEE" w:rsidP="00F84FEE">
      <w:pPr>
        <w:autoSpaceDE w:val="0"/>
        <w:autoSpaceDN w:val="0"/>
        <w:adjustRightInd w:val="0"/>
        <w:rPr>
          <w:rFonts w:ascii="TimesNewRomanPSMT" w:hAnsi="TimesNewRomanPSMT" w:cs="TimesNewRomanPSMT"/>
          <w:sz w:val="20"/>
          <w:lang w:eastAsia="ja-JP" w:bidi="he-IL"/>
        </w:rPr>
      </w:pPr>
    </w:p>
    <w:p w14:paraId="7B2140B7" w14:textId="0B7FB2C9"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 xml:space="preserve">Note – the cited text is at line 17, below (from P1550 of </w:t>
      </w:r>
      <w:proofErr w:type="spellStart"/>
      <w:r>
        <w:rPr>
          <w:rFonts w:ascii="TimesNewRomanPSMT" w:hAnsi="TimesNewRomanPSMT" w:cs="TimesNewRomanPSMT"/>
          <w:sz w:val="20"/>
          <w:lang w:eastAsia="ja-JP" w:bidi="he-IL"/>
        </w:rPr>
        <w:t>REVmd</w:t>
      </w:r>
      <w:proofErr w:type="spellEnd"/>
      <w:r>
        <w:rPr>
          <w:rFonts w:ascii="TimesNewRomanPSMT" w:hAnsi="TimesNewRomanPSMT" w:cs="TimesNewRomanPSMT"/>
          <w:sz w:val="20"/>
          <w:lang w:eastAsia="ja-JP" w:bidi="he-IL"/>
        </w:rPr>
        <w:t xml:space="preserve"> D0.1.)</w:t>
      </w:r>
    </w:p>
    <w:p w14:paraId="1FFADD81" w14:textId="77777777" w:rsidR="00506833" w:rsidRDefault="00506833" w:rsidP="00F84FEE">
      <w:pPr>
        <w:autoSpaceDE w:val="0"/>
        <w:autoSpaceDN w:val="0"/>
        <w:adjustRightInd w:val="0"/>
        <w:rPr>
          <w:rFonts w:ascii="TimesNewRomanPSMT" w:hAnsi="TimesNewRomanPSMT" w:cs="TimesNewRomanPSMT"/>
          <w:sz w:val="20"/>
          <w:lang w:eastAsia="ja-JP" w:bidi="he-IL"/>
        </w:rPr>
      </w:pPr>
    </w:p>
    <w:p w14:paraId="7D8F5EB7" w14:textId="244D9140"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14FAF1CC" wp14:editId="5A4D06FD">
            <wp:extent cx="6395720" cy="426085"/>
            <wp:effectExtent l="19050" t="19050" r="2413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720" cy="426085"/>
                    </a:xfrm>
                    <a:prstGeom prst="rect">
                      <a:avLst/>
                    </a:prstGeom>
                    <a:noFill/>
                    <a:ln>
                      <a:solidFill>
                        <a:schemeClr val="tx1"/>
                      </a:solidFill>
                    </a:ln>
                  </pic:spPr>
                </pic:pic>
              </a:graphicData>
            </a:graphic>
          </wp:inline>
        </w:drawing>
      </w:r>
    </w:p>
    <w:p w14:paraId="4ECA05D0" w14:textId="3ACF6DCD"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373303A4" wp14:editId="03206256">
            <wp:extent cx="6405880" cy="1201420"/>
            <wp:effectExtent l="19050" t="19050" r="1397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5880" cy="1201420"/>
                    </a:xfrm>
                    <a:prstGeom prst="rect">
                      <a:avLst/>
                    </a:prstGeom>
                    <a:noFill/>
                    <a:ln>
                      <a:solidFill>
                        <a:schemeClr val="tx1"/>
                      </a:solidFill>
                    </a:ln>
                  </pic:spPr>
                </pic:pic>
              </a:graphicData>
            </a:graphic>
          </wp:inline>
        </w:drawing>
      </w:r>
    </w:p>
    <w:p w14:paraId="745BC28A" w14:textId="59F6FF8B"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73B65740" wp14:editId="353E37B3">
            <wp:extent cx="6395720" cy="1905635"/>
            <wp:effectExtent l="19050" t="19050" r="2413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5720" cy="1905635"/>
                    </a:xfrm>
                    <a:prstGeom prst="rect">
                      <a:avLst/>
                    </a:prstGeom>
                    <a:noFill/>
                    <a:ln>
                      <a:solidFill>
                        <a:schemeClr val="tx1"/>
                      </a:solidFill>
                    </a:ln>
                  </pic:spPr>
                </pic:pic>
              </a:graphicData>
            </a:graphic>
          </wp:inline>
        </w:drawing>
      </w:r>
    </w:p>
    <w:p w14:paraId="05CE316D" w14:textId="7FDD9793" w:rsidR="00C65757" w:rsidRDefault="00C65757"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47181B0B" wp14:editId="299A0220">
            <wp:extent cx="6405880" cy="3126105"/>
            <wp:effectExtent l="19050" t="19050" r="1397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5880" cy="3126105"/>
                    </a:xfrm>
                    <a:prstGeom prst="rect">
                      <a:avLst/>
                    </a:prstGeom>
                    <a:noFill/>
                    <a:ln>
                      <a:solidFill>
                        <a:schemeClr val="tx1"/>
                      </a:solidFill>
                    </a:ln>
                  </pic:spPr>
                </pic:pic>
              </a:graphicData>
            </a:graphic>
          </wp:inline>
        </w:drawing>
      </w:r>
    </w:p>
    <w:p w14:paraId="730CEA9F" w14:textId="2EB7362B" w:rsidR="00C65757"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4BDFF782" wp14:editId="0B248AEE">
            <wp:extent cx="6395720" cy="3140710"/>
            <wp:effectExtent l="19050" t="19050" r="2413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5720" cy="3140710"/>
                    </a:xfrm>
                    <a:prstGeom prst="rect">
                      <a:avLst/>
                    </a:prstGeom>
                    <a:noFill/>
                    <a:ln>
                      <a:solidFill>
                        <a:schemeClr val="tx1"/>
                      </a:solidFill>
                    </a:ln>
                  </pic:spPr>
                </pic:pic>
              </a:graphicData>
            </a:graphic>
          </wp:inline>
        </w:drawing>
      </w:r>
    </w:p>
    <w:p w14:paraId="5EAA2C02" w14:textId="703E025D" w:rsidR="00C65757" w:rsidRDefault="00C65757" w:rsidP="00F84FEE">
      <w:pPr>
        <w:autoSpaceDE w:val="0"/>
        <w:autoSpaceDN w:val="0"/>
        <w:adjustRightInd w:val="0"/>
        <w:rPr>
          <w:rFonts w:ascii="TimesNewRomanPSMT" w:hAnsi="TimesNewRomanPSMT" w:cs="TimesNewRomanPSMT"/>
          <w:sz w:val="20"/>
          <w:lang w:eastAsia="ja-JP" w:bidi="he-IL"/>
        </w:rPr>
      </w:pPr>
    </w:p>
    <w:p w14:paraId="586D3472" w14:textId="381EA93E" w:rsidR="0063039B" w:rsidRDefault="0063039B" w:rsidP="00F84FEE">
      <w:pPr>
        <w:autoSpaceDE w:val="0"/>
        <w:autoSpaceDN w:val="0"/>
        <w:adjustRightInd w:val="0"/>
        <w:rPr>
          <w:rFonts w:ascii="TimesNewRomanPSMT" w:hAnsi="TimesNewRomanPSMT" w:cs="TimesNewRomanPSMT"/>
          <w:sz w:val="20"/>
          <w:lang w:eastAsia="ja-JP" w:bidi="he-IL"/>
        </w:rPr>
      </w:pPr>
    </w:p>
    <w:p w14:paraId="33C6740A" w14:textId="5D063838" w:rsidR="0063039B" w:rsidRPr="0063039B" w:rsidRDefault="00506833" w:rsidP="0063039B">
      <w:pPr>
        <w:rPr>
          <w:rFonts w:ascii="Arial" w:hAnsi="Arial" w:cs="Arial"/>
          <w:sz w:val="20"/>
          <w:lang w:val="en-US"/>
        </w:rPr>
      </w:pPr>
      <w:r>
        <w:rPr>
          <w:rFonts w:ascii="Arial" w:hAnsi="Arial" w:cs="Arial"/>
          <w:sz w:val="20"/>
          <w:lang w:val="en-US"/>
        </w:rPr>
        <w:t>Is the Table 10-13</w:t>
      </w:r>
      <w:r w:rsidR="0063039B" w:rsidRPr="0063039B">
        <w:rPr>
          <w:rFonts w:ascii="Arial" w:hAnsi="Arial" w:cs="Arial"/>
          <w:sz w:val="20"/>
          <w:lang w:val="en-US"/>
        </w:rPr>
        <w:t xml:space="preserve"> normative, so that the requirement to refer to Table 10-14 is mandatory, without text saying so?  Even if so, is it helpful to have the text </w:t>
      </w:r>
      <w:proofErr w:type="spellStart"/>
      <w:r w:rsidR="0063039B" w:rsidRPr="0063039B">
        <w:rPr>
          <w:rFonts w:ascii="Arial" w:hAnsi="Arial" w:cs="Arial"/>
          <w:sz w:val="20"/>
          <w:lang w:val="en-US"/>
        </w:rPr>
        <w:t>explaning</w:t>
      </w:r>
      <w:proofErr w:type="spellEnd"/>
      <w:r w:rsidR="0063039B" w:rsidRPr="0063039B">
        <w:rPr>
          <w:rFonts w:ascii="Arial" w:hAnsi="Arial" w:cs="Arial"/>
          <w:sz w:val="20"/>
          <w:lang w:val="en-US"/>
        </w:rPr>
        <w:t xml:space="preserve"> the intent of the application of the third paragraph in the Table 10-13 entry?</w:t>
      </w:r>
    </w:p>
    <w:p w14:paraId="0B4F9295" w14:textId="039B649D" w:rsidR="0063039B" w:rsidRDefault="0063039B" w:rsidP="00F84FEE">
      <w:pPr>
        <w:autoSpaceDE w:val="0"/>
        <w:autoSpaceDN w:val="0"/>
        <w:adjustRightInd w:val="0"/>
        <w:rPr>
          <w:rFonts w:ascii="TimesNewRomanPSMT" w:hAnsi="TimesNewRomanPSMT" w:cs="TimesNewRomanPSMT"/>
          <w:sz w:val="20"/>
          <w:lang w:eastAsia="ja-JP" w:bidi="he-IL"/>
        </w:rPr>
      </w:pPr>
    </w:p>
    <w:p w14:paraId="7B6F7B40" w14:textId="21786957" w:rsidR="007466F1" w:rsidRPr="007064E7" w:rsidRDefault="007466F1" w:rsidP="00F84FEE">
      <w:pPr>
        <w:autoSpaceDE w:val="0"/>
        <w:autoSpaceDN w:val="0"/>
        <w:adjustRightInd w:val="0"/>
        <w:rPr>
          <w:rFonts w:ascii="TimesNewRomanPSMT" w:hAnsi="TimesNewRomanPSMT" w:cs="TimesNewRomanPSMT"/>
          <w:sz w:val="20"/>
          <w:lang w:eastAsia="ja-JP" w:bidi="he-IL"/>
        </w:rPr>
      </w:pPr>
      <w:r w:rsidRPr="007064E7">
        <w:rPr>
          <w:rFonts w:ascii="TimesNewRomanPSMT" w:hAnsi="TimesNewRomanPSMT" w:cs="TimesNewRomanPSMT"/>
          <w:sz w:val="20"/>
          <w:lang w:eastAsia="ja-JP" w:bidi="he-IL"/>
        </w:rPr>
        <w:t>From Waikoloa F2F: The Tables are normative.  This text was moved into a table relatively recently (</w:t>
      </w:r>
      <w:proofErr w:type="spellStart"/>
      <w:r w:rsidRPr="007064E7">
        <w:rPr>
          <w:rFonts w:ascii="TimesNewRomanPSMT" w:hAnsi="TimesNewRomanPSMT" w:cs="TimesNewRomanPSMT"/>
          <w:sz w:val="20"/>
          <w:lang w:eastAsia="ja-JP" w:bidi="he-IL"/>
        </w:rPr>
        <w:t>REVmc</w:t>
      </w:r>
      <w:proofErr w:type="spellEnd"/>
      <w:r w:rsidRPr="007064E7">
        <w:rPr>
          <w:rFonts w:ascii="TimesNewRomanPSMT" w:hAnsi="TimesNewRomanPSMT" w:cs="TimesNewRomanPSMT"/>
          <w:sz w:val="20"/>
          <w:lang w:eastAsia="ja-JP" w:bidi="he-IL"/>
        </w:rPr>
        <w:t>) because the text version had become cumbersome.  Look for volunteers to help craft resolution.</w:t>
      </w:r>
    </w:p>
    <w:p w14:paraId="236DE72E" w14:textId="168D7416" w:rsidR="007466F1" w:rsidRPr="007064E7" w:rsidRDefault="007466F1" w:rsidP="00F84FEE">
      <w:pPr>
        <w:autoSpaceDE w:val="0"/>
        <w:autoSpaceDN w:val="0"/>
        <w:adjustRightInd w:val="0"/>
        <w:rPr>
          <w:rFonts w:ascii="TimesNewRomanPSMT" w:hAnsi="TimesNewRomanPSMT" w:cs="TimesNewRomanPSMT"/>
          <w:sz w:val="20"/>
          <w:lang w:eastAsia="ja-JP" w:bidi="he-IL"/>
        </w:rPr>
      </w:pPr>
    </w:p>
    <w:p w14:paraId="4BAB36CD" w14:textId="1AC1FFEE" w:rsidR="007466F1" w:rsidRDefault="007466F1" w:rsidP="00F84FEE">
      <w:pPr>
        <w:autoSpaceDE w:val="0"/>
        <w:autoSpaceDN w:val="0"/>
        <w:adjustRightInd w:val="0"/>
        <w:rPr>
          <w:rFonts w:ascii="TimesNewRomanPSMT" w:hAnsi="TimesNewRomanPSMT" w:cs="TimesNewRomanPSMT"/>
          <w:sz w:val="20"/>
          <w:lang w:eastAsia="ja-JP" w:bidi="he-IL"/>
        </w:rPr>
      </w:pPr>
      <w:r w:rsidRPr="007064E7">
        <w:rPr>
          <w:rFonts w:ascii="TimesNewRomanPSMT" w:hAnsi="TimesNewRomanPSMT" w:cs="TimesNewRomanPSMT"/>
          <w:sz w:val="20"/>
          <w:lang w:eastAsia="ja-JP" w:bidi="he-IL"/>
        </w:rPr>
        <w:t xml:space="preserve">Recommendation: Since the tables are normative, and the intention was to move the text into the table form, it seems the </w:t>
      </w:r>
      <w:r w:rsidR="00092F75" w:rsidRPr="007064E7">
        <w:rPr>
          <w:rFonts w:ascii="TimesNewRomanPSMT" w:hAnsi="TimesNewRomanPSMT" w:cs="TimesNewRomanPSMT"/>
          <w:sz w:val="20"/>
          <w:lang w:eastAsia="ja-JP" w:bidi="he-IL"/>
        </w:rPr>
        <w:t xml:space="preserve">cited </w:t>
      </w:r>
      <w:r w:rsidRPr="007064E7">
        <w:rPr>
          <w:rFonts w:ascii="TimesNewRomanPSMT" w:hAnsi="TimesNewRomanPSMT" w:cs="TimesNewRomanPSMT"/>
          <w:sz w:val="20"/>
          <w:lang w:eastAsia="ja-JP" w:bidi="he-IL"/>
        </w:rPr>
        <w:t xml:space="preserve">text is </w:t>
      </w:r>
      <w:r w:rsidR="00092F75" w:rsidRPr="007064E7">
        <w:rPr>
          <w:rFonts w:ascii="TimesNewRomanPSMT" w:hAnsi="TimesNewRomanPSMT" w:cs="TimesNewRomanPSMT"/>
          <w:sz w:val="20"/>
          <w:lang w:eastAsia="ja-JP" w:bidi="he-IL"/>
        </w:rPr>
        <w:t>a left-over that could be deleted.</w:t>
      </w:r>
    </w:p>
    <w:p w14:paraId="1DEF5903" w14:textId="77777777" w:rsidR="0063039B" w:rsidRDefault="0063039B" w:rsidP="00F84FEE">
      <w:pPr>
        <w:autoSpaceDE w:val="0"/>
        <w:autoSpaceDN w:val="0"/>
        <w:adjustRightInd w:val="0"/>
        <w:rPr>
          <w:rFonts w:ascii="TimesNewRomanPSMT" w:hAnsi="TimesNewRomanPSMT" w:cs="TimesNewRomanPSMT"/>
          <w:sz w:val="20"/>
          <w:lang w:eastAsia="ja-JP" w:bidi="he-IL"/>
        </w:rPr>
      </w:pPr>
    </w:p>
    <w:p w14:paraId="7B95F6FB"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4330F551"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48400143" w14:textId="38F0DF33" w:rsidR="00F84FEE" w:rsidRDefault="00092F75" w:rsidP="00F84FEE">
      <w:pPr>
        <w:autoSpaceDE w:val="0"/>
        <w:autoSpaceDN w:val="0"/>
        <w:adjustRightInd w:val="0"/>
        <w:rPr>
          <w:rFonts w:ascii="TimesNewRomanPSMT" w:hAnsi="TimesNewRomanPSMT" w:cs="TimesNewRomanPSMT"/>
          <w:sz w:val="20"/>
          <w:lang w:eastAsia="ja-JP" w:bidi="he-IL"/>
        </w:rPr>
      </w:pPr>
      <w:r w:rsidRPr="007064E7">
        <w:rPr>
          <w:rFonts w:ascii="TimesNewRomanPSMT" w:hAnsi="TimesNewRomanPSMT" w:cs="TimesNewRomanPSMT"/>
          <w:sz w:val="20"/>
          <w:highlight w:val="green"/>
          <w:lang w:eastAsia="ja-JP" w:bidi="he-IL"/>
        </w:rPr>
        <w:t>Accepted.</w:t>
      </w:r>
    </w:p>
    <w:p w14:paraId="5A7D4333"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2CE72613" w14:textId="77777777" w:rsidTr="007F6DD6">
        <w:tc>
          <w:tcPr>
            <w:tcW w:w="699" w:type="dxa"/>
          </w:tcPr>
          <w:p w14:paraId="5269CC58"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3FD11A92" w14:textId="77777777" w:rsidR="00670449" w:rsidRDefault="00670449" w:rsidP="007F6DD6">
            <w:pPr>
              <w:rPr>
                <w:rFonts w:ascii="Arial" w:hAnsi="Arial" w:cs="Arial"/>
                <w:sz w:val="20"/>
              </w:rPr>
            </w:pPr>
            <w:r>
              <w:rPr>
                <w:rFonts w:ascii="Arial" w:hAnsi="Arial" w:cs="Arial"/>
                <w:sz w:val="20"/>
              </w:rPr>
              <w:t>Clause</w:t>
            </w:r>
          </w:p>
        </w:tc>
        <w:tc>
          <w:tcPr>
            <w:tcW w:w="1083" w:type="dxa"/>
          </w:tcPr>
          <w:p w14:paraId="53F51B45" w14:textId="77777777" w:rsidR="00670449" w:rsidRDefault="00670449" w:rsidP="007F6DD6">
            <w:pPr>
              <w:rPr>
                <w:rFonts w:ascii="Arial" w:hAnsi="Arial" w:cs="Arial"/>
                <w:sz w:val="20"/>
              </w:rPr>
            </w:pPr>
            <w:r>
              <w:rPr>
                <w:rFonts w:ascii="Arial" w:hAnsi="Arial" w:cs="Arial"/>
                <w:sz w:val="20"/>
              </w:rPr>
              <w:t>Page</w:t>
            </w:r>
          </w:p>
        </w:tc>
        <w:tc>
          <w:tcPr>
            <w:tcW w:w="790" w:type="dxa"/>
          </w:tcPr>
          <w:p w14:paraId="7D2403CC" w14:textId="77777777" w:rsidR="00670449" w:rsidRDefault="00670449" w:rsidP="007F6DD6">
            <w:r>
              <w:t>Line</w:t>
            </w:r>
          </w:p>
        </w:tc>
        <w:tc>
          <w:tcPr>
            <w:tcW w:w="1243" w:type="dxa"/>
          </w:tcPr>
          <w:p w14:paraId="69B2B23A" w14:textId="77777777" w:rsidR="00670449" w:rsidRDefault="00670449" w:rsidP="007F6DD6">
            <w:r>
              <w:t>Submission</w:t>
            </w:r>
          </w:p>
        </w:tc>
        <w:tc>
          <w:tcPr>
            <w:tcW w:w="2907" w:type="dxa"/>
          </w:tcPr>
          <w:p w14:paraId="076C4480"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5F8C856A"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714E7AAD" w14:textId="77777777" w:rsidTr="007F6DD6">
        <w:trPr>
          <w:trHeight w:val="5865"/>
        </w:trPr>
        <w:tc>
          <w:tcPr>
            <w:tcW w:w="699" w:type="dxa"/>
            <w:hideMark/>
          </w:tcPr>
          <w:p w14:paraId="3AAC7654"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283</w:t>
            </w:r>
          </w:p>
        </w:tc>
        <w:tc>
          <w:tcPr>
            <w:tcW w:w="1336" w:type="dxa"/>
            <w:hideMark/>
          </w:tcPr>
          <w:p w14:paraId="05443CAD" w14:textId="77777777" w:rsidR="00670449" w:rsidRPr="00CF4F96" w:rsidRDefault="00670449" w:rsidP="007F6DD6">
            <w:pPr>
              <w:rPr>
                <w:rFonts w:ascii="Arial" w:hAnsi="Arial" w:cs="Arial"/>
                <w:sz w:val="20"/>
                <w:lang w:val="en-US"/>
              </w:rPr>
            </w:pPr>
            <w:r w:rsidRPr="00CF4F96">
              <w:rPr>
                <w:rFonts w:ascii="Arial" w:hAnsi="Arial" w:cs="Arial"/>
                <w:sz w:val="20"/>
                <w:lang w:val="en-US"/>
              </w:rPr>
              <w:t>9.4.2.1</w:t>
            </w:r>
          </w:p>
        </w:tc>
        <w:tc>
          <w:tcPr>
            <w:tcW w:w="1083" w:type="dxa"/>
            <w:hideMark/>
          </w:tcPr>
          <w:p w14:paraId="25D86941" w14:textId="77777777" w:rsidR="00670449" w:rsidRPr="00CF4F96" w:rsidRDefault="00670449" w:rsidP="007F6DD6">
            <w:pPr>
              <w:rPr>
                <w:rFonts w:ascii="Arial" w:hAnsi="Arial" w:cs="Arial"/>
                <w:sz w:val="20"/>
                <w:lang w:val="en-US"/>
              </w:rPr>
            </w:pPr>
          </w:p>
        </w:tc>
        <w:tc>
          <w:tcPr>
            <w:tcW w:w="790" w:type="dxa"/>
            <w:hideMark/>
          </w:tcPr>
          <w:p w14:paraId="7A4AA320" w14:textId="77777777" w:rsidR="00670449" w:rsidRPr="00CF4F96" w:rsidRDefault="00670449" w:rsidP="007F6DD6">
            <w:pPr>
              <w:rPr>
                <w:sz w:val="20"/>
                <w:lang w:val="en-US"/>
              </w:rPr>
            </w:pPr>
          </w:p>
        </w:tc>
        <w:tc>
          <w:tcPr>
            <w:tcW w:w="1243" w:type="dxa"/>
            <w:hideMark/>
          </w:tcPr>
          <w:p w14:paraId="1C60EB87" w14:textId="77777777" w:rsidR="00670449" w:rsidRPr="00CF4F96" w:rsidRDefault="00670449" w:rsidP="007F6DD6">
            <w:pPr>
              <w:rPr>
                <w:sz w:val="20"/>
                <w:lang w:val="en-US"/>
              </w:rPr>
            </w:pPr>
          </w:p>
        </w:tc>
        <w:tc>
          <w:tcPr>
            <w:tcW w:w="2907" w:type="dxa"/>
            <w:hideMark/>
          </w:tcPr>
          <w:p w14:paraId="4D3858E8" w14:textId="77777777" w:rsidR="00670449" w:rsidRPr="00CF4F96" w:rsidRDefault="00670449" w:rsidP="007F6DD6">
            <w:pPr>
              <w:rPr>
                <w:rFonts w:ascii="Arial" w:hAnsi="Arial" w:cs="Arial"/>
                <w:sz w:val="20"/>
                <w:lang w:val="en-US"/>
              </w:rPr>
            </w:pPr>
            <w:r w:rsidRPr="00CF4F96">
              <w:rPr>
                <w:rFonts w:ascii="Arial" w:hAnsi="Arial" w:cs="Arial"/>
                <w:sz w:val="20"/>
                <w:lang w:val="en-US"/>
              </w:rPr>
              <w:t>"The  frame  body  components  specified  for  many  management  subtypes  result  in  elements  ordered  by</w:t>
            </w:r>
            <w:r w:rsidRPr="00CF4F96">
              <w:rPr>
                <w:rFonts w:ascii="Arial" w:hAnsi="Arial" w:cs="Arial"/>
                <w:sz w:val="20"/>
                <w:lang w:val="en-US"/>
              </w:rPr>
              <w:br/>
              <w:t>ascending values of the Element ID field and then the Element ID Extension field (when present), with the</w:t>
            </w:r>
            <w:r w:rsidRPr="00CF4F96">
              <w:rPr>
                <w:rFonts w:ascii="Arial" w:hAnsi="Arial" w:cs="Arial"/>
                <w:sz w:val="20"/>
                <w:lang w:val="en-US"/>
              </w:rPr>
              <w:br/>
              <w:t>exception of the MIC Management element (9.4.2.55  (Management MIC element)). If present, the MIC</w:t>
            </w:r>
            <w:r w:rsidRPr="00CF4F96">
              <w:rPr>
                <w:rFonts w:ascii="Arial" w:hAnsi="Arial" w:cs="Arial"/>
                <w:sz w:val="20"/>
                <w:lang w:val="en-US"/>
              </w:rPr>
              <w:br/>
              <w:t>Management  element  appears  at  the  end  of  the  robust  management  frame  body."  There are other exceptions, e.g. Quiet and TPC Report in beacons, VSIEs, AMPE.  There is no general rule; you have to look at each frame's format as specified</w:t>
            </w:r>
          </w:p>
        </w:tc>
        <w:tc>
          <w:tcPr>
            <w:tcW w:w="2244" w:type="dxa"/>
            <w:hideMark/>
          </w:tcPr>
          <w:p w14:paraId="05B7A556" w14:textId="77777777" w:rsidR="00670449" w:rsidRPr="00CF4F96" w:rsidRDefault="00670449" w:rsidP="007F6DD6">
            <w:pPr>
              <w:rPr>
                <w:rFonts w:ascii="Arial" w:hAnsi="Arial" w:cs="Arial"/>
                <w:sz w:val="20"/>
                <w:lang w:val="en-US"/>
              </w:rPr>
            </w:pPr>
            <w:r w:rsidRPr="00CF4F96">
              <w:rPr>
                <w:rFonts w:ascii="Arial" w:hAnsi="Arial" w:cs="Arial"/>
                <w:sz w:val="20"/>
                <w:lang w:val="en-US"/>
              </w:rPr>
              <w:t>Delete the cited text</w:t>
            </w:r>
          </w:p>
        </w:tc>
      </w:tr>
    </w:tbl>
    <w:p w14:paraId="24594500" w14:textId="494DEE0E" w:rsidR="00F84FEE" w:rsidRDefault="00F84FEE" w:rsidP="00E97C2E">
      <w:pPr>
        <w:autoSpaceDE w:val="0"/>
        <w:autoSpaceDN w:val="0"/>
        <w:adjustRightInd w:val="0"/>
        <w:rPr>
          <w:rFonts w:ascii="TimesNewRomanPSMT" w:hAnsi="TimesNewRomanPSMT" w:cs="TimesNewRomanPSMT"/>
          <w:sz w:val="20"/>
          <w:lang w:eastAsia="ja-JP" w:bidi="he-IL"/>
        </w:rPr>
      </w:pPr>
    </w:p>
    <w:p w14:paraId="67CF3526"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1336D857" w14:textId="2DFA4A63" w:rsidR="00670449" w:rsidRDefault="00670449" w:rsidP="00670449">
      <w:pPr>
        <w:autoSpaceDE w:val="0"/>
        <w:autoSpaceDN w:val="0"/>
        <w:adjustRightInd w:val="0"/>
        <w:rPr>
          <w:rFonts w:ascii="TimesNewRomanPSMT" w:hAnsi="TimesNewRomanPSMT" w:cs="TimesNewRomanPSMT"/>
          <w:sz w:val="20"/>
          <w:lang w:eastAsia="ja-JP" w:bidi="he-IL"/>
        </w:rPr>
      </w:pPr>
    </w:p>
    <w:p w14:paraId="7604916D" w14:textId="4CE4DBA3" w:rsidR="007E665F" w:rsidRDefault="007E665F"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47B22525" wp14:editId="54D9ED5E">
            <wp:extent cx="6405880" cy="3743960"/>
            <wp:effectExtent l="19050" t="19050" r="1397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5880" cy="3743960"/>
                    </a:xfrm>
                    <a:prstGeom prst="rect">
                      <a:avLst/>
                    </a:prstGeom>
                    <a:noFill/>
                    <a:ln>
                      <a:solidFill>
                        <a:schemeClr val="tx1"/>
                      </a:solidFill>
                    </a:ln>
                  </pic:spPr>
                </pic:pic>
              </a:graphicData>
            </a:graphic>
          </wp:inline>
        </w:drawing>
      </w:r>
    </w:p>
    <w:p w14:paraId="29249A2A" w14:textId="77777777" w:rsidR="007E665F" w:rsidRDefault="007E665F" w:rsidP="00670449">
      <w:pPr>
        <w:autoSpaceDE w:val="0"/>
        <w:autoSpaceDN w:val="0"/>
        <w:adjustRightInd w:val="0"/>
        <w:rPr>
          <w:rFonts w:ascii="TimesNewRomanPSMT" w:hAnsi="TimesNewRomanPSMT" w:cs="TimesNewRomanPSMT"/>
          <w:sz w:val="20"/>
          <w:lang w:eastAsia="ja-JP" w:bidi="he-IL"/>
        </w:rPr>
      </w:pPr>
    </w:p>
    <w:p w14:paraId="4F3A2D1C" w14:textId="5AFFF283" w:rsidR="007E665F" w:rsidRDefault="007E665F" w:rsidP="007E665F">
      <w:pPr>
        <w:rPr>
          <w:rFonts w:ascii="Arial" w:hAnsi="Arial" w:cs="Arial"/>
          <w:sz w:val="20"/>
          <w:lang w:val="en-US"/>
        </w:rPr>
      </w:pPr>
      <w:r w:rsidRPr="007E665F">
        <w:rPr>
          <w:rFonts w:ascii="Arial" w:hAnsi="Arial" w:cs="Arial"/>
          <w:sz w:val="20"/>
          <w:lang w:val="en-US"/>
        </w:rPr>
        <w:lastRenderedPageBreak/>
        <w:t>Propose: Accepted. (Editor, the cited text is at P843L18 in D0.1.) But, discuss with TG.</w:t>
      </w:r>
    </w:p>
    <w:p w14:paraId="28076355" w14:textId="1E23CE14" w:rsidR="00092F75" w:rsidRDefault="00092F75" w:rsidP="007E665F">
      <w:pPr>
        <w:rPr>
          <w:rFonts w:ascii="Arial" w:hAnsi="Arial" w:cs="Arial"/>
          <w:sz w:val="20"/>
          <w:lang w:val="en-US"/>
        </w:rPr>
      </w:pPr>
    </w:p>
    <w:p w14:paraId="5EA592C8" w14:textId="1BE0FFC5" w:rsidR="00092F75" w:rsidRPr="007E665F" w:rsidRDefault="00092F75" w:rsidP="007E665F">
      <w:pPr>
        <w:rPr>
          <w:rFonts w:ascii="Arial" w:hAnsi="Arial" w:cs="Arial"/>
          <w:sz w:val="20"/>
          <w:lang w:val="en-US"/>
        </w:rPr>
      </w:pPr>
      <w:r w:rsidRPr="00092F75">
        <w:rPr>
          <w:rFonts w:ascii="Arial" w:hAnsi="Arial" w:cs="Arial"/>
          <w:sz w:val="20"/>
          <w:highlight w:val="cyan"/>
          <w:lang w:val="en-US"/>
        </w:rPr>
        <w:t>From Waikoloa F2F: The commenter’s remarks appear to be accurate.  However, this sentence has been there a long time, and is probably useful, even if not necessary.  Suggest more research into what is not in order, and list them.  Needs submission.</w:t>
      </w:r>
    </w:p>
    <w:p w14:paraId="2EF37309" w14:textId="3E3BECC7" w:rsidR="007E665F" w:rsidRDefault="007E665F" w:rsidP="00670449">
      <w:pPr>
        <w:autoSpaceDE w:val="0"/>
        <w:autoSpaceDN w:val="0"/>
        <w:adjustRightInd w:val="0"/>
        <w:rPr>
          <w:rFonts w:ascii="TimesNewRomanPSMT" w:hAnsi="TimesNewRomanPSMT" w:cs="TimesNewRomanPSMT"/>
          <w:sz w:val="20"/>
          <w:lang w:eastAsia="ja-JP" w:bidi="he-IL"/>
        </w:rPr>
      </w:pPr>
    </w:p>
    <w:p w14:paraId="1BF77339" w14:textId="77777777" w:rsidR="007E665F" w:rsidRDefault="007E665F" w:rsidP="00670449">
      <w:pPr>
        <w:autoSpaceDE w:val="0"/>
        <w:autoSpaceDN w:val="0"/>
        <w:adjustRightInd w:val="0"/>
        <w:rPr>
          <w:rFonts w:ascii="TimesNewRomanPSMT" w:hAnsi="TimesNewRomanPSMT" w:cs="TimesNewRomanPSMT"/>
          <w:sz w:val="20"/>
          <w:lang w:eastAsia="ja-JP" w:bidi="he-IL"/>
        </w:rPr>
      </w:pPr>
    </w:p>
    <w:p w14:paraId="3A162A71"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7F670AA9"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2F10FEE4"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3A0F304B"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3F649C9A" w14:textId="77777777" w:rsidTr="007F6DD6">
        <w:tc>
          <w:tcPr>
            <w:tcW w:w="699" w:type="dxa"/>
          </w:tcPr>
          <w:p w14:paraId="350DC176"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6BC3912C" w14:textId="77777777" w:rsidR="00670449" w:rsidRDefault="00670449" w:rsidP="007F6DD6">
            <w:pPr>
              <w:rPr>
                <w:rFonts w:ascii="Arial" w:hAnsi="Arial" w:cs="Arial"/>
                <w:sz w:val="20"/>
              </w:rPr>
            </w:pPr>
            <w:r>
              <w:rPr>
                <w:rFonts w:ascii="Arial" w:hAnsi="Arial" w:cs="Arial"/>
                <w:sz w:val="20"/>
              </w:rPr>
              <w:t>Clause</w:t>
            </w:r>
          </w:p>
        </w:tc>
        <w:tc>
          <w:tcPr>
            <w:tcW w:w="1083" w:type="dxa"/>
          </w:tcPr>
          <w:p w14:paraId="48A545DC" w14:textId="77777777" w:rsidR="00670449" w:rsidRDefault="00670449" w:rsidP="007F6DD6">
            <w:pPr>
              <w:rPr>
                <w:rFonts w:ascii="Arial" w:hAnsi="Arial" w:cs="Arial"/>
                <w:sz w:val="20"/>
              </w:rPr>
            </w:pPr>
            <w:r>
              <w:rPr>
                <w:rFonts w:ascii="Arial" w:hAnsi="Arial" w:cs="Arial"/>
                <w:sz w:val="20"/>
              </w:rPr>
              <w:t>Page</w:t>
            </w:r>
          </w:p>
        </w:tc>
        <w:tc>
          <w:tcPr>
            <w:tcW w:w="790" w:type="dxa"/>
          </w:tcPr>
          <w:p w14:paraId="0775F2F3" w14:textId="77777777" w:rsidR="00670449" w:rsidRDefault="00670449" w:rsidP="007F6DD6">
            <w:r>
              <w:t>Line</w:t>
            </w:r>
          </w:p>
        </w:tc>
        <w:tc>
          <w:tcPr>
            <w:tcW w:w="1243" w:type="dxa"/>
          </w:tcPr>
          <w:p w14:paraId="52F60894" w14:textId="77777777" w:rsidR="00670449" w:rsidRDefault="00670449" w:rsidP="007F6DD6">
            <w:r>
              <w:t>Submission</w:t>
            </w:r>
          </w:p>
        </w:tc>
        <w:tc>
          <w:tcPr>
            <w:tcW w:w="2907" w:type="dxa"/>
          </w:tcPr>
          <w:p w14:paraId="43B3E75D"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67BFAD34"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26D873BD" w14:textId="77777777" w:rsidTr="007F6DD6">
        <w:trPr>
          <w:trHeight w:val="3315"/>
        </w:trPr>
        <w:tc>
          <w:tcPr>
            <w:tcW w:w="699" w:type="dxa"/>
            <w:hideMark/>
          </w:tcPr>
          <w:p w14:paraId="11D88B54"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290</w:t>
            </w:r>
          </w:p>
        </w:tc>
        <w:tc>
          <w:tcPr>
            <w:tcW w:w="1336" w:type="dxa"/>
            <w:hideMark/>
          </w:tcPr>
          <w:p w14:paraId="3B65BEA7" w14:textId="77777777" w:rsidR="00670449" w:rsidRPr="00CF4F96" w:rsidRDefault="00670449" w:rsidP="007F6DD6">
            <w:pPr>
              <w:rPr>
                <w:rFonts w:ascii="Arial" w:hAnsi="Arial" w:cs="Arial"/>
                <w:sz w:val="20"/>
                <w:lang w:val="en-US"/>
              </w:rPr>
            </w:pPr>
            <w:r w:rsidRPr="00CF4F96">
              <w:rPr>
                <w:rFonts w:ascii="Arial" w:hAnsi="Arial" w:cs="Arial"/>
                <w:sz w:val="20"/>
                <w:lang w:val="en-US"/>
              </w:rPr>
              <w:t>9.4.1.53</w:t>
            </w:r>
          </w:p>
        </w:tc>
        <w:tc>
          <w:tcPr>
            <w:tcW w:w="1083" w:type="dxa"/>
            <w:hideMark/>
          </w:tcPr>
          <w:p w14:paraId="494FDBCB" w14:textId="77777777" w:rsidR="00670449" w:rsidRPr="00CF4F96" w:rsidRDefault="00670449" w:rsidP="007F6DD6">
            <w:pPr>
              <w:rPr>
                <w:rFonts w:ascii="Arial" w:hAnsi="Arial" w:cs="Arial"/>
                <w:sz w:val="20"/>
                <w:lang w:val="en-US"/>
              </w:rPr>
            </w:pPr>
          </w:p>
        </w:tc>
        <w:tc>
          <w:tcPr>
            <w:tcW w:w="790" w:type="dxa"/>
            <w:hideMark/>
          </w:tcPr>
          <w:p w14:paraId="17AFCD65" w14:textId="77777777" w:rsidR="00670449" w:rsidRPr="00CF4F96" w:rsidRDefault="00670449" w:rsidP="007F6DD6">
            <w:pPr>
              <w:rPr>
                <w:sz w:val="20"/>
                <w:lang w:val="en-US"/>
              </w:rPr>
            </w:pPr>
          </w:p>
        </w:tc>
        <w:tc>
          <w:tcPr>
            <w:tcW w:w="1243" w:type="dxa"/>
            <w:hideMark/>
          </w:tcPr>
          <w:p w14:paraId="4E675C94" w14:textId="77777777" w:rsidR="00670449" w:rsidRPr="00CF4F96" w:rsidRDefault="00670449" w:rsidP="007F6DD6">
            <w:pPr>
              <w:rPr>
                <w:sz w:val="20"/>
                <w:lang w:val="en-US"/>
              </w:rPr>
            </w:pPr>
          </w:p>
        </w:tc>
        <w:tc>
          <w:tcPr>
            <w:tcW w:w="2907" w:type="dxa"/>
            <w:hideMark/>
          </w:tcPr>
          <w:p w14:paraId="6E577F24" w14:textId="77777777" w:rsidR="00670449" w:rsidRPr="00CF4F96" w:rsidRDefault="00670449" w:rsidP="007F6DD6">
            <w:pPr>
              <w:rPr>
                <w:rFonts w:ascii="Arial" w:hAnsi="Arial" w:cs="Arial"/>
                <w:sz w:val="20"/>
                <w:lang w:val="en-US"/>
              </w:rPr>
            </w:pPr>
            <w:r w:rsidRPr="00CF4F96">
              <w:rPr>
                <w:rFonts w:ascii="Arial" w:hAnsi="Arial" w:cs="Arial"/>
                <w:sz w:val="20"/>
                <w:lang w:val="en-US"/>
              </w:rPr>
              <w:t>"indicates the maximum number of spatial streams that the STA can receive" --- it only indicates an upper limit on the number of SS, since other things might further limit the NSS that the STA can receive (e.g. SMPS, Rx Highest Supported Long GI Data Rate).  This issue was originally pointed to me by Matt FISCHER</w:t>
            </w:r>
          </w:p>
        </w:tc>
        <w:tc>
          <w:tcPr>
            <w:tcW w:w="2244" w:type="dxa"/>
            <w:hideMark/>
          </w:tcPr>
          <w:p w14:paraId="2DB57F11" w14:textId="77777777" w:rsidR="00670449" w:rsidRPr="00CF4F96" w:rsidRDefault="00670449" w:rsidP="007F6DD6">
            <w:pPr>
              <w:rPr>
                <w:rFonts w:ascii="Arial" w:hAnsi="Arial" w:cs="Arial"/>
                <w:sz w:val="20"/>
                <w:lang w:val="en-US"/>
              </w:rPr>
            </w:pPr>
            <w:r w:rsidRPr="00CF4F96">
              <w:rPr>
                <w:rFonts w:ascii="Arial" w:hAnsi="Arial" w:cs="Arial"/>
                <w:sz w:val="20"/>
                <w:lang w:val="en-US"/>
              </w:rPr>
              <w:t>Add "an upper limit on" after "indicates" in the cited text (2 instances)</w:t>
            </w:r>
          </w:p>
        </w:tc>
      </w:tr>
    </w:tbl>
    <w:p w14:paraId="4DB27609" w14:textId="20008416" w:rsidR="00670449" w:rsidRDefault="00670449" w:rsidP="00E97C2E">
      <w:pPr>
        <w:autoSpaceDE w:val="0"/>
        <w:autoSpaceDN w:val="0"/>
        <w:adjustRightInd w:val="0"/>
        <w:rPr>
          <w:rFonts w:ascii="TimesNewRomanPSMT" w:hAnsi="TimesNewRomanPSMT" w:cs="TimesNewRomanPSMT"/>
          <w:sz w:val="20"/>
          <w:lang w:eastAsia="ja-JP" w:bidi="he-IL"/>
        </w:rPr>
      </w:pPr>
    </w:p>
    <w:p w14:paraId="0EEDC7A5"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5310CB73" w14:textId="1DAAAE16" w:rsidR="00670449" w:rsidRDefault="00670449" w:rsidP="00670449">
      <w:pPr>
        <w:autoSpaceDE w:val="0"/>
        <w:autoSpaceDN w:val="0"/>
        <w:adjustRightInd w:val="0"/>
        <w:rPr>
          <w:rFonts w:ascii="TimesNewRomanPSMT" w:hAnsi="TimesNewRomanPSMT" w:cs="TimesNewRomanPSMT"/>
          <w:sz w:val="20"/>
          <w:lang w:eastAsia="ja-JP" w:bidi="he-IL"/>
        </w:rPr>
      </w:pPr>
    </w:p>
    <w:p w14:paraId="5706490D" w14:textId="77777777" w:rsidR="007E665F" w:rsidRPr="007E665F" w:rsidRDefault="007E665F" w:rsidP="007E665F">
      <w:pPr>
        <w:rPr>
          <w:rFonts w:ascii="Arial" w:hAnsi="Arial" w:cs="Arial"/>
          <w:sz w:val="20"/>
          <w:lang w:val="en-US"/>
        </w:rPr>
      </w:pPr>
      <w:r w:rsidRPr="007E665F">
        <w:rPr>
          <w:rFonts w:ascii="Arial" w:hAnsi="Arial" w:cs="Arial"/>
          <w:sz w:val="20"/>
          <w:lang w:val="en-US"/>
        </w:rPr>
        <w:t>Isn't a "maximum number" already an "upper limit"?</w:t>
      </w:r>
    </w:p>
    <w:p w14:paraId="37E553AA" w14:textId="48EAD043" w:rsidR="007E665F" w:rsidRDefault="007E665F" w:rsidP="00670449">
      <w:pPr>
        <w:autoSpaceDE w:val="0"/>
        <w:autoSpaceDN w:val="0"/>
        <w:adjustRightInd w:val="0"/>
        <w:rPr>
          <w:rFonts w:ascii="TimesNewRomanPSMT" w:hAnsi="TimesNewRomanPSMT" w:cs="TimesNewRomanPSMT"/>
          <w:sz w:val="20"/>
          <w:lang w:eastAsia="ja-JP" w:bidi="he-IL"/>
        </w:rPr>
      </w:pPr>
    </w:p>
    <w:p w14:paraId="7344656A" w14:textId="4D5C05AD" w:rsidR="007E665F" w:rsidRDefault="00092F75" w:rsidP="00670449">
      <w:pPr>
        <w:autoSpaceDE w:val="0"/>
        <w:autoSpaceDN w:val="0"/>
        <w:adjustRightInd w:val="0"/>
        <w:rPr>
          <w:rFonts w:ascii="TimesNewRomanPSMT" w:hAnsi="TimesNewRomanPSMT" w:cs="TimesNewRomanPSMT"/>
          <w:sz w:val="20"/>
          <w:lang w:eastAsia="ja-JP" w:bidi="he-IL"/>
        </w:rPr>
      </w:pPr>
      <w:r w:rsidRPr="00723F92">
        <w:rPr>
          <w:rFonts w:ascii="TimesNewRomanPSMT" w:hAnsi="TimesNewRomanPSMT" w:cs="TimesNewRomanPSMT"/>
          <w:sz w:val="20"/>
          <w:highlight w:val="cyan"/>
          <w:lang w:eastAsia="ja-JP" w:bidi="he-IL"/>
        </w:rPr>
        <w:t>From Waikoloa F2F: Confusion here about the negotiated maximum number</w:t>
      </w:r>
      <w:r w:rsidR="00723F92" w:rsidRPr="00723F92">
        <w:rPr>
          <w:rFonts w:ascii="TimesNewRomanPSMT" w:hAnsi="TimesNewRomanPSMT" w:cs="TimesNewRomanPSMT"/>
          <w:sz w:val="20"/>
          <w:highlight w:val="cyan"/>
          <w:lang w:eastAsia="ja-JP" w:bidi="he-IL"/>
        </w:rPr>
        <w:t>, which might be higher than any supported number, versus knowing there is some number of streams that will work.  This value is supposed to represent the number of SSs the STA can support, in some mode of operation.</w:t>
      </w:r>
    </w:p>
    <w:p w14:paraId="76B97F9A" w14:textId="3D034D81" w:rsidR="00723F92" w:rsidRDefault="00723F92" w:rsidP="00670449">
      <w:pPr>
        <w:autoSpaceDE w:val="0"/>
        <w:autoSpaceDN w:val="0"/>
        <w:adjustRightInd w:val="0"/>
        <w:rPr>
          <w:rFonts w:ascii="TimesNewRomanPSMT" w:hAnsi="TimesNewRomanPSMT" w:cs="TimesNewRomanPSMT"/>
          <w:sz w:val="20"/>
          <w:lang w:eastAsia="ja-JP" w:bidi="he-IL"/>
        </w:rPr>
      </w:pPr>
    </w:p>
    <w:p w14:paraId="42C12933" w14:textId="1DC199D0" w:rsidR="00723F92" w:rsidRDefault="00723F92" w:rsidP="00670449">
      <w:pPr>
        <w:autoSpaceDE w:val="0"/>
        <w:autoSpaceDN w:val="0"/>
        <w:adjustRightInd w:val="0"/>
        <w:rPr>
          <w:rFonts w:ascii="TimesNewRomanPSMT" w:hAnsi="TimesNewRomanPSMT" w:cs="TimesNewRomanPSMT"/>
          <w:sz w:val="20"/>
          <w:lang w:eastAsia="ja-JP" w:bidi="he-IL"/>
        </w:rPr>
      </w:pPr>
      <w:r w:rsidRPr="00723F92">
        <w:rPr>
          <w:rFonts w:ascii="TimesNewRomanPSMT" w:hAnsi="TimesNewRomanPSMT" w:cs="TimesNewRomanPSMT"/>
          <w:sz w:val="20"/>
          <w:highlight w:val="cyan"/>
          <w:lang w:eastAsia="ja-JP" w:bidi="he-IL"/>
        </w:rPr>
        <w:t>Recommendation: Consensus seems to be that the text says what it means, currently.  Need help crafting the reject reason.</w:t>
      </w:r>
    </w:p>
    <w:p w14:paraId="56F349FD" w14:textId="77777777" w:rsidR="00092F75" w:rsidRDefault="00092F75" w:rsidP="00670449">
      <w:pPr>
        <w:autoSpaceDE w:val="0"/>
        <w:autoSpaceDN w:val="0"/>
        <w:adjustRightInd w:val="0"/>
        <w:rPr>
          <w:rFonts w:ascii="TimesNewRomanPSMT" w:hAnsi="TimesNewRomanPSMT" w:cs="TimesNewRomanPSMT"/>
          <w:sz w:val="20"/>
          <w:lang w:eastAsia="ja-JP" w:bidi="he-IL"/>
        </w:rPr>
      </w:pPr>
    </w:p>
    <w:p w14:paraId="4659D1B2"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7ECE681C"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4F7D0131"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09A39AEF"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228F1A17" w14:textId="77777777" w:rsidTr="007F6DD6">
        <w:tc>
          <w:tcPr>
            <w:tcW w:w="699" w:type="dxa"/>
          </w:tcPr>
          <w:p w14:paraId="6248E308"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213AA4CA" w14:textId="77777777" w:rsidR="00670449" w:rsidRDefault="00670449" w:rsidP="007F6DD6">
            <w:pPr>
              <w:rPr>
                <w:rFonts w:ascii="Arial" w:hAnsi="Arial" w:cs="Arial"/>
                <w:sz w:val="20"/>
              </w:rPr>
            </w:pPr>
            <w:r>
              <w:rPr>
                <w:rFonts w:ascii="Arial" w:hAnsi="Arial" w:cs="Arial"/>
                <w:sz w:val="20"/>
              </w:rPr>
              <w:t>Clause</w:t>
            </w:r>
          </w:p>
        </w:tc>
        <w:tc>
          <w:tcPr>
            <w:tcW w:w="1083" w:type="dxa"/>
          </w:tcPr>
          <w:p w14:paraId="61D0AF06" w14:textId="77777777" w:rsidR="00670449" w:rsidRDefault="00670449" w:rsidP="007F6DD6">
            <w:pPr>
              <w:rPr>
                <w:rFonts w:ascii="Arial" w:hAnsi="Arial" w:cs="Arial"/>
                <w:sz w:val="20"/>
              </w:rPr>
            </w:pPr>
            <w:r>
              <w:rPr>
                <w:rFonts w:ascii="Arial" w:hAnsi="Arial" w:cs="Arial"/>
                <w:sz w:val="20"/>
              </w:rPr>
              <w:t>Page</w:t>
            </w:r>
          </w:p>
        </w:tc>
        <w:tc>
          <w:tcPr>
            <w:tcW w:w="790" w:type="dxa"/>
          </w:tcPr>
          <w:p w14:paraId="1DD76AA0" w14:textId="77777777" w:rsidR="00670449" w:rsidRDefault="00670449" w:rsidP="007F6DD6">
            <w:r>
              <w:t>Line</w:t>
            </w:r>
          </w:p>
        </w:tc>
        <w:tc>
          <w:tcPr>
            <w:tcW w:w="1243" w:type="dxa"/>
          </w:tcPr>
          <w:p w14:paraId="6C222FC0" w14:textId="77777777" w:rsidR="00670449" w:rsidRDefault="00670449" w:rsidP="007F6DD6">
            <w:r>
              <w:t>Submission</w:t>
            </w:r>
          </w:p>
        </w:tc>
        <w:tc>
          <w:tcPr>
            <w:tcW w:w="2907" w:type="dxa"/>
          </w:tcPr>
          <w:p w14:paraId="768EB85B"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5C437291"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51789AFC" w14:textId="77777777" w:rsidTr="004349A6">
        <w:trPr>
          <w:trHeight w:val="5033"/>
        </w:trPr>
        <w:tc>
          <w:tcPr>
            <w:tcW w:w="699" w:type="dxa"/>
            <w:hideMark/>
          </w:tcPr>
          <w:p w14:paraId="66E8B008"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326</w:t>
            </w:r>
          </w:p>
        </w:tc>
        <w:tc>
          <w:tcPr>
            <w:tcW w:w="1336" w:type="dxa"/>
            <w:hideMark/>
          </w:tcPr>
          <w:p w14:paraId="07B60E48" w14:textId="77777777" w:rsidR="00670449" w:rsidRPr="00CF4F96" w:rsidRDefault="00670449" w:rsidP="007F6DD6">
            <w:pPr>
              <w:jc w:val="right"/>
              <w:rPr>
                <w:rFonts w:ascii="Arial" w:hAnsi="Arial" w:cs="Arial"/>
                <w:sz w:val="20"/>
                <w:lang w:val="en-US"/>
              </w:rPr>
            </w:pPr>
          </w:p>
        </w:tc>
        <w:tc>
          <w:tcPr>
            <w:tcW w:w="1083" w:type="dxa"/>
            <w:hideMark/>
          </w:tcPr>
          <w:p w14:paraId="6E4E9ECB" w14:textId="77777777" w:rsidR="00670449" w:rsidRPr="00CF4F96" w:rsidRDefault="00670449" w:rsidP="007F6DD6">
            <w:pPr>
              <w:rPr>
                <w:sz w:val="20"/>
                <w:lang w:val="en-US"/>
              </w:rPr>
            </w:pPr>
          </w:p>
        </w:tc>
        <w:tc>
          <w:tcPr>
            <w:tcW w:w="790" w:type="dxa"/>
            <w:hideMark/>
          </w:tcPr>
          <w:p w14:paraId="592ECC41" w14:textId="77777777" w:rsidR="00670449" w:rsidRPr="00CF4F96" w:rsidRDefault="00670449" w:rsidP="007F6DD6">
            <w:pPr>
              <w:rPr>
                <w:sz w:val="20"/>
                <w:lang w:val="en-US"/>
              </w:rPr>
            </w:pPr>
          </w:p>
        </w:tc>
        <w:tc>
          <w:tcPr>
            <w:tcW w:w="1243" w:type="dxa"/>
            <w:hideMark/>
          </w:tcPr>
          <w:p w14:paraId="735EB2DA" w14:textId="77777777" w:rsidR="00670449" w:rsidRPr="00CF4F96" w:rsidRDefault="00670449" w:rsidP="007F6DD6">
            <w:pPr>
              <w:rPr>
                <w:sz w:val="20"/>
                <w:lang w:val="en-US"/>
              </w:rPr>
            </w:pPr>
          </w:p>
        </w:tc>
        <w:tc>
          <w:tcPr>
            <w:tcW w:w="2907" w:type="dxa"/>
            <w:hideMark/>
          </w:tcPr>
          <w:p w14:paraId="13003BDA" w14:textId="77777777" w:rsidR="00670449" w:rsidRPr="00CF4F96" w:rsidRDefault="00670449" w:rsidP="007F6DD6">
            <w:pPr>
              <w:rPr>
                <w:rFonts w:ascii="Arial" w:hAnsi="Arial" w:cs="Arial"/>
                <w:sz w:val="20"/>
                <w:lang w:val="en-US"/>
              </w:rPr>
            </w:pPr>
            <w:r w:rsidRPr="00CF4F96">
              <w:rPr>
                <w:rFonts w:ascii="Arial" w:hAnsi="Arial" w:cs="Arial"/>
                <w:sz w:val="20"/>
                <w:lang w:val="en-US"/>
              </w:rPr>
              <w:t>An RTT is the time between a signal going out and coming back.  It includes any processing time at the other side.  The spec uses "RTT" to mean the total time of flight, not the RTT</w:t>
            </w:r>
          </w:p>
        </w:tc>
        <w:tc>
          <w:tcPr>
            <w:tcW w:w="2244" w:type="dxa"/>
            <w:hideMark/>
          </w:tcPr>
          <w:p w14:paraId="0B04C7FB" w14:textId="77777777" w:rsidR="00670449" w:rsidRPr="00CF4F96" w:rsidRDefault="00670449" w:rsidP="007F6DD6">
            <w:pPr>
              <w:rPr>
                <w:rFonts w:ascii="Arial" w:hAnsi="Arial" w:cs="Arial"/>
                <w:sz w:val="20"/>
                <w:lang w:val="en-US"/>
              </w:rPr>
            </w:pPr>
            <w:r w:rsidRPr="00CF4F96">
              <w:rPr>
                <w:rFonts w:ascii="Arial" w:hAnsi="Arial" w:cs="Arial"/>
                <w:sz w:val="20"/>
                <w:lang w:val="en-US"/>
              </w:rPr>
              <w:t>Delete the RTT definition from 3.4 and instead add "TOF time of flight"</w:t>
            </w:r>
            <w:r w:rsidRPr="00CF4F96">
              <w:rPr>
                <w:rFonts w:ascii="Arial" w:hAnsi="Arial" w:cs="Arial"/>
                <w:sz w:val="20"/>
                <w:lang w:val="en-US"/>
              </w:rPr>
              <w:br/>
              <w:t>At 83.58 change "round trip time (RTT)" to "distance"</w:t>
            </w:r>
            <w:r w:rsidRPr="00CF4F96">
              <w:rPr>
                <w:rFonts w:ascii="Arial" w:hAnsi="Arial" w:cs="Arial"/>
                <w:sz w:val="20"/>
                <w:lang w:val="en-US"/>
              </w:rPr>
              <w:br/>
              <w:t>At 1771.20 change "an RTT" to "a two-way TOF"</w:t>
            </w:r>
            <w:r w:rsidRPr="00CF4F96">
              <w:rPr>
                <w:rFonts w:ascii="Arial" w:hAnsi="Arial" w:cs="Arial"/>
                <w:sz w:val="20"/>
                <w:lang w:val="en-US"/>
              </w:rPr>
              <w:br/>
              <w:t>At 1772.28 change "The round trip time (RTT)" to "The two-way TOF" and change "RTT" to "TOF" in the equation</w:t>
            </w:r>
            <w:r w:rsidRPr="00CF4F96">
              <w:rPr>
                <w:rFonts w:ascii="Arial" w:hAnsi="Arial" w:cs="Arial"/>
                <w:sz w:val="20"/>
                <w:lang w:val="en-US"/>
              </w:rPr>
              <w:br/>
              <w:t>At 3598.21 change "RTT" to "two-way TOF"</w:t>
            </w:r>
            <w:r w:rsidRPr="00CF4F96">
              <w:rPr>
                <w:rFonts w:ascii="Arial" w:hAnsi="Arial" w:cs="Arial"/>
                <w:sz w:val="20"/>
                <w:lang w:val="en-US"/>
              </w:rPr>
              <w:br/>
              <w:t>(all references are to mc/D5.0)</w:t>
            </w:r>
          </w:p>
        </w:tc>
      </w:tr>
    </w:tbl>
    <w:p w14:paraId="4ED81329" w14:textId="2CCB2439" w:rsidR="00670449" w:rsidRDefault="00670449" w:rsidP="00E97C2E">
      <w:pPr>
        <w:autoSpaceDE w:val="0"/>
        <w:autoSpaceDN w:val="0"/>
        <w:adjustRightInd w:val="0"/>
        <w:rPr>
          <w:rFonts w:ascii="TimesNewRomanPSMT" w:hAnsi="TimesNewRomanPSMT" w:cs="TimesNewRomanPSMT"/>
          <w:sz w:val="20"/>
          <w:lang w:eastAsia="ja-JP" w:bidi="he-IL"/>
        </w:rPr>
      </w:pPr>
    </w:p>
    <w:p w14:paraId="193300E0"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54B541DA" w14:textId="02276AA8" w:rsidR="00670449" w:rsidRDefault="00670449" w:rsidP="00670449">
      <w:pPr>
        <w:autoSpaceDE w:val="0"/>
        <w:autoSpaceDN w:val="0"/>
        <w:adjustRightInd w:val="0"/>
        <w:rPr>
          <w:rFonts w:ascii="TimesNewRomanPSMT" w:hAnsi="TimesNewRomanPSMT" w:cs="TimesNewRomanPSMT"/>
          <w:sz w:val="20"/>
          <w:lang w:eastAsia="ja-JP" w:bidi="he-IL"/>
        </w:rPr>
      </w:pPr>
    </w:p>
    <w:p w14:paraId="72A6C2ED" w14:textId="77777777" w:rsidR="00723F92" w:rsidRDefault="004349A6" w:rsidP="004349A6">
      <w:pPr>
        <w:rPr>
          <w:rFonts w:ascii="Arial" w:hAnsi="Arial" w:cs="Arial"/>
          <w:sz w:val="20"/>
          <w:lang w:val="en-US"/>
        </w:rPr>
      </w:pPr>
      <w:r w:rsidRPr="004349A6">
        <w:rPr>
          <w:rFonts w:ascii="Arial" w:hAnsi="Arial" w:cs="Arial"/>
          <w:sz w:val="20"/>
          <w:lang w:val="en-US"/>
        </w:rPr>
        <w:t xml:space="preserve">According to Wikipedia :) the current use of RTT is correct; the term does not include processing delay.  But, many definitions </w:t>
      </w:r>
      <w:proofErr w:type="gramStart"/>
      <w:r w:rsidRPr="004349A6">
        <w:rPr>
          <w:rFonts w:ascii="Arial" w:hAnsi="Arial" w:cs="Arial"/>
          <w:sz w:val="20"/>
          <w:lang w:val="en-US"/>
        </w:rPr>
        <w:t>are based on an assumption</w:t>
      </w:r>
      <w:proofErr w:type="gramEnd"/>
      <w:r w:rsidRPr="004349A6">
        <w:rPr>
          <w:rFonts w:ascii="Arial" w:hAnsi="Arial" w:cs="Arial"/>
          <w:sz w:val="20"/>
          <w:lang w:val="en-US"/>
        </w:rPr>
        <w:t xml:space="preserve"> of zero delay at the far end (radar echo, etc.), and generally are written so that far</w:t>
      </w:r>
      <w:r>
        <w:rPr>
          <w:rFonts w:ascii="Arial" w:hAnsi="Arial" w:cs="Arial"/>
          <w:sz w:val="20"/>
          <w:lang w:val="en-US"/>
        </w:rPr>
        <w:t>-end delay would be included.</w:t>
      </w:r>
    </w:p>
    <w:p w14:paraId="69FD682C" w14:textId="77777777" w:rsidR="00723F92" w:rsidRDefault="00723F92" w:rsidP="004349A6">
      <w:pPr>
        <w:rPr>
          <w:rFonts w:ascii="Arial" w:hAnsi="Arial" w:cs="Arial"/>
          <w:sz w:val="20"/>
          <w:lang w:val="en-US"/>
        </w:rPr>
      </w:pPr>
    </w:p>
    <w:p w14:paraId="75654269" w14:textId="77777777" w:rsidR="00723F92" w:rsidRDefault="004349A6" w:rsidP="004349A6">
      <w:pPr>
        <w:rPr>
          <w:rFonts w:ascii="Arial" w:hAnsi="Arial" w:cs="Arial"/>
          <w:sz w:val="20"/>
          <w:lang w:val="en-US"/>
        </w:rPr>
      </w:pPr>
      <w:r w:rsidRPr="004349A6">
        <w:rPr>
          <w:rFonts w:ascii="Arial" w:hAnsi="Arial" w:cs="Arial"/>
          <w:sz w:val="20"/>
          <w:lang w:val="en-US"/>
        </w:rPr>
        <w:t>To change the term to time of flight (TOF) results in the need to talk about a "two-way" TOF (which isn't as well-known a phrase, although it is used commonly for two-way ranging), and some</w:t>
      </w:r>
      <w:r>
        <w:rPr>
          <w:rFonts w:ascii="Arial" w:hAnsi="Arial" w:cs="Arial"/>
          <w:sz w:val="20"/>
          <w:lang w:val="en-US"/>
        </w:rPr>
        <w:t>what more cumbersome wording.</w:t>
      </w:r>
    </w:p>
    <w:p w14:paraId="58A36F3F" w14:textId="77777777" w:rsidR="00723F92" w:rsidRDefault="00723F92" w:rsidP="004349A6">
      <w:pPr>
        <w:rPr>
          <w:rFonts w:ascii="Arial" w:hAnsi="Arial" w:cs="Arial"/>
          <w:sz w:val="20"/>
          <w:lang w:val="en-US"/>
        </w:rPr>
      </w:pPr>
    </w:p>
    <w:p w14:paraId="7E96ED76" w14:textId="44904F00" w:rsidR="004349A6" w:rsidRPr="004349A6" w:rsidRDefault="004349A6" w:rsidP="004349A6">
      <w:pPr>
        <w:rPr>
          <w:rFonts w:ascii="Arial" w:hAnsi="Arial" w:cs="Arial"/>
          <w:sz w:val="20"/>
          <w:lang w:val="en-US"/>
        </w:rPr>
      </w:pPr>
      <w:r w:rsidRPr="004349A6">
        <w:rPr>
          <w:rFonts w:ascii="Arial" w:hAnsi="Arial" w:cs="Arial"/>
          <w:sz w:val="20"/>
          <w:lang w:val="en-US"/>
        </w:rPr>
        <w:t xml:space="preserve">In </w:t>
      </w:r>
      <w:proofErr w:type="spellStart"/>
      <w:r w:rsidRPr="004349A6">
        <w:rPr>
          <w:rFonts w:ascii="Arial" w:hAnsi="Arial" w:cs="Arial"/>
          <w:sz w:val="20"/>
          <w:lang w:val="en-US"/>
        </w:rPr>
        <w:t>REVmd</w:t>
      </w:r>
      <w:proofErr w:type="spellEnd"/>
      <w:r w:rsidRPr="004349A6">
        <w:rPr>
          <w:rFonts w:ascii="Arial" w:hAnsi="Arial" w:cs="Arial"/>
          <w:sz w:val="20"/>
          <w:lang w:val="en-US"/>
        </w:rPr>
        <w:t xml:space="preserve"> Draft, RTT is explicitly defined in equation 11-5, to not include the far-end delay, so this is an issue with "common belief" definition of the term, and not a technical issue with the spec.  Thus referring to </w:t>
      </w:r>
      <w:proofErr w:type="spellStart"/>
      <w:r w:rsidRPr="004349A6">
        <w:rPr>
          <w:rFonts w:ascii="Arial" w:hAnsi="Arial" w:cs="Arial"/>
          <w:sz w:val="20"/>
          <w:lang w:val="en-US"/>
        </w:rPr>
        <w:t>TGm</w:t>
      </w:r>
      <w:proofErr w:type="spellEnd"/>
      <w:r w:rsidRPr="004349A6">
        <w:rPr>
          <w:rFonts w:ascii="Arial" w:hAnsi="Arial" w:cs="Arial"/>
          <w:sz w:val="20"/>
          <w:lang w:val="en-US"/>
        </w:rPr>
        <w:t xml:space="preserve"> for discussion.</w:t>
      </w:r>
    </w:p>
    <w:p w14:paraId="3D335C70" w14:textId="05F235A4" w:rsidR="004349A6" w:rsidRDefault="004349A6" w:rsidP="00670449">
      <w:pPr>
        <w:autoSpaceDE w:val="0"/>
        <w:autoSpaceDN w:val="0"/>
        <w:adjustRightInd w:val="0"/>
        <w:rPr>
          <w:rFonts w:ascii="TimesNewRomanPSMT" w:hAnsi="TimesNewRomanPSMT" w:cs="TimesNewRomanPSMT"/>
          <w:sz w:val="20"/>
          <w:lang w:eastAsia="ja-JP" w:bidi="he-IL"/>
        </w:rPr>
      </w:pPr>
    </w:p>
    <w:p w14:paraId="38007E3D" w14:textId="382F9088" w:rsidR="00723F92" w:rsidRDefault="00723F92" w:rsidP="00670449">
      <w:pPr>
        <w:autoSpaceDE w:val="0"/>
        <w:autoSpaceDN w:val="0"/>
        <w:adjustRightInd w:val="0"/>
        <w:rPr>
          <w:rFonts w:ascii="TimesNewRomanPSMT" w:hAnsi="TimesNewRomanPSMT" w:cs="TimesNewRomanPSMT"/>
          <w:sz w:val="20"/>
          <w:lang w:eastAsia="ja-JP" w:bidi="he-IL"/>
        </w:rPr>
      </w:pPr>
      <w:r w:rsidRPr="007064E7">
        <w:rPr>
          <w:rFonts w:ascii="TimesNewRomanPSMT" w:hAnsi="TimesNewRomanPSMT" w:cs="TimesNewRomanPSMT"/>
          <w:sz w:val="20"/>
          <w:lang w:eastAsia="ja-JP" w:bidi="he-IL"/>
        </w:rPr>
        <w:t>From Waikoloa: Some discussion of pros and cons of making this completely clear.  But, in general, introducing two-way TOF was agreed to be complicated, and the current text is not technically incorrect.  Reject.</w:t>
      </w:r>
    </w:p>
    <w:p w14:paraId="2AB9C053" w14:textId="77777777" w:rsidR="004349A6" w:rsidRDefault="004349A6" w:rsidP="00670449">
      <w:pPr>
        <w:autoSpaceDE w:val="0"/>
        <w:autoSpaceDN w:val="0"/>
        <w:adjustRightInd w:val="0"/>
        <w:rPr>
          <w:rFonts w:ascii="TimesNewRomanPSMT" w:hAnsi="TimesNewRomanPSMT" w:cs="TimesNewRomanPSMT"/>
          <w:sz w:val="20"/>
          <w:lang w:eastAsia="ja-JP" w:bidi="he-IL"/>
        </w:rPr>
      </w:pPr>
    </w:p>
    <w:p w14:paraId="48AC360A"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11A2026A" w14:textId="5BCCE83F" w:rsidR="00670449" w:rsidRDefault="00670449" w:rsidP="00670449">
      <w:pPr>
        <w:autoSpaceDE w:val="0"/>
        <w:autoSpaceDN w:val="0"/>
        <w:adjustRightInd w:val="0"/>
        <w:rPr>
          <w:rFonts w:ascii="TimesNewRomanPSMT" w:hAnsi="TimesNewRomanPSMT" w:cs="TimesNewRomanPSMT"/>
          <w:sz w:val="20"/>
          <w:lang w:eastAsia="ja-JP" w:bidi="he-IL"/>
        </w:rPr>
      </w:pPr>
    </w:p>
    <w:p w14:paraId="5EF6B0B2" w14:textId="3A25D168" w:rsidR="00723F92" w:rsidRDefault="00723F92" w:rsidP="00670449">
      <w:pPr>
        <w:autoSpaceDE w:val="0"/>
        <w:autoSpaceDN w:val="0"/>
        <w:adjustRightInd w:val="0"/>
        <w:rPr>
          <w:rFonts w:ascii="TimesNewRomanPSMT" w:hAnsi="TimesNewRomanPSMT" w:cs="TimesNewRomanPSMT"/>
          <w:sz w:val="20"/>
          <w:lang w:eastAsia="ja-JP" w:bidi="he-IL"/>
        </w:rPr>
      </w:pPr>
      <w:r w:rsidRPr="007064E7">
        <w:rPr>
          <w:rFonts w:ascii="TimesNewRomanPSMT" w:hAnsi="TimesNewRomanPSMT" w:cs="TimesNewRomanPSMT"/>
          <w:sz w:val="20"/>
          <w:highlight w:val="green"/>
          <w:lang w:eastAsia="ja-JP" w:bidi="he-IL"/>
        </w:rPr>
        <w:t>Rejected.  The 802.11 definition of RTT is provided in equation 11-5, consistent with the usage in the Standard.  There is no technical error.</w:t>
      </w:r>
    </w:p>
    <w:p w14:paraId="0F435BC0"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262393EB"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37FA6E94" w14:textId="77777777" w:rsidTr="007F6DD6">
        <w:tc>
          <w:tcPr>
            <w:tcW w:w="699" w:type="dxa"/>
          </w:tcPr>
          <w:p w14:paraId="4FEAB94D"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7AD3949D" w14:textId="77777777" w:rsidR="00670449" w:rsidRDefault="00670449" w:rsidP="007F6DD6">
            <w:pPr>
              <w:rPr>
                <w:rFonts w:ascii="Arial" w:hAnsi="Arial" w:cs="Arial"/>
                <w:sz w:val="20"/>
              </w:rPr>
            </w:pPr>
            <w:r>
              <w:rPr>
                <w:rFonts w:ascii="Arial" w:hAnsi="Arial" w:cs="Arial"/>
                <w:sz w:val="20"/>
              </w:rPr>
              <w:t>Clause</w:t>
            </w:r>
          </w:p>
        </w:tc>
        <w:tc>
          <w:tcPr>
            <w:tcW w:w="1083" w:type="dxa"/>
          </w:tcPr>
          <w:p w14:paraId="21F93C7B" w14:textId="77777777" w:rsidR="00670449" w:rsidRDefault="00670449" w:rsidP="007F6DD6">
            <w:pPr>
              <w:rPr>
                <w:rFonts w:ascii="Arial" w:hAnsi="Arial" w:cs="Arial"/>
                <w:sz w:val="20"/>
              </w:rPr>
            </w:pPr>
            <w:r>
              <w:rPr>
                <w:rFonts w:ascii="Arial" w:hAnsi="Arial" w:cs="Arial"/>
                <w:sz w:val="20"/>
              </w:rPr>
              <w:t>Page</w:t>
            </w:r>
          </w:p>
        </w:tc>
        <w:tc>
          <w:tcPr>
            <w:tcW w:w="790" w:type="dxa"/>
          </w:tcPr>
          <w:p w14:paraId="7191EE75" w14:textId="77777777" w:rsidR="00670449" w:rsidRDefault="00670449" w:rsidP="007F6DD6">
            <w:r>
              <w:t>Line</w:t>
            </w:r>
          </w:p>
        </w:tc>
        <w:tc>
          <w:tcPr>
            <w:tcW w:w="1243" w:type="dxa"/>
          </w:tcPr>
          <w:p w14:paraId="0675EC0E" w14:textId="77777777" w:rsidR="00670449" w:rsidRDefault="00670449" w:rsidP="007F6DD6">
            <w:r>
              <w:t>Submission</w:t>
            </w:r>
          </w:p>
        </w:tc>
        <w:tc>
          <w:tcPr>
            <w:tcW w:w="2907" w:type="dxa"/>
          </w:tcPr>
          <w:p w14:paraId="74ED77C6"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5518EAF4"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33FFC811" w14:textId="77777777" w:rsidTr="00422A2B">
        <w:trPr>
          <w:trHeight w:val="7463"/>
        </w:trPr>
        <w:tc>
          <w:tcPr>
            <w:tcW w:w="699" w:type="dxa"/>
            <w:hideMark/>
          </w:tcPr>
          <w:p w14:paraId="1D70F8BD"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337</w:t>
            </w:r>
          </w:p>
        </w:tc>
        <w:tc>
          <w:tcPr>
            <w:tcW w:w="1336" w:type="dxa"/>
            <w:hideMark/>
          </w:tcPr>
          <w:p w14:paraId="12031D64" w14:textId="77777777" w:rsidR="00670449" w:rsidRPr="00CF4F96" w:rsidRDefault="00670449" w:rsidP="007F6DD6">
            <w:pPr>
              <w:rPr>
                <w:rFonts w:ascii="Arial" w:hAnsi="Arial" w:cs="Arial"/>
                <w:sz w:val="20"/>
                <w:lang w:val="en-US"/>
              </w:rPr>
            </w:pPr>
            <w:r w:rsidRPr="00CF4F96">
              <w:rPr>
                <w:rFonts w:ascii="Arial" w:hAnsi="Arial" w:cs="Arial"/>
                <w:sz w:val="20"/>
                <w:lang w:val="en-US"/>
              </w:rPr>
              <w:t>10.21.3</w:t>
            </w:r>
          </w:p>
        </w:tc>
        <w:tc>
          <w:tcPr>
            <w:tcW w:w="1083" w:type="dxa"/>
            <w:hideMark/>
          </w:tcPr>
          <w:p w14:paraId="1C8B37AF" w14:textId="77777777" w:rsidR="00670449" w:rsidRPr="00CF4F96" w:rsidRDefault="00670449" w:rsidP="007F6DD6">
            <w:pPr>
              <w:rPr>
                <w:rFonts w:ascii="Arial" w:hAnsi="Arial" w:cs="Arial"/>
                <w:sz w:val="20"/>
                <w:lang w:val="en-US"/>
              </w:rPr>
            </w:pPr>
            <w:r w:rsidRPr="00CF4F96">
              <w:rPr>
                <w:rFonts w:ascii="Arial" w:hAnsi="Arial" w:cs="Arial"/>
                <w:sz w:val="20"/>
                <w:lang w:val="en-US"/>
              </w:rPr>
              <w:t>1481</w:t>
            </w:r>
          </w:p>
        </w:tc>
        <w:tc>
          <w:tcPr>
            <w:tcW w:w="790" w:type="dxa"/>
            <w:hideMark/>
          </w:tcPr>
          <w:p w14:paraId="23E3EA73" w14:textId="77777777" w:rsidR="00670449" w:rsidRPr="00CF4F96" w:rsidRDefault="00670449" w:rsidP="007F6DD6">
            <w:pPr>
              <w:rPr>
                <w:rFonts w:ascii="Arial" w:hAnsi="Arial" w:cs="Arial"/>
                <w:sz w:val="20"/>
                <w:lang w:val="en-US"/>
              </w:rPr>
            </w:pPr>
            <w:r w:rsidRPr="00CF4F96">
              <w:rPr>
                <w:rFonts w:ascii="Arial" w:hAnsi="Arial" w:cs="Arial"/>
                <w:sz w:val="20"/>
                <w:lang w:val="en-US"/>
              </w:rPr>
              <w:t>63</w:t>
            </w:r>
          </w:p>
        </w:tc>
        <w:tc>
          <w:tcPr>
            <w:tcW w:w="1243" w:type="dxa"/>
            <w:hideMark/>
          </w:tcPr>
          <w:p w14:paraId="79A60841" w14:textId="77777777" w:rsidR="00670449" w:rsidRPr="00CF4F96" w:rsidRDefault="00670449" w:rsidP="007F6DD6">
            <w:pPr>
              <w:rPr>
                <w:rFonts w:ascii="Arial" w:hAnsi="Arial" w:cs="Arial"/>
                <w:sz w:val="20"/>
                <w:lang w:val="en-US"/>
              </w:rPr>
            </w:pPr>
            <w:r w:rsidRPr="00CF4F96">
              <w:rPr>
                <w:rFonts w:ascii="Arial" w:hAnsi="Arial" w:cs="Arial"/>
                <w:sz w:val="20"/>
                <w:lang w:val="en-US"/>
              </w:rPr>
              <w:t>11-17-0950</w:t>
            </w:r>
          </w:p>
        </w:tc>
        <w:tc>
          <w:tcPr>
            <w:tcW w:w="2907" w:type="dxa"/>
            <w:hideMark/>
          </w:tcPr>
          <w:p w14:paraId="71979494" w14:textId="77777777" w:rsidR="00670449" w:rsidRPr="00CF4F96" w:rsidRDefault="00670449" w:rsidP="007F6DD6">
            <w:pPr>
              <w:rPr>
                <w:rFonts w:ascii="Arial" w:hAnsi="Arial" w:cs="Arial"/>
                <w:sz w:val="20"/>
                <w:lang w:val="en-US"/>
              </w:rPr>
            </w:pPr>
            <w:r w:rsidRPr="00CF4F96">
              <w:rPr>
                <w:rFonts w:ascii="Arial" w:hAnsi="Arial" w:cs="Arial"/>
                <w:sz w:val="20"/>
                <w:lang w:val="en-US"/>
              </w:rPr>
              <w:t>There should be global client operating classes that uniquely specify highest bandwidth offered across all channels, and when present in probe, (re)association requests mean that Supported Channels element(s) is/are not present.  For example, a single new 20 MHz global operating class signals 20 MHz global classes 115, 118, 121, 124 and 125  are all supported across channels 36-165. A single new 40 MHz global operating class signals global 20 MHz classes and 40 MHz global classes 115, 117, 119, 120,  122, 123, 126 and 127 are all supported across channels 36-165. A single new 80 MHz global operating class signals global 20 MHz, 40 MHz and 80 MHz global class 128 are all supported across channels 36-165. A single new 160 MHz global operating class signals global 20 MHz, 40 MHz, 80 MHz and 160 MHz global classes 129 and 130 are all supported across channels 36-165.</w:t>
            </w:r>
          </w:p>
        </w:tc>
        <w:tc>
          <w:tcPr>
            <w:tcW w:w="2244" w:type="dxa"/>
            <w:hideMark/>
          </w:tcPr>
          <w:p w14:paraId="5F2BF26A" w14:textId="77777777" w:rsidR="00670449" w:rsidRPr="00CF4F96" w:rsidRDefault="00670449" w:rsidP="007F6DD6">
            <w:pPr>
              <w:rPr>
                <w:rFonts w:ascii="Arial" w:hAnsi="Arial" w:cs="Arial"/>
                <w:sz w:val="20"/>
                <w:lang w:val="en-US"/>
              </w:rPr>
            </w:pPr>
            <w:r w:rsidRPr="00CF4F96">
              <w:rPr>
                <w:rFonts w:ascii="Arial" w:hAnsi="Arial" w:cs="Arial"/>
                <w:sz w:val="20"/>
                <w:lang w:val="en-US"/>
              </w:rPr>
              <w:t>Commenter will contribute draft text if there is interest in operating super-classes to reduce the time taken in  multi-band probe, association and channel switch processes.</w:t>
            </w:r>
          </w:p>
        </w:tc>
      </w:tr>
    </w:tbl>
    <w:p w14:paraId="0839769A" w14:textId="7D268784" w:rsidR="00670449" w:rsidRDefault="00670449" w:rsidP="00E97C2E">
      <w:pPr>
        <w:autoSpaceDE w:val="0"/>
        <w:autoSpaceDN w:val="0"/>
        <w:adjustRightInd w:val="0"/>
        <w:rPr>
          <w:rFonts w:ascii="TimesNewRomanPSMT" w:hAnsi="TimesNewRomanPSMT" w:cs="TimesNewRomanPSMT"/>
          <w:sz w:val="20"/>
          <w:lang w:eastAsia="ja-JP" w:bidi="he-IL"/>
        </w:rPr>
      </w:pPr>
    </w:p>
    <w:p w14:paraId="5CB3BD70"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76775D22" w14:textId="0F2DECA0" w:rsidR="00670449" w:rsidRDefault="00670449" w:rsidP="00670449">
      <w:pPr>
        <w:autoSpaceDE w:val="0"/>
        <w:autoSpaceDN w:val="0"/>
        <w:adjustRightInd w:val="0"/>
        <w:rPr>
          <w:rFonts w:ascii="TimesNewRomanPSMT" w:hAnsi="TimesNewRomanPSMT" w:cs="TimesNewRomanPSMT"/>
          <w:sz w:val="20"/>
          <w:lang w:eastAsia="ja-JP" w:bidi="he-IL"/>
        </w:rPr>
      </w:pPr>
    </w:p>
    <w:p w14:paraId="6C8DA7B8" w14:textId="77777777" w:rsidR="00422A2B" w:rsidRPr="00422A2B" w:rsidRDefault="00422A2B" w:rsidP="00422A2B">
      <w:pPr>
        <w:rPr>
          <w:rFonts w:ascii="Arial" w:hAnsi="Arial" w:cs="Arial"/>
          <w:sz w:val="20"/>
          <w:lang w:val="en-US"/>
        </w:rPr>
      </w:pPr>
      <w:r w:rsidRPr="00422A2B">
        <w:rPr>
          <w:rFonts w:ascii="Arial" w:hAnsi="Arial" w:cs="Arial"/>
          <w:sz w:val="20"/>
          <w:lang w:val="en-US"/>
        </w:rPr>
        <w:t>MAC: 2017-08-18 14:24:28Z: Reviewed 11-17/950r1.  Feedback is needed.</w:t>
      </w:r>
    </w:p>
    <w:p w14:paraId="6FDB5F8F" w14:textId="77F2A06F" w:rsidR="00422A2B" w:rsidRDefault="00422A2B" w:rsidP="00670449">
      <w:pPr>
        <w:autoSpaceDE w:val="0"/>
        <w:autoSpaceDN w:val="0"/>
        <w:adjustRightInd w:val="0"/>
        <w:rPr>
          <w:rFonts w:ascii="TimesNewRomanPSMT" w:hAnsi="TimesNewRomanPSMT" w:cs="TimesNewRomanPSMT"/>
          <w:sz w:val="20"/>
          <w:lang w:eastAsia="ja-JP" w:bidi="he-IL"/>
        </w:rPr>
      </w:pPr>
    </w:p>
    <w:p w14:paraId="3201BFFB" w14:textId="77777777" w:rsidR="00422A2B" w:rsidRDefault="00422A2B" w:rsidP="00670449">
      <w:pPr>
        <w:autoSpaceDE w:val="0"/>
        <w:autoSpaceDN w:val="0"/>
        <w:adjustRightInd w:val="0"/>
        <w:rPr>
          <w:rFonts w:ascii="TimesNewRomanPSMT" w:hAnsi="TimesNewRomanPSMT" w:cs="TimesNewRomanPSMT"/>
          <w:sz w:val="20"/>
          <w:lang w:eastAsia="ja-JP" w:bidi="he-IL"/>
        </w:rPr>
      </w:pPr>
    </w:p>
    <w:p w14:paraId="5C3CCD52"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239DB941"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74D8ACC1"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37686685"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0DEE300E" w14:textId="77777777" w:rsidTr="007F6DD6">
        <w:tc>
          <w:tcPr>
            <w:tcW w:w="699" w:type="dxa"/>
          </w:tcPr>
          <w:p w14:paraId="78F5DE03"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0B531639" w14:textId="77777777" w:rsidR="00670449" w:rsidRDefault="00670449" w:rsidP="007F6DD6">
            <w:pPr>
              <w:rPr>
                <w:rFonts w:ascii="Arial" w:hAnsi="Arial" w:cs="Arial"/>
                <w:sz w:val="20"/>
              </w:rPr>
            </w:pPr>
            <w:r>
              <w:rPr>
                <w:rFonts w:ascii="Arial" w:hAnsi="Arial" w:cs="Arial"/>
                <w:sz w:val="20"/>
              </w:rPr>
              <w:t>Clause</w:t>
            </w:r>
          </w:p>
        </w:tc>
        <w:tc>
          <w:tcPr>
            <w:tcW w:w="1083" w:type="dxa"/>
          </w:tcPr>
          <w:p w14:paraId="0D884960" w14:textId="77777777" w:rsidR="00670449" w:rsidRDefault="00670449" w:rsidP="007F6DD6">
            <w:pPr>
              <w:rPr>
                <w:rFonts w:ascii="Arial" w:hAnsi="Arial" w:cs="Arial"/>
                <w:sz w:val="20"/>
              </w:rPr>
            </w:pPr>
            <w:r>
              <w:rPr>
                <w:rFonts w:ascii="Arial" w:hAnsi="Arial" w:cs="Arial"/>
                <w:sz w:val="20"/>
              </w:rPr>
              <w:t>Page</w:t>
            </w:r>
          </w:p>
        </w:tc>
        <w:tc>
          <w:tcPr>
            <w:tcW w:w="790" w:type="dxa"/>
          </w:tcPr>
          <w:p w14:paraId="407391FC" w14:textId="77777777" w:rsidR="00670449" w:rsidRDefault="00670449" w:rsidP="007F6DD6">
            <w:r>
              <w:t>Line</w:t>
            </w:r>
          </w:p>
        </w:tc>
        <w:tc>
          <w:tcPr>
            <w:tcW w:w="1243" w:type="dxa"/>
          </w:tcPr>
          <w:p w14:paraId="2CB44D89" w14:textId="77777777" w:rsidR="00670449" w:rsidRDefault="00670449" w:rsidP="007F6DD6">
            <w:r>
              <w:t>Submission</w:t>
            </w:r>
          </w:p>
        </w:tc>
        <w:tc>
          <w:tcPr>
            <w:tcW w:w="2907" w:type="dxa"/>
          </w:tcPr>
          <w:p w14:paraId="1C0F4435"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10B86B04"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7998AAFC" w14:textId="77777777" w:rsidTr="007F6DD6">
        <w:trPr>
          <w:trHeight w:val="2295"/>
        </w:trPr>
        <w:tc>
          <w:tcPr>
            <w:tcW w:w="699" w:type="dxa"/>
            <w:hideMark/>
          </w:tcPr>
          <w:p w14:paraId="05B63406"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362</w:t>
            </w:r>
          </w:p>
        </w:tc>
        <w:tc>
          <w:tcPr>
            <w:tcW w:w="1336" w:type="dxa"/>
            <w:hideMark/>
          </w:tcPr>
          <w:p w14:paraId="39F680BA" w14:textId="77777777" w:rsidR="00670449" w:rsidRPr="00CF4F96" w:rsidRDefault="00670449" w:rsidP="007F6DD6">
            <w:pPr>
              <w:rPr>
                <w:rFonts w:ascii="Arial" w:hAnsi="Arial" w:cs="Arial"/>
                <w:sz w:val="20"/>
                <w:lang w:val="en-US"/>
              </w:rPr>
            </w:pPr>
            <w:r w:rsidRPr="00CF4F96">
              <w:rPr>
                <w:rFonts w:ascii="Arial" w:hAnsi="Arial" w:cs="Arial"/>
                <w:sz w:val="20"/>
                <w:lang w:val="en-US"/>
              </w:rPr>
              <w:t>9.3.3.7</w:t>
            </w:r>
          </w:p>
        </w:tc>
        <w:tc>
          <w:tcPr>
            <w:tcW w:w="1083" w:type="dxa"/>
            <w:hideMark/>
          </w:tcPr>
          <w:p w14:paraId="40B54267" w14:textId="77777777" w:rsidR="00670449" w:rsidRPr="00CF4F96" w:rsidRDefault="00670449" w:rsidP="007F6DD6">
            <w:pPr>
              <w:rPr>
                <w:rFonts w:ascii="Arial" w:hAnsi="Arial" w:cs="Arial"/>
                <w:sz w:val="20"/>
                <w:lang w:val="en-US"/>
              </w:rPr>
            </w:pPr>
            <w:r w:rsidRPr="00CF4F96">
              <w:rPr>
                <w:rFonts w:ascii="Arial" w:hAnsi="Arial" w:cs="Arial"/>
                <w:sz w:val="20"/>
                <w:lang w:val="en-US"/>
              </w:rPr>
              <w:t>741</w:t>
            </w:r>
          </w:p>
        </w:tc>
        <w:tc>
          <w:tcPr>
            <w:tcW w:w="790" w:type="dxa"/>
            <w:hideMark/>
          </w:tcPr>
          <w:p w14:paraId="04C1334D" w14:textId="77777777" w:rsidR="00670449" w:rsidRPr="00CF4F96" w:rsidRDefault="00670449" w:rsidP="007F6DD6">
            <w:pPr>
              <w:rPr>
                <w:rFonts w:ascii="Arial" w:hAnsi="Arial" w:cs="Arial"/>
                <w:sz w:val="20"/>
                <w:lang w:val="en-US"/>
              </w:rPr>
            </w:pPr>
            <w:r w:rsidRPr="00CF4F96">
              <w:rPr>
                <w:rFonts w:ascii="Arial" w:hAnsi="Arial" w:cs="Arial"/>
                <w:sz w:val="20"/>
                <w:lang w:val="en-US"/>
              </w:rPr>
              <w:t>35</w:t>
            </w:r>
          </w:p>
        </w:tc>
        <w:tc>
          <w:tcPr>
            <w:tcW w:w="1243" w:type="dxa"/>
            <w:hideMark/>
          </w:tcPr>
          <w:p w14:paraId="02D9C833" w14:textId="77777777" w:rsidR="00670449" w:rsidRPr="00CF4F96" w:rsidRDefault="00670449" w:rsidP="007F6DD6">
            <w:pPr>
              <w:rPr>
                <w:rFonts w:ascii="Arial" w:hAnsi="Arial" w:cs="Arial"/>
                <w:sz w:val="20"/>
                <w:lang w:val="en-US"/>
              </w:rPr>
            </w:pPr>
          </w:p>
        </w:tc>
        <w:tc>
          <w:tcPr>
            <w:tcW w:w="2907" w:type="dxa"/>
            <w:hideMark/>
          </w:tcPr>
          <w:p w14:paraId="77E1FAFB" w14:textId="77777777" w:rsidR="00670449" w:rsidRPr="00CF4F96" w:rsidRDefault="00670449" w:rsidP="007F6DD6">
            <w:pPr>
              <w:rPr>
                <w:rFonts w:ascii="Arial" w:hAnsi="Arial" w:cs="Arial"/>
                <w:sz w:val="20"/>
                <w:lang w:val="en-US"/>
              </w:rPr>
            </w:pPr>
            <w:r w:rsidRPr="00CF4F96">
              <w:rPr>
                <w:rFonts w:ascii="Arial" w:hAnsi="Arial" w:cs="Arial"/>
                <w:sz w:val="20"/>
                <w:lang w:val="en-US"/>
              </w:rPr>
              <w:t>The Association Response frame contains the Status Code field but not the Reason Code field. The description in the table is mixed up.</w:t>
            </w:r>
          </w:p>
        </w:tc>
        <w:tc>
          <w:tcPr>
            <w:tcW w:w="2244" w:type="dxa"/>
            <w:hideMark/>
          </w:tcPr>
          <w:p w14:paraId="336660B4" w14:textId="77777777" w:rsidR="00670449" w:rsidRPr="00CF4F96" w:rsidRDefault="00670449" w:rsidP="007F6DD6">
            <w:pPr>
              <w:rPr>
                <w:rFonts w:ascii="Arial" w:hAnsi="Arial" w:cs="Arial"/>
                <w:sz w:val="20"/>
                <w:lang w:val="en-US"/>
              </w:rPr>
            </w:pPr>
            <w:r w:rsidRPr="00CF4F96">
              <w:rPr>
                <w:rFonts w:ascii="Arial" w:hAnsi="Arial" w:cs="Arial"/>
                <w:sz w:val="20"/>
                <w:lang w:val="en-US"/>
              </w:rPr>
              <w:t>Change "Reason Code" in line 35 to "Status Code".</w:t>
            </w:r>
          </w:p>
        </w:tc>
      </w:tr>
    </w:tbl>
    <w:p w14:paraId="4A29C72B" w14:textId="2C66F5DA" w:rsidR="00670449" w:rsidRDefault="00670449" w:rsidP="00E97C2E">
      <w:pPr>
        <w:autoSpaceDE w:val="0"/>
        <w:autoSpaceDN w:val="0"/>
        <w:adjustRightInd w:val="0"/>
        <w:rPr>
          <w:rFonts w:ascii="TimesNewRomanPSMT" w:hAnsi="TimesNewRomanPSMT" w:cs="TimesNewRomanPSMT"/>
          <w:sz w:val="20"/>
          <w:lang w:eastAsia="ja-JP" w:bidi="he-IL"/>
        </w:rPr>
      </w:pPr>
    </w:p>
    <w:p w14:paraId="6EE9025D"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7C0C911C" w14:textId="52CE40ED" w:rsidR="00670449" w:rsidRDefault="00670449" w:rsidP="00670449">
      <w:pPr>
        <w:autoSpaceDE w:val="0"/>
        <w:autoSpaceDN w:val="0"/>
        <w:adjustRightInd w:val="0"/>
        <w:rPr>
          <w:rFonts w:ascii="TimesNewRomanPSMT" w:hAnsi="TimesNewRomanPSMT" w:cs="TimesNewRomanPSMT"/>
          <w:sz w:val="20"/>
          <w:lang w:eastAsia="ja-JP" w:bidi="he-IL"/>
        </w:rPr>
      </w:pPr>
    </w:p>
    <w:p w14:paraId="5816F21E" w14:textId="1A70F20D" w:rsidR="00D00D06" w:rsidRPr="00D00D06" w:rsidRDefault="00D00D06" w:rsidP="00D00D06">
      <w:pPr>
        <w:rPr>
          <w:rFonts w:ascii="Arial" w:hAnsi="Arial" w:cs="Arial"/>
          <w:sz w:val="20"/>
          <w:lang w:val="en-US"/>
        </w:rPr>
      </w:pPr>
      <w:r w:rsidRPr="00D00D06">
        <w:rPr>
          <w:rFonts w:ascii="Arial" w:hAnsi="Arial" w:cs="Arial"/>
          <w:sz w:val="20"/>
          <w:lang w:val="en-US"/>
        </w:rPr>
        <w:t xml:space="preserve">A search for "REJECTED_WITH_SUGGESTED_BSS_TRANSITION" finds more places with the error in </w:t>
      </w:r>
      <w:proofErr w:type="spellStart"/>
      <w:r w:rsidRPr="00D00D06">
        <w:rPr>
          <w:rFonts w:ascii="Arial" w:hAnsi="Arial" w:cs="Arial"/>
          <w:sz w:val="20"/>
          <w:lang w:val="en-US"/>
        </w:rPr>
        <w:t>Reassoc's</w:t>
      </w:r>
      <w:proofErr w:type="spellEnd"/>
      <w:r w:rsidRPr="00D00D06">
        <w:rPr>
          <w:rFonts w:ascii="Arial" w:hAnsi="Arial" w:cs="Arial"/>
          <w:sz w:val="20"/>
          <w:lang w:val="en-US"/>
        </w:rPr>
        <w:t xml:space="preserve"> table, and </w:t>
      </w:r>
      <w:r>
        <w:rPr>
          <w:rFonts w:ascii="Arial" w:hAnsi="Arial" w:cs="Arial"/>
          <w:sz w:val="20"/>
          <w:lang w:val="en-US"/>
        </w:rPr>
        <w:t xml:space="preserve">also in </w:t>
      </w:r>
      <w:r w:rsidRPr="00D00D06">
        <w:rPr>
          <w:rFonts w:ascii="Arial" w:hAnsi="Arial" w:cs="Arial"/>
          <w:sz w:val="20"/>
          <w:lang w:val="en-US"/>
        </w:rPr>
        <w:t>text in 11.3.8.  Might need global search for "frame with/h</w:t>
      </w:r>
      <w:r>
        <w:rPr>
          <w:rFonts w:ascii="Arial" w:hAnsi="Arial" w:cs="Arial"/>
          <w:sz w:val="20"/>
          <w:lang w:val="en-US"/>
        </w:rPr>
        <w:t>as … Reason Code".</w:t>
      </w:r>
    </w:p>
    <w:p w14:paraId="4D9DABDF" w14:textId="4C6B8FFB" w:rsidR="00D00D06" w:rsidRDefault="00D00D06" w:rsidP="00670449">
      <w:pPr>
        <w:autoSpaceDE w:val="0"/>
        <w:autoSpaceDN w:val="0"/>
        <w:adjustRightInd w:val="0"/>
        <w:rPr>
          <w:rFonts w:ascii="TimesNewRomanPSMT" w:hAnsi="TimesNewRomanPSMT" w:cs="TimesNewRomanPSMT"/>
          <w:sz w:val="20"/>
          <w:lang w:eastAsia="ja-JP" w:bidi="he-IL"/>
        </w:rPr>
      </w:pPr>
    </w:p>
    <w:p w14:paraId="557F770F" w14:textId="61C20F2D" w:rsidR="005A7CC6" w:rsidRDefault="005A7CC6" w:rsidP="00670449">
      <w:pPr>
        <w:autoSpaceDE w:val="0"/>
        <w:autoSpaceDN w:val="0"/>
        <w:adjustRightInd w:val="0"/>
        <w:rPr>
          <w:rFonts w:ascii="TimesNewRomanPSMT" w:hAnsi="TimesNewRomanPSMT" w:cs="TimesNewRomanPSMT"/>
          <w:sz w:val="20"/>
          <w:lang w:eastAsia="ja-JP" w:bidi="he-IL"/>
        </w:rPr>
      </w:pPr>
      <w:r w:rsidRPr="005A7CC6">
        <w:rPr>
          <w:rFonts w:ascii="TimesNewRomanPSMT" w:hAnsi="TimesNewRomanPSMT" w:cs="TimesNewRomanPSMT"/>
          <w:sz w:val="20"/>
          <w:highlight w:val="cyan"/>
          <w:lang w:eastAsia="ja-JP" w:bidi="he-IL"/>
        </w:rPr>
        <w:t xml:space="preserve">From Waikoloa F2F: </w:t>
      </w:r>
      <w:proofErr w:type="gramStart"/>
      <w:r w:rsidRPr="005A7CC6">
        <w:rPr>
          <w:rFonts w:ascii="TimesNewRomanPSMT" w:hAnsi="TimesNewRomanPSMT" w:cs="TimesNewRomanPSMT"/>
          <w:sz w:val="20"/>
          <w:highlight w:val="cyan"/>
          <w:lang w:eastAsia="ja-JP" w:bidi="he-IL"/>
        </w:rPr>
        <w:t>Generally</w:t>
      </w:r>
      <w:proofErr w:type="gramEnd"/>
      <w:r w:rsidRPr="005A7CC6">
        <w:rPr>
          <w:rFonts w:ascii="TimesNewRomanPSMT" w:hAnsi="TimesNewRomanPSMT" w:cs="TimesNewRomanPSMT"/>
          <w:sz w:val="20"/>
          <w:highlight w:val="cyan"/>
          <w:lang w:eastAsia="ja-JP" w:bidi="he-IL"/>
        </w:rPr>
        <w:t xml:space="preserve"> agree.  Noted that CID 363 is very similar.  Agree with resolution for CID 363.  CID 362 should also be done, similarly.  Needs volunteer to help search for other </w:t>
      </w:r>
      <w:proofErr w:type="spellStart"/>
      <w:r w:rsidRPr="005A7CC6">
        <w:rPr>
          <w:rFonts w:ascii="TimesNewRomanPSMT" w:hAnsi="TimesNewRomanPSMT" w:cs="TimesNewRomanPSMT"/>
          <w:sz w:val="20"/>
          <w:highlight w:val="cyan"/>
          <w:lang w:eastAsia="ja-JP" w:bidi="he-IL"/>
        </w:rPr>
        <w:t>occurrances</w:t>
      </w:r>
      <w:proofErr w:type="spellEnd"/>
      <w:r w:rsidRPr="005A7CC6">
        <w:rPr>
          <w:rFonts w:ascii="TimesNewRomanPSMT" w:hAnsi="TimesNewRomanPSMT" w:cs="TimesNewRomanPSMT"/>
          <w:sz w:val="20"/>
          <w:highlight w:val="cyan"/>
          <w:lang w:eastAsia="ja-JP" w:bidi="he-IL"/>
        </w:rPr>
        <w:t>.</w:t>
      </w:r>
    </w:p>
    <w:p w14:paraId="675C8EC1" w14:textId="77777777" w:rsidR="00D00D06" w:rsidRDefault="00D00D06" w:rsidP="00670449">
      <w:pPr>
        <w:autoSpaceDE w:val="0"/>
        <w:autoSpaceDN w:val="0"/>
        <w:adjustRightInd w:val="0"/>
        <w:rPr>
          <w:rFonts w:ascii="TimesNewRomanPSMT" w:hAnsi="TimesNewRomanPSMT" w:cs="TimesNewRomanPSMT"/>
          <w:sz w:val="20"/>
          <w:lang w:eastAsia="ja-JP" w:bidi="he-IL"/>
        </w:rPr>
      </w:pPr>
    </w:p>
    <w:p w14:paraId="0927CB99"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56BA59C3"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46127BFC"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4E2B4CD6"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p w14:paraId="04F284FD" w14:textId="77777777" w:rsidR="00670449" w:rsidRPr="00E97C2E" w:rsidRDefault="00670449" w:rsidP="00E97C2E">
      <w:pPr>
        <w:autoSpaceDE w:val="0"/>
        <w:autoSpaceDN w:val="0"/>
        <w:adjustRightInd w:val="0"/>
        <w:rPr>
          <w:rFonts w:ascii="TimesNewRomanPSMT" w:hAnsi="TimesNewRomanPSMT" w:cs="TimesNewRomanPSMT"/>
          <w:sz w:val="20"/>
          <w:lang w:eastAsia="ja-JP" w:bidi="he-IL"/>
        </w:rPr>
      </w:pPr>
    </w:p>
    <w:sectPr w:rsidR="00670449" w:rsidRPr="00E97C2E" w:rsidSect="009E579C">
      <w:headerReference w:type="default" r:id="rId26"/>
      <w:footerReference w:type="default" r:id="rId2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101A2" w14:textId="77777777" w:rsidR="00C53E1F" w:rsidRDefault="00C53E1F">
      <w:r>
        <w:separator/>
      </w:r>
    </w:p>
  </w:endnote>
  <w:endnote w:type="continuationSeparator" w:id="0">
    <w:p w14:paraId="51A433FC" w14:textId="77777777" w:rsidR="00C53E1F" w:rsidRDefault="00C5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6AC0" w14:textId="3695401A" w:rsidR="007F6DD6" w:rsidRDefault="006B3BD4" w:rsidP="00070C53">
    <w:pPr>
      <w:pStyle w:val="Footer"/>
      <w:tabs>
        <w:tab w:val="clear" w:pos="6480"/>
        <w:tab w:val="center" w:pos="4680"/>
        <w:tab w:val="right" w:pos="9360"/>
      </w:tabs>
    </w:pPr>
    <w:fldSimple w:instr=" SUBJECT  \* MERGEFORMAT ">
      <w:r w:rsidR="007F6DD6">
        <w:t>Submission</w:t>
      </w:r>
    </w:fldSimple>
    <w:r w:rsidR="007F6DD6">
      <w:tab/>
      <w:t xml:space="preserve">page </w:t>
    </w:r>
    <w:r w:rsidR="007F6DD6">
      <w:fldChar w:fldCharType="begin"/>
    </w:r>
    <w:r w:rsidR="007F6DD6">
      <w:instrText xml:space="preserve">page </w:instrText>
    </w:r>
    <w:r w:rsidR="007F6DD6">
      <w:fldChar w:fldCharType="separate"/>
    </w:r>
    <w:r w:rsidR="00AD4178">
      <w:rPr>
        <w:noProof/>
      </w:rPr>
      <w:t>1</w:t>
    </w:r>
    <w:r w:rsidR="007F6DD6">
      <w:rPr>
        <w:noProof/>
      </w:rPr>
      <w:fldChar w:fldCharType="end"/>
    </w:r>
    <w:r w:rsidR="007F6DD6">
      <w:tab/>
      <w:t>Mark Hamilton, Ruckus/Brocade</w:t>
    </w:r>
  </w:p>
  <w:p w14:paraId="5B8624E2" w14:textId="77777777" w:rsidR="007F6DD6" w:rsidRDefault="007F6D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83BE7" w14:textId="77777777" w:rsidR="00C53E1F" w:rsidRDefault="00C53E1F">
      <w:r>
        <w:separator/>
      </w:r>
    </w:p>
  </w:footnote>
  <w:footnote w:type="continuationSeparator" w:id="0">
    <w:p w14:paraId="34D67364" w14:textId="77777777" w:rsidR="00C53E1F" w:rsidRDefault="00C53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55C9" w14:textId="405D0714" w:rsidR="007F6DD6" w:rsidRDefault="00AD4178" w:rsidP="005942A6">
    <w:pPr>
      <w:pStyle w:val="Header"/>
      <w:tabs>
        <w:tab w:val="clear" w:pos="6480"/>
        <w:tab w:val="center" w:pos="4680"/>
        <w:tab w:val="right" w:pos="9360"/>
      </w:tabs>
    </w:pPr>
    <w:r>
      <w:t>Novem</w:t>
    </w:r>
    <w:r w:rsidR="007F6DD6">
      <w:t>ber 2017</w:t>
    </w:r>
    <w:r w:rsidR="007F6DD6">
      <w:tab/>
    </w:r>
    <w:r w:rsidR="007F6DD6">
      <w:tab/>
      <w:t xml:space="preserve">   </w:t>
    </w:r>
    <w:fldSimple w:instr=" TITLE  \* MERGEFORMAT ">
      <w:r w:rsidR="007F6DD6">
        <w:t>doc.: IEEE 802.11-17/1412r</w:t>
      </w:r>
    </w:fldSimple>
    <w:r w:rsidR="0033608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8"/>
  </w:num>
  <w:num w:numId="4">
    <w:abstractNumId w:val="1"/>
  </w:num>
  <w:num w:numId="5">
    <w:abstractNumId w:val="16"/>
  </w:num>
  <w:num w:numId="6">
    <w:abstractNumId w:val="15"/>
  </w:num>
  <w:num w:numId="7">
    <w:abstractNumId w:val="2"/>
  </w:num>
  <w:num w:numId="8">
    <w:abstractNumId w:val="6"/>
  </w:num>
  <w:num w:numId="9">
    <w:abstractNumId w:val="7"/>
  </w:num>
  <w:num w:numId="10">
    <w:abstractNumId w:val="10"/>
  </w:num>
  <w:num w:numId="11">
    <w:abstractNumId w:val="18"/>
  </w:num>
  <w:num w:numId="12">
    <w:abstractNumId w:val="11"/>
  </w:num>
  <w:num w:numId="13">
    <w:abstractNumId w:val="4"/>
  </w:num>
  <w:num w:numId="14">
    <w:abstractNumId w:val="12"/>
  </w:num>
  <w:num w:numId="15">
    <w:abstractNumId w:val="3"/>
  </w:num>
  <w:num w:numId="16">
    <w:abstractNumId w:val="0"/>
  </w:num>
  <w:num w:numId="17">
    <w:abstractNumId w:val="13"/>
  </w:num>
  <w:num w:numId="18">
    <w:abstractNumId w:val="9"/>
  </w:num>
  <w:num w:numId="1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8"/>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82"/>
    <w:rsid w:val="00000699"/>
    <w:rsid w:val="00000790"/>
    <w:rsid w:val="000045C4"/>
    <w:rsid w:val="000076A4"/>
    <w:rsid w:val="00007BFE"/>
    <w:rsid w:val="0001063E"/>
    <w:rsid w:val="0001097F"/>
    <w:rsid w:val="000111E6"/>
    <w:rsid w:val="000114C3"/>
    <w:rsid w:val="000120B6"/>
    <w:rsid w:val="00012507"/>
    <w:rsid w:val="00012885"/>
    <w:rsid w:val="00016F04"/>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1E1"/>
    <w:rsid w:val="0003791B"/>
    <w:rsid w:val="00041166"/>
    <w:rsid w:val="000454AF"/>
    <w:rsid w:val="000460A0"/>
    <w:rsid w:val="00047AB1"/>
    <w:rsid w:val="000507CE"/>
    <w:rsid w:val="00051A8F"/>
    <w:rsid w:val="000520D6"/>
    <w:rsid w:val="00054337"/>
    <w:rsid w:val="00054806"/>
    <w:rsid w:val="00055862"/>
    <w:rsid w:val="000560E2"/>
    <w:rsid w:val="00056A24"/>
    <w:rsid w:val="00061F9D"/>
    <w:rsid w:val="0006302E"/>
    <w:rsid w:val="000640AE"/>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DD3"/>
    <w:rsid w:val="00083A87"/>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61F9"/>
    <w:rsid w:val="00096703"/>
    <w:rsid w:val="00097264"/>
    <w:rsid w:val="000A1BC6"/>
    <w:rsid w:val="000A2EC5"/>
    <w:rsid w:val="000A6653"/>
    <w:rsid w:val="000A6728"/>
    <w:rsid w:val="000B236F"/>
    <w:rsid w:val="000B5131"/>
    <w:rsid w:val="000B535F"/>
    <w:rsid w:val="000B57A8"/>
    <w:rsid w:val="000B5C4C"/>
    <w:rsid w:val="000C0F6F"/>
    <w:rsid w:val="000C6E75"/>
    <w:rsid w:val="000D077C"/>
    <w:rsid w:val="000D1E62"/>
    <w:rsid w:val="000D2589"/>
    <w:rsid w:val="000D2D95"/>
    <w:rsid w:val="000D3301"/>
    <w:rsid w:val="000D377F"/>
    <w:rsid w:val="000D3DAD"/>
    <w:rsid w:val="000D4963"/>
    <w:rsid w:val="000D4BC2"/>
    <w:rsid w:val="000D5648"/>
    <w:rsid w:val="000D7C2E"/>
    <w:rsid w:val="000D7E98"/>
    <w:rsid w:val="000E00AB"/>
    <w:rsid w:val="000E0E04"/>
    <w:rsid w:val="000E0ED7"/>
    <w:rsid w:val="000E49FD"/>
    <w:rsid w:val="000E5305"/>
    <w:rsid w:val="000E5AB7"/>
    <w:rsid w:val="000E5E5A"/>
    <w:rsid w:val="000E683D"/>
    <w:rsid w:val="000E68F8"/>
    <w:rsid w:val="000F0F65"/>
    <w:rsid w:val="000F2320"/>
    <w:rsid w:val="000F430A"/>
    <w:rsid w:val="000F5627"/>
    <w:rsid w:val="000F66F3"/>
    <w:rsid w:val="000F7195"/>
    <w:rsid w:val="00100FD4"/>
    <w:rsid w:val="00101081"/>
    <w:rsid w:val="00101D3C"/>
    <w:rsid w:val="00101FEA"/>
    <w:rsid w:val="00102A13"/>
    <w:rsid w:val="00102B34"/>
    <w:rsid w:val="00105DF1"/>
    <w:rsid w:val="00105EB4"/>
    <w:rsid w:val="00105F3F"/>
    <w:rsid w:val="00106140"/>
    <w:rsid w:val="00106D2E"/>
    <w:rsid w:val="001100BE"/>
    <w:rsid w:val="0011188F"/>
    <w:rsid w:val="00112C1A"/>
    <w:rsid w:val="00113C6C"/>
    <w:rsid w:val="001167A7"/>
    <w:rsid w:val="001170EF"/>
    <w:rsid w:val="00117536"/>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EB9"/>
    <w:rsid w:val="00143BAA"/>
    <w:rsid w:val="0014553A"/>
    <w:rsid w:val="001477D8"/>
    <w:rsid w:val="00147B3E"/>
    <w:rsid w:val="00147BDA"/>
    <w:rsid w:val="00150AE1"/>
    <w:rsid w:val="00151761"/>
    <w:rsid w:val="001518B7"/>
    <w:rsid w:val="001524C1"/>
    <w:rsid w:val="00152FF4"/>
    <w:rsid w:val="00153996"/>
    <w:rsid w:val="00154396"/>
    <w:rsid w:val="00155148"/>
    <w:rsid w:val="001553FB"/>
    <w:rsid w:val="0015600E"/>
    <w:rsid w:val="001651E8"/>
    <w:rsid w:val="00165A10"/>
    <w:rsid w:val="001668A6"/>
    <w:rsid w:val="00167858"/>
    <w:rsid w:val="001678C2"/>
    <w:rsid w:val="00167931"/>
    <w:rsid w:val="001701F5"/>
    <w:rsid w:val="0017056B"/>
    <w:rsid w:val="0017281E"/>
    <w:rsid w:val="00175711"/>
    <w:rsid w:val="00177BBB"/>
    <w:rsid w:val="00180818"/>
    <w:rsid w:val="001819C3"/>
    <w:rsid w:val="00182A6B"/>
    <w:rsid w:val="00183B75"/>
    <w:rsid w:val="00184584"/>
    <w:rsid w:val="00184F25"/>
    <w:rsid w:val="001861B8"/>
    <w:rsid w:val="00190C49"/>
    <w:rsid w:val="00192BC9"/>
    <w:rsid w:val="00194FBD"/>
    <w:rsid w:val="00195336"/>
    <w:rsid w:val="0019534C"/>
    <w:rsid w:val="00195354"/>
    <w:rsid w:val="001A0CA3"/>
    <w:rsid w:val="001A0FF2"/>
    <w:rsid w:val="001A1D16"/>
    <w:rsid w:val="001A6081"/>
    <w:rsid w:val="001A64AD"/>
    <w:rsid w:val="001A6E00"/>
    <w:rsid w:val="001A6F4E"/>
    <w:rsid w:val="001A77B7"/>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94C"/>
    <w:rsid w:val="001D3EE8"/>
    <w:rsid w:val="001D437D"/>
    <w:rsid w:val="001D49DE"/>
    <w:rsid w:val="001D6635"/>
    <w:rsid w:val="001D66B4"/>
    <w:rsid w:val="001D723B"/>
    <w:rsid w:val="001E0BDA"/>
    <w:rsid w:val="001E1F3F"/>
    <w:rsid w:val="001E2B50"/>
    <w:rsid w:val="001E612A"/>
    <w:rsid w:val="001E6443"/>
    <w:rsid w:val="001E7789"/>
    <w:rsid w:val="001E7D05"/>
    <w:rsid w:val="001F00EA"/>
    <w:rsid w:val="001F568E"/>
    <w:rsid w:val="001F6660"/>
    <w:rsid w:val="001F729B"/>
    <w:rsid w:val="00200D4B"/>
    <w:rsid w:val="0020138A"/>
    <w:rsid w:val="00201D7E"/>
    <w:rsid w:val="0020254A"/>
    <w:rsid w:val="0020599D"/>
    <w:rsid w:val="002065F2"/>
    <w:rsid w:val="00206618"/>
    <w:rsid w:val="00206A9B"/>
    <w:rsid w:val="0020744B"/>
    <w:rsid w:val="0020785C"/>
    <w:rsid w:val="00210462"/>
    <w:rsid w:val="00210C7E"/>
    <w:rsid w:val="002112A6"/>
    <w:rsid w:val="002115FE"/>
    <w:rsid w:val="0021168D"/>
    <w:rsid w:val="00213D3E"/>
    <w:rsid w:val="00214B1F"/>
    <w:rsid w:val="00215480"/>
    <w:rsid w:val="00215ECA"/>
    <w:rsid w:val="002173AC"/>
    <w:rsid w:val="0022022D"/>
    <w:rsid w:val="00220556"/>
    <w:rsid w:val="00220E9C"/>
    <w:rsid w:val="00222F02"/>
    <w:rsid w:val="0022323A"/>
    <w:rsid w:val="00223E22"/>
    <w:rsid w:val="00224023"/>
    <w:rsid w:val="002249D0"/>
    <w:rsid w:val="002301D2"/>
    <w:rsid w:val="002304DF"/>
    <w:rsid w:val="00231969"/>
    <w:rsid w:val="00232150"/>
    <w:rsid w:val="00232DA6"/>
    <w:rsid w:val="00235A8F"/>
    <w:rsid w:val="00235CC5"/>
    <w:rsid w:val="00236B76"/>
    <w:rsid w:val="00236E6F"/>
    <w:rsid w:val="00237B05"/>
    <w:rsid w:val="00240372"/>
    <w:rsid w:val="00242DC7"/>
    <w:rsid w:val="00243F76"/>
    <w:rsid w:val="0024726B"/>
    <w:rsid w:val="00247ECB"/>
    <w:rsid w:val="00254702"/>
    <w:rsid w:val="0025536B"/>
    <w:rsid w:val="002558FF"/>
    <w:rsid w:val="00256B72"/>
    <w:rsid w:val="00256E50"/>
    <w:rsid w:val="00257CD4"/>
    <w:rsid w:val="00260223"/>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59D"/>
    <w:rsid w:val="002865C2"/>
    <w:rsid w:val="002866A4"/>
    <w:rsid w:val="0029020B"/>
    <w:rsid w:val="0029241F"/>
    <w:rsid w:val="00294526"/>
    <w:rsid w:val="002946AD"/>
    <w:rsid w:val="00297F97"/>
    <w:rsid w:val="002A0621"/>
    <w:rsid w:val="002A0A4A"/>
    <w:rsid w:val="002A3058"/>
    <w:rsid w:val="002A3D66"/>
    <w:rsid w:val="002A4AF5"/>
    <w:rsid w:val="002A5845"/>
    <w:rsid w:val="002A64AB"/>
    <w:rsid w:val="002A690B"/>
    <w:rsid w:val="002A778A"/>
    <w:rsid w:val="002B1C16"/>
    <w:rsid w:val="002B2F4D"/>
    <w:rsid w:val="002B588E"/>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3CBC"/>
    <w:rsid w:val="002E4744"/>
    <w:rsid w:val="002E4AAF"/>
    <w:rsid w:val="002E76BE"/>
    <w:rsid w:val="002F1A31"/>
    <w:rsid w:val="002F1F8F"/>
    <w:rsid w:val="002F214F"/>
    <w:rsid w:val="002F2A5B"/>
    <w:rsid w:val="002F3849"/>
    <w:rsid w:val="002F3996"/>
    <w:rsid w:val="002F3CE8"/>
    <w:rsid w:val="002F6CBA"/>
    <w:rsid w:val="002F783F"/>
    <w:rsid w:val="0030322B"/>
    <w:rsid w:val="00304F04"/>
    <w:rsid w:val="00305344"/>
    <w:rsid w:val="00311DA6"/>
    <w:rsid w:val="00312CD6"/>
    <w:rsid w:val="00312FE9"/>
    <w:rsid w:val="00313998"/>
    <w:rsid w:val="00313DC6"/>
    <w:rsid w:val="00313DDD"/>
    <w:rsid w:val="00313FFB"/>
    <w:rsid w:val="003159D9"/>
    <w:rsid w:val="00320BA5"/>
    <w:rsid w:val="00320C7F"/>
    <w:rsid w:val="00325B21"/>
    <w:rsid w:val="00325D8E"/>
    <w:rsid w:val="00327A82"/>
    <w:rsid w:val="00327D61"/>
    <w:rsid w:val="00330662"/>
    <w:rsid w:val="00330883"/>
    <w:rsid w:val="003312A6"/>
    <w:rsid w:val="00332E9A"/>
    <w:rsid w:val="00333641"/>
    <w:rsid w:val="00333E50"/>
    <w:rsid w:val="00334D3A"/>
    <w:rsid w:val="003357B8"/>
    <w:rsid w:val="00335822"/>
    <w:rsid w:val="00336086"/>
    <w:rsid w:val="00342441"/>
    <w:rsid w:val="00343D18"/>
    <w:rsid w:val="00346828"/>
    <w:rsid w:val="003507C5"/>
    <w:rsid w:val="00351580"/>
    <w:rsid w:val="00351C11"/>
    <w:rsid w:val="00352422"/>
    <w:rsid w:val="00363A7B"/>
    <w:rsid w:val="00363BD7"/>
    <w:rsid w:val="00364632"/>
    <w:rsid w:val="00364917"/>
    <w:rsid w:val="00364D00"/>
    <w:rsid w:val="00365635"/>
    <w:rsid w:val="00370802"/>
    <w:rsid w:val="00370CA2"/>
    <w:rsid w:val="003721EC"/>
    <w:rsid w:val="00372F0B"/>
    <w:rsid w:val="00374309"/>
    <w:rsid w:val="003752A1"/>
    <w:rsid w:val="00377940"/>
    <w:rsid w:val="00382211"/>
    <w:rsid w:val="00382603"/>
    <w:rsid w:val="00382B03"/>
    <w:rsid w:val="00382F77"/>
    <w:rsid w:val="00383525"/>
    <w:rsid w:val="0038355C"/>
    <w:rsid w:val="00385B13"/>
    <w:rsid w:val="00385BD3"/>
    <w:rsid w:val="003873F3"/>
    <w:rsid w:val="00392802"/>
    <w:rsid w:val="00393367"/>
    <w:rsid w:val="003933C7"/>
    <w:rsid w:val="00393F3A"/>
    <w:rsid w:val="00394949"/>
    <w:rsid w:val="00395876"/>
    <w:rsid w:val="003979D0"/>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52E6"/>
    <w:rsid w:val="003B56C6"/>
    <w:rsid w:val="003B72BF"/>
    <w:rsid w:val="003B7386"/>
    <w:rsid w:val="003C2E87"/>
    <w:rsid w:val="003C374B"/>
    <w:rsid w:val="003C40EE"/>
    <w:rsid w:val="003C497D"/>
    <w:rsid w:val="003C5230"/>
    <w:rsid w:val="003C63B2"/>
    <w:rsid w:val="003C7F5B"/>
    <w:rsid w:val="003D472D"/>
    <w:rsid w:val="003D47D5"/>
    <w:rsid w:val="003D5563"/>
    <w:rsid w:val="003D5CFD"/>
    <w:rsid w:val="003D6689"/>
    <w:rsid w:val="003D74D3"/>
    <w:rsid w:val="003D75CA"/>
    <w:rsid w:val="003E02CE"/>
    <w:rsid w:val="003E0EAE"/>
    <w:rsid w:val="003E16DE"/>
    <w:rsid w:val="003E1D9A"/>
    <w:rsid w:val="003E20CC"/>
    <w:rsid w:val="003E259D"/>
    <w:rsid w:val="003E3194"/>
    <w:rsid w:val="003E5041"/>
    <w:rsid w:val="003E555F"/>
    <w:rsid w:val="003E5D07"/>
    <w:rsid w:val="003E692C"/>
    <w:rsid w:val="003F0934"/>
    <w:rsid w:val="003F22BC"/>
    <w:rsid w:val="003F26E3"/>
    <w:rsid w:val="003F3E18"/>
    <w:rsid w:val="003F45BA"/>
    <w:rsid w:val="003F4E53"/>
    <w:rsid w:val="003F6908"/>
    <w:rsid w:val="003F75B5"/>
    <w:rsid w:val="004028B3"/>
    <w:rsid w:val="00402E0C"/>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C32"/>
    <w:rsid w:val="004303FA"/>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0C35"/>
    <w:rsid w:val="00461812"/>
    <w:rsid w:val="00461B0E"/>
    <w:rsid w:val="00461E21"/>
    <w:rsid w:val="00462553"/>
    <w:rsid w:val="00462D7D"/>
    <w:rsid w:val="0046349D"/>
    <w:rsid w:val="00464BBD"/>
    <w:rsid w:val="004665D6"/>
    <w:rsid w:val="00467855"/>
    <w:rsid w:val="00467DD3"/>
    <w:rsid w:val="00471347"/>
    <w:rsid w:val="00474BC6"/>
    <w:rsid w:val="004759E5"/>
    <w:rsid w:val="0047682B"/>
    <w:rsid w:val="00477843"/>
    <w:rsid w:val="00480551"/>
    <w:rsid w:val="0048074F"/>
    <w:rsid w:val="00481A27"/>
    <w:rsid w:val="00482476"/>
    <w:rsid w:val="00483ECF"/>
    <w:rsid w:val="004863B9"/>
    <w:rsid w:val="0048755B"/>
    <w:rsid w:val="0048783B"/>
    <w:rsid w:val="0049287F"/>
    <w:rsid w:val="004940D6"/>
    <w:rsid w:val="00494F31"/>
    <w:rsid w:val="004956B1"/>
    <w:rsid w:val="00495CAC"/>
    <w:rsid w:val="00496291"/>
    <w:rsid w:val="004A0FFC"/>
    <w:rsid w:val="004A29FD"/>
    <w:rsid w:val="004A33F0"/>
    <w:rsid w:val="004A3A67"/>
    <w:rsid w:val="004A46C1"/>
    <w:rsid w:val="004A5089"/>
    <w:rsid w:val="004A5556"/>
    <w:rsid w:val="004A6CE9"/>
    <w:rsid w:val="004A7A5B"/>
    <w:rsid w:val="004B064B"/>
    <w:rsid w:val="004B0889"/>
    <w:rsid w:val="004B1139"/>
    <w:rsid w:val="004B2702"/>
    <w:rsid w:val="004B49CA"/>
    <w:rsid w:val="004B5EB2"/>
    <w:rsid w:val="004B6AB6"/>
    <w:rsid w:val="004C0C52"/>
    <w:rsid w:val="004C1A63"/>
    <w:rsid w:val="004C2773"/>
    <w:rsid w:val="004C3650"/>
    <w:rsid w:val="004C3BCB"/>
    <w:rsid w:val="004C4C3F"/>
    <w:rsid w:val="004D025F"/>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216B6"/>
    <w:rsid w:val="00522288"/>
    <w:rsid w:val="00524CDB"/>
    <w:rsid w:val="005260F9"/>
    <w:rsid w:val="00531363"/>
    <w:rsid w:val="00531706"/>
    <w:rsid w:val="00534E07"/>
    <w:rsid w:val="00535899"/>
    <w:rsid w:val="00536522"/>
    <w:rsid w:val="00537197"/>
    <w:rsid w:val="005371C2"/>
    <w:rsid w:val="0053774D"/>
    <w:rsid w:val="00541C2D"/>
    <w:rsid w:val="0054245E"/>
    <w:rsid w:val="00542D89"/>
    <w:rsid w:val="00542F6A"/>
    <w:rsid w:val="0054378C"/>
    <w:rsid w:val="00543EAF"/>
    <w:rsid w:val="0054504D"/>
    <w:rsid w:val="00545EB2"/>
    <w:rsid w:val="00547405"/>
    <w:rsid w:val="005520D7"/>
    <w:rsid w:val="0055221C"/>
    <w:rsid w:val="005527BF"/>
    <w:rsid w:val="00552932"/>
    <w:rsid w:val="00552DC3"/>
    <w:rsid w:val="0055320E"/>
    <w:rsid w:val="005537CB"/>
    <w:rsid w:val="00554103"/>
    <w:rsid w:val="005541B3"/>
    <w:rsid w:val="00555A24"/>
    <w:rsid w:val="00555E71"/>
    <w:rsid w:val="00556BF6"/>
    <w:rsid w:val="00557E3E"/>
    <w:rsid w:val="00562E43"/>
    <w:rsid w:val="0056390D"/>
    <w:rsid w:val="005661FB"/>
    <w:rsid w:val="00566C4F"/>
    <w:rsid w:val="00566FA2"/>
    <w:rsid w:val="00571388"/>
    <w:rsid w:val="005714B1"/>
    <w:rsid w:val="00571C4B"/>
    <w:rsid w:val="00573B99"/>
    <w:rsid w:val="00574D84"/>
    <w:rsid w:val="00575BB3"/>
    <w:rsid w:val="00576862"/>
    <w:rsid w:val="00577620"/>
    <w:rsid w:val="0057788B"/>
    <w:rsid w:val="00580602"/>
    <w:rsid w:val="00583AA3"/>
    <w:rsid w:val="00583C4B"/>
    <w:rsid w:val="005864BD"/>
    <w:rsid w:val="00587626"/>
    <w:rsid w:val="00590768"/>
    <w:rsid w:val="00592899"/>
    <w:rsid w:val="00593D42"/>
    <w:rsid w:val="005942A6"/>
    <w:rsid w:val="00594E50"/>
    <w:rsid w:val="00595D61"/>
    <w:rsid w:val="005963F5"/>
    <w:rsid w:val="0059650F"/>
    <w:rsid w:val="005A11F5"/>
    <w:rsid w:val="005A16CC"/>
    <w:rsid w:val="005A187B"/>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BBF"/>
    <w:rsid w:val="005D1DD2"/>
    <w:rsid w:val="005D24C7"/>
    <w:rsid w:val="005D2CDA"/>
    <w:rsid w:val="005D5D54"/>
    <w:rsid w:val="005D7F41"/>
    <w:rsid w:val="005E2611"/>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9AA"/>
    <w:rsid w:val="0062700C"/>
    <w:rsid w:val="0063039B"/>
    <w:rsid w:val="006320F2"/>
    <w:rsid w:val="006324AD"/>
    <w:rsid w:val="00633A73"/>
    <w:rsid w:val="0063689B"/>
    <w:rsid w:val="00636FD4"/>
    <w:rsid w:val="006374B3"/>
    <w:rsid w:val="006409CA"/>
    <w:rsid w:val="006419B5"/>
    <w:rsid w:val="00642E40"/>
    <w:rsid w:val="006434C4"/>
    <w:rsid w:val="00644CAD"/>
    <w:rsid w:val="006478DE"/>
    <w:rsid w:val="00647C0F"/>
    <w:rsid w:val="0065099A"/>
    <w:rsid w:val="0065177F"/>
    <w:rsid w:val="0065579B"/>
    <w:rsid w:val="0065586F"/>
    <w:rsid w:val="00656412"/>
    <w:rsid w:val="006565BB"/>
    <w:rsid w:val="00656ED6"/>
    <w:rsid w:val="00662059"/>
    <w:rsid w:val="0066224A"/>
    <w:rsid w:val="00662DB5"/>
    <w:rsid w:val="00663DF7"/>
    <w:rsid w:val="00663F12"/>
    <w:rsid w:val="006648CD"/>
    <w:rsid w:val="00666A07"/>
    <w:rsid w:val="00666DDA"/>
    <w:rsid w:val="00667D36"/>
    <w:rsid w:val="00670449"/>
    <w:rsid w:val="006705DF"/>
    <w:rsid w:val="00672620"/>
    <w:rsid w:val="00674F4E"/>
    <w:rsid w:val="006751FF"/>
    <w:rsid w:val="00680F5E"/>
    <w:rsid w:val="006832AA"/>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5204"/>
    <w:rsid w:val="006A54A7"/>
    <w:rsid w:val="006A5D1A"/>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392"/>
    <w:rsid w:val="006D43E7"/>
    <w:rsid w:val="006D48E7"/>
    <w:rsid w:val="006D5690"/>
    <w:rsid w:val="006D58E9"/>
    <w:rsid w:val="006D6582"/>
    <w:rsid w:val="006D7F09"/>
    <w:rsid w:val="006E02B5"/>
    <w:rsid w:val="006E07A3"/>
    <w:rsid w:val="006E145F"/>
    <w:rsid w:val="006E3339"/>
    <w:rsid w:val="006E33BE"/>
    <w:rsid w:val="006E395E"/>
    <w:rsid w:val="006E529B"/>
    <w:rsid w:val="006E719F"/>
    <w:rsid w:val="006F0F82"/>
    <w:rsid w:val="006F2822"/>
    <w:rsid w:val="006F4BEC"/>
    <w:rsid w:val="006F4E55"/>
    <w:rsid w:val="006F6B4D"/>
    <w:rsid w:val="006F77E6"/>
    <w:rsid w:val="00701E0C"/>
    <w:rsid w:val="00701E88"/>
    <w:rsid w:val="0070202C"/>
    <w:rsid w:val="00703002"/>
    <w:rsid w:val="00704B57"/>
    <w:rsid w:val="00705F3C"/>
    <w:rsid w:val="007064E7"/>
    <w:rsid w:val="00710263"/>
    <w:rsid w:val="0071026D"/>
    <w:rsid w:val="0071159D"/>
    <w:rsid w:val="007116E9"/>
    <w:rsid w:val="00711B56"/>
    <w:rsid w:val="007127E2"/>
    <w:rsid w:val="00713D0D"/>
    <w:rsid w:val="00715FE6"/>
    <w:rsid w:val="007164E1"/>
    <w:rsid w:val="0071661E"/>
    <w:rsid w:val="00717D24"/>
    <w:rsid w:val="00720830"/>
    <w:rsid w:val="00722252"/>
    <w:rsid w:val="00722282"/>
    <w:rsid w:val="00723F92"/>
    <w:rsid w:val="00724AD3"/>
    <w:rsid w:val="00724FA8"/>
    <w:rsid w:val="0072537E"/>
    <w:rsid w:val="00725D0D"/>
    <w:rsid w:val="007275EA"/>
    <w:rsid w:val="00727815"/>
    <w:rsid w:val="00727884"/>
    <w:rsid w:val="007300A1"/>
    <w:rsid w:val="007306AC"/>
    <w:rsid w:val="00733377"/>
    <w:rsid w:val="00734781"/>
    <w:rsid w:val="007360E7"/>
    <w:rsid w:val="00737E2B"/>
    <w:rsid w:val="0074016E"/>
    <w:rsid w:val="00740489"/>
    <w:rsid w:val="00743157"/>
    <w:rsid w:val="00743E42"/>
    <w:rsid w:val="00744AA5"/>
    <w:rsid w:val="00746434"/>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6435"/>
    <w:rsid w:val="00766C52"/>
    <w:rsid w:val="007676D9"/>
    <w:rsid w:val="00770572"/>
    <w:rsid w:val="007706BA"/>
    <w:rsid w:val="0077080A"/>
    <w:rsid w:val="00771FA6"/>
    <w:rsid w:val="00772206"/>
    <w:rsid w:val="00773933"/>
    <w:rsid w:val="00774631"/>
    <w:rsid w:val="007767F2"/>
    <w:rsid w:val="00781FE5"/>
    <w:rsid w:val="0078215A"/>
    <w:rsid w:val="00784C52"/>
    <w:rsid w:val="0078506D"/>
    <w:rsid w:val="00785281"/>
    <w:rsid w:val="00786B14"/>
    <w:rsid w:val="00790A4B"/>
    <w:rsid w:val="00790B96"/>
    <w:rsid w:val="007912B3"/>
    <w:rsid w:val="00792B67"/>
    <w:rsid w:val="00794DCE"/>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D03E1"/>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651C"/>
    <w:rsid w:val="007F6909"/>
    <w:rsid w:val="007F6BF5"/>
    <w:rsid w:val="007F6DD6"/>
    <w:rsid w:val="007F73BE"/>
    <w:rsid w:val="00800276"/>
    <w:rsid w:val="00800EE0"/>
    <w:rsid w:val="00801239"/>
    <w:rsid w:val="00801394"/>
    <w:rsid w:val="00801722"/>
    <w:rsid w:val="00803200"/>
    <w:rsid w:val="00803DDF"/>
    <w:rsid w:val="00805F9F"/>
    <w:rsid w:val="0080643A"/>
    <w:rsid w:val="00806654"/>
    <w:rsid w:val="00811716"/>
    <w:rsid w:val="00812978"/>
    <w:rsid w:val="00813655"/>
    <w:rsid w:val="008150D7"/>
    <w:rsid w:val="00815413"/>
    <w:rsid w:val="00815996"/>
    <w:rsid w:val="00816193"/>
    <w:rsid w:val="00816C42"/>
    <w:rsid w:val="00816F78"/>
    <w:rsid w:val="00820D51"/>
    <w:rsid w:val="00822F9D"/>
    <w:rsid w:val="008231B1"/>
    <w:rsid w:val="00824D1D"/>
    <w:rsid w:val="008250B2"/>
    <w:rsid w:val="0082558F"/>
    <w:rsid w:val="00825CF4"/>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2E84"/>
    <w:rsid w:val="008432D7"/>
    <w:rsid w:val="00843ED2"/>
    <w:rsid w:val="00843FD7"/>
    <w:rsid w:val="00844A9D"/>
    <w:rsid w:val="00845FF2"/>
    <w:rsid w:val="008470DD"/>
    <w:rsid w:val="0084737D"/>
    <w:rsid w:val="00847403"/>
    <w:rsid w:val="00847D9A"/>
    <w:rsid w:val="00852902"/>
    <w:rsid w:val="00855123"/>
    <w:rsid w:val="008559EC"/>
    <w:rsid w:val="00861114"/>
    <w:rsid w:val="008624BD"/>
    <w:rsid w:val="0086448F"/>
    <w:rsid w:val="00865409"/>
    <w:rsid w:val="00865FE5"/>
    <w:rsid w:val="0086789D"/>
    <w:rsid w:val="008679BB"/>
    <w:rsid w:val="0087181E"/>
    <w:rsid w:val="00872007"/>
    <w:rsid w:val="00874924"/>
    <w:rsid w:val="00874978"/>
    <w:rsid w:val="00874EC1"/>
    <w:rsid w:val="0087707D"/>
    <w:rsid w:val="00880A5C"/>
    <w:rsid w:val="00881054"/>
    <w:rsid w:val="00882C64"/>
    <w:rsid w:val="00883EEA"/>
    <w:rsid w:val="00884341"/>
    <w:rsid w:val="00885132"/>
    <w:rsid w:val="00885434"/>
    <w:rsid w:val="00890FE0"/>
    <w:rsid w:val="00893E8B"/>
    <w:rsid w:val="00893FF8"/>
    <w:rsid w:val="0089409C"/>
    <w:rsid w:val="00894852"/>
    <w:rsid w:val="008963B1"/>
    <w:rsid w:val="00896BBF"/>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52F9"/>
    <w:rsid w:val="008E553E"/>
    <w:rsid w:val="008E55C9"/>
    <w:rsid w:val="008E580D"/>
    <w:rsid w:val="008E5842"/>
    <w:rsid w:val="008E74C6"/>
    <w:rsid w:val="008E768C"/>
    <w:rsid w:val="008F1204"/>
    <w:rsid w:val="008F1CD8"/>
    <w:rsid w:val="008F4031"/>
    <w:rsid w:val="008F4615"/>
    <w:rsid w:val="008F70F0"/>
    <w:rsid w:val="009046BB"/>
    <w:rsid w:val="00904BA8"/>
    <w:rsid w:val="00905DF3"/>
    <w:rsid w:val="0090643A"/>
    <w:rsid w:val="0091182C"/>
    <w:rsid w:val="009127AC"/>
    <w:rsid w:val="009138B4"/>
    <w:rsid w:val="009144B2"/>
    <w:rsid w:val="0091559D"/>
    <w:rsid w:val="009170F3"/>
    <w:rsid w:val="00917B11"/>
    <w:rsid w:val="009201CF"/>
    <w:rsid w:val="00920DF8"/>
    <w:rsid w:val="009211B2"/>
    <w:rsid w:val="00921781"/>
    <w:rsid w:val="00921A65"/>
    <w:rsid w:val="0092263A"/>
    <w:rsid w:val="00925482"/>
    <w:rsid w:val="0092604C"/>
    <w:rsid w:val="0092615C"/>
    <w:rsid w:val="0093100C"/>
    <w:rsid w:val="00931B71"/>
    <w:rsid w:val="009327C3"/>
    <w:rsid w:val="00933615"/>
    <w:rsid w:val="009341A7"/>
    <w:rsid w:val="009347FD"/>
    <w:rsid w:val="00942DAD"/>
    <w:rsid w:val="00943FE1"/>
    <w:rsid w:val="00950569"/>
    <w:rsid w:val="00950D9E"/>
    <w:rsid w:val="009519A2"/>
    <w:rsid w:val="00951B52"/>
    <w:rsid w:val="00954254"/>
    <w:rsid w:val="00954AA1"/>
    <w:rsid w:val="00956112"/>
    <w:rsid w:val="00957611"/>
    <w:rsid w:val="00961224"/>
    <w:rsid w:val="009628F4"/>
    <w:rsid w:val="0096396C"/>
    <w:rsid w:val="0096499D"/>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109F"/>
    <w:rsid w:val="0099201D"/>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B0C66"/>
    <w:rsid w:val="009B2490"/>
    <w:rsid w:val="009B2AB8"/>
    <w:rsid w:val="009B773A"/>
    <w:rsid w:val="009B787B"/>
    <w:rsid w:val="009C0632"/>
    <w:rsid w:val="009C29FF"/>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D48"/>
    <w:rsid w:val="009F2D21"/>
    <w:rsid w:val="009F2FBC"/>
    <w:rsid w:val="009F33E8"/>
    <w:rsid w:val="009F39A0"/>
    <w:rsid w:val="009F4784"/>
    <w:rsid w:val="009F64E6"/>
    <w:rsid w:val="009F6BD3"/>
    <w:rsid w:val="009F6F95"/>
    <w:rsid w:val="009F7252"/>
    <w:rsid w:val="009F72B3"/>
    <w:rsid w:val="009F73F7"/>
    <w:rsid w:val="009F7F6E"/>
    <w:rsid w:val="00A00576"/>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50FD"/>
    <w:rsid w:val="00A1694C"/>
    <w:rsid w:val="00A171DD"/>
    <w:rsid w:val="00A175B0"/>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20B7"/>
    <w:rsid w:val="00A341D5"/>
    <w:rsid w:val="00A3546A"/>
    <w:rsid w:val="00A37D56"/>
    <w:rsid w:val="00A4172F"/>
    <w:rsid w:val="00A441EC"/>
    <w:rsid w:val="00A448FA"/>
    <w:rsid w:val="00A44FC5"/>
    <w:rsid w:val="00A450AF"/>
    <w:rsid w:val="00A453BB"/>
    <w:rsid w:val="00A5079E"/>
    <w:rsid w:val="00A52CFF"/>
    <w:rsid w:val="00A52DC2"/>
    <w:rsid w:val="00A541AC"/>
    <w:rsid w:val="00A54512"/>
    <w:rsid w:val="00A54B5D"/>
    <w:rsid w:val="00A56110"/>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4A6"/>
    <w:rsid w:val="00A97F2D"/>
    <w:rsid w:val="00AA116C"/>
    <w:rsid w:val="00AA1806"/>
    <w:rsid w:val="00AA193B"/>
    <w:rsid w:val="00AA1A0C"/>
    <w:rsid w:val="00AA3B9B"/>
    <w:rsid w:val="00AA3F05"/>
    <w:rsid w:val="00AA420E"/>
    <w:rsid w:val="00AA427C"/>
    <w:rsid w:val="00AA4874"/>
    <w:rsid w:val="00AA6174"/>
    <w:rsid w:val="00AA695D"/>
    <w:rsid w:val="00AB069B"/>
    <w:rsid w:val="00AB1BDA"/>
    <w:rsid w:val="00AB4D6B"/>
    <w:rsid w:val="00AB4D8A"/>
    <w:rsid w:val="00AB5277"/>
    <w:rsid w:val="00AB5AAF"/>
    <w:rsid w:val="00AB7B43"/>
    <w:rsid w:val="00AC0915"/>
    <w:rsid w:val="00AC17D0"/>
    <w:rsid w:val="00AC2EEB"/>
    <w:rsid w:val="00AC3C11"/>
    <w:rsid w:val="00AC4C0D"/>
    <w:rsid w:val="00AC50A7"/>
    <w:rsid w:val="00AC5DA4"/>
    <w:rsid w:val="00AC5E8C"/>
    <w:rsid w:val="00AC60C1"/>
    <w:rsid w:val="00AC63A4"/>
    <w:rsid w:val="00AC71A6"/>
    <w:rsid w:val="00AC765A"/>
    <w:rsid w:val="00AD0006"/>
    <w:rsid w:val="00AD0646"/>
    <w:rsid w:val="00AD1BC5"/>
    <w:rsid w:val="00AD276B"/>
    <w:rsid w:val="00AD4178"/>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325D"/>
    <w:rsid w:val="00B1328A"/>
    <w:rsid w:val="00B13D44"/>
    <w:rsid w:val="00B169E6"/>
    <w:rsid w:val="00B20510"/>
    <w:rsid w:val="00B21ACD"/>
    <w:rsid w:val="00B24E59"/>
    <w:rsid w:val="00B257C3"/>
    <w:rsid w:val="00B30BCC"/>
    <w:rsid w:val="00B314DE"/>
    <w:rsid w:val="00B34734"/>
    <w:rsid w:val="00B36A92"/>
    <w:rsid w:val="00B3759B"/>
    <w:rsid w:val="00B37F09"/>
    <w:rsid w:val="00B40B45"/>
    <w:rsid w:val="00B4120D"/>
    <w:rsid w:val="00B41C7F"/>
    <w:rsid w:val="00B44896"/>
    <w:rsid w:val="00B47DA9"/>
    <w:rsid w:val="00B509E4"/>
    <w:rsid w:val="00B51A39"/>
    <w:rsid w:val="00B527CC"/>
    <w:rsid w:val="00B5334C"/>
    <w:rsid w:val="00B53573"/>
    <w:rsid w:val="00B56746"/>
    <w:rsid w:val="00B63666"/>
    <w:rsid w:val="00B63751"/>
    <w:rsid w:val="00B64417"/>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1FA"/>
    <w:rsid w:val="00B93960"/>
    <w:rsid w:val="00B93D2D"/>
    <w:rsid w:val="00B95072"/>
    <w:rsid w:val="00B97127"/>
    <w:rsid w:val="00B97D88"/>
    <w:rsid w:val="00BA1BA2"/>
    <w:rsid w:val="00BA1DA3"/>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CE8"/>
    <w:rsid w:val="00BC38B4"/>
    <w:rsid w:val="00BC7255"/>
    <w:rsid w:val="00BD30FA"/>
    <w:rsid w:val="00BD32E4"/>
    <w:rsid w:val="00BD35DF"/>
    <w:rsid w:val="00BD7161"/>
    <w:rsid w:val="00BD79DE"/>
    <w:rsid w:val="00BE0507"/>
    <w:rsid w:val="00BE0CF0"/>
    <w:rsid w:val="00BE186E"/>
    <w:rsid w:val="00BE1CA1"/>
    <w:rsid w:val="00BE1FB5"/>
    <w:rsid w:val="00BE4644"/>
    <w:rsid w:val="00BE5F8A"/>
    <w:rsid w:val="00BE68C2"/>
    <w:rsid w:val="00BF1FF0"/>
    <w:rsid w:val="00BF27AA"/>
    <w:rsid w:val="00BF29B9"/>
    <w:rsid w:val="00BF2C5D"/>
    <w:rsid w:val="00BF51F0"/>
    <w:rsid w:val="00BF6F77"/>
    <w:rsid w:val="00BF77A7"/>
    <w:rsid w:val="00BF79AA"/>
    <w:rsid w:val="00C00746"/>
    <w:rsid w:val="00C0158B"/>
    <w:rsid w:val="00C018C0"/>
    <w:rsid w:val="00C0422C"/>
    <w:rsid w:val="00C048EB"/>
    <w:rsid w:val="00C04EE8"/>
    <w:rsid w:val="00C0535A"/>
    <w:rsid w:val="00C075E2"/>
    <w:rsid w:val="00C1181E"/>
    <w:rsid w:val="00C12C78"/>
    <w:rsid w:val="00C12CAD"/>
    <w:rsid w:val="00C147D0"/>
    <w:rsid w:val="00C14AF5"/>
    <w:rsid w:val="00C156BB"/>
    <w:rsid w:val="00C21833"/>
    <w:rsid w:val="00C21FA7"/>
    <w:rsid w:val="00C2206E"/>
    <w:rsid w:val="00C22656"/>
    <w:rsid w:val="00C22A9A"/>
    <w:rsid w:val="00C22EB9"/>
    <w:rsid w:val="00C22F48"/>
    <w:rsid w:val="00C23334"/>
    <w:rsid w:val="00C234FD"/>
    <w:rsid w:val="00C24FF2"/>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5757"/>
    <w:rsid w:val="00C67A30"/>
    <w:rsid w:val="00C67A47"/>
    <w:rsid w:val="00C706A0"/>
    <w:rsid w:val="00C716D9"/>
    <w:rsid w:val="00C71AAA"/>
    <w:rsid w:val="00C73CD5"/>
    <w:rsid w:val="00C7775E"/>
    <w:rsid w:val="00C80333"/>
    <w:rsid w:val="00C80609"/>
    <w:rsid w:val="00C808FB"/>
    <w:rsid w:val="00C8287B"/>
    <w:rsid w:val="00C83F69"/>
    <w:rsid w:val="00C84007"/>
    <w:rsid w:val="00C848CC"/>
    <w:rsid w:val="00C84CC1"/>
    <w:rsid w:val="00C8515B"/>
    <w:rsid w:val="00C8550A"/>
    <w:rsid w:val="00C85CA5"/>
    <w:rsid w:val="00C85EE8"/>
    <w:rsid w:val="00C86DD3"/>
    <w:rsid w:val="00C86FE3"/>
    <w:rsid w:val="00C87C7A"/>
    <w:rsid w:val="00C90CCC"/>
    <w:rsid w:val="00C91CA7"/>
    <w:rsid w:val="00C92101"/>
    <w:rsid w:val="00C92403"/>
    <w:rsid w:val="00C92AD8"/>
    <w:rsid w:val="00C93285"/>
    <w:rsid w:val="00C93C23"/>
    <w:rsid w:val="00C93D9B"/>
    <w:rsid w:val="00C93E32"/>
    <w:rsid w:val="00C9643A"/>
    <w:rsid w:val="00C965AA"/>
    <w:rsid w:val="00CA09B2"/>
    <w:rsid w:val="00CA0C09"/>
    <w:rsid w:val="00CA171A"/>
    <w:rsid w:val="00CA299A"/>
    <w:rsid w:val="00CA5D50"/>
    <w:rsid w:val="00CA6A68"/>
    <w:rsid w:val="00CA76AA"/>
    <w:rsid w:val="00CB0DCA"/>
    <w:rsid w:val="00CB1544"/>
    <w:rsid w:val="00CB1545"/>
    <w:rsid w:val="00CB1F05"/>
    <w:rsid w:val="00CB3574"/>
    <w:rsid w:val="00CB4049"/>
    <w:rsid w:val="00CB581A"/>
    <w:rsid w:val="00CB5BB4"/>
    <w:rsid w:val="00CB603C"/>
    <w:rsid w:val="00CB69EB"/>
    <w:rsid w:val="00CC2A07"/>
    <w:rsid w:val="00CC2FDA"/>
    <w:rsid w:val="00CC752E"/>
    <w:rsid w:val="00CD320A"/>
    <w:rsid w:val="00CD4AF9"/>
    <w:rsid w:val="00CD4EE6"/>
    <w:rsid w:val="00CD4FC0"/>
    <w:rsid w:val="00CD7282"/>
    <w:rsid w:val="00CE1A33"/>
    <w:rsid w:val="00CE1C80"/>
    <w:rsid w:val="00CE1EF9"/>
    <w:rsid w:val="00CE2E8B"/>
    <w:rsid w:val="00CE4420"/>
    <w:rsid w:val="00CE575B"/>
    <w:rsid w:val="00CE5CF2"/>
    <w:rsid w:val="00CE6B54"/>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5655"/>
    <w:rsid w:val="00D05AA0"/>
    <w:rsid w:val="00D062BB"/>
    <w:rsid w:val="00D07873"/>
    <w:rsid w:val="00D118F4"/>
    <w:rsid w:val="00D11DC8"/>
    <w:rsid w:val="00D124EA"/>
    <w:rsid w:val="00D147B2"/>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DB8"/>
    <w:rsid w:val="00D50973"/>
    <w:rsid w:val="00D526DA"/>
    <w:rsid w:val="00D566C9"/>
    <w:rsid w:val="00D61644"/>
    <w:rsid w:val="00D64FE6"/>
    <w:rsid w:val="00D65BDA"/>
    <w:rsid w:val="00D67EE9"/>
    <w:rsid w:val="00D67F69"/>
    <w:rsid w:val="00D707CB"/>
    <w:rsid w:val="00D70D99"/>
    <w:rsid w:val="00D711EB"/>
    <w:rsid w:val="00D71B85"/>
    <w:rsid w:val="00D72C7A"/>
    <w:rsid w:val="00D733E9"/>
    <w:rsid w:val="00D7364F"/>
    <w:rsid w:val="00D777B2"/>
    <w:rsid w:val="00D77C2B"/>
    <w:rsid w:val="00D81AF3"/>
    <w:rsid w:val="00D8300D"/>
    <w:rsid w:val="00D838F0"/>
    <w:rsid w:val="00D84153"/>
    <w:rsid w:val="00D85C90"/>
    <w:rsid w:val="00D8767A"/>
    <w:rsid w:val="00D8783B"/>
    <w:rsid w:val="00D932F1"/>
    <w:rsid w:val="00D95390"/>
    <w:rsid w:val="00D9670A"/>
    <w:rsid w:val="00D97A83"/>
    <w:rsid w:val="00DA3020"/>
    <w:rsid w:val="00DA3683"/>
    <w:rsid w:val="00DA3DA2"/>
    <w:rsid w:val="00DA5373"/>
    <w:rsid w:val="00DA5419"/>
    <w:rsid w:val="00DA5431"/>
    <w:rsid w:val="00DA71C3"/>
    <w:rsid w:val="00DA7F0C"/>
    <w:rsid w:val="00DB0232"/>
    <w:rsid w:val="00DB1DB7"/>
    <w:rsid w:val="00DB1F4C"/>
    <w:rsid w:val="00DB1FF9"/>
    <w:rsid w:val="00DB63FC"/>
    <w:rsid w:val="00DC5469"/>
    <w:rsid w:val="00DC5A7B"/>
    <w:rsid w:val="00DD1DFC"/>
    <w:rsid w:val="00DD2545"/>
    <w:rsid w:val="00DD2A1B"/>
    <w:rsid w:val="00DD5686"/>
    <w:rsid w:val="00DD68AC"/>
    <w:rsid w:val="00DE104F"/>
    <w:rsid w:val="00DE1517"/>
    <w:rsid w:val="00DE170B"/>
    <w:rsid w:val="00DE22F0"/>
    <w:rsid w:val="00DE23AD"/>
    <w:rsid w:val="00DE263D"/>
    <w:rsid w:val="00DE4EDB"/>
    <w:rsid w:val="00DE500F"/>
    <w:rsid w:val="00DE754E"/>
    <w:rsid w:val="00DF0854"/>
    <w:rsid w:val="00DF3117"/>
    <w:rsid w:val="00DF6BA6"/>
    <w:rsid w:val="00DF6E89"/>
    <w:rsid w:val="00DF6EAD"/>
    <w:rsid w:val="00DF73C7"/>
    <w:rsid w:val="00DF75F2"/>
    <w:rsid w:val="00DF7C2C"/>
    <w:rsid w:val="00DF7CEB"/>
    <w:rsid w:val="00E04044"/>
    <w:rsid w:val="00E047BC"/>
    <w:rsid w:val="00E0523D"/>
    <w:rsid w:val="00E0529B"/>
    <w:rsid w:val="00E05829"/>
    <w:rsid w:val="00E072EE"/>
    <w:rsid w:val="00E105FF"/>
    <w:rsid w:val="00E13352"/>
    <w:rsid w:val="00E14D18"/>
    <w:rsid w:val="00E14F86"/>
    <w:rsid w:val="00E1651A"/>
    <w:rsid w:val="00E169A5"/>
    <w:rsid w:val="00E17B91"/>
    <w:rsid w:val="00E22DDD"/>
    <w:rsid w:val="00E237E3"/>
    <w:rsid w:val="00E24FB8"/>
    <w:rsid w:val="00E2633B"/>
    <w:rsid w:val="00E26BA0"/>
    <w:rsid w:val="00E27EDF"/>
    <w:rsid w:val="00E31CF0"/>
    <w:rsid w:val="00E32857"/>
    <w:rsid w:val="00E32AE7"/>
    <w:rsid w:val="00E33C6F"/>
    <w:rsid w:val="00E370C4"/>
    <w:rsid w:val="00E37159"/>
    <w:rsid w:val="00E40432"/>
    <w:rsid w:val="00E40579"/>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78E"/>
    <w:rsid w:val="00E63A82"/>
    <w:rsid w:val="00E63F01"/>
    <w:rsid w:val="00E66FA0"/>
    <w:rsid w:val="00E6718E"/>
    <w:rsid w:val="00E7001F"/>
    <w:rsid w:val="00E710E3"/>
    <w:rsid w:val="00E74801"/>
    <w:rsid w:val="00E75511"/>
    <w:rsid w:val="00E75909"/>
    <w:rsid w:val="00E76790"/>
    <w:rsid w:val="00E77466"/>
    <w:rsid w:val="00E802FE"/>
    <w:rsid w:val="00E8031C"/>
    <w:rsid w:val="00E80ABF"/>
    <w:rsid w:val="00E80CF7"/>
    <w:rsid w:val="00E80FFC"/>
    <w:rsid w:val="00E82026"/>
    <w:rsid w:val="00E8348F"/>
    <w:rsid w:val="00E838FB"/>
    <w:rsid w:val="00E83D00"/>
    <w:rsid w:val="00E83DA3"/>
    <w:rsid w:val="00E840BC"/>
    <w:rsid w:val="00E8721E"/>
    <w:rsid w:val="00E87F01"/>
    <w:rsid w:val="00E91A2E"/>
    <w:rsid w:val="00E92063"/>
    <w:rsid w:val="00E925F2"/>
    <w:rsid w:val="00E92E93"/>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C0FFF"/>
    <w:rsid w:val="00EC1F23"/>
    <w:rsid w:val="00EC4486"/>
    <w:rsid w:val="00EC7810"/>
    <w:rsid w:val="00EC7EF0"/>
    <w:rsid w:val="00ED14E4"/>
    <w:rsid w:val="00ED1551"/>
    <w:rsid w:val="00ED1744"/>
    <w:rsid w:val="00ED2A17"/>
    <w:rsid w:val="00ED4981"/>
    <w:rsid w:val="00ED53B8"/>
    <w:rsid w:val="00ED547A"/>
    <w:rsid w:val="00ED6DD1"/>
    <w:rsid w:val="00ED7604"/>
    <w:rsid w:val="00EE723A"/>
    <w:rsid w:val="00EE75C5"/>
    <w:rsid w:val="00EE7DB5"/>
    <w:rsid w:val="00EF174C"/>
    <w:rsid w:val="00EF3968"/>
    <w:rsid w:val="00EF6040"/>
    <w:rsid w:val="00EF78E4"/>
    <w:rsid w:val="00F003E0"/>
    <w:rsid w:val="00F00984"/>
    <w:rsid w:val="00F00AA1"/>
    <w:rsid w:val="00F010AD"/>
    <w:rsid w:val="00F016A6"/>
    <w:rsid w:val="00F02266"/>
    <w:rsid w:val="00F03105"/>
    <w:rsid w:val="00F03583"/>
    <w:rsid w:val="00F0371F"/>
    <w:rsid w:val="00F03AAD"/>
    <w:rsid w:val="00F0516A"/>
    <w:rsid w:val="00F06768"/>
    <w:rsid w:val="00F06E0A"/>
    <w:rsid w:val="00F101F1"/>
    <w:rsid w:val="00F12947"/>
    <w:rsid w:val="00F1367C"/>
    <w:rsid w:val="00F14A2D"/>
    <w:rsid w:val="00F15372"/>
    <w:rsid w:val="00F157ED"/>
    <w:rsid w:val="00F167DB"/>
    <w:rsid w:val="00F20232"/>
    <w:rsid w:val="00F251B7"/>
    <w:rsid w:val="00F2692D"/>
    <w:rsid w:val="00F26B77"/>
    <w:rsid w:val="00F3159C"/>
    <w:rsid w:val="00F319CA"/>
    <w:rsid w:val="00F31DAE"/>
    <w:rsid w:val="00F31E9F"/>
    <w:rsid w:val="00F328B0"/>
    <w:rsid w:val="00F32B6E"/>
    <w:rsid w:val="00F406D5"/>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322F"/>
    <w:rsid w:val="00F63608"/>
    <w:rsid w:val="00F63771"/>
    <w:rsid w:val="00F65B6E"/>
    <w:rsid w:val="00F6753D"/>
    <w:rsid w:val="00F70084"/>
    <w:rsid w:val="00F706E6"/>
    <w:rsid w:val="00F70BF8"/>
    <w:rsid w:val="00F70C97"/>
    <w:rsid w:val="00F711E6"/>
    <w:rsid w:val="00F723B2"/>
    <w:rsid w:val="00F73262"/>
    <w:rsid w:val="00F736A2"/>
    <w:rsid w:val="00F74372"/>
    <w:rsid w:val="00F75133"/>
    <w:rsid w:val="00F75EDA"/>
    <w:rsid w:val="00F76464"/>
    <w:rsid w:val="00F765A5"/>
    <w:rsid w:val="00F77395"/>
    <w:rsid w:val="00F8004E"/>
    <w:rsid w:val="00F80568"/>
    <w:rsid w:val="00F808D8"/>
    <w:rsid w:val="00F82418"/>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4281"/>
    <w:rsid w:val="00FA4841"/>
    <w:rsid w:val="00FA48E5"/>
    <w:rsid w:val="00FA572F"/>
    <w:rsid w:val="00FA6A6D"/>
    <w:rsid w:val="00FA76F2"/>
    <w:rsid w:val="00FB04C7"/>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450"/>
    <w:rsid w:val="00FD6A02"/>
    <w:rsid w:val="00FD6EE6"/>
    <w:rsid w:val="00FD7E80"/>
    <w:rsid w:val="00FE0FF0"/>
    <w:rsid w:val="00FE1960"/>
    <w:rsid w:val="00FE2287"/>
    <w:rsid w:val="00FE5153"/>
    <w:rsid w:val="00FE51D2"/>
    <w:rsid w:val="00FE58B3"/>
    <w:rsid w:val="00FE5A1E"/>
    <w:rsid w:val="00FE6383"/>
    <w:rsid w:val="00FE6456"/>
    <w:rsid w:val="00FE79C6"/>
    <w:rsid w:val="00FE7F79"/>
    <w:rsid w:val="00FF0787"/>
    <w:rsid w:val="00FF1A32"/>
    <w:rsid w:val="00FF1BAD"/>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C20F8-0FB2-4AA1-8873-853952A4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TotalTime>
  <Pages>29</Pages>
  <Words>2704</Words>
  <Characters>15418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mhamilto@brocade.com</cp:lastModifiedBy>
  <cp:revision>3</cp:revision>
  <cp:lastPrinted>1901-01-01T04:00:00Z</cp:lastPrinted>
  <dcterms:created xsi:type="dcterms:W3CDTF">2017-11-03T00:04:00Z</dcterms:created>
  <dcterms:modified xsi:type="dcterms:W3CDTF">2017-11-03T00:05:00Z</dcterms:modified>
</cp:coreProperties>
</file>