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35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3080EF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89F1A4" w14:textId="7A38465D" w:rsidR="00CA09B2" w:rsidRDefault="005C3EBF" w:rsidP="00C5609E">
            <w:pPr>
              <w:pStyle w:val="T2"/>
            </w:pPr>
            <w:r>
              <w:t>Individual constrained TWT agreements</w:t>
            </w:r>
          </w:p>
        </w:tc>
      </w:tr>
      <w:tr w:rsidR="00CA09B2" w14:paraId="3F2B7FE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2491B" w14:textId="200BC26D" w:rsidR="00CA09B2" w:rsidRDefault="00CA09B2" w:rsidP="00F6314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44535">
              <w:rPr>
                <w:b w:val="0"/>
                <w:sz w:val="20"/>
              </w:rPr>
              <w:t>2017-09</w:t>
            </w:r>
            <w:r w:rsidR="00F6314B">
              <w:rPr>
                <w:b w:val="0"/>
                <w:sz w:val="20"/>
              </w:rPr>
              <w:t>-0</w:t>
            </w:r>
            <w:r w:rsidR="00E44535">
              <w:rPr>
                <w:b w:val="0"/>
                <w:sz w:val="20"/>
              </w:rPr>
              <w:t>2</w:t>
            </w:r>
          </w:p>
        </w:tc>
      </w:tr>
      <w:tr w:rsidR="00CA09B2" w14:paraId="229F502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D78F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1FC1BAF" w14:textId="77777777">
        <w:trPr>
          <w:jc w:val="center"/>
        </w:trPr>
        <w:tc>
          <w:tcPr>
            <w:tcW w:w="1336" w:type="dxa"/>
            <w:vAlign w:val="center"/>
          </w:tcPr>
          <w:p w14:paraId="54D2FA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CDE2E0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2984A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6B7AC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1512B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FD43801" w14:textId="77777777">
        <w:trPr>
          <w:jc w:val="center"/>
        </w:trPr>
        <w:tc>
          <w:tcPr>
            <w:tcW w:w="1336" w:type="dxa"/>
            <w:vAlign w:val="center"/>
          </w:tcPr>
          <w:p w14:paraId="6FBF0B06" w14:textId="77777777" w:rsidR="00CA09B2" w:rsidRDefault="00F631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2064" w:type="dxa"/>
            <w:vAlign w:val="center"/>
          </w:tcPr>
          <w:p w14:paraId="0F16C82A" w14:textId="77777777" w:rsidR="00CA09B2" w:rsidRDefault="00F631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14:paraId="7809A4C8" w14:textId="77777777" w:rsidR="00CA09B2" w:rsidRDefault="00F631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Cupertino, CA</w:t>
            </w:r>
          </w:p>
        </w:tc>
        <w:tc>
          <w:tcPr>
            <w:tcW w:w="1715" w:type="dxa"/>
            <w:vAlign w:val="center"/>
          </w:tcPr>
          <w:p w14:paraId="25038F5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9E8154" w14:textId="77777777" w:rsidR="00CA09B2" w:rsidRDefault="003A43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6314B" w:rsidRPr="00836264">
                <w:rPr>
                  <w:rStyle w:val="Hyperlink"/>
                  <w:b w:val="0"/>
                  <w:sz w:val="16"/>
                </w:rPr>
                <w:t>jkneckt@apple.com</w:t>
              </w:r>
            </w:hyperlink>
          </w:p>
        </w:tc>
      </w:tr>
      <w:tr w:rsidR="00CA09B2" w14:paraId="74959A1C" w14:textId="77777777">
        <w:trPr>
          <w:jc w:val="center"/>
        </w:trPr>
        <w:tc>
          <w:tcPr>
            <w:tcW w:w="1336" w:type="dxa"/>
            <w:vAlign w:val="center"/>
          </w:tcPr>
          <w:p w14:paraId="2B753297" w14:textId="77777777" w:rsidR="00CA09B2" w:rsidRDefault="00F631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Guoqing Li</w:t>
            </w:r>
          </w:p>
        </w:tc>
        <w:tc>
          <w:tcPr>
            <w:tcW w:w="2064" w:type="dxa"/>
            <w:vAlign w:val="center"/>
          </w:tcPr>
          <w:p w14:paraId="4A22957C" w14:textId="77777777" w:rsidR="00CA09B2" w:rsidRDefault="00F631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14:paraId="2BCD8C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7974E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2B7E9E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6314B" w14:paraId="1FC9F0D7" w14:textId="77777777">
        <w:trPr>
          <w:jc w:val="center"/>
        </w:trPr>
        <w:tc>
          <w:tcPr>
            <w:tcW w:w="1336" w:type="dxa"/>
            <w:vAlign w:val="center"/>
          </w:tcPr>
          <w:p w14:paraId="2A4617CA" w14:textId="000701CA" w:rsidR="00F6314B" w:rsidRDefault="00F631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Hartman</w:t>
            </w:r>
          </w:p>
        </w:tc>
        <w:tc>
          <w:tcPr>
            <w:tcW w:w="2064" w:type="dxa"/>
            <w:vAlign w:val="center"/>
          </w:tcPr>
          <w:p w14:paraId="5E0B5E59" w14:textId="77777777" w:rsidR="00F6314B" w:rsidRDefault="00F631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 Inc</w:t>
            </w:r>
          </w:p>
        </w:tc>
        <w:tc>
          <w:tcPr>
            <w:tcW w:w="2814" w:type="dxa"/>
            <w:vAlign w:val="center"/>
          </w:tcPr>
          <w:p w14:paraId="752F5E7C" w14:textId="77777777" w:rsidR="00F6314B" w:rsidRDefault="00F631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548B94D" w14:textId="77777777" w:rsidR="00F6314B" w:rsidRDefault="00F631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1F99B5C" w14:textId="77777777" w:rsidR="00F6314B" w:rsidRDefault="00F6314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292879" w14:textId="1349C20D" w:rsidR="00CA09B2" w:rsidRDefault="00684C9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C0D26B" wp14:editId="7464070C">
                <wp:simplePos x="0" y="0"/>
                <wp:positionH relativeFrom="column">
                  <wp:posOffset>-62776</wp:posOffset>
                </wp:positionH>
                <wp:positionV relativeFrom="paragraph">
                  <wp:posOffset>203419</wp:posOffset>
                </wp:positionV>
                <wp:extent cx="5943600" cy="40148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EF0E" w14:textId="77777777" w:rsidR="00206D8C" w:rsidRDefault="00206D8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658CCB" w14:textId="100B2ACF" w:rsidR="007F5EB8" w:rsidRDefault="00206D8C" w:rsidP="00197BE7">
                            <w:pPr>
                              <w:jc w:val="both"/>
                            </w:pPr>
                            <w:r>
                              <w:t xml:space="preserve">The submission enables </w:t>
                            </w:r>
                            <w:r w:rsidR="00285D0D">
                              <w:t xml:space="preserve">the requesting STA to indicate in </w:t>
                            </w:r>
                            <w:r w:rsidR="000C7C30">
                              <w:t xml:space="preserve">the </w:t>
                            </w:r>
                            <w:r>
                              <w:t xml:space="preserve">TWT setup </w:t>
                            </w:r>
                            <w:r w:rsidR="00BF0DC2">
                              <w:t xml:space="preserve">signaling </w:t>
                            </w:r>
                            <w:r>
                              <w:t xml:space="preserve">the times when </w:t>
                            </w:r>
                            <w:r w:rsidR="00F160C5">
                              <w:t xml:space="preserve">the requesting STA </w:t>
                            </w:r>
                            <w:r w:rsidR="00E44535">
                              <w:t>is not able to receive or transmit or when it has limited capability to transmit or receive</w:t>
                            </w:r>
                            <w:r w:rsidR="006C3B48">
                              <w:t xml:space="preserve">. </w:t>
                            </w:r>
                          </w:p>
                          <w:p w14:paraId="0639C94D" w14:textId="77777777" w:rsidR="007F5EB8" w:rsidRDefault="007F5EB8" w:rsidP="007F5EB8">
                            <w:pPr>
                              <w:jc w:val="both"/>
                            </w:pPr>
                          </w:p>
                          <w:p w14:paraId="6F172404" w14:textId="597985DB" w:rsidR="007F5EB8" w:rsidRDefault="00BF0DC2" w:rsidP="007F5EB8">
                            <w:pPr>
                              <w:jc w:val="both"/>
                            </w:pPr>
                            <w:r>
                              <w:t>T</w:t>
                            </w:r>
                            <w:r w:rsidR="00197BE7">
                              <w:t xml:space="preserve">he </w:t>
                            </w:r>
                            <w:r w:rsidR="00E44535">
                              <w:t>constrained periods allow</w:t>
                            </w:r>
                            <w:r w:rsidR="007F5EB8">
                              <w:t xml:space="preserve"> the responding STA to know which times should be avoided if the responding STA proposes an alternative schedule</w:t>
                            </w:r>
                            <w:r w:rsidR="005C3EBF">
                              <w:t>.</w:t>
                            </w:r>
                            <w:r w:rsidR="00E44535">
                              <w:t xml:space="preserve"> Also</w:t>
                            </w:r>
                            <w:r w:rsidR="008E2616">
                              <w:t>,</w:t>
                            </w:r>
                            <w:r w:rsidR="00E44535">
                              <w:t xml:space="preserve"> the responding STA may use the information in its scheduling logic. </w:t>
                            </w:r>
                          </w:p>
                          <w:p w14:paraId="0FF61B34" w14:textId="77777777" w:rsidR="00206D8C" w:rsidRDefault="00206D8C">
                            <w:pPr>
                              <w:jc w:val="both"/>
                            </w:pPr>
                          </w:p>
                          <w:p w14:paraId="71807346" w14:textId="47A9D5BD" w:rsidR="009C57F4" w:rsidRDefault="008E2616">
                            <w:pPr>
                              <w:jc w:val="both"/>
                            </w:pPr>
                            <w:r>
                              <w:t>Submission 11-17-1339r0</w:t>
                            </w:r>
                            <w:r w:rsidR="009C57F4">
                              <w:t xml:space="preserve"> </w:t>
                            </w:r>
                            <w:r w:rsidR="00E44535">
                              <w:t>contain</w:t>
                            </w:r>
                            <w:r w:rsidR="007F5EB8">
                              <w:t>s the presentation slides for</w:t>
                            </w:r>
                            <w:r w:rsidR="009C57F4">
                              <w:t xml:space="preserve"> </w:t>
                            </w:r>
                            <w:r w:rsidR="007F5EB8">
                              <w:t>this</w:t>
                            </w:r>
                            <w:r w:rsidR="009C57F4">
                              <w:t xml:space="preserve"> normative text.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0D26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pt;width:468pt;height:3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" o:allowincell="f" stroked="f">
                <v:textbox>
                  <w:txbxContent>
                    <w:p w14:paraId="442DEF0E" w14:textId="77777777" w:rsidR="00206D8C" w:rsidRDefault="00206D8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658CCB" w14:textId="100B2ACF" w:rsidR="007F5EB8" w:rsidRDefault="00206D8C" w:rsidP="00197BE7">
                      <w:pPr>
                        <w:jc w:val="both"/>
                      </w:pPr>
                      <w:r>
                        <w:t xml:space="preserve">The submission enables </w:t>
                      </w:r>
                      <w:r w:rsidR="00285D0D">
                        <w:t xml:space="preserve">the requesting STA to indicate in </w:t>
                      </w:r>
                      <w:r w:rsidR="000C7C30">
                        <w:t xml:space="preserve">the </w:t>
                      </w:r>
                      <w:r>
                        <w:t xml:space="preserve">TWT setup </w:t>
                      </w:r>
                      <w:r w:rsidR="00BF0DC2">
                        <w:t xml:space="preserve">signaling </w:t>
                      </w:r>
                      <w:r>
                        <w:t xml:space="preserve">the times when </w:t>
                      </w:r>
                      <w:r w:rsidR="00F160C5">
                        <w:t xml:space="preserve">the requesting STA </w:t>
                      </w:r>
                      <w:r w:rsidR="00E44535">
                        <w:t>is not able to receive or transmit or when it has limited capability to transmit or receive</w:t>
                      </w:r>
                      <w:r w:rsidR="006C3B48">
                        <w:t xml:space="preserve">. </w:t>
                      </w:r>
                    </w:p>
                    <w:p w14:paraId="0639C94D" w14:textId="77777777" w:rsidR="007F5EB8" w:rsidRDefault="007F5EB8" w:rsidP="007F5EB8">
                      <w:pPr>
                        <w:jc w:val="both"/>
                      </w:pPr>
                    </w:p>
                    <w:p w14:paraId="6F172404" w14:textId="597985DB" w:rsidR="007F5EB8" w:rsidRDefault="00BF0DC2" w:rsidP="007F5EB8">
                      <w:pPr>
                        <w:jc w:val="both"/>
                      </w:pPr>
                      <w:r>
                        <w:t>T</w:t>
                      </w:r>
                      <w:r w:rsidR="00197BE7">
                        <w:t xml:space="preserve">he </w:t>
                      </w:r>
                      <w:r w:rsidR="00E44535">
                        <w:t>constrained periods allow</w:t>
                      </w:r>
                      <w:r w:rsidR="007F5EB8">
                        <w:t xml:space="preserve"> the responding STA to know which times should be avoided if the responding STA proposes an alternative schedule</w:t>
                      </w:r>
                      <w:r w:rsidR="005C3EBF">
                        <w:t>.</w:t>
                      </w:r>
                      <w:r w:rsidR="00E44535">
                        <w:t xml:space="preserve"> Also</w:t>
                      </w:r>
                      <w:r w:rsidR="008E2616">
                        <w:t>,</w:t>
                      </w:r>
                      <w:r w:rsidR="00E44535">
                        <w:t xml:space="preserve"> the responding STA may use the information in its scheduling logic. </w:t>
                      </w:r>
                    </w:p>
                    <w:p w14:paraId="0FF61B34" w14:textId="77777777" w:rsidR="00206D8C" w:rsidRDefault="00206D8C">
                      <w:pPr>
                        <w:jc w:val="both"/>
                      </w:pPr>
                    </w:p>
                    <w:p w14:paraId="71807346" w14:textId="47A9D5BD" w:rsidR="009C57F4" w:rsidRDefault="008E2616">
                      <w:pPr>
                        <w:jc w:val="both"/>
                      </w:pPr>
                      <w:r>
                        <w:t>Submission 11-17-1339r0</w:t>
                      </w:r>
                      <w:r w:rsidR="009C57F4">
                        <w:t xml:space="preserve"> </w:t>
                      </w:r>
                      <w:r w:rsidR="00E44535">
                        <w:t>contain</w:t>
                      </w:r>
                      <w:r w:rsidR="007F5EB8">
                        <w:t>s the presentation slides for</w:t>
                      </w:r>
                      <w:r w:rsidR="009C57F4">
                        <w:t xml:space="preserve"> </w:t>
                      </w:r>
                      <w:r w:rsidR="007F5EB8">
                        <w:t>this</w:t>
                      </w:r>
                      <w:r w:rsidR="009C57F4">
                        <w:t xml:space="preserve"> normative text. </w:t>
                      </w:r>
                    </w:p>
                  </w:txbxContent>
                </v:textbox>
              </v:shape>
            </w:pict>
          </mc:Fallback>
        </mc:AlternateContent>
      </w:r>
    </w:p>
    <w:p w14:paraId="4C90F261" w14:textId="77777777" w:rsidR="00967E70" w:rsidRPr="00967E70" w:rsidRDefault="00CA09B2" w:rsidP="00F6314B">
      <w:pPr>
        <w:pStyle w:val="H4"/>
        <w:numPr>
          <w:ilvl w:val="0"/>
          <w:numId w:val="4"/>
        </w:numPr>
        <w:rPr>
          <w:w w:val="100"/>
        </w:rPr>
      </w:pPr>
      <w:r>
        <w:br w:type="page"/>
      </w:r>
      <w:bookmarkStart w:id="0" w:name="RTF35383831393a2048342c312e"/>
      <w:bookmarkStart w:id="1" w:name="RTF31313339373a2048322c312e"/>
    </w:p>
    <w:p w14:paraId="18597C11" w14:textId="685BFA5E" w:rsidR="005268F3" w:rsidRPr="005268F3" w:rsidRDefault="005268F3" w:rsidP="005268F3">
      <w:pPr>
        <w:pStyle w:val="T"/>
        <w:rPr>
          <w:rFonts w:ascii="Arial" w:hAnsi="Arial" w:cs="Arial"/>
          <w:b/>
          <w:bCs/>
          <w:w w:val="100"/>
        </w:rPr>
      </w:pPr>
      <w:r w:rsidRPr="005268F3">
        <w:rPr>
          <w:rFonts w:ascii="Arial" w:hAnsi="Arial" w:cs="Arial"/>
          <w:b/>
          <w:bCs/>
          <w:w w:val="100"/>
        </w:rPr>
        <w:lastRenderedPageBreak/>
        <w:t>3.2 Definitions specific to IEEE802.11</w:t>
      </w:r>
    </w:p>
    <w:p w14:paraId="686C10CF" w14:textId="77777777" w:rsidR="005268F3" w:rsidRDefault="005268F3" w:rsidP="005268F3"/>
    <w:p w14:paraId="1D0D0FBD" w14:textId="7225F15F" w:rsidR="00967E70" w:rsidRPr="005268F3" w:rsidRDefault="00E44535" w:rsidP="005268F3">
      <w:pPr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CC2AF7">
        <w:rPr>
          <w:b/>
          <w:sz w:val="20"/>
          <w:szCs w:val="20"/>
        </w:rPr>
        <w:t>onstrained</w:t>
      </w:r>
      <w:r w:rsidR="00C0656D" w:rsidRPr="005268F3">
        <w:rPr>
          <w:b/>
          <w:sz w:val="20"/>
          <w:szCs w:val="20"/>
        </w:rPr>
        <w:t xml:space="preserve"> period</w:t>
      </w:r>
      <w:r w:rsidR="005268F3" w:rsidRPr="005268F3">
        <w:rPr>
          <w:b/>
          <w:sz w:val="20"/>
          <w:szCs w:val="20"/>
        </w:rPr>
        <w:t>:</w:t>
      </w:r>
      <w:r w:rsidR="005268F3" w:rsidRPr="005268F3">
        <w:rPr>
          <w:sz w:val="20"/>
          <w:szCs w:val="20"/>
        </w:rPr>
        <w:t xml:space="preserve"> A</w:t>
      </w:r>
      <w:r w:rsidR="005268F3">
        <w:rPr>
          <w:sz w:val="20"/>
          <w:szCs w:val="20"/>
        </w:rPr>
        <w:t xml:space="preserve"> period </w:t>
      </w:r>
      <w:r w:rsidR="00CC2AF7">
        <w:rPr>
          <w:sz w:val="20"/>
          <w:szCs w:val="20"/>
        </w:rPr>
        <w:t xml:space="preserve">of time </w:t>
      </w:r>
      <w:r w:rsidR="005268F3">
        <w:rPr>
          <w:sz w:val="20"/>
          <w:szCs w:val="20"/>
        </w:rPr>
        <w:t>specified by</w:t>
      </w:r>
      <w:r w:rsidR="00176948">
        <w:rPr>
          <w:sz w:val="20"/>
          <w:szCs w:val="20"/>
        </w:rPr>
        <w:t xml:space="preserve"> an individual constrained</w:t>
      </w:r>
      <w:r w:rsidR="005268F3" w:rsidRPr="005268F3">
        <w:rPr>
          <w:sz w:val="20"/>
          <w:szCs w:val="20"/>
        </w:rPr>
        <w:t xml:space="preserve"> TWT agreement when the requesting STA has limited </w:t>
      </w:r>
      <w:r w:rsidR="005268F3">
        <w:rPr>
          <w:sz w:val="20"/>
          <w:szCs w:val="20"/>
        </w:rPr>
        <w:t>possibility to transmit or receive</w:t>
      </w:r>
      <w:r w:rsidR="005268F3" w:rsidRPr="005268F3">
        <w:rPr>
          <w:sz w:val="20"/>
          <w:szCs w:val="20"/>
        </w:rPr>
        <w:t xml:space="preserve">. The responding STA avoids to create TWT SPs </w:t>
      </w:r>
      <w:r w:rsidR="00CC2AF7">
        <w:rPr>
          <w:sz w:val="20"/>
          <w:szCs w:val="20"/>
        </w:rPr>
        <w:t>during the constrained</w:t>
      </w:r>
      <w:r w:rsidR="005268F3" w:rsidRPr="005268F3">
        <w:rPr>
          <w:sz w:val="20"/>
          <w:szCs w:val="20"/>
        </w:rPr>
        <w:t xml:space="preserve"> periods. </w:t>
      </w:r>
      <w:r w:rsidR="00EF607A" w:rsidRPr="005268F3">
        <w:rPr>
          <w:sz w:val="20"/>
          <w:szCs w:val="20"/>
        </w:rPr>
        <w:t xml:space="preserve"> </w:t>
      </w:r>
    </w:p>
    <w:p w14:paraId="43025E8F" w14:textId="6FAF53D1" w:rsidR="00F6314B" w:rsidRDefault="00F6314B" w:rsidP="00F6314B">
      <w:pPr>
        <w:pStyle w:val="H4"/>
        <w:numPr>
          <w:ilvl w:val="0"/>
          <w:numId w:val="4"/>
        </w:numPr>
        <w:rPr>
          <w:w w:val="100"/>
        </w:rPr>
      </w:pPr>
      <w:r>
        <w:rPr>
          <w:w w:val="100"/>
        </w:rPr>
        <w:t>TWT</w:t>
      </w:r>
      <w:bookmarkEnd w:id="0"/>
      <w:r>
        <w:rPr>
          <w:w w:val="100"/>
        </w:rPr>
        <w:t xml:space="preserve"> element</w:t>
      </w:r>
    </w:p>
    <w:p w14:paraId="4CF25B0E" w14:textId="77777777" w:rsidR="00F6314B" w:rsidRDefault="00F6314B" w:rsidP="00F6314B">
      <w:pPr>
        <w:pStyle w:val="EditiingInstruction"/>
        <w:rPr>
          <w:w w:val="100"/>
        </w:rPr>
      </w:pPr>
      <w:r w:rsidRPr="006C4074">
        <w:rPr>
          <w:w w:val="100"/>
          <w:highlight w:val="yellow"/>
        </w:rPr>
        <w:t>Instructions to the ax Editor</w:t>
      </w:r>
      <w:r>
        <w:rPr>
          <w:w w:val="100"/>
          <w:highlight w:val="yellow"/>
        </w:rPr>
        <w:t>;</w:t>
      </w:r>
      <w:r w:rsidRPr="006C4074">
        <w:rPr>
          <w:w w:val="100"/>
          <w:highlight w:val="yellow"/>
        </w:rPr>
        <w:t xml:space="preserve"> make the changes to clause 9 as shown below.</w:t>
      </w:r>
      <w:r>
        <w:rPr>
          <w:w w:val="100"/>
        </w:rPr>
        <w:t xml:space="preserve"> </w:t>
      </w:r>
    </w:p>
    <w:p w14:paraId="3D004EA4" w14:textId="77777777" w:rsidR="00F6314B" w:rsidRDefault="00F6314B" w:rsidP="00F6314B">
      <w:pPr>
        <w:pStyle w:val="EditiingInstruction"/>
        <w:rPr>
          <w:w w:val="100"/>
        </w:rPr>
      </w:pPr>
      <w:r w:rsidRPr="00F6314B">
        <w:rPr>
          <w:w w:val="100"/>
        </w:rPr>
        <w:t>Change Figure 9–589aw(Co</w:t>
      </w:r>
      <w:r>
        <w:rPr>
          <w:w w:val="100"/>
        </w:rPr>
        <w:t>ntrol field format). as follows.</w:t>
      </w:r>
    </w:p>
    <w:p w14:paraId="4FD5B45B" w14:textId="77777777" w:rsidR="00F6314B" w:rsidRPr="00531CED" w:rsidRDefault="00F6314B" w:rsidP="00F6314B"/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F6314B" w:rsidRPr="00531CED" w14:paraId="449F855B" w14:textId="77777777" w:rsidTr="00206D8C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EB89" w14:textId="77777777" w:rsidR="00F6314B" w:rsidRPr="00531CED" w:rsidRDefault="00F6314B" w:rsidP="00206D8C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7CD6DD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</w:rPr>
              <w:t>NDP Paging Indicator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4BABEF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</w:rPr>
              <w:t>Responder PM Mode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0FCCE3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Broadcast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33EADE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Wake TBTT Negotiation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C62EA6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Constrained 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F874A4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</w:rPr>
              <w:t>Reserved</w:t>
            </w:r>
          </w:p>
        </w:tc>
      </w:tr>
      <w:tr w:rsidR="00F6314B" w:rsidRPr="00531CED" w14:paraId="69DDFB57" w14:textId="77777777" w:rsidTr="00206D8C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BC5E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</w:rPr>
              <w:t>Bits: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207D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3A0C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A1A6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1521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31CE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952D3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531CED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5F90" w14:textId="77777777" w:rsidR="00F6314B" w:rsidRPr="00531CED" w:rsidRDefault="00F6314B" w:rsidP="00206D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CED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6</w:t>
            </w:r>
            <w:r w:rsidRPr="00531CED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3</w:t>
            </w:r>
          </w:p>
        </w:tc>
      </w:tr>
    </w:tbl>
    <w:p w14:paraId="14A1F0A1" w14:textId="5C92CDC2" w:rsidR="00F6314B" w:rsidRDefault="004674BE" w:rsidP="00F6314B">
      <w:pPr>
        <w:pStyle w:val="EditiingInstruction"/>
        <w:rPr>
          <w:w w:val="100"/>
        </w:rPr>
      </w:pPr>
      <w:r w:rsidRPr="004674BE">
        <w:rPr>
          <w:w w:val="100"/>
          <w:highlight w:val="yellow"/>
        </w:rPr>
        <w:t xml:space="preserve">Instructions to ax Editor; </w:t>
      </w:r>
      <w:r w:rsidR="00F6314B" w:rsidRPr="004674BE">
        <w:rPr>
          <w:w w:val="100"/>
          <w:highlight w:val="yellow"/>
        </w:rPr>
        <w:t>Insert the following paragraph after the 7th paragraph (“The Wake TBTT Negotiation subfield...”):</w:t>
      </w:r>
    </w:p>
    <w:p w14:paraId="239904F1" w14:textId="77777777" w:rsidR="00F6314B" w:rsidRDefault="00F6314B" w:rsidP="00F6314B">
      <w:pPr>
        <w:rPr>
          <w:color w:val="000000"/>
          <w:sz w:val="20"/>
          <w:u w:val="single"/>
        </w:rPr>
      </w:pPr>
    </w:p>
    <w:p w14:paraId="22C26563" w14:textId="000BAF03" w:rsidR="00F6314B" w:rsidRPr="00176948" w:rsidRDefault="00F6314B" w:rsidP="00F6314B">
      <w:pPr>
        <w:rPr>
          <w:color w:val="000000"/>
          <w:sz w:val="20"/>
          <w:lang w:val="fi-FI"/>
        </w:rPr>
      </w:pPr>
      <w:r w:rsidRPr="00E11A76">
        <w:rPr>
          <w:color w:val="000000"/>
          <w:sz w:val="20"/>
        </w:rPr>
        <w:t xml:space="preserve">The </w:t>
      </w:r>
      <w:r>
        <w:rPr>
          <w:color w:val="000000"/>
          <w:sz w:val="20"/>
        </w:rPr>
        <w:t xml:space="preserve">Constrained </w:t>
      </w:r>
      <w:r w:rsidR="00D17E48">
        <w:rPr>
          <w:color w:val="000000"/>
          <w:sz w:val="20"/>
        </w:rPr>
        <w:t>sub</w:t>
      </w:r>
      <w:r w:rsidRPr="00E11A76">
        <w:rPr>
          <w:color w:val="000000"/>
          <w:sz w:val="20"/>
        </w:rPr>
        <w:t xml:space="preserve">field indicates that the TWT </w:t>
      </w:r>
      <w:r w:rsidR="007C05AB">
        <w:rPr>
          <w:color w:val="000000"/>
          <w:sz w:val="20"/>
        </w:rPr>
        <w:t xml:space="preserve">element </w:t>
      </w:r>
      <w:r>
        <w:rPr>
          <w:color w:val="000000"/>
          <w:sz w:val="20"/>
        </w:rPr>
        <w:t>define</w:t>
      </w:r>
      <w:r w:rsidR="00A17684">
        <w:rPr>
          <w:color w:val="000000"/>
          <w:sz w:val="20"/>
        </w:rPr>
        <w:t>s</w:t>
      </w:r>
      <w:r>
        <w:rPr>
          <w:color w:val="000000"/>
          <w:sz w:val="20"/>
        </w:rPr>
        <w:t xml:space="preserve"> </w:t>
      </w:r>
      <w:r w:rsidR="00C0656D">
        <w:rPr>
          <w:color w:val="000000"/>
          <w:sz w:val="20"/>
        </w:rPr>
        <w:t xml:space="preserve">constrained </w:t>
      </w:r>
      <w:r>
        <w:rPr>
          <w:color w:val="000000"/>
          <w:sz w:val="20"/>
        </w:rPr>
        <w:t xml:space="preserve">periods </w:t>
      </w:r>
      <w:r w:rsidR="00A17684">
        <w:rPr>
          <w:color w:val="000000"/>
          <w:sz w:val="20"/>
        </w:rPr>
        <w:t xml:space="preserve">when </w:t>
      </w:r>
      <w:r>
        <w:rPr>
          <w:color w:val="000000"/>
          <w:sz w:val="20"/>
        </w:rPr>
        <w:t xml:space="preserve">the </w:t>
      </w:r>
      <w:r w:rsidR="007C05AB">
        <w:rPr>
          <w:color w:val="000000"/>
          <w:sz w:val="20"/>
        </w:rPr>
        <w:t xml:space="preserve">requesting </w:t>
      </w:r>
      <w:r>
        <w:rPr>
          <w:color w:val="000000"/>
          <w:sz w:val="20"/>
        </w:rPr>
        <w:t xml:space="preserve">STA </w:t>
      </w:r>
      <w:r w:rsidR="007C05AB">
        <w:rPr>
          <w:color w:val="000000"/>
          <w:sz w:val="20"/>
        </w:rPr>
        <w:t xml:space="preserve">cannot operate or has limited operating </w:t>
      </w:r>
      <w:r w:rsidR="00C0656D">
        <w:rPr>
          <w:color w:val="000000"/>
          <w:sz w:val="20"/>
        </w:rPr>
        <w:t xml:space="preserve">capabilities </w:t>
      </w:r>
      <w:r w:rsidRPr="00E11A76">
        <w:rPr>
          <w:color w:val="000000"/>
          <w:sz w:val="20"/>
        </w:rPr>
        <w:t>as described in 27.7.2</w:t>
      </w:r>
      <w:r w:rsidR="007C05AB">
        <w:rPr>
          <w:color w:val="000000"/>
          <w:sz w:val="20"/>
        </w:rPr>
        <w:t>.1</w:t>
      </w:r>
      <w:r w:rsidRPr="00E11A76">
        <w:rPr>
          <w:color w:val="000000"/>
          <w:sz w:val="20"/>
        </w:rPr>
        <w:t xml:space="preserve">(Individual </w:t>
      </w:r>
      <w:r w:rsidR="007C05AB">
        <w:rPr>
          <w:color w:val="000000"/>
          <w:sz w:val="20"/>
        </w:rPr>
        <w:t>constrained TWT a</w:t>
      </w:r>
      <w:r w:rsidRPr="00E11A76">
        <w:rPr>
          <w:color w:val="000000"/>
          <w:sz w:val="20"/>
        </w:rPr>
        <w:t xml:space="preserve">greements). </w:t>
      </w:r>
    </w:p>
    <w:p w14:paraId="5ABE26EA" w14:textId="364EC22F" w:rsidR="00F6314B" w:rsidRDefault="00F6314B" w:rsidP="00F6314B">
      <w:pPr>
        <w:pStyle w:val="H2"/>
        <w:numPr>
          <w:ilvl w:val="0"/>
          <w:numId w:val="2"/>
        </w:numPr>
        <w:rPr>
          <w:w w:val="100"/>
        </w:rPr>
      </w:pPr>
      <w:r>
        <w:rPr>
          <w:w w:val="100"/>
        </w:rPr>
        <w:t>TWT operation</w:t>
      </w:r>
      <w:bookmarkEnd w:id="1"/>
    </w:p>
    <w:p w14:paraId="20C4AF4B" w14:textId="77777777" w:rsidR="00F04A83" w:rsidRPr="00F04A83" w:rsidRDefault="00F04A83" w:rsidP="00F04A83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0"/>
        <w:rPr>
          <w:rFonts w:ascii="Times" w:hAnsi="Times" w:cs="Times"/>
          <w:color w:val="000000"/>
        </w:rPr>
      </w:pPr>
      <w:r w:rsidRPr="00F04A83">
        <w:rPr>
          <w:rFonts w:ascii="Arial" w:hAnsi="Arial" w:cs="Arial"/>
          <w:b/>
          <w:bCs/>
          <w:color w:val="000000"/>
          <w:sz w:val="26"/>
          <w:szCs w:val="26"/>
        </w:rPr>
        <w:t xml:space="preserve">27.7.1 General </w:t>
      </w:r>
    </w:p>
    <w:p w14:paraId="414BBC36" w14:textId="786E0B2B" w:rsidR="0006435E" w:rsidRPr="007869FC" w:rsidRDefault="0006435E" w:rsidP="00F04A83">
      <w:pPr>
        <w:pStyle w:val="T"/>
        <w:rPr>
          <w:b/>
          <w:i/>
        </w:rPr>
      </w:pPr>
      <w:r w:rsidRPr="007869FC">
        <w:rPr>
          <w:b/>
          <w:i/>
          <w:w w:val="100"/>
          <w:highlight w:val="yellow"/>
        </w:rPr>
        <w:t>Instructions to the ax Editor;</w:t>
      </w:r>
      <w:r w:rsidR="007869FC" w:rsidRPr="007869FC">
        <w:rPr>
          <w:b/>
          <w:i/>
          <w:w w:val="100"/>
          <w:highlight w:val="yellow"/>
        </w:rPr>
        <w:t xml:space="preserve"> add the following text as the new third paragraph.</w:t>
      </w:r>
      <w:r w:rsidR="007869FC">
        <w:rPr>
          <w:b/>
          <w:i/>
          <w:w w:val="100"/>
        </w:rPr>
        <w:t xml:space="preserve"> </w:t>
      </w:r>
    </w:p>
    <w:p w14:paraId="4C8AA50A" w14:textId="3D56611D" w:rsidR="00F04A83" w:rsidRPr="005268F3" w:rsidRDefault="00887FB3" w:rsidP="00F04A83">
      <w:pPr>
        <w:pStyle w:val="T"/>
        <w:rPr>
          <w:sz w:val="20"/>
          <w:szCs w:val="20"/>
        </w:rPr>
      </w:pPr>
      <w:r w:rsidRPr="005268F3">
        <w:rPr>
          <w:sz w:val="20"/>
          <w:szCs w:val="20"/>
        </w:rPr>
        <w:t xml:space="preserve">An HE STA can negotiate </w:t>
      </w:r>
      <w:r w:rsidR="007869FC" w:rsidRPr="005268F3">
        <w:rPr>
          <w:sz w:val="20"/>
          <w:szCs w:val="20"/>
        </w:rPr>
        <w:t>individual constr</w:t>
      </w:r>
      <w:r w:rsidR="003D4466" w:rsidRPr="005268F3">
        <w:rPr>
          <w:sz w:val="20"/>
          <w:szCs w:val="20"/>
        </w:rPr>
        <w:t xml:space="preserve">ained TWT agreements to </w:t>
      </w:r>
      <w:r w:rsidR="004F5712">
        <w:rPr>
          <w:sz w:val="20"/>
          <w:szCs w:val="20"/>
        </w:rPr>
        <w:t xml:space="preserve">establish </w:t>
      </w:r>
      <w:r w:rsidR="00C0656D" w:rsidRPr="005268F3">
        <w:rPr>
          <w:sz w:val="20"/>
          <w:szCs w:val="20"/>
        </w:rPr>
        <w:t>constrained periods</w:t>
      </w:r>
      <w:r w:rsidR="003D4466" w:rsidRPr="005268F3">
        <w:rPr>
          <w:sz w:val="20"/>
          <w:szCs w:val="20"/>
        </w:rPr>
        <w:t xml:space="preserve"> </w:t>
      </w:r>
      <w:r w:rsidR="00C0656D" w:rsidRPr="005268F3">
        <w:rPr>
          <w:sz w:val="20"/>
          <w:szCs w:val="20"/>
        </w:rPr>
        <w:t xml:space="preserve">during which the </w:t>
      </w:r>
      <w:r w:rsidR="003F228C" w:rsidRPr="005268F3">
        <w:rPr>
          <w:sz w:val="20"/>
          <w:szCs w:val="20"/>
        </w:rPr>
        <w:t xml:space="preserve">requesting STA </w:t>
      </w:r>
      <w:r w:rsidR="00C0656D" w:rsidRPr="005268F3">
        <w:rPr>
          <w:sz w:val="20"/>
          <w:szCs w:val="20"/>
        </w:rPr>
        <w:t>has limited transmission and reception capabilites</w:t>
      </w:r>
      <w:r w:rsidR="003F228C" w:rsidRPr="005268F3">
        <w:rPr>
          <w:sz w:val="20"/>
          <w:szCs w:val="20"/>
        </w:rPr>
        <w:t xml:space="preserve">. The TWT responding STA </w:t>
      </w:r>
      <w:r w:rsidR="00C0656D" w:rsidRPr="005268F3">
        <w:rPr>
          <w:sz w:val="20"/>
          <w:szCs w:val="20"/>
        </w:rPr>
        <w:t xml:space="preserve">should avoid creating </w:t>
      </w:r>
      <w:r w:rsidR="003F228C" w:rsidRPr="005268F3">
        <w:rPr>
          <w:sz w:val="20"/>
          <w:szCs w:val="20"/>
        </w:rPr>
        <w:t xml:space="preserve">TWT SPs </w:t>
      </w:r>
      <w:r w:rsidR="00C0656D" w:rsidRPr="005268F3">
        <w:rPr>
          <w:sz w:val="20"/>
          <w:szCs w:val="20"/>
        </w:rPr>
        <w:t>during the constrained periods</w:t>
      </w:r>
      <w:r w:rsidR="003F228C" w:rsidRPr="005268F3">
        <w:rPr>
          <w:sz w:val="20"/>
          <w:szCs w:val="20"/>
        </w:rPr>
        <w:t xml:space="preserve">. </w:t>
      </w:r>
    </w:p>
    <w:p w14:paraId="4BE7B3E7" w14:textId="77777777" w:rsidR="00F6314B" w:rsidRDefault="00F6314B" w:rsidP="00F6314B">
      <w:pPr>
        <w:pStyle w:val="H3"/>
        <w:numPr>
          <w:ilvl w:val="0"/>
          <w:numId w:val="3"/>
        </w:numPr>
        <w:rPr>
          <w:w w:val="100"/>
        </w:rPr>
      </w:pPr>
      <w:bookmarkStart w:id="2" w:name="RTF39323633393a2048332c312e"/>
      <w:r>
        <w:rPr>
          <w:w w:val="100"/>
        </w:rPr>
        <w:t>Individual TWT agreements</w:t>
      </w:r>
      <w:bookmarkEnd w:id="2"/>
    </w:p>
    <w:p w14:paraId="12ED770B" w14:textId="77777777" w:rsidR="00F6314B" w:rsidRDefault="00F6314B" w:rsidP="00F6314B">
      <w:pPr>
        <w:pStyle w:val="EditiingInstruction"/>
        <w:rPr>
          <w:w w:val="100"/>
        </w:rPr>
      </w:pPr>
      <w:r w:rsidRPr="006C4074">
        <w:rPr>
          <w:w w:val="100"/>
          <w:highlight w:val="yellow"/>
        </w:rPr>
        <w:t>Instructions to the ax Editor</w:t>
      </w:r>
      <w:r>
        <w:rPr>
          <w:w w:val="100"/>
          <w:highlight w:val="yellow"/>
        </w:rPr>
        <w:t>; make the changes to clause 27.7.2</w:t>
      </w:r>
      <w:r w:rsidRPr="006C4074">
        <w:rPr>
          <w:w w:val="100"/>
          <w:highlight w:val="yellow"/>
        </w:rPr>
        <w:t xml:space="preserve"> as shown below.</w:t>
      </w:r>
      <w:r>
        <w:rPr>
          <w:w w:val="100"/>
        </w:rPr>
        <w:t xml:space="preserve"> </w:t>
      </w:r>
    </w:p>
    <w:p w14:paraId="3AFC9778" w14:textId="0910D925" w:rsidR="00F6314B" w:rsidRPr="005268F3" w:rsidRDefault="00F6314B" w:rsidP="00F6314B">
      <w:pPr>
        <w:pStyle w:val="T"/>
        <w:rPr>
          <w:w w:val="100"/>
          <w:sz w:val="20"/>
          <w:szCs w:val="20"/>
        </w:rPr>
      </w:pPr>
      <w:r w:rsidRPr="005268F3">
        <w:rPr>
          <w:w w:val="100"/>
          <w:sz w:val="20"/>
          <w:szCs w:val="20"/>
        </w:rPr>
        <w:t>An HE STA may negotiate individual TWT agreements with anoth</w:t>
      </w:r>
      <w:r w:rsidR="005C77A7" w:rsidRPr="005268F3">
        <w:rPr>
          <w:w w:val="100"/>
          <w:sz w:val="20"/>
          <w:szCs w:val="20"/>
        </w:rPr>
        <w:t>er HE STA as defined in 10.43.1</w:t>
      </w:r>
      <w:r w:rsidRPr="005268F3">
        <w:rPr>
          <w:w w:val="100"/>
          <w:sz w:val="20"/>
          <w:szCs w:val="20"/>
        </w:rPr>
        <w:t>(TWT overview), except that the STA:</w:t>
      </w:r>
    </w:p>
    <w:p w14:paraId="60C23213" w14:textId="77777777" w:rsidR="00F6314B" w:rsidRPr="005268F3" w:rsidRDefault="00F6314B" w:rsidP="00F6314B">
      <w:pPr>
        <w:pStyle w:val="DL1"/>
        <w:numPr>
          <w:ilvl w:val="0"/>
          <w:numId w:val="1"/>
        </w:numPr>
        <w:ind w:left="640" w:hanging="440"/>
        <w:rPr>
          <w:w w:val="100"/>
          <w:sz w:val="20"/>
          <w:szCs w:val="20"/>
        </w:rPr>
      </w:pPr>
      <w:r w:rsidRPr="005268F3">
        <w:rPr>
          <w:w w:val="100"/>
          <w:sz w:val="20"/>
          <w:szCs w:val="20"/>
        </w:rPr>
        <w:t>May set the TWT Protection field to 1 to indicate that TXOPs within the TWT SPs shall be initiated with a NAV protection mechanism, such as (MU) RTS/CTS, or CTS-to-self frame; otherwise it shall set it to 0.</w:t>
      </w:r>
    </w:p>
    <w:p w14:paraId="3D7B1979" w14:textId="0F0DA81F" w:rsidR="00531B73" w:rsidRPr="005268F3" w:rsidRDefault="00F6314B" w:rsidP="00531B73">
      <w:pPr>
        <w:pStyle w:val="DL1"/>
        <w:numPr>
          <w:ilvl w:val="0"/>
          <w:numId w:val="1"/>
        </w:numPr>
        <w:ind w:left="640" w:hanging="440"/>
        <w:rPr>
          <w:w w:val="100"/>
          <w:sz w:val="20"/>
          <w:szCs w:val="20"/>
        </w:rPr>
      </w:pPr>
      <w:r w:rsidRPr="005268F3">
        <w:rPr>
          <w:color w:val="0070C0"/>
          <w:w w:val="100"/>
          <w:sz w:val="20"/>
          <w:szCs w:val="20"/>
          <w:u w:val="single"/>
        </w:rPr>
        <w:t xml:space="preserve">May set the Constrained </w:t>
      </w:r>
      <w:r w:rsidR="00531B73" w:rsidRPr="005268F3">
        <w:rPr>
          <w:color w:val="0070C0"/>
          <w:w w:val="100"/>
          <w:sz w:val="20"/>
          <w:szCs w:val="20"/>
          <w:u w:val="single"/>
        </w:rPr>
        <w:t>sub</w:t>
      </w:r>
      <w:r w:rsidRPr="005268F3">
        <w:rPr>
          <w:color w:val="0070C0"/>
          <w:w w:val="100"/>
          <w:sz w:val="20"/>
          <w:szCs w:val="20"/>
          <w:u w:val="single"/>
        </w:rPr>
        <w:t xml:space="preserve">field </w:t>
      </w:r>
      <w:r w:rsidR="00251B61" w:rsidRPr="005268F3">
        <w:rPr>
          <w:color w:val="0070C0"/>
          <w:w w:val="100"/>
          <w:sz w:val="20"/>
          <w:szCs w:val="20"/>
          <w:u w:val="single"/>
        </w:rPr>
        <w:t xml:space="preserve">to 1 to indicate the setup of an individual </w:t>
      </w:r>
      <w:r w:rsidR="00531B73" w:rsidRPr="005268F3">
        <w:rPr>
          <w:color w:val="0070C0"/>
          <w:w w:val="100"/>
          <w:sz w:val="20"/>
          <w:szCs w:val="20"/>
          <w:u w:val="single"/>
        </w:rPr>
        <w:t xml:space="preserve">constrained </w:t>
      </w:r>
      <w:r w:rsidR="00251B61" w:rsidRPr="005268F3">
        <w:rPr>
          <w:color w:val="0070C0"/>
          <w:w w:val="100"/>
          <w:sz w:val="20"/>
          <w:szCs w:val="20"/>
          <w:u w:val="single"/>
        </w:rPr>
        <w:t xml:space="preserve">TWT agreement </w:t>
      </w:r>
      <w:r w:rsidR="00531B73" w:rsidRPr="005268F3">
        <w:rPr>
          <w:color w:val="0070C0"/>
          <w:w w:val="100"/>
          <w:sz w:val="20"/>
          <w:szCs w:val="20"/>
          <w:u w:val="single"/>
        </w:rPr>
        <w:t>as described in 27.7.2.1(</w:t>
      </w:r>
      <w:r w:rsidR="00CF1764" w:rsidRPr="005268F3">
        <w:rPr>
          <w:color w:val="0070C0"/>
          <w:w w:val="100"/>
          <w:sz w:val="20"/>
          <w:szCs w:val="20"/>
          <w:u w:val="single"/>
        </w:rPr>
        <w:t>Indi</w:t>
      </w:r>
      <w:r w:rsidR="00251B61" w:rsidRPr="005268F3">
        <w:rPr>
          <w:color w:val="0070C0"/>
          <w:w w:val="100"/>
          <w:sz w:val="20"/>
          <w:szCs w:val="20"/>
          <w:u w:val="single"/>
        </w:rPr>
        <w:t>vidual constrained TWT agreemen</w:t>
      </w:r>
      <w:r w:rsidR="00CF1764" w:rsidRPr="005268F3">
        <w:rPr>
          <w:color w:val="0070C0"/>
          <w:w w:val="100"/>
          <w:sz w:val="20"/>
          <w:szCs w:val="20"/>
          <w:u w:val="single"/>
        </w:rPr>
        <w:t>t</w:t>
      </w:r>
      <w:r w:rsidR="00531B73" w:rsidRPr="005268F3">
        <w:rPr>
          <w:color w:val="0070C0"/>
          <w:w w:val="100"/>
          <w:sz w:val="20"/>
          <w:szCs w:val="20"/>
          <w:u w:val="single"/>
        </w:rPr>
        <w:t>s)</w:t>
      </w:r>
      <w:r w:rsidR="00DC2886" w:rsidRPr="005268F3">
        <w:rPr>
          <w:color w:val="0070C0"/>
          <w:w w:val="100"/>
          <w:sz w:val="20"/>
          <w:szCs w:val="20"/>
          <w:u w:val="single"/>
        </w:rPr>
        <w:t xml:space="preserve">. </w:t>
      </w:r>
    </w:p>
    <w:p w14:paraId="68F20CAB" w14:textId="59FC9761" w:rsidR="00531B73" w:rsidRPr="005268F3" w:rsidRDefault="00531B73" w:rsidP="00531B73">
      <w:pPr>
        <w:pStyle w:val="DL1"/>
        <w:numPr>
          <w:ilvl w:val="0"/>
          <w:numId w:val="8"/>
        </w:numPr>
        <w:ind w:left="1040" w:hanging="440"/>
        <w:rPr>
          <w:color w:val="0070C0"/>
          <w:w w:val="100"/>
          <w:sz w:val="20"/>
          <w:szCs w:val="20"/>
          <w:u w:val="single"/>
        </w:rPr>
      </w:pPr>
      <w:r w:rsidRPr="005268F3">
        <w:rPr>
          <w:color w:val="0070C0"/>
          <w:w w:val="100"/>
          <w:sz w:val="20"/>
          <w:szCs w:val="20"/>
          <w:u w:val="single"/>
        </w:rPr>
        <w:t xml:space="preserve">A successful TWT agreement whose Constrained </w:t>
      </w:r>
      <w:r w:rsidR="00C0656D" w:rsidRPr="005268F3">
        <w:rPr>
          <w:color w:val="0070C0"/>
          <w:w w:val="100"/>
          <w:sz w:val="20"/>
          <w:szCs w:val="20"/>
          <w:u w:val="single"/>
        </w:rPr>
        <w:t>sub</w:t>
      </w:r>
      <w:r w:rsidRPr="005268F3">
        <w:rPr>
          <w:color w:val="0070C0"/>
          <w:w w:val="100"/>
          <w:sz w:val="20"/>
          <w:szCs w:val="20"/>
          <w:u w:val="single"/>
        </w:rPr>
        <w:t xml:space="preserve">field in the TWT response is 1 </w:t>
      </w:r>
      <w:r w:rsidR="00EC6C78" w:rsidRPr="005268F3">
        <w:rPr>
          <w:color w:val="0070C0"/>
          <w:w w:val="100"/>
          <w:sz w:val="20"/>
          <w:szCs w:val="20"/>
          <w:u w:val="single"/>
        </w:rPr>
        <w:t>establishes a</w:t>
      </w:r>
      <w:r w:rsidRPr="005268F3">
        <w:rPr>
          <w:color w:val="0070C0"/>
          <w:w w:val="100"/>
          <w:sz w:val="20"/>
          <w:szCs w:val="20"/>
          <w:u w:val="single"/>
        </w:rPr>
        <w:t xml:space="preserve"> constrained TWT</w:t>
      </w:r>
      <w:r w:rsidR="00C0656D" w:rsidRPr="005268F3">
        <w:rPr>
          <w:color w:val="0070C0"/>
          <w:w w:val="100"/>
          <w:sz w:val="20"/>
          <w:szCs w:val="20"/>
          <w:u w:val="single"/>
        </w:rPr>
        <w:t xml:space="preserve"> agreement</w:t>
      </w:r>
      <w:r w:rsidRPr="005268F3">
        <w:rPr>
          <w:color w:val="0070C0"/>
          <w:w w:val="100"/>
          <w:sz w:val="20"/>
          <w:szCs w:val="20"/>
          <w:u w:val="single"/>
        </w:rPr>
        <w:t xml:space="preserve">; otherwise </w:t>
      </w:r>
      <w:r w:rsidR="00C0656D" w:rsidRPr="005268F3">
        <w:rPr>
          <w:color w:val="0070C0"/>
          <w:w w:val="100"/>
          <w:sz w:val="20"/>
          <w:szCs w:val="20"/>
          <w:u w:val="single"/>
        </w:rPr>
        <w:t>a</w:t>
      </w:r>
      <w:r w:rsidRPr="005268F3">
        <w:rPr>
          <w:color w:val="0070C0"/>
          <w:w w:val="100"/>
          <w:sz w:val="20"/>
          <w:szCs w:val="20"/>
          <w:u w:val="single"/>
        </w:rPr>
        <w:t xml:space="preserve"> TWT</w:t>
      </w:r>
      <w:r w:rsidR="00C0656D" w:rsidRPr="005268F3">
        <w:rPr>
          <w:color w:val="0070C0"/>
          <w:w w:val="100"/>
          <w:sz w:val="20"/>
          <w:szCs w:val="20"/>
          <w:u w:val="single"/>
        </w:rPr>
        <w:t xml:space="preserve"> agreement is established</w:t>
      </w:r>
      <w:r w:rsidRPr="005268F3">
        <w:rPr>
          <w:color w:val="0070C0"/>
          <w:w w:val="100"/>
          <w:sz w:val="20"/>
          <w:szCs w:val="20"/>
          <w:u w:val="single"/>
        </w:rPr>
        <w:t>.</w:t>
      </w:r>
    </w:p>
    <w:p w14:paraId="05C94609" w14:textId="77777777" w:rsidR="00DE648B" w:rsidRPr="00FE3A79" w:rsidRDefault="00DE648B">
      <w:pPr>
        <w:rPr>
          <w:color w:val="0070C0"/>
          <w:sz w:val="20"/>
          <w:szCs w:val="20"/>
          <w:u w:val="single"/>
        </w:rPr>
      </w:pPr>
    </w:p>
    <w:p w14:paraId="3C28E5F8" w14:textId="41EDBF53" w:rsidR="00887FB3" w:rsidRDefault="00887FB3" w:rsidP="00887FB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27.7.2.1 </w:t>
      </w:r>
      <w:r w:rsidR="00CF1764">
        <w:rPr>
          <w:rFonts w:ascii="Arial" w:hAnsi="Arial" w:cs="Arial"/>
          <w:b/>
          <w:bCs/>
          <w:color w:val="000000"/>
          <w:sz w:val="26"/>
          <w:szCs w:val="26"/>
        </w:rPr>
        <w:t>Individual c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onstrained TWT agreements </w:t>
      </w:r>
    </w:p>
    <w:p w14:paraId="20879F0E" w14:textId="3209A089" w:rsidR="001273F5" w:rsidRPr="001273F5" w:rsidRDefault="001273F5" w:rsidP="00531B73">
      <w:pPr>
        <w:pStyle w:val="Note"/>
        <w:rPr>
          <w:b/>
          <w:i/>
          <w:color w:val="0070C0"/>
          <w:w w:val="100"/>
          <w:sz w:val="20"/>
          <w:szCs w:val="20"/>
          <w:u w:val="single"/>
        </w:rPr>
      </w:pPr>
      <w:r w:rsidRPr="001273F5">
        <w:rPr>
          <w:b/>
          <w:i/>
          <w:w w:val="100"/>
          <w:highlight w:val="yellow"/>
        </w:rPr>
        <w:t>Instructions to the ax Editor; add the new clause as shown.</w:t>
      </w:r>
      <w:r w:rsidRPr="001273F5">
        <w:rPr>
          <w:b/>
          <w:i/>
          <w:w w:val="100"/>
        </w:rPr>
        <w:t xml:space="preserve"> </w:t>
      </w:r>
    </w:p>
    <w:p w14:paraId="517FAB92" w14:textId="5B3216ED" w:rsidR="00DC2886" w:rsidRDefault="00917DA8" w:rsidP="00531B73">
      <w:pPr>
        <w:pStyle w:val="Note"/>
        <w:rPr>
          <w:color w:val="000000" w:themeColor="text1"/>
          <w:w w:val="100"/>
          <w:sz w:val="20"/>
          <w:szCs w:val="20"/>
        </w:rPr>
      </w:pPr>
      <w:r>
        <w:rPr>
          <w:color w:val="000000" w:themeColor="text1"/>
          <w:w w:val="100"/>
          <w:sz w:val="20"/>
          <w:szCs w:val="20"/>
        </w:rPr>
        <w:t xml:space="preserve">In individual constrained TWT agreement the TWT requesting STA and the TWT responding STA establish constrained periods during which </w:t>
      </w:r>
      <w:r>
        <w:rPr>
          <w:color w:val="000000" w:themeColor="text1"/>
          <w:w w:val="100"/>
          <w:sz w:val="20"/>
          <w:szCs w:val="20"/>
        </w:rPr>
        <w:t>the requesting STA</w:t>
      </w:r>
      <w:r w:rsidRPr="001273F5">
        <w:rPr>
          <w:color w:val="000000" w:themeColor="text1"/>
          <w:w w:val="100"/>
          <w:sz w:val="20"/>
          <w:szCs w:val="20"/>
        </w:rPr>
        <w:t xml:space="preserve"> is not able to operate, or has </w:t>
      </w:r>
      <w:r>
        <w:rPr>
          <w:color w:val="000000" w:themeColor="text1"/>
          <w:w w:val="100"/>
          <w:sz w:val="20"/>
          <w:szCs w:val="20"/>
        </w:rPr>
        <w:t>limited possibility to operate</w:t>
      </w:r>
      <w:r w:rsidRPr="001273F5">
        <w:rPr>
          <w:color w:val="000000" w:themeColor="text1"/>
          <w:w w:val="100"/>
          <w:sz w:val="20"/>
          <w:szCs w:val="20"/>
        </w:rPr>
        <w:t>.</w:t>
      </w:r>
      <w:r>
        <w:rPr>
          <w:color w:val="000000" w:themeColor="text1"/>
          <w:w w:val="100"/>
          <w:sz w:val="20"/>
          <w:szCs w:val="20"/>
        </w:rPr>
        <w:t xml:space="preserve"> </w:t>
      </w:r>
      <w:r w:rsidR="00AB1C7D" w:rsidRPr="001273F5">
        <w:rPr>
          <w:color w:val="000000" w:themeColor="text1"/>
          <w:w w:val="100"/>
          <w:sz w:val="20"/>
          <w:szCs w:val="20"/>
        </w:rPr>
        <w:t>The responding STA</w:t>
      </w:r>
      <w:r w:rsidR="008C385E" w:rsidRPr="001273F5">
        <w:rPr>
          <w:color w:val="000000" w:themeColor="text1"/>
          <w:w w:val="100"/>
          <w:sz w:val="20"/>
          <w:szCs w:val="20"/>
        </w:rPr>
        <w:t xml:space="preserve"> and the requesting STA</w:t>
      </w:r>
      <w:r w:rsidR="00B5735C">
        <w:rPr>
          <w:color w:val="000000" w:themeColor="text1"/>
          <w:w w:val="100"/>
          <w:sz w:val="20"/>
          <w:szCs w:val="20"/>
        </w:rPr>
        <w:t xml:space="preserve"> </w:t>
      </w:r>
      <w:r>
        <w:rPr>
          <w:color w:val="000000" w:themeColor="text1"/>
          <w:w w:val="100"/>
          <w:sz w:val="20"/>
          <w:szCs w:val="20"/>
        </w:rPr>
        <w:t xml:space="preserve">should </w:t>
      </w:r>
      <w:r w:rsidR="00E02AA7" w:rsidRPr="001273F5">
        <w:rPr>
          <w:color w:val="000000" w:themeColor="text1"/>
          <w:w w:val="100"/>
          <w:sz w:val="20"/>
          <w:szCs w:val="20"/>
        </w:rPr>
        <w:t>not</w:t>
      </w:r>
      <w:r w:rsidR="00AB1C7D" w:rsidRPr="001273F5">
        <w:rPr>
          <w:color w:val="000000" w:themeColor="text1"/>
          <w:w w:val="100"/>
          <w:sz w:val="20"/>
          <w:szCs w:val="20"/>
        </w:rPr>
        <w:t xml:space="preserve"> </w:t>
      </w:r>
      <w:r w:rsidR="00856C2C">
        <w:rPr>
          <w:color w:val="000000" w:themeColor="text1"/>
          <w:w w:val="100"/>
          <w:sz w:val="20"/>
          <w:szCs w:val="20"/>
        </w:rPr>
        <w:t>setup</w:t>
      </w:r>
      <w:r w:rsidR="0021377C" w:rsidRPr="001273F5">
        <w:rPr>
          <w:color w:val="000000" w:themeColor="text1"/>
          <w:w w:val="100"/>
          <w:sz w:val="20"/>
          <w:szCs w:val="20"/>
        </w:rPr>
        <w:t xml:space="preserve"> </w:t>
      </w:r>
      <w:r w:rsidR="00D712B0" w:rsidRPr="001273F5">
        <w:rPr>
          <w:color w:val="000000" w:themeColor="text1"/>
          <w:w w:val="100"/>
          <w:sz w:val="20"/>
          <w:szCs w:val="20"/>
        </w:rPr>
        <w:t>b</w:t>
      </w:r>
      <w:r w:rsidR="00EC6C78" w:rsidRPr="001273F5">
        <w:rPr>
          <w:color w:val="000000" w:themeColor="text1"/>
          <w:w w:val="100"/>
          <w:sz w:val="20"/>
          <w:szCs w:val="20"/>
        </w:rPr>
        <w:t xml:space="preserve">roadcast </w:t>
      </w:r>
      <w:r>
        <w:rPr>
          <w:color w:val="000000" w:themeColor="text1"/>
          <w:w w:val="100"/>
          <w:sz w:val="20"/>
          <w:szCs w:val="20"/>
        </w:rPr>
        <w:t xml:space="preserve">TWT </w:t>
      </w:r>
      <w:r w:rsidR="00EC6C78" w:rsidRPr="001273F5">
        <w:rPr>
          <w:color w:val="000000" w:themeColor="text1"/>
          <w:w w:val="100"/>
          <w:sz w:val="20"/>
          <w:szCs w:val="20"/>
        </w:rPr>
        <w:t xml:space="preserve">or </w:t>
      </w:r>
      <w:r w:rsidR="00D712B0" w:rsidRPr="001273F5">
        <w:rPr>
          <w:color w:val="000000" w:themeColor="text1"/>
          <w:w w:val="100"/>
          <w:sz w:val="20"/>
          <w:szCs w:val="20"/>
        </w:rPr>
        <w:t>i</w:t>
      </w:r>
      <w:r w:rsidR="00EC6C78" w:rsidRPr="001273F5">
        <w:rPr>
          <w:color w:val="000000" w:themeColor="text1"/>
          <w:w w:val="100"/>
          <w:sz w:val="20"/>
          <w:szCs w:val="20"/>
        </w:rPr>
        <w:t>ndividual TWT agreement</w:t>
      </w:r>
      <w:r w:rsidR="00D712B0" w:rsidRPr="001273F5">
        <w:rPr>
          <w:color w:val="000000" w:themeColor="text1"/>
          <w:w w:val="100"/>
          <w:sz w:val="20"/>
          <w:szCs w:val="20"/>
        </w:rPr>
        <w:t>s</w:t>
      </w:r>
      <w:r w:rsidR="00EC6C78" w:rsidRPr="001273F5">
        <w:rPr>
          <w:color w:val="000000" w:themeColor="text1"/>
          <w:w w:val="100"/>
          <w:sz w:val="20"/>
          <w:szCs w:val="20"/>
        </w:rPr>
        <w:t xml:space="preserve"> </w:t>
      </w:r>
      <w:r w:rsidR="00D712B0" w:rsidRPr="001273F5">
        <w:rPr>
          <w:color w:val="000000" w:themeColor="text1"/>
          <w:w w:val="100"/>
          <w:sz w:val="20"/>
          <w:szCs w:val="20"/>
        </w:rPr>
        <w:t xml:space="preserve">which </w:t>
      </w:r>
      <w:r w:rsidR="00FE2707">
        <w:rPr>
          <w:color w:val="000000" w:themeColor="text1"/>
          <w:w w:val="100"/>
          <w:sz w:val="20"/>
          <w:szCs w:val="20"/>
        </w:rPr>
        <w:t xml:space="preserve">TWT </w:t>
      </w:r>
      <w:r w:rsidR="00D712B0" w:rsidRPr="001273F5">
        <w:rPr>
          <w:color w:val="000000" w:themeColor="text1"/>
          <w:w w:val="100"/>
          <w:sz w:val="20"/>
          <w:szCs w:val="20"/>
        </w:rPr>
        <w:t>SPs overlap</w:t>
      </w:r>
      <w:r w:rsidR="007E16A2" w:rsidRPr="001273F5">
        <w:rPr>
          <w:color w:val="000000" w:themeColor="text1"/>
          <w:w w:val="100"/>
          <w:sz w:val="20"/>
          <w:szCs w:val="20"/>
        </w:rPr>
        <w:t xml:space="preserve"> with </w:t>
      </w:r>
      <w:r w:rsidR="005B278F" w:rsidRPr="001273F5">
        <w:rPr>
          <w:color w:val="000000" w:themeColor="text1"/>
          <w:w w:val="100"/>
          <w:sz w:val="20"/>
          <w:szCs w:val="20"/>
        </w:rPr>
        <w:t xml:space="preserve">the </w:t>
      </w:r>
      <w:r w:rsidR="00C0656D">
        <w:rPr>
          <w:color w:val="000000" w:themeColor="text1"/>
          <w:w w:val="100"/>
          <w:sz w:val="20"/>
          <w:szCs w:val="20"/>
        </w:rPr>
        <w:t>constrained periods</w:t>
      </w:r>
      <w:r w:rsidR="005B278F" w:rsidRPr="001273F5">
        <w:rPr>
          <w:color w:val="000000" w:themeColor="text1"/>
          <w:w w:val="100"/>
          <w:sz w:val="20"/>
          <w:szCs w:val="20"/>
        </w:rPr>
        <w:t>.</w:t>
      </w:r>
      <w:r w:rsidR="00435F04" w:rsidRPr="001273F5">
        <w:rPr>
          <w:color w:val="000000" w:themeColor="text1"/>
          <w:w w:val="100"/>
          <w:sz w:val="20"/>
          <w:szCs w:val="20"/>
        </w:rPr>
        <w:t xml:space="preserve"> </w:t>
      </w:r>
    </w:p>
    <w:p w14:paraId="73CEF0A2" w14:textId="2C1E49F3" w:rsidR="00E01A17" w:rsidRDefault="00E01A17" w:rsidP="00531B73">
      <w:pPr>
        <w:pStyle w:val="Note"/>
        <w:rPr>
          <w:color w:val="000000" w:themeColor="text1"/>
          <w:w w:val="100"/>
          <w:sz w:val="20"/>
          <w:szCs w:val="20"/>
        </w:rPr>
      </w:pPr>
      <w:r>
        <w:rPr>
          <w:color w:val="000000" w:themeColor="text1"/>
          <w:w w:val="100"/>
          <w:sz w:val="20"/>
          <w:szCs w:val="20"/>
        </w:rPr>
        <w:t>The requesting STA requests to establish an individu</w:t>
      </w:r>
      <w:r w:rsidR="001F17B9">
        <w:rPr>
          <w:color w:val="000000" w:themeColor="text1"/>
          <w:w w:val="100"/>
          <w:sz w:val="20"/>
          <w:szCs w:val="20"/>
        </w:rPr>
        <w:t>al constrained TWT agreement, when</w:t>
      </w:r>
      <w:r>
        <w:rPr>
          <w:color w:val="000000" w:themeColor="text1"/>
          <w:w w:val="100"/>
          <w:sz w:val="20"/>
          <w:szCs w:val="20"/>
        </w:rPr>
        <w:t xml:space="preserve"> it sets the Constrained subfield </w:t>
      </w:r>
      <w:r w:rsidR="00A63A02">
        <w:rPr>
          <w:color w:val="000000" w:themeColor="text1"/>
          <w:w w:val="100"/>
          <w:sz w:val="20"/>
          <w:szCs w:val="20"/>
        </w:rPr>
        <w:t>to 1</w:t>
      </w:r>
      <w:r w:rsidR="00A63A02">
        <w:rPr>
          <w:color w:val="000000" w:themeColor="text1"/>
          <w:w w:val="100"/>
          <w:sz w:val="20"/>
          <w:szCs w:val="20"/>
        </w:rPr>
        <w:t xml:space="preserve"> </w:t>
      </w:r>
      <w:r>
        <w:rPr>
          <w:color w:val="000000" w:themeColor="text1"/>
          <w:w w:val="100"/>
          <w:sz w:val="20"/>
          <w:szCs w:val="20"/>
        </w:rPr>
        <w:t xml:space="preserve">in </w:t>
      </w:r>
      <w:r w:rsidR="00A63A02">
        <w:rPr>
          <w:color w:val="000000" w:themeColor="text1"/>
          <w:w w:val="100"/>
          <w:sz w:val="20"/>
          <w:szCs w:val="20"/>
        </w:rPr>
        <w:t xml:space="preserve">the </w:t>
      </w:r>
      <w:r>
        <w:rPr>
          <w:color w:val="000000" w:themeColor="text1"/>
          <w:w w:val="100"/>
          <w:sz w:val="20"/>
          <w:szCs w:val="20"/>
        </w:rPr>
        <w:t>Control field of the TWT element and the Broadcast subfield to 0</w:t>
      </w:r>
      <w:r w:rsidR="00A63A02">
        <w:rPr>
          <w:color w:val="000000" w:themeColor="text1"/>
          <w:w w:val="100"/>
          <w:sz w:val="20"/>
          <w:szCs w:val="20"/>
        </w:rPr>
        <w:t xml:space="preserve"> in the </w:t>
      </w:r>
      <w:r w:rsidR="00A63A02">
        <w:rPr>
          <w:color w:val="000000" w:themeColor="text1"/>
          <w:w w:val="100"/>
          <w:sz w:val="20"/>
          <w:szCs w:val="20"/>
        </w:rPr>
        <w:t>Control field of the TWT element</w:t>
      </w:r>
      <w:r w:rsidR="00C0656D">
        <w:rPr>
          <w:color w:val="000000" w:themeColor="text1"/>
          <w:w w:val="100"/>
          <w:sz w:val="20"/>
          <w:szCs w:val="20"/>
        </w:rPr>
        <w:t>.</w:t>
      </w:r>
    </w:p>
    <w:p w14:paraId="5C531EB9" w14:textId="555C7FB4" w:rsidR="00887FB3" w:rsidRPr="001273F5" w:rsidRDefault="00AA7745" w:rsidP="00A2256A">
      <w:pPr>
        <w:pStyle w:val="Note"/>
        <w:rPr>
          <w:color w:val="000000" w:themeColor="text1"/>
          <w:w w:val="100"/>
          <w:sz w:val="20"/>
          <w:szCs w:val="20"/>
        </w:rPr>
      </w:pPr>
      <w:r w:rsidRPr="001273F5">
        <w:rPr>
          <w:color w:val="000000" w:themeColor="text1"/>
          <w:w w:val="100"/>
          <w:sz w:val="20"/>
          <w:szCs w:val="20"/>
        </w:rPr>
        <w:t>The responding STA may accept or</w:t>
      </w:r>
      <w:r w:rsidR="00284801" w:rsidRPr="001273F5">
        <w:rPr>
          <w:color w:val="000000" w:themeColor="text1"/>
          <w:w w:val="100"/>
          <w:sz w:val="20"/>
          <w:szCs w:val="20"/>
        </w:rPr>
        <w:t xml:space="preserve"> reject </w:t>
      </w:r>
      <w:r w:rsidR="00936E34">
        <w:rPr>
          <w:color w:val="000000" w:themeColor="text1"/>
          <w:w w:val="100"/>
          <w:sz w:val="20"/>
          <w:szCs w:val="20"/>
        </w:rPr>
        <w:t>an</w:t>
      </w:r>
      <w:r w:rsidR="00284801" w:rsidRPr="001273F5">
        <w:rPr>
          <w:color w:val="000000" w:themeColor="text1"/>
          <w:w w:val="100"/>
          <w:sz w:val="20"/>
          <w:szCs w:val="20"/>
        </w:rPr>
        <w:t xml:space="preserve"> individual constrained TWT</w:t>
      </w:r>
      <w:r w:rsidRPr="001273F5">
        <w:rPr>
          <w:color w:val="000000" w:themeColor="text1"/>
          <w:w w:val="100"/>
          <w:sz w:val="20"/>
          <w:szCs w:val="20"/>
        </w:rPr>
        <w:t xml:space="preserve"> agreement</w:t>
      </w:r>
      <w:r w:rsidR="00284801" w:rsidRPr="001273F5">
        <w:rPr>
          <w:color w:val="000000" w:themeColor="text1"/>
          <w:w w:val="100"/>
          <w:sz w:val="20"/>
          <w:szCs w:val="20"/>
        </w:rPr>
        <w:t xml:space="preserve">. If the individual constrained TWT is accepted, the requesting STA shall update the </w:t>
      </w:r>
      <w:r w:rsidR="00BE4438">
        <w:rPr>
          <w:color w:val="000000" w:themeColor="text1"/>
          <w:w w:val="100"/>
          <w:sz w:val="20"/>
          <w:szCs w:val="20"/>
        </w:rPr>
        <w:t xml:space="preserve">parameters of the </w:t>
      </w:r>
      <w:r w:rsidR="00284801" w:rsidRPr="001273F5">
        <w:rPr>
          <w:color w:val="000000" w:themeColor="text1"/>
          <w:w w:val="100"/>
          <w:sz w:val="20"/>
          <w:szCs w:val="20"/>
        </w:rPr>
        <w:t>individual cons</w:t>
      </w:r>
      <w:r w:rsidR="00BE4438">
        <w:rPr>
          <w:color w:val="000000" w:themeColor="text1"/>
          <w:w w:val="100"/>
          <w:sz w:val="20"/>
          <w:szCs w:val="20"/>
        </w:rPr>
        <w:t>trained TWT agreement</w:t>
      </w:r>
      <w:r w:rsidR="00284801" w:rsidRPr="001273F5">
        <w:rPr>
          <w:color w:val="000000" w:themeColor="text1"/>
          <w:w w:val="100"/>
          <w:sz w:val="20"/>
          <w:szCs w:val="20"/>
        </w:rPr>
        <w:t xml:space="preserve">, if it no longer needs the individual constrained TWT agreement, or if </w:t>
      </w:r>
      <w:r w:rsidR="00BE4438">
        <w:rPr>
          <w:color w:val="000000" w:themeColor="text1"/>
          <w:w w:val="100"/>
          <w:sz w:val="20"/>
          <w:szCs w:val="20"/>
        </w:rPr>
        <w:t xml:space="preserve">it should change </w:t>
      </w:r>
      <w:r w:rsidR="00284801" w:rsidRPr="001273F5">
        <w:rPr>
          <w:color w:val="000000" w:themeColor="text1"/>
          <w:w w:val="100"/>
          <w:sz w:val="20"/>
          <w:szCs w:val="20"/>
        </w:rPr>
        <w:t xml:space="preserve">the </w:t>
      </w:r>
      <w:r w:rsidR="00E01A17">
        <w:rPr>
          <w:color w:val="000000" w:themeColor="text1"/>
          <w:w w:val="100"/>
          <w:sz w:val="20"/>
          <w:szCs w:val="20"/>
        </w:rPr>
        <w:t xml:space="preserve">schedule </w:t>
      </w:r>
      <w:r w:rsidR="00C0656D">
        <w:rPr>
          <w:color w:val="000000" w:themeColor="text1"/>
          <w:w w:val="100"/>
          <w:sz w:val="20"/>
          <w:szCs w:val="20"/>
        </w:rPr>
        <w:t>of the</w:t>
      </w:r>
      <w:r w:rsidR="00284801" w:rsidRPr="001273F5">
        <w:rPr>
          <w:color w:val="000000" w:themeColor="text1"/>
          <w:w w:val="100"/>
          <w:sz w:val="20"/>
          <w:szCs w:val="20"/>
        </w:rPr>
        <w:t xml:space="preserve"> </w:t>
      </w:r>
      <w:r w:rsidR="00C0656D">
        <w:rPr>
          <w:color w:val="000000" w:themeColor="text1"/>
          <w:w w:val="100"/>
          <w:sz w:val="20"/>
          <w:szCs w:val="20"/>
        </w:rPr>
        <w:t xml:space="preserve">constrained </w:t>
      </w:r>
      <w:r w:rsidR="00284801" w:rsidRPr="001273F5">
        <w:rPr>
          <w:color w:val="000000" w:themeColor="text1"/>
          <w:w w:val="100"/>
          <w:sz w:val="20"/>
          <w:szCs w:val="20"/>
        </w:rPr>
        <w:t xml:space="preserve">agreement. </w:t>
      </w:r>
      <w:bookmarkStart w:id="3" w:name="_GoBack"/>
      <w:bookmarkEnd w:id="3"/>
    </w:p>
    <w:sectPr w:rsidR="00887FB3" w:rsidRPr="001273F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2EAF" w14:textId="77777777" w:rsidR="003A43B1" w:rsidRDefault="003A43B1">
      <w:r>
        <w:separator/>
      </w:r>
    </w:p>
  </w:endnote>
  <w:endnote w:type="continuationSeparator" w:id="0">
    <w:p w14:paraId="63172C22" w14:textId="77777777" w:rsidR="003A43B1" w:rsidRDefault="003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695" w14:textId="77777777" w:rsidR="00206D8C" w:rsidRDefault="003A43B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06D8C">
      <w:t>Submission</w:t>
    </w:r>
    <w:r>
      <w:fldChar w:fldCharType="end"/>
    </w:r>
    <w:r w:rsidR="00206D8C">
      <w:tab/>
      <w:t xml:space="preserve">page </w:t>
    </w:r>
    <w:r w:rsidR="00206D8C">
      <w:fldChar w:fldCharType="begin"/>
    </w:r>
    <w:r w:rsidR="00206D8C">
      <w:instrText xml:space="preserve">page </w:instrText>
    </w:r>
    <w:r w:rsidR="00206D8C">
      <w:fldChar w:fldCharType="separate"/>
    </w:r>
    <w:r>
      <w:rPr>
        <w:noProof/>
      </w:rPr>
      <w:t>1</w:t>
    </w:r>
    <w:r w:rsidR="00206D8C">
      <w:fldChar w:fldCharType="end"/>
    </w:r>
    <w:r w:rsidR="00206D8C">
      <w:tab/>
    </w:r>
    <w:r>
      <w:fldChar w:fldCharType="begin"/>
    </w:r>
    <w:r>
      <w:instrText xml:space="preserve"> COMMENTS  \* MERGEFORMAT </w:instrText>
    </w:r>
    <w:r>
      <w:fldChar w:fldCharType="separate"/>
    </w:r>
    <w:r w:rsidR="00206D8C">
      <w:t>Jarkko Kneckt, Apple</w:t>
    </w:r>
    <w:r>
      <w:fldChar w:fldCharType="end"/>
    </w:r>
  </w:p>
  <w:p w14:paraId="2ED54138" w14:textId="77777777" w:rsidR="00206D8C" w:rsidRDefault="00206D8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C098" w14:textId="77777777" w:rsidR="003A43B1" w:rsidRDefault="003A43B1">
      <w:r>
        <w:separator/>
      </w:r>
    </w:p>
  </w:footnote>
  <w:footnote w:type="continuationSeparator" w:id="0">
    <w:p w14:paraId="2FD83D75" w14:textId="77777777" w:rsidR="003A43B1" w:rsidRDefault="003A4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C342" w14:textId="77777777" w:rsidR="00206D8C" w:rsidRDefault="003A43B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E2616">
      <w:t>September 2017</w:t>
    </w:r>
    <w:r>
      <w:fldChar w:fldCharType="end"/>
    </w:r>
    <w:r w:rsidR="00206D8C">
      <w:tab/>
    </w:r>
    <w:r w:rsidR="00206D8C">
      <w:tab/>
    </w:r>
    <w:r>
      <w:fldChar w:fldCharType="begin"/>
    </w:r>
    <w:r>
      <w:instrText xml:space="preserve"> TITLE  \* MERGEFORMAT </w:instrText>
    </w:r>
    <w:r>
      <w:fldChar w:fldCharType="separate"/>
    </w:r>
    <w:r w:rsidR="008E2616">
      <w:t>doc.: IEEE 802.11-17/1346r0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DC46F4"/>
    <w:lvl w:ilvl="0">
      <w:numFmt w:val="bullet"/>
      <w:lvlText w:val="*"/>
      <w:lvlJc w:val="left"/>
    </w:lvl>
  </w:abstractNum>
  <w:abstractNum w:abstractNumId="1">
    <w:nsid w:val="1C5051BE"/>
    <w:multiLevelType w:val="hybridMultilevel"/>
    <w:tmpl w:val="6D163E5A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A005B50"/>
    <w:multiLevelType w:val="hybridMultilevel"/>
    <w:tmpl w:val="D9FC4386"/>
    <w:lvl w:ilvl="0" w:tplc="D0AE342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D3558E1"/>
    <w:multiLevelType w:val="hybridMultilevel"/>
    <w:tmpl w:val="D0BA02F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78EE03B6"/>
    <w:multiLevelType w:val="hybridMultilevel"/>
    <w:tmpl w:val="EEACE1D2"/>
    <w:lvl w:ilvl="0" w:tplc="E6B0A992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4B"/>
    <w:rsid w:val="000019E7"/>
    <w:rsid w:val="00022FE7"/>
    <w:rsid w:val="000439C2"/>
    <w:rsid w:val="00045C32"/>
    <w:rsid w:val="0006435E"/>
    <w:rsid w:val="00074268"/>
    <w:rsid w:val="00076632"/>
    <w:rsid w:val="00084C89"/>
    <w:rsid w:val="00092306"/>
    <w:rsid w:val="000C7C30"/>
    <w:rsid w:val="000F269B"/>
    <w:rsid w:val="00104CB2"/>
    <w:rsid w:val="001273F5"/>
    <w:rsid w:val="00145344"/>
    <w:rsid w:val="00176948"/>
    <w:rsid w:val="00192191"/>
    <w:rsid w:val="0019332C"/>
    <w:rsid w:val="00197BE7"/>
    <w:rsid w:val="001D723B"/>
    <w:rsid w:val="001F17B9"/>
    <w:rsid w:val="00206D8C"/>
    <w:rsid w:val="0021377C"/>
    <w:rsid w:val="00251B61"/>
    <w:rsid w:val="00284801"/>
    <w:rsid w:val="00285D0D"/>
    <w:rsid w:val="00287A85"/>
    <w:rsid w:val="0029020B"/>
    <w:rsid w:val="00291F26"/>
    <w:rsid w:val="002954DE"/>
    <w:rsid w:val="002D44BE"/>
    <w:rsid w:val="002F5CE7"/>
    <w:rsid w:val="0032204B"/>
    <w:rsid w:val="00360D66"/>
    <w:rsid w:val="00366721"/>
    <w:rsid w:val="003A3C18"/>
    <w:rsid w:val="003A43B1"/>
    <w:rsid w:val="003D25B2"/>
    <w:rsid w:val="003D4466"/>
    <w:rsid w:val="003F228C"/>
    <w:rsid w:val="00412CD9"/>
    <w:rsid w:val="00433B99"/>
    <w:rsid w:val="00435F04"/>
    <w:rsid w:val="00442037"/>
    <w:rsid w:val="004556AC"/>
    <w:rsid w:val="004674BE"/>
    <w:rsid w:val="004B064B"/>
    <w:rsid w:val="004B5062"/>
    <w:rsid w:val="004D0411"/>
    <w:rsid w:val="004F5712"/>
    <w:rsid w:val="00501EEE"/>
    <w:rsid w:val="00502572"/>
    <w:rsid w:val="005268F3"/>
    <w:rsid w:val="00531B73"/>
    <w:rsid w:val="00564E38"/>
    <w:rsid w:val="00585858"/>
    <w:rsid w:val="00591097"/>
    <w:rsid w:val="005A1152"/>
    <w:rsid w:val="005A337E"/>
    <w:rsid w:val="005B140C"/>
    <w:rsid w:val="005B278F"/>
    <w:rsid w:val="005C3EBF"/>
    <w:rsid w:val="005C77A7"/>
    <w:rsid w:val="005E0E40"/>
    <w:rsid w:val="005F289A"/>
    <w:rsid w:val="005F325B"/>
    <w:rsid w:val="005F5E1A"/>
    <w:rsid w:val="00611FB9"/>
    <w:rsid w:val="00617DB7"/>
    <w:rsid w:val="00621F4D"/>
    <w:rsid w:val="0062440B"/>
    <w:rsid w:val="00636866"/>
    <w:rsid w:val="006405D3"/>
    <w:rsid w:val="006432E3"/>
    <w:rsid w:val="00645FD7"/>
    <w:rsid w:val="006469A6"/>
    <w:rsid w:val="006776B1"/>
    <w:rsid w:val="00684C91"/>
    <w:rsid w:val="006A0600"/>
    <w:rsid w:val="006A5A1C"/>
    <w:rsid w:val="006C0727"/>
    <w:rsid w:val="006C3B48"/>
    <w:rsid w:val="006E145F"/>
    <w:rsid w:val="006F1A46"/>
    <w:rsid w:val="00721DAC"/>
    <w:rsid w:val="00723720"/>
    <w:rsid w:val="0075045C"/>
    <w:rsid w:val="00770572"/>
    <w:rsid w:val="007829E9"/>
    <w:rsid w:val="007869FC"/>
    <w:rsid w:val="007A711E"/>
    <w:rsid w:val="007B158A"/>
    <w:rsid w:val="007C05AB"/>
    <w:rsid w:val="007C4651"/>
    <w:rsid w:val="007C5639"/>
    <w:rsid w:val="007E16A2"/>
    <w:rsid w:val="007E1FE2"/>
    <w:rsid w:val="007F5EB8"/>
    <w:rsid w:val="00856C2C"/>
    <w:rsid w:val="00887FB3"/>
    <w:rsid w:val="008A1253"/>
    <w:rsid w:val="008A14B5"/>
    <w:rsid w:val="008B0568"/>
    <w:rsid w:val="008B408B"/>
    <w:rsid w:val="008C0242"/>
    <w:rsid w:val="008C385E"/>
    <w:rsid w:val="008E2616"/>
    <w:rsid w:val="00914878"/>
    <w:rsid w:val="0091772B"/>
    <w:rsid w:val="00917DA8"/>
    <w:rsid w:val="00936E34"/>
    <w:rsid w:val="00967E70"/>
    <w:rsid w:val="00984E13"/>
    <w:rsid w:val="009A5428"/>
    <w:rsid w:val="009C57F4"/>
    <w:rsid w:val="009D0E7A"/>
    <w:rsid w:val="009E402F"/>
    <w:rsid w:val="009F2FBC"/>
    <w:rsid w:val="009F4C9C"/>
    <w:rsid w:val="00A17684"/>
    <w:rsid w:val="00A2256A"/>
    <w:rsid w:val="00A27A7B"/>
    <w:rsid w:val="00A3182D"/>
    <w:rsid w:val="00A577EE"/>
    <w:rsid w:val="00A622D1"/>
    <w:rsid w:val="00A63A02"/>
    <w:rsid w:val="00A771AE"/>
    <w:rsid w:val="00AA427C"/>
    <w:rsid w:val="00AA7745"/>
    <w:rsid w:val="00AB0815"/>
    <w:rsid w:val="00AB1C7D"/>
    <w:rsid w:val="00AE7363"/>
    <w:rsid w:val="00AF152E"/>
    <w:rsid w:val="00B047F1"/>
    <w:rsid w:val="00B12650"/>
    <w:rsid w:val="00B27BEE"/>
    <w:rsid w:val="00B5735C"/>
    <w:rsid w:val="00B7456C"/>
    <w:rsid w:val="00BA3C66"/>
    <w:rsid w:val="00BB45EB"/>
    <w:rsid w:val="00BC33EC"/>
    <w:rsid w:val="00BC7842"/>
    <w:rsid w:val="00BE4438"/>
    <w:rsid w:val="00BE68C2"/>
    <w:rsid w:val="00BF0DC2"/>
    <w:rsid w:val="00C01446"/>
    <w:rsid w:val="00C0656D"/>
    <w:rsid w:val="00C37D61"/>
    <w:rsid w:val="00C42CC6"/>
    <w:rsid w:val="00C54A9B"/>
    <w:rsid w:val="00C5609E"/>
    <w:rsid w:val="00C7145F"/>
    <w:rsid w:val="00C93F88"/>
    <w:rsid w:val="00CA09B2"/>
    <w:rsid w:val="00CB5021"/>
    <w:rsid w:val="00CB7622"/>
    <w:rsid w:val="00CC2A49"/>
    <w:rsid w:val="00CC2AF7"/>
    <w:rsid w:val="00CE3A4B"/>
    <w:rsid w:val="00CF1764"/>
    <w:rsid w:val="00D01E42"/>
    <w:rsid w:val="00D17E48"/>
    <w:rsid w:val="00D47D9A"/>
    <w:rsid w:val="00D61D76"/>
    <w:rsid w:val="00D712B0"/>
    <w:rsid w:val="00D7297E"/>
    <w:rsid w:val="00DB4A88"/>
    <w:rsid w:val="00DB66E5"/>
    <w:rsid w:val="00DC2886"/>
    <w:rsid w:val="00DC5A7B"/>
    <w:rsid w:val="00DC638F"/>
    <w:rsid w:val="00DE59DD"/>
    <w:rsid w:val="00DE648B"/>
    <w:rsid w:val="00E01A17"/>
    <w:rsid w:val="00E02AA7"/>
    <w:rsid w:val="00E33B41"/>
    <w:rsid w:val="00E44535"/>
    <w:rsid w:val="00E47DA8"/>
    <w:rsid w:val="00EA0AE5"/>
    <w:rsid w:val="00EA3F76"/>
    <w:rsid w:val="00EB6DC1"/>
    <w:rsid w:val="00EC6C78"/>
    <w:rsid w:val="00ED0079"/>
    <w:rsid w:val="00EF607A"/>
    <w:rsid w:val="00F04A83"/>
    <w:rsid w:val="00F160C5"/>
    <w:rsid w:val="00F6314B"/>
    <w:rsid w:val="00F73773"/>
    <w:rsid w:val="00F81804"/>
    <w:rsid w:val="00FB285A"/>
    <w:rsid w:val="00FD6910"/>
    <w:rsid w:val="00FE2707"/>
    <w:rsid w:val="00FE3A79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C3F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6866"/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FigTitle">
    <w:name w:val="FigTitle"/>
    <w:uiPriority w:val="99"/>
    <w:rsid w:val="00F631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F631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</w:rPr>
  </w:style>
  <w:style w:type="paragraph" w:customStyle="1" w:styleId="figuretext">
    <w:name w:val="figure text"/>
    <w:uiPriority w:val="99"/>
    <w:rsid w:val="00F6314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1">
    <w:name w:val="DL1"/>
    <w:aliases w:val="DashedList1"/>
    <w:uiPriority w:val="99"/>
    <w:rsid w:val="00F6314B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2">
    <w:name w:val="H2"/>
    <w:aliases w:val="1.1"/>
    <w:next w:val="T"/>
    <w:uiPriority w:val="99"/>
    <w:rsid w:val="00F6314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F6314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F6314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F631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F631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F631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F0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kneckt@apple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eckt/Downloads/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802-11-Submission-Portrait-2.dot</Template>
  <TotalTime>2</TotalTime>
  <Pages>3</Pages>
  <Words>519</Words>
  <Characters>2889</Characters>
  <Application>Microsoft Macintosh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802.11-17/1346r0</vt:lpstr>
    </vt:vector>
  </TitlesOfParts>
  <Manager/>
  <Company>Apple Inc</Company>
  <LinksUpToDate>false</LinksUpToDate>
  <CharactersWithSpaces>3347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802.11-17/1346r0</dc:title>
  <dc:subject>Submission</dc:subject>
  <dc:creator>Microsoft Office User</dc:creator>
  <cp:keywords>September 2017</cp:keywords>
  <dc:description/>
  <cp:lastModifiedBy>Microsoft Office User</cp:lastModifiedBy>
  <cp:revision>2</cp:revision>
  <cp:lastPrinted>1900-01-01T08:00:00Z</cp:lastPrinted>
  <dcterms:created xsi:type="dcterms:W3CDTF">2017-09-05T22:57:00Z</dcterms:created>
  <dcterms:modified xsi:type="dcterms:W3CDTF">2017-09-05T22:57:00Z</dcterms:modified>
  <cp:category/>
</cp:coreProperties>
</file>