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69A6FF1" w:rsidR="00A353D7" w:rsidRPr="00CC2C3C" w:rsidRDefault="006A281D" w:rsidP="002D5AF3">
            <w:pPr>
              <w:pStyle w:val="T2"/>
              <w:rPr>
                <w:b w:val="0"/>
              </w:rPr>
            </w:pPr>
            <w:r>
              <w:rPr>
                <w:b w:val="0"/>
              </w:rPr>
              <w:t xml:space="preserve">Section </w:t>
            </w:r>
            <w:r w:rsidR="001D24EF">
              <w:rPr>
                <w:b w:val="0"/>
              </w:rPr>
              <w:t>4.3</w:t>
            </w:r>
            <w:r w:rsidR="002D5AF3">
              <w:rPr>
                <w:b w:val="0"/>
              </w:rPr>
              <w:t>.14a</w:t>
            </w:r>
            <w:r>
              <w:rPr>
                <w:b w:val="0"/>
              </w:rPr>
              <w:t xml:space="preserve"> (</w:t>
            </w:r>
            <w:r w:rsidR="002D5AF3">
              <w:rPr>
                <w:b w:val="0"/>
              </w:rPr>
              <w:t>HE STA</w:t>
            </w:r>
            <w:r>
              <w:rPr>
                <w:b w:val="0"/>
              </w:rPr>
              <w:t>)</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1494C">
              <w:rPr>
                <w:b w:val="0"/>
                <w:noProof/>
                <w:sz w:val="20"/>
              </w:rPr>
              <w:t>2017-07-09</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583D6A6A" w:rsidR="00A353D7" w:rsidRPr="00FA4131" w:rsidRDefault="00A353D7" w:rsidP="002D508C">
      <w:pPr>
        <w:jc w:val="both"/>
        <w:outlineLvl w:val="0"/>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t>
      </w:r>
      <w:r w:rsidR="0073642B">
        <w:rPr>
          <w:lang w:eastAsia="ko-KR"/>
        </w:rPr>
        <w:t>section 4.3.14a</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7980187A"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2483AEE8"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An HE AP is also a VHT AP</w:t>
            </w:r>
          </w:p>
          <w:p w14:paraId="6AD9D28C" w14:textId="32E862D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 xml:space="preserve">An HE non-AP STA </w:t>
            </w:r>
            <w:r w:rsidRPr="00BA1A60">
              <w:rPr>
                <w:rFonts w:ascii="Times New Roman" w:hAnsi="Times New Roman" w:cs="Times New Roman"/>
                <w:strike/>
                <w:color w:val="FF0000"/>
                <w:sz w:val="18"/>
                <w:szCs w:val="18"/>
                <w:u w:val="single"/>
              </w:rPr>
              <w:t>that</w:t>
            </w:r>
            <w:r w:rsidRPr="00BA1A60">
              <w:rPr>
                <w:rFonts w:ascii="Times New Roman" w:hAnsi="Times New Roman" w:cs="Times New Roman"/>
                <w:strike/>
                <w:color w:val="FF0000"/>
                <w:sz w:val="18"/>
                <w:szCs w:val="18"/>
              </w:rPr>
              <w:t xml:space="preserve"> </w:t>
            </w:r>
            <w:proofErr w:type="spellStart"/>
            <w:r w:rsidRPr="00BA1A60">
              <w:rPr>
                <w:rFonts w:ascii="Times New Roman" w:hAnsi="Times New Roman" w:cs="Times New Roman"/>
                <w:strike/>
                <w:color w:val="FF0000"/>
                <w:sz w:val="18"/>
                <w:szCs w:val="18"/>
              </w:rPr>
              <w:t>support</w:t>
            </w:r>
            <w:r w:rsidRPr="00BA1A60">
              <w:rPr>
                <w:rFonts w:ascii="Times New Roman" w:hAnsi="Times New Roman" w:cs="Times New Roman"/>
                <w:strike/>
                <w:color w:val="FF0000"/>
                <w:sz w:val="18"/>
                <w:szCs w:val="18"/>
                <w:u w:val="single"/>
              </w:rPr>
              <w:t>s</w:t>
            </w:r>
            <w:r w:rsidRPr="00BA1A60">
              <w:rPr>
                <w:rFonts w:ascii="Times New Roman" w:hAnsi="Times New Roman" w:cs="Times New Roman"/>
                <w:strike/>
                <w:color w:val="FF0000"/>
                <w:sz w:val="18"/>
                <w:szCs w:val="18"/>
              </w:rPr>
              <w:t>ing</w:t>
            </w:r>
            <w:proofErr w:type="spellEnd"/>
            <w:r w:rsidRPr="00BA1A60">
              <w:rPr>
                <w:rFonts w:ascii="Times New Roman" w:hAnsi="Times New Roman" w:cs="Times New Roman"/>
                <w:strike/>
                <w:color w:val="FF0000"/>
                <w:sz w:val="18"/>
                <w:szCs w:val="18"/>
              </w:rPr>
              <w:t xml:space="preserve"> 20 MHz, 40 MHz, 80 MHz, 160 MHz and 80+80 MHz</w:t>
            </w:r>
            <w:r w:rsidRPr="00BA1A60">
              <w:rPr>
                <w:rFonts w:ascii="Times New Roman" w:hAnsi="Times New Roman" w:cs="Times New Roman"/>
                <w:color w:val="FF0000"/>
                <w:sz w:val="18"/>
                <w:szCs w:val="18"/>
              </w:rPr>
              <w:t xml:space="preserve"> </w:t>
            </w:r>
            <w:r w:rsidRPr="00BA1A60">
              <w:rPr>
                <w:rFonts w:ascii="Times New Roman" w:hAnsi="Times New Roman" w:cs="Times New Roman"/>
                <w:sz w:val="18"/>
                <w:szCs w:val="18"/>
              </w:rPr>
              <w:t xml:space="preserve">is also a VHT non-AP STA </w:t>
            </w:r>
            <w:r w:rsidRPr="00BA1A60">
              <w:rPr>
                <w:rFonts w:ascii="Times New Roman" w:hAnsi="Times New Roman" w:cs="Times New Roman"/>
                <w:color w:val="0070C0"/>
                <w:sz w:val="18"/>
                <w:szCs w:val="18"/>
                <w:u w:val="single"/>
              </w:rPr>
              <w:t>except when</w:t>
            </w:r>
            <w:r w:rsidR="002A6D5B">
              <w:rPr>
                <w:rFonts w:ascii="Times New Roman" w:hAnsi="Times New Roman" w:cs="Times New Roman"/>
                <w:color w:val="0070C0"/>
                <w:sz w:val="18"/>
                <w:szCs w:val="18"/>
                <w:u w:val="single"/>
              </w:rPr>
              <w:t xml:space="preserve"> the non-AP STA</w:t>
            </w:r>
            <w:r w:rsidRPr="00BA1A60">
              <w:rPr>
                <w:rFonts w:ascii="Times New Roman" w:hAnsi="Times New Roman" w:cs="Times New Roman"/>
                <w:color w:val="0070C0"/>
                <w:sz w:val="18"/>
                <w:szCs w:val="18"/>
                <w:u w:val="single"/>
              </w:rPr>
              <w:t xml:space="preserve"> declares </w:t>
            </w:r>
            <w:r w:rsidR="002A6D5B">
              <w:rPr>
                <w:rFonts w:ascii="Times New Roman" w:hAnsi="Times New Roman" w:cs="Times New Roman"/>
                <w:color w:val="0070C0"/>
                <w:sz w:val="18"/>
                <w:szCs w:val="18"/>
                <w:u w:val="single"/>
              </w:rPr>
              <w:t xml:space="preserve">that it </w:t>
            </w:r>
            <w:r w:rsidRPr="00BA1A60">
              <w:rPr>
                <w:rFonts w:ascii="Times New Roman" w:hAnsi="Times New Roman" w:cs="Times New Roman"/>
                <w:color w:val="0070C0"/>
                <w:sz w:val="18"/>
                <w:szCs w:val="18"/>
                <w:u w:val="single"/>
              </w:rPr>
              <w:t>only support</w:t>
            </w:r>
            <w:r w:rsidR="002A6D5B">
              <w:rPr>
                <w:rFonts w:ascii="Times New Roman" w:hAnsi="Times New Roman" w:cs="Times New Roman"/>
                <w:color w:val="0070C0"/>
                <w:sz w:val="18"/>
                <w:szCs w:val="18"/>
                <w:u w:val="single"/>
              </w:rPr>
              <w:t>s</w:t>
            </w:r>
            <w:r w:rsidRPr="00BA1A60">
              <w:rPr>
                <w:rFonts w:ascii="Times New Roman" w:hAnsi="Times New Roman" w:cs="Times New Roman"/>
                <w:color w:val="0070C0"/>
                <w:sz w:val="18"/>
                <w:szCs w:val="18"/>
                <w:u w:val="single"/>
              </w:rPr>
              <w:t xml:space="preserve"> 20 MHz </w:t>
            </w:r>
            <w:r w:rsidRPr="00BA1A60">
              <w:rPr>
                <w:rFonts w:ascii="Times New Roman" w:hAnsi="Times New Roman" w:cs="Times New Roman"/>
                <w:color w:val="0070C0"/>
                <w:sz w:val="18"/>
                <w:szCs w:val="18"/>
                <w:u w:val="single"/>
              </w:rPr>
              <w:lastRenderedPageBreak/>
              <w:t>channel bandwidth.</w:t>
            </w:r>
            <w:r w:rsidRPr="00BA1A60">
              <w:rPr>
                <w:rFonts w:ascii="Times New Roman" w:hAnsi="Times New Roman" w:cs="Times New Roman"/>
                <w:color w:val="5B9BD5" w:themeColor="accent1"/>
                <w:sz w:val="18"/>
                <w:szCs w:val="18"/>
                <w:u w:val="single"/>
              </w:rPr>
              <w:t xml:space="preserve"> </w:t>
            </w:r>
          </w:p>
          <w:p w14:paraId="416F34A7"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6243C4CE" w14:textId="31AAA821"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5CE20061" w14:textId="7B00BA93"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6781E51" w14:textId="4C601D57"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6EF621FD"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34D39E4C"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095EE949"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doc#11-17-xx-CR-4.3.14a</w:t>
            </w:r>
            <w:r w:rsidR="00230DD0" w:rsidRPr="00613CF1">
              <w:rPr>
                <w:rFonts w:ascii="Calibri" w:eastAsia="Times New Roman" w:hAnsi="Calibri" w:cs="Times New Roman"/>
                <w:color w:val="000000"/>
                <w:sz w:val="18"/>
                <w:szCs w:val="18"/>
              </w:rPr>
              <w:t xml:space="preserve"> </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7A521E6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3A8B83A3"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635FF8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w:t>
            </w:r>
            <w:r w:rsidRPr="00BA1A60">
              <w:rPr>
                <w:rFonts w:ascii="Times New Roman" w:hAnsi="Times New Roman" w:cs="Times New Roman"/>
                <w:color w:val="4472C4" w:themeColor="accent5"/>
                <w:sz w:val="18"/>
                <w:szCs w:val="18"/>
                <w:u w:val="single"/>
              </w:rPr>
              <w:lastRenderedPageBreak/>
              <w:t>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4B2B60B"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0CE32EA6"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1D7C77"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02548CAB"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49EB181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78AC0D5"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27B68975"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25782594"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791CF09A"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w:t>
            </w:r>
            <w:r>
              <w:rPr>
                <w:rFonts w:ascii="Calibri" w:eastAsia="Times New Roman" w:hAnsi="Calibri" w:cs="Times New Roman"/>
                <w:color w:val="000000"/>
                <w:sz w:val="18"/>
                <w:szCs w:val="18"/>
              </w:rPr>
              <w:lastRenderedPageBreak/>
              <w:t>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131611A0"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36D983C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4548E28E"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1E2A4F6C"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02383386"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6042123D"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5A71C7F8"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39AA2664"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763D941B"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49E4F693"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doc#11-17-xx-CR-4.3.14a</w:t>
            </w:r>
            <w:r w:rsidR="00DD2C2B" w:rsidRPr="00613CF1">
              <w:rPr>
                <w:rFonts w:ascii="Calibri" w:eastAsia="Times New Roman" w:hAnsi="Calibri" w:cs="Times New Roman"/>
                <w:color w:val="000000"/>
                <w:sz w:val="18"/>
                <w:szCs w:val="18"/>
              </w:rPr>
              <w:t xml:space="preserve"> </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638FC05D"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doc#11-17-xx-CR-4.3.14a</w:t>
            </w:r>
            <w:r w:rsidR="00DD2C2B" w:rsidRPr="00613CF1">
              <w:rPr>
                <w:rFonts w:ascii="Calibri" w:eastAsia="Times New Roman" w:hAnsi="Calibri" w:cs="Times New Roman"/>
                <w:color w:val="000000"/>
                <w:sz w:val="18"/>
                <w:szCs w:val="18"/>
              </w:rPr>
              <w:t xml:space="preserve"> </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53A4977"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13D57D99"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636785A9"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3964ED9D"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69BF0118"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76C73">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5F6562CB"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0846CF67"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031ACDC0"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2C18CAD9"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doc#11-17-xx-CR-4.3.14a</w:t>
            </w:r>
            <w:r w:rsidR="00D443F0" w:rsidRPr="00613CF1">
              <w:rPr>
                <w:rFonts w:ascii="Calibri" w:eastAsia="Times New Roman" w:hAnsi="Calibri" w:cs="Times New Roman"/>
                <w:color w:val="000000"/>
                <w:sz w:val="18"/>
                <w:szCs w:val="18"/>
              </w:rPr>
              <w:t xml:space="preserve"> </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2A229242"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57637D06"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doc#11-17-xx-CR-4.3.14a</w:t>
            </w:r>
            <w:r w:rsidR="00175A1F" w:rsidRPr="00613CF1">
              <w:rPr>
                <w:rFonts w:ascii="Calibri" w:eastAsia="Times New Roman" w:hAnsi="Calibri" w:cs="Times New Roman"/>
                <w:color w:val="000000"/>
                <w:sz w:val="18"/>
                <w:szCs w:val="18"/>
              </w:rPr>
              <w:t xml:space="preserve"> </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3944D4E2"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49C64523"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9613.</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77777777"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0F7B7B6A"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6071.</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Default="007F5024" w:rsidP="00082EC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A8810D5" w14:textId="77777777" w:rsidR="007F5024" w:rsidRDefault="007F5024" w:rsidP="00082EC3">
            <w:pPr>
              <w:spacing w:after="0" w:line="240" w:lineRule="auto"/>
              <w:rPr>
                <w:rFonts w:ascii="Calibri" w:eastAsia="Times New Roman" w:hAnsi="Calibri" w:cs="Times New Roman"/>
                <w:color w:val="000000"/>
                <w:sz w:val="18"/>
                <w:szCs w:val="18"/>
              </w:rPr>
            </w:pPr>
          </w:p>
          <w:p w14:paraId="037EF8F7" w14:textId="2D9621E8"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8364.</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07A66F4F" w14:textId="77777777" w:rsidR="007F5024" w:rsidRDefault="007F5024" w:rsidP="007544DB">
            <w:pPr>
              <w:spacing w:after="0" w:line="240" w:lineRule="auto"/>
              <w:rPr>
                <w:rFonts w:ascii="Calibri" w:eastAsia="Times New Roman" w:hAnsi="Calibri" w:cs="Times New Roman"/>
                <w:color w:val="000000"/>
                <w:sz w:val="18"/>
                <w:szCs w:val="18"/>
              </w:rPr>
            </w:pPr>
          </w:p>
          <w:p w14:paraId="5F61EFF9" w14:textId="47574265"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this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doc#11-17-xx-CR-4.3.14a</w:t>
            </w:r>
            <w:r w:rsidR="002A19D8" w:rsidRPr="00613CF1">
              <w:rPr>
                <w:rFonts w:ascii="Calibri" w:eastAsia="Times New Roman" w:hAnsi="Calibri" w:cs="Times New Roman"/>
                <w:color w:val="000000"/>
                <w:sz w:val="18"/>
                <w:szCs w:val="18"/>
              </w:rPr>
              <w:t xml:space="preserve"> </w:t>
            </w:r>
            <w:r w:rsidR="002A19D8" w:rsidRPr="00613CF1">
              <w:rPr>
                <w:rStyle w:val="CommentReference"/>
                <w:sz w:val="18"/>
                <w:szCs w:val="18"/>
              </w:rPr>
              <w:t>under all heading</w:t>
            </w:r>
            <w:r w:rsidR="002A19D8">
              <w:rPr>
                <w:rStyle w:val="CommentReference"/>
                <w:sz w:val="18"/>
                <w:szCs w:val="18"/>
              </w:rPr>
              <w:t>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07E0FF8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doc#11-17-xx-CR-4.3.14a</w:t>
            </w:r>
            <w:r w:rsidR="002A19D8" w:rsidRPr="00613CF1">
              <w:rPr>
                <w:rFonts w:ascii="Calibri" w:eastAsia="Times New Roman" w:hAnsi="Calibri" w:cs="Times New Roman"/>
                <w:color w:val="000000"/>
                <w:sz w:val="18"/>
                <w:szCs w:val="18"/>
              </w:rPr>
              <w:t xml:space="preserve"> </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2A19D8" w:rsidRDefault="007F5024" w:rsidP="007544DB">
            <w:pPr>
              <w:spacing w:after="0" w:line="240" w:lineRule="auto"/>
              <w:jc w:val="right"/>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2A19D8" w:rsidRDefault="007F5024" w:rsidP="007544DB">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2A19D8" w:rsidRDefault="007F5024" w:rsidP="007544DB">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2A19D8" w:rsidRDefault="007F5024" w:rsidP="007544DB">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2A19D8" w:rsidRDefault="002A19D8" w:rsidP="00082EC3">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Revised</w:t>
            </w:r>
            <w:r w:rsidR="007F5024" w:rsidRPr="002A19D8">
              <w:rPr>
                <w:rFonts w:ascii="Calibri" w:eastAsia="Times New Roman" w:hAnsi="Calibri" w:cs="Times New Roman"/>
                <w:color w:val="000000"/>
                <w:sz w:val="18"/>
                <w:szCs w:val="18"/>
                <w:highlight w:val="yellow"/>
              </w:rPr>
              <w:t>.</w:t>
            </w:r>
          </w:p>
          <w:p w14:paraId="7225C8F0" w14:textId="77777777" w:rsidR="007F5024" w:rsidRPr="002A19D8" w:rsidRDefault="007F5024" w:rsidP="00082EC3">
            <w:pPr>
              <w:spacing w:after="0" w:line="240" w:lineRule="auto"/>
              <w:rPr>
                <w:rFonts w:ascii="Calibri" w:eastAsia="Times New Roman" w:hAnsi="Calibri" w:cs="Times New Roman"/>
                <w:color w:val="000000"/>
                <w:sz w:val="18"/>
                <w:szCs w:val="18"/>
                <w:highlight w:val="yellow"/>
              </w:rPr>
            </w:pPr>
          </w:p>
          <w:p w14:paraId="63C33CA7" w14:textId="42D91FFB" w:rsidR="007F5024" w:rsidRPr="002A19D8" w:rsidRDefault="002A19D8" w:rsidP="00E01E2F">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 xml:space="preserve">Added multi-TID AMPDU into the feature list. </w:t>
            </w:r>
            <w:proofErr w:type="gramStart"/>
            <w:r w:rsidRPr="002A19D8">
              <w:rPr>
                <w:rFonts w:ascii="Calibri" w:eastAsia="Times New Roman" w:hAnsi="Calibri" w:cs="Times New Roman"/>
                <w:color w:val="000000"/>
                <w:sz w:val="18"/>
                <w:szCs w:val="18"/>
                <w:highlight w:val="yellow"/>
              </w:rPr>
              <w:t>However</w:t>
            </w:r>
            <w:proofErr w:type="gramEnd"/>
            <w:r w:rsidRPr="002A19D8">
              <w:rPr>
                <w:rFonts w:ascii="Calibri" w:eastAsia="Times New Roman" w:hAnsi="Calibri" w:cs="Times New Roman"/>
                <w:color w:val="000000"/>
                <w:sz w:val="18"/>
                <w:szCs w:val="18"/>
                <w:highlight w:val="yellow"/>
              </w:rPr>
              <w:t xml:space="preserve"> A-control field mandatory/optional nature is not easy to cleanly described and its mandatory/optional status is depend on other conditions, so it’s not included in the list. </w:t>
            </w:r>
          </w:p>
          <w:p w14:paraId="0AFF5B1C" w14:textId="77777777" w:rsidR="002A19D8" w:rsidRPr="002A19D8" w:rsidRDefault="002A19D8" w:rsidP="00E01E2F">
            <w:pPr>
              <w:spacing w:after="0" w:line="240" w:lineRule="auto"/>
              <w:rPr>
                <w:rFonts w:ascii="Calibri" w:eastAsia="Times New Roman" w:hAnsi="Calibri" w:cs="Times New Roman"/>
                <w:color w:val="000000"/>
                <w:sz w:val="18"/>
                <w:szCs w:val="18"/>
                <w:highlight w:val="yellow"/>
              </w:rPr>
            </w:pPr>
          </w:p>
          <w:p w14:paraId="0156F6F9" w14:textId="1F1174A1" w:rsidR="002A19D8" w:rsidRPr="002A19D8" w:rsidRDefault="002A19D8" w:rsidP="00E01E2F">
            <w:pPr>
              <w:spacing w:after="0" w:line="240" w:lineRule="auto"/>
              <w:rPr>
                <w:rFonts w:ascii="Calibri" w:eastAsia="Times New Roman" w:hAnsi="Calibri" w:cs="Times New Roman"/>
                <w:color w:val="000000"/>
                <w:sz w:val="18"/>
                <w:szCs w:val="18"/>
                <w:highlight w:val="yellow"/>
              </w:rPr>
            </w:pPr>
            <w:proofErr w:type="spellStart"/>
            <w:r w:rsidRPr="002A19D8">
              <w:rPr>
                <w:rStyle w:val="CommentReference"/>
                <w:sz w:val="18"/>
                <w:szCs w:val="18"/>
                <w:highlight w:val="yellow"/>
              </w:rPr>
              <w:t>TGax</w:t>
            </w:r>
            <w:proofErr w:type="spellEnd"/>
            <w:r w:rsidRPr="002A19D8">
              <w:rPr>
                <w:rStyle w:val="CommentReference"/>
                <w:sz w:val="18"/>
                <w:szCs w:val="18"/>
                <w:highlight w:val="yellow"/>
              </w:rPr>
              <w:t xml:space="preserve"> Editor to make changes as shown in </w:t>
            </w:r>
            <w:r w:rsidRPr="002A19D8">
              <w:rPr>
                <w:rFonts w:ascii="Calibri" w:eastAsia="Times New Roman" w:hAnsi="Calibri" w:cs="Times New Roman"/>
                <w:color w:val="000000"/>
                <w:sz w:val="18"/>
                <w:szCs w:val="18"/>
                <w:highlight w:val="yellow"/>
              </w:rPr>
              <w:t xml:space="preserve">doc#11-17-xx-CR-4.3.14a </w:t>
            </w:r>
            <w:r w:rsidRPr="002A19D8">
              <w:rPr>
                <w:rStyle w:val="CommentReference"/>
                <w:sz w:val="18"/>
                <w:szCs w:val="18"/>
                <w:highlight w:val="yellow"/>
              </w:rPr>
              <w:t>under all headings that contain CID 3149.</w:t>
            </w:r>
          </w:p>
          <w:p w14:paraId="527B537E" w14:textId="7CB26B17" w:rsidR="007F5024" w:rsidRPr="002A19D8" w:rsidRDefault="007F5024" w:rsidP="00082EC3">
            <w:pPr>
              <w:spacing w:after="0" w:line="240" w:lineRule="auto"/>
              <w:rPr>
                <w:rFonts w:ascii="Calibri" w:eastAsia="Times New Roman" w:hAnsi="Calibri" w:cs="Times New Roman"/>
                <w:color w:val="000000"/>
                <w:sz w:val="18"/>
                <w:szCs w:val="18"/>
                <w:highlight w:val="yellow"/>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04D11305"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6905F34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doc#11-17-xx-CR-4.3.14a</w:t>
            </w:r>
            <w:r w:rsidR="001B6A59" w:rsidRPr="00613CF1">
              <w:rPr>
                <w:rFonts w:ascii="Calibri" w:eastAsia="Times New Roman" w:hAnsi="Calibri" w:cs="Times New Roman"/>
                <w:color w:val="000000"/>
                <w:sz w:val="18"/>
                <w:szCs w:val="18"/>
              </w:rPr>
              <w:t xml:space="preserve"> </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48D580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4574D7">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35D65628" w:rsidR="007F5024" w:rsidRPr="007544DB" w:rsidRDefault="004574D7"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B13ADF">
              <w:rPr>
                <w:rStyle w:val="CommentReference"/>
                <w:sz w:val="18"/>
                <w:szCs w:val="18"/>
              </w:rPr>
              <w:t>6233</w:t>
            </w:r>
            <w:r>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46E59BE5" w:rsidR="007F5024" w:rsidRPr="007544DB" w:rsidRDefault="00B13ADF"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E84F89" w:rsidRDefault="007F5024" w:rsidP="007544DB">
            <w:pPr>
              <w:spacing w:after="0" w:line="240" w:lineRule="auto"/>
              <w:jc w:val="right"/>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 Revised.</w:t>
            </w:r>
          </w:p>
          <w:p w14:paraId="071EFDD8"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p>
          <w:p w14:paraId="0488DF00" w14:textId="26E95D1C" w:rsidR="007F5024" w:rsidRPr="00E84F89" w:rsidRDefault="006D073E" w:rsidP="007544DB">
            <w:pPr>
              <w:spacing w:after="0" w:line="240" w:lineRule="auto"/>
              <w:rPr>
                <w:rFonts w:ascii="Calibri" w:eastAsia="Times New Roman" w:hAnsi="Calibri" w:cs="Times New Roman"/>
                <w:color w:val="000000"/>
                <w:sz w:val="18"/>
                <w:szCs w:val="18"/>
                <w:highlight w:val="yellow"/>
              </w:rPr>
            </w:pPr>
            <w:proofErr w:type="spellStart"/>
            <w:r w:rsidRPr="00E84F89">
              <w:rPr>
                <w:rStyle w:val="CommentReference"/>
                <w:sz w:val="18"/>
                <w:szCs w:val="18"/>
                <w:highlight w:val="yellow"/>
              </w:rPr>
              <w:t>TGax</w:t>
            </w:r>
            <w:proofErr w:type="spellEnd"/>
            <w:r w:rsidRPr="00E84F89">
              <w:rPr>
                <w:rStyle w:val="CommentReference"/>
                <w:sz w:val="18"/>
                <w:szCs w:val="18"/>
                <w:highlight w:val="yellow"/>
              </w:rPr>
              <w:t xml:space="preserve"> Editor to make changes as shown in </w:t>
            </w:r>
            <w:r w:rsidRPr="00E84F89">
              <w:rPr>
                <w:rFonts w:ascii="Calibri" w:eastAsia="Times New Roman" w:hAnsi="Calibri" w:cs="Times New Roman"/>
                <w:color w:val="000000"/>
                <w:sz w:val="18"/>
                <w:szCs w:val="18"/>
                <w:highlight w:val="yellow"/>
              </w:rPr>
              <w:t xml:space="preserve">doc#11-17-xx-CR-4.3.14a </w:t>
            </w:r>
            <w:r w:rsidRPr="00E84F89">
              <w:rPr>
                <w:rStyle w:val="CommentReference"/>
                <w:sz w:val="18"/>
                <w:szCs w:val="18"/>
                <w:highlight w:val="yellow"/>
              </w:rPr>
              <w:t xml:space="preserve">under all headings that contain CID </w:t>
            </w:r>
            <w:r w:rsidR="00E84F89" w:rsidRPr="00E84F89">
              <w:rPr>
                <w:rStyle w:val="CommentReference"/>
                <w:sz w:val="18"/>
                <w:szCs w:val="18"/>
                <w:highlight w:val="yellow"/>
              </w:rPr>
              <w:t>7702</w:t>
            </w:r>
            <w:r w:rsidRPr="00E84F89">
              <w:rPr>
                <w:rStyle w:val="CommentReference"/>
                <w:sz w:val="18"/>
                <w:szCs w:val="18"/>
                <w:highlight w:val="yellow"/>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774DAE1"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37C837F7"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w:t>
            </w:r>
            <w:r w:rsidR="00AD1422">
              <w:rPr>
                <w:rFonts w:ascii="Calibri" w:eastAsia="Times New Roman" w:hAnsi="Calibri" w:cs="Times New Roman"/>
                <w:color w:val="000000"/>
                <w:sz w:val="18"/>
                <w:szCs w:val="18"/>
              </w:rPr>
              <w:lastRenderedPageBreak/>
              <w:t>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7FA0979E"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9428</w:t>
            </w:r>
            <w:r>
              <w:rPr>
                <w:rStyle w:val="CommentReference"/>
                <w:sz w:val="18"/>
                <w:szCs w:val="18"/>
              </w:rPr>
              <w:t>.</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7777777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UL MU and multi-TID </w:t>
            </w:r>
            <w:proofErr w:type="gramStart"/>
            <w:r>
              <w:rPr>
                <w:rFonts w:ascii="Calibri" w:eastAsia="Times New Roman" w:hAnsi="Calibri" w:cs="Times New Roman"/>
                <w:color w:val="000000"/>
                <w:sz w:val="18"/>
                <w:szCs w:val="18"/>
              </w:rPr>
              <w:t>AMPDU  have</w:t>
            </w:r>
            <w:proofErr w:type="gramEnd"/>
            <w:r>
              <w:rPr>
                <w:rFonts w:ascii="Calibri" w:eastAsia="Times New Roman" w:hAnsi="Calibri" w:cs="Times New Roman"/>
                <w:color w:val="000000"/>
                <w:sz w:val="18"/>
                <w:szCs w:val="18"/>
              </w:rPr>
              <w:t xml:space="preser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7443BF57"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9615</w:t>
            </w:r>
            <w:r>
              <w:rPr>
                <w:rStyle w:val="CommentReference"/>
                <w:sz w:val="18"/>
                <w:szCs w:val="18"/>
              </w:rPr>
              <w:t>.</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2B00F44E"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7467</w:t>
            </w:r>
            <w:r>
              <w:rPr>
                <w:rStyle w:val="CommentReference"/>
                <w:sz w:val="18"/>
                <w:szCs w:val="18"/>
              </w:rPr>
              <w:t>.</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7777777"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beacon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72F7B263"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3002</w:t>
            </w:r>
            <w:r>
              <w:rPr>
                <w:rStyle w:val="CommentReference"/>
                <w:sz w:val="18"/>
                <w:szCs w:val="18"/>
              </w:rPr>
              <w:t>.</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43356D1B"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7468</w:t>
            </w:r>
            <w:r>
              <w:rPr>
                <w:rStyle w:val="CommentReference"/>
                <w:sz w:val="18"/>
                <w:szCs w:val="18"/>
              </w:rPr>
              <w:t>.</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39DE3EEF"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4714</w:t>
            </w:r>
            <w:r>
              <w:rPr>
                <w:rStyle w:val="CommentReference"/>
                <w:sz w:val="18"/>
                <w:szCs w:val="18"/>
              </w:rPr>
              <w:t>.</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33235C2D"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10187</w:t>
            </w:r>
            <w:r w:rsidR="00325D95">
              <w:rPr>
                <w:rStyle w:val="CommentReference"/>
                <w:sz w:val="18"/>
                <w:szCs w:val="18"/>
              </w:rPr>
              <w:t>.</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33CD926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10188</w:t>
            </w:r>
            <w:r w:rsidR="00325D95">
              <w:rPr>
                <w:rStyle w:val="CommentReference"/>
                <w:sz w:val="18"/>
                <w:szCs w:val="18"/>
              </w:rPr>
              <w:t>.</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5EBA500D"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9249</w:t>
            </w:r>
            <w:r>
              <w:rPr>
                <w:rStyle w:val="CommentReference"/>
                <w:sz w:val="18"/>
                <w:szCs w:val="18"/>
              </w:rPr>
              <w:t>.</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29ED4036"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5733</w:t>
            </w:r>
            <w:r>
              <w:rPr>
                <w:rStyle w:val="CommentReference"/>
                <w:sz w:val="18"/>
                <w:szCs w:val="18"/>
              </w:rPr>
              <w:t>.</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3D6C2C35"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6235</w:t>
            </w:r>
            <w:r>
              <w:rPr>
                <w:rStyle w:val="CommentReference"/>
                <w:sz w:val="18"/>
                <w:szCs w:val="18"/>
              </w:rPr>
              <w:t>.</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6A3E8C78"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5425</w:t>
            </w:r>
            <w:r w:rsidR="00325D95">
              <w:rPr>
                <w:rStyle w:val="CommentReference"/>
                <w:sz w:val="18"/>
                <w:szCs w:val="18"/>
              </w:rPr>
              <w:t>.</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955654E"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6232</w:t>
            </w:r>
            <w:r>
              <w:rPr>
                <w:rStyle w:val="CommentReference"/>
                <w:sz w:val="18"/>
                <w:szCs w:val="18"/>
              </w:rPr>
              <w:t>.</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6F399CEB"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CID7293</w:t>
            </w:r>
            <w:r>
              <w:rPr>
                <w:rStyle w:val="CommentReference"/>
                <w:sz w:val="18"/>
                <w:szCs w:val="18"/>
              </w:rPr>
              <w:t>.</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7C22AAA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CID7703</w:t>
            </w:r>
            <w:r>
              <w:rPr>
                <w:rStyle w:val="CommentReference"/>
                <w:sz w:val="18"/>
                <w:szCs w:val="18"/>
              </w:rPr>
              <w:t>.</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6169356A"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r>
              <w:rPr>
                <w:rStyle w:val="CommentReference"/>
                <w:sz w:val="18"/>
                <w:szCs w:val="18"/>
              </w:rPr>
              <w:t>.</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0D4125C5"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r>
              <w:rPr>
                <w:rStyle w:val="CommentReference"/>
                <w:sz w:val="18"/>
                <w:szCs w:val="18"/>
              </w:rPr>
              <w:t>.</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77777777"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An HE AP is also a VHT AP</w:t>
      </w:r>
    </w:p>
    <w:p w14:paraId="26A0783B" w14:textId="5E362EB5" w:rsidR="00571888" w:rsidRPr="008823BC"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non-AP STA </w:t>
      </w:r>
      <w:r w:rsidR="00B36C18" w:rsidRPr="00613CF1">
        <w:rPr>
          <w:rFonts w:ascii="Helvetica" w:hAnsi="Helvetica" w:cs="Helvetica"/>
          <w:strike/>
          <w:color w:val="FF0000"/>
          <w:sz w:val="20"/>
          <w:szCs w:val="20"/>
          <w:u w:val="single"/>
        </w:rPr>
        <w:t>that</w:t>
      </w:r>
      <w:r w:rsidR="00B36C18" w:rsidRPr="00613CF1">
        <w:rPr>
          <w:rFonts w:ascii="Helvetica" w:hAnsi="Helvetica" w:cs="Helvetica"/>
          <w:strike/>
          <w:color w:val="FF0000"/>
          <w:sz w:val="20"/>
          <w:szCs w:val="20"/>
        </w:rPr>
        <w:t xml:space="preserve"> </w:t>
      </w:r>
      <w:proofErr w:type="spellStart"/>
      <w:r w:rsidRPr="00613CF1">
        <w:rPr>
          <w:rFonts w:ascii="Helvetica" w:hAnsi="Helvetica" w:cs="Helvetica"/>
          <w:strike/>
          <w:color w:val="FF0000"/>
          <w:sz w:val="20"/>
          <w:szCs w:val="20"/>
        </w:rPr>
        <w:t>support</w:t>
      </w:r>
      <w:r w:rsidR="00B36C18" w:rsidRPr="00613CF1">
        <w:rPr>
          <w:rFonts w:ascii="Helvetica" w:hAnsi="Helvetica" w:cs="Helvetica"/>
          <w:strike/>
          <w:color w:val="FF0000"/>
          <w:sz w:val="20"/>
          <w:szCs w:val="20"/>
          <w:u w:val="single"/>
        </w:rPr>
        <w:t>s</w:t>
      </w:r>
      <w:r w:rsidRPr="00613CF1">
        <w:rPr>
          <w:rFonts w:ascii="Helvetica" w:hAnsi="Helvetica" w:cs="Helvetica"/>
          <w:strike/>
          <w:color w:val="FF0000"/>
          <w:sz w:val="20"/>
          <w:szCs w:val="20"/>
        </w:rPr>
        <w:t>ing</w:t>
      </w:r>
      <w:proofErr w:type="spellEnd"/>
      <w:r w:rsidRPr="00613CF1">
        <w:rPr>
          <w:rFonts w:ascii="Helvetica" w:hAnsi="Helvetica" w:cs="Helvetica"/>
          <w:strike/>
          <w:color w:val="FF0000"/>
          <w:sz w:val="20"/>
          <w:szCs w:val="20"/>
        </w:rPr>
        <w:t xml:space="preserve"> 20 MHz, 40 MHz, 80 MHz, </w:t>
      </w:r>
      <w:r w:rsidRPr="00B36C18">
        <w:rPr>
          <w:rFonts w:ascii="Helvetica" w:hAnsi="Helvetica" w:cs="Helvetica"/>
          <w:strike/>
          <w:color w:val="FF0000"/>
          <w:sz w:val="20"/>
          <w:szCs w:val="20"/>
        </w:rPr>
        <w:t>160 MHz and 80+80 MHz</w:t>
      </w:r>
      <w:r w:rsidRPr="00B36C18">
        <w:rPr>
          <w:rFonts w:ascii="Helvetica" w:hAnsi="Helvetica" w:cs="Helvetica"/>
          <w:color w:val="FF0000"/>
          <w:sz w:val="20"/>
          <w:szCs w:val="20"/>
        </w:rPr>
        <w:t xml:space="preserve"> </w:t>
      </w:r>
      <w:r w:rsidRPr="0091364E">
        <w:rPr>
          <w:rFonts w:ascii="Helvetica" w:hAnsi="Helvetica" w:cs="Helvetica"/>
          <w:sz w:val="20"/>
          <w:szCs w:val="20"/>
        </w:rPr>
        <w:t>is also a VHT non-AP STA</w:t>
      </w:r>
      <w:r w:rsidR="00613CF1">
        <w:rPr>
          <w:rFonts w:ascii="Helvetica" w:hAnsi="Helvetica" w:cs="Helvetica"/>
          <w:sz w:val="20"/>
          <w:szCs w:val="20"/>
        </w:rPr>
        <w:t xml:space="preserve"> </w:t>
      </w:r>
      <w:r w:rsidR="00613CF1" w:rsidRPr="008823BC">
        <w:rPr>
          <w:rFonts w:ascii="Helvetica" w:hAnsi="Helvetica" w:cs="Helvetica"/>
          <w:color w:val="0070C0"/>
          <w:sz w:val="20"/>
          <w:szCs w:val="20"/>
          <w:u w:val="single"/>
        </w:rPr>
        <w:t>except when</w:t>
      </w:r>
      <w:r w:rsidR="002A6D5B">
        <w:rPr>
          <w:rFonts w:ascii="Helvetica" w:hAnsi="Helvetica" w:cs="Helvetica"/>
          <w:color w:val="0070C0"/>
          <w:sz w:val="20"/>
          <w:szCs w:val="20"/>
          <w:u w:val="single"/>
        </w:rPr>
        <w:t xml:space="preserve"> the non-AP STA</w:t>
      </w:r>
      <w:r w:rsidR="00613CF1" w:rsidRPr="008823BC">
        <w:rPr>
          <w:rFonts w:ascii="Helvetica" w:hAnsi="Helvetica" w:cs="Helvetica"/>
          <w:color w:val="0070C0"/>
          <w:sz w:val="20"/>
          <w:szCs w:val="20"/>
          <w:u w:val="single"/>
        </w:rPr>
        <w:t xml:space="preserve"> declares</w:t>
      </w:r>
      <w:r w:rsidR="002A6D5B">
        <w:rPr>
          <w:rFonts w:ascii="Helvetica" w:hAnsi="Helvetica" w:cs="Helvetica"/>
          <w:color w:val="0070C0"/>
          <w:sz w:val="20"/>
          <w:szCs w:val="20"/>
          <w:u w:val="single"/>
        </w:rPr>
        <w:t xml:space="preserve"> that it</w:t>
      </w:r>
      <w:r w:rsidR="00613CF1" w:rsidRPr="008823BC">
        <w:rPr>
          <w:rFonts w:ascii="Helvetica" w:hAnsi="Helvetica" w:cs="Helvetica"/>
          <w:color w:val="0070C0"/>
          <w:sz w:val="20"/>
          <w:szCs w:val="20"/>
          <w:u w:val="single"/>
        </w:rPr>
        <w:t xml:space="preserve"> only support</w:t>
      </w:r>
      <w:r w:rsidR="002A6D5B">
        <w:rPr>
          <w:rFonts w:ascii="Helvetica" w:hAnsi="Helvetica" w:cs="Helvetica"/>
          <w:color w:val="0070C0"/>
          <w:sz w:val="20"/>
          <w:szCs w:val="20"/>
          <w:u w:val="single"/>
        </w:rPr>
        <w:t>s</w:t>
      </w:r>
      <w:r w:rsidR="00613CF1" w:rsidRPr="008823BC">
        <w:rPr>
          <w:rFonts w:ascii="Helvetica" w:hAnsi="Helvetica" w:cs="Helvetica"/>
          <w:color w:val="0070C0"/>
          <w:sz w:val="20"/>
          <w:szCs w:val="20"/>
          <w:u w:val="single"/>
        </w:rPr>
        <w:t xml:space="preserve"> 20 MHz channel </w:t>
      </w:r>
      <w:r w:rsidR="008823BC" w:rsidRPr="008823BC">
        <w:rPr>
          <w:rFonts w:ascii="Helvetica" w:hAnsi="Helvetica" w:cs="Helvetica"/>
          <w:color w:val="0070C0"/>
          <w:sz w:val="20"/>
          <w:szCs w:val="20"/>
          <w:u w:val="single"/>
        </w:rPr>
        <w:t>bandwidth.</w:t>
      </w:r>
      <w:r w:rsidR="008823BC">
        <w:rPr>
          <w:rFonts w:ascii="Helvetica" w:hAnsi="Helvetica" w:cs="Helvetica"/>
          <w:color w:val="5B9BD5" w:themeColor="accent1"/>
          <w:sz w:val="20"/>
          <w:szCs w:val="20"/>
          <w:u w:val="single"/>
        </w:rPr>
        <w:t xml:space="preserve"> </w:t>
      </w:r>
    </w:p>
    <w:p w14:paraId="053BB29A" w14:textId="4C7B120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20 MHz channel bandwidth</w:t>
      </w:r>
    </w:p>
    <w:p w14:paraId="5E3F6DC0" w14:textId="382B5FAF"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HE non-AP STA to support operation in 40 MHz, and 80 MHz channel bandwidth except when the STA declares only supporting 20MHz channel bandwidth.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032F672D"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optional for an HE non-AP STA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438B069D"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HE non-AP STA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5A3EA8DD"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It is optional for an HE non-AP STA to support operation in 40 MHz channel bandwidth.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MU-MIMO by an HE AP that supports 4 or more spatial streams when MU-MIMO is done on the entire PPDU bandwidth</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lastRenderedPageBreak/>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45C81DC0"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for </w:t>
      </w:r>
      <w:r w:rsidR="007D0EF4" w:rsidRPr="007D0EF4">
        <w:rPr>
          <w:rFonts w:ascii="Helvetica" w:hAnsi="Helvetica" w:cs="Helvetica"/>
          <w:color w:val="0070C0"/>
          <w:sz w:val="20"/>
          <w:szCs w:val="20"/>
          <w:u w:val="single"/>
        </w:rPr>
        <w:t>Basic, MU-RTS, MU-BAR and BSR</w:t>
      </w:r>
      <w:r w:rsidR="00E217A5">
        <w:rPr>
          <w:rFonts w:ascii="Helvetica" w:hAnsi="Helvetica" w:cs="Helvetica"/>
          <w:color w:val="0070C0"/>
          <w:sz w:val="20"/>
          <w:szCs w:val="20"/>
          <w:u w:val="single"/>
        </w:rPr>
        <w:t>P</w:t>
      </w:r>
      <w:r w:rsidR="007D0EF4" w:rsidRPr="007D0EF4">
        <w:rPr>
          <w:rFonts w:ascii="Helvetica" w:hAnsi="Helvetica" w:cs="Helvetica"/>
          <w:color w:val="0070C0"/>
          <w:sz w:val="20"/>
          <w:szCs w:val="20"/>
        </w:rPr>
        <w:t xml:space="preserve"> </w:t>
      </w:r>
      <w:r w:rsidRPr="007D0EF4">
        <w:rPr>
          <w:rFonts w:ascii="Helvetica" w:hAnsi="Helvetica" w:cs="Helvetica"/>
          <w:strike/>
          <w:color w:val="FF0000"/>
          <w:sz w:val="20"/>
          <w:szCs w:val="20"/>
        </w:rPr>
        <w:t xml:space="preserve">the basic </w:t>
      </w:r>
      <w:r w:rsidRPr="0091364E">
        <w:rPr>
          <w:rFonts w:ascii="Helvetica" w:hAnsi="Helvetica" w:cs="Helvetica"/>
          <w:sz w:val="20"/>
          <w:szCs w:val="20"/>
        </w:rPr>
        <w:t xml:space="preserve">trigger </w:t>
      </w:r>
      <w:proofErr w:type="gramStart"/>
      <w:r w:rsidRPr="0091364E">
        <w:rPr>
          <w:rFonts w:ascii="Helvetica" w:hAnsi="Helvetica" w:cs="Helvetica"/>
          <w:sz w:val="20"/>
          <w:szCs w:val="20"/>
        </w:rPr>
        <w:t>frame</w:t>
      </w:r>
      <w:r w:rsidR="007D0EF4" w:rsidRPr="007D0EF4">
        <w:rPr>
          <w:rFonts w:ascii="Helvetica" w:hAnsi="Helvetica" w:cs="Helvetica"/>
          <w:color w:val="0070C0"/>
          <w:sz w:val="20"/>
          <w:szCs w:val="20"/>
          <w:u w:val="single"/>
        </w:rPr>
        <w:t>s</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65B97057" w14:textId="2CE2A69C"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 support for an AP and 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 for operati</w:t>
      </w:r>
      <w:r w:rsidR="009B4522" w:rsidRPr="009B4522">
        <w:rPr>
          <w:rFonts w:ascii="Helvetica" w:hAnsi="Helvetica" w:cs="Helvetica"/>
          <w:color w:val="0070C0"/>
          <w:sz w:val="20"/>
          <w:szCs w:val="20"/>
          <w:u w:val="single"/>
        </w:rPr>
        <w:t>n</w:t>
      </w:r>
      <w:r>
        <w:rPr>
          <w:rFonts w:ascii="Helvetica" w:hAnsi="Helvetica" w:cs="Helvetica"/>
          <w:color w:val="0070C0"/>
          <w:sz w:val="20"/>
          <w:szCs w:val="20"/>
          <w:u w:val="single"/>
        </w:rPr>
        <w:t>g</w:t>
      </w:r>
      <w:r w:rsidR="009B4522" w:rsidRPr="009B4522">
        <w:rPr>
          <w:rFonts w:ascii="Helvetica" w:hAnsi="Helvetica" w:cs="Helvetica"/>
          <w:color w:val="0070C0"/>
          <w:sz w:val="20"/>
          <w:szCs w:val="20"/>
          <w:u w:val="single"/>
        </w:rPr>
        <w:t xml:space="preserve"> mode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C0F618A" w:rsidR="00EA3C68" w:rsidRPr="00EA3C68" w:rsidRDefault="00AF2272"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a</w:t>
      </w:r>
      <w:r w:rsidR="00EA3C68" w:rsidRPr="00EA3C68">
        <w:rPr>
          <w:rFonts w:ascii="Helvetica" w:hAnsi="Helvetica" w:cs="Helvetica"/>
          <w:color w:val="0070C0"/>
          <w:sz w:val="20"/>
          <w:szCs w:val="20"/>
          <w:u w:val="single"/>
        </w:rPr>
        <w:t xml:space="preserve"> no</w:t>
      </w:r>
      <w:r>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49F3B817" w14:textId="0B2C94C1" w:rsidR="00CC1FD2" w:rsidRDefault="00CC1FD2"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Multi-TID AMPDU </w:t>
      </w:r>
      <w:r w:rsidR="000765DB">
        <w:rPr>
          <w:rFonts w:ascii="Helvetica" w:hAnsi="Helvetica" w:cs="Helvetica"/>
          <w:color w:val="0070C0"/>
          <w:sz w:val="20"/>
          <w:szCs w:val="20"/>
          <w:u w:val="single"/>
        </w:rPr>
        <w:t xml:space="preserve">operation </w:t>
      </w:r>
      <w:r w:rsidRPr="00D87CB7">
        <w:rPr>
          <w:rFonts w:ascii="Helvetica" w:hAnsi="Helvetica" w:cs="Helvetica"/>
          <w:color w:val="70AD47" w:themeColor="accent6"/>
          <w:sz w:val="20"/>
          <w:szCs w:val="20"/>
          <w:u w:val="single"/>
        </w:rPr>
        <w:t>(#31</w:t>
      </w:r>
      <w:r>
        <w:rPr>
          <w:rFonts w:ascii="Helvetica" w:hAnsi="Helvetica" w:cs="Helvetica"/>
          <w:color w:val="70AD47" w:themeColor="accent6"/>
          <w:sz w:val="20"/>
          <w:szCs w:val="20"/>
          <w:u w:val="single"/>
        </w:rPr>
        <w:t>49)</w:t>
      </w:r>
    </w:p>
    <w:p w14:paraId="25EA2445" w14:textId="162408F4" w:rsidR="00CC1FD2" w:rsidRPr="002424FA" w:rsidRDefault="000765DB"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highlight w:val="yellow"/>
          <w:u w:val="single"/>
        </w:rPr>
      </w:pPr>
      <w:r w:rsidRPr="002424FA">
        <w:rPr>
          <w:rFonts w:ascii="Helvetica" w:hAnsi="Helvetica" w:cs="Helvetica"/>
          <w:color w:val="0070C0"/>
          <w:sz w:val="20"/>
          <w:szCs w:val="20"/>
          <w:highlight w:val="yellow"/>
          <w:u w:val="single"/>
        </w:rPr>
        <w:t>Mandatory</w:t>
      </w:r>
      <w:r w:rsidR="00CC1FD2" w:rsidRPr="002424FA">
        <w:rPr>
          <w:rFonts w:ascii="Helvetica" w:hAnsi="Helvetica" w:cs="Helvetica"/>
          <w:color w:val="0070C0"/>
          <w:sz w:val="20"/>
          <w:szCs w:val="20"/>
          <w:highlight w:val="yellow"/>
          <w:u w:val="single"/>
        </w:rPr>
        <w:t xml:space="preserve"> support for Aggregated-Control in HTC field</w:t>
      </w:r>
      <w:r w:rsidR="00EA3C68" w:rsidRPr="002424FA">
        <w:rPr>
          <w:rFonts w:ascii="Helvetica" w:hAnsi="Helvetica" w:cs="Helvetica"/>
          <w:color w:val="0070C0"/>
          <w:sz w:val="20"/>
          <w:szCs w:val="20"/>
          <w:highlight w:val="yellow"/>
          <w:u w:val="single"/>
        </w:rPr>
        <w:t xml:space="preserve"> </w:t>
      </w:r>
      <w:r w:rsidR="00EA3C68" w:rsidRPr="002424FA">
        <w:rPr>
          <w:rFonts w:ascii="Helvetica" w:hAnsi="Helvetica" w:cs="Helvetica"/>
          <w:color w:val="70AD47" w:themeColor="accent6"/>
          <w:sz w:val="20"/>
          <w:szCs w:val="20"/>
          <w:highlight w:val="yellow"/>
          <w:u w:val="single"/>
        </w:rPr>
        <w:t>(#3149)</w:t>
      </w:r>
    </w:p>
    <w:p w14:paraId="3C98B2C3" w14:textId="5BFE76BC" w:rsidR="00867DE6" w:rsidRPr="00D87CB7"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0765DB">
        <w:rPr>
          <w:rFonts w:ascii="Helvetica" w:hAnsi="Helvetica" w:cs="Helvetica"/>
          <w:color w:val="0070C0"/>
          <w:sz w:val="20"/>
          <w:szCs w:val="20"/>
          <w:u w:val="single"/>
        </w:rPr>
        <w:t>ER</w:t>
      </w:r>
      <w:r>
        <w:rPr>
          <w:rFonts w:ascii="Helvetica" w:hAnsi="Helvetica" w:cs="Helvetica"/>
          <w:color w:val="0070C0"/>
          <w:sz w:val="20"/>
          <w:szCs w:val="20"/>
          <w:u w:val="single"/>
        </w:rPr>
        <w:t xml:space="preserve"> Beacon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bookmarkStart w:id="0" w:name="_GoBack"/>
      <w:bookmarkEnd w:id="0"/>
      <w:r w:rsidR="00475704" w:rsidRPr="00D87CB7">
        <w:rPr>
          <w:rFonts w:ascii="Helvetica" w:hAnsi="Helvetica" w:cs="Helvetica"/>
          <w:color w:val="0070C0"/>
          <w:sz w:val="20"/>
          <w:szCs w:val="20"/>
          <w:u w:val="single"/>
        </w:rPr>
        <w:t xml:space="preserve"> </w:t>
      </w:r>
    </w:p>
    <w:p w14:paraId="062C6C91" w14:textId="7C53C7E2"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between the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3FD2B" w14:textId="77777777" w:rsidR="00482C82" w:rsidRDefault="00482C82">
      <w:pPr>
        <w:spacing w:after="0" w:line="240" w:lineRule="auto"/>
      </w:pPr>
      <w:r>
        <w:separator/>
      </w:r>
    </w:p>
  </w:endnote>
  <w:endnote w:type="continuationSeparator" w:id="0">
    <w:p w14:paraId="6A0A7E84" w14:textId="77777777" w:rsidR="00482C82" w:rsidRDefault="0048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E84F89" w:rsidRDefault="00E84F89"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75704">
      <w:rPr>
        <w:noProof/>
      </w:rPr>
      <w:t>22</w:t>
    </w:r>
    <w:r>
      <w:fldChar w:fldCharType="end"/>
    </w:r>
    <w:r>
      <w:tab/>
      <w:t xml:space="preserve"> Guoqing Li, Apple</w:t>
    </w:r>
  </w:p>
  <w:p w14:paraId="7CB88B03" w14:textId="77777777" w:rsidR="00E84F89" w:rsidRDefault="00E84F89" w:rsidP="00D5036D"/>
  <w:p w14:paraId="4EB9FB5C" w14:textId="77777777" w:rsidR="00E84F89" w:rsidRDefault="00E84F89">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E84F89" w:rsidRDefault="00E84F89"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C3CF3">
      <w:rPr>
        <w:noProof/>
      </w:rPr>
      <w:t>21</w:t>
    </w:r>
    <w:r>
      <w:fldChar w:fldCharType="end"/>
    </w:r>
    <w:r>
      <w:tab/>
      <w:t xml:space="preserve"> Abhishek </w:t>
    </w:r>
    <w:proofErr w:type="spellStart"/>
    <w:r>
      <w:t>Patil</w:t>
    </w:r>
    <w:proofErr w:type="spellEnd"/>
    <w:r>
      <w:t>, Qualcomm</w:t>
    </w:r>
  </w:p>
  <w:p w14:paraId="6BFC7799" w14:textId="77777777" w:rsidR="00E84F89" w:rsidRDefault="00E84F89" w:rsidP="009B1A89"/>
  <w:p w14:paraId="4F851693" w14:textId="77777777" w:rsidR="00E84F89" w:rsidRDefault="00E84F89">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C3CF3">
      <w:rPr>
        <w:rFonts w:ascii="Times New Roman" w:hAnsi="Times New Roman" w:cs="Times New Roman"/>
        <w:noProof/>
        <w:w w:val="100"/>
        <w:sz w:val="20"/>
        <w:szCs w:val="20"/>
      </w:rPr>
      <w:t>21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F76E" w14:textId="77777777" w:rsidR="00482C82" w:rsidRDefault="00482C82">
      <w:pPr>
        <w:spacing w:after="0" w:line="240" w:lineRule="auto"/>
      </w:pPr>
      <w:r>
        <w:separator/>
      </w:r>
    </w:p>
  </w:footnote>
  <w:footnote w:type="continuationSeparator" w:id="0">
    <w:p w14:paraId="32BA53D3" w14:textId="77777777" w:rsidR="00482C82" w:rsidRDefault="00482C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D2DEE"/>
    <w:rsid w:val="000E227D"/>
    <w:rsid w:val="000F61AD"/>
    <w:rsid w:val="00101FEE"/>
    <w:rsid w:val="001028D0"/>
    <w:rsid w:val="0010716B"/>
    <w:rsid w:val="001105D0"/>
    <w:rsid w:val="001107A3"/>
    <w:rsid w:val="00117F02"/>
    <w:rsid w:val="00124C8D"/>
    <w:rsid w:val="001253AE"/>
    <w:rsid w:val="0012582D"/>
    <w:rsid w:val="00132BB2"/>
    <w:rsid w:val="001438E9"/>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E608B"/>
    <w:rsid w:val="001F3231"/>
    <w:rsid w:val="00206FDB"/>
    <w:rsid w:val="00211CEA"/>
    <w:rsid w:val="00230DD0"/>
    <w:rsid w:val="00230F01"/>
    <w:rsid w:val="002319BF"/>
    <w:rsid w:val="00235464"/>
    <w:rsid w:val="00237234"/>
    <w:rsid w:val="002372C2"/>
    <w:rsid w:val="002424FA"/>
    <w:rsid w:val="002638A1"/>
    <w:rsid w:val="002642D6"/>
    <w:rsid w:val="002648A3"/>
    <w:rsid w:val="00273EB7"/>
    <w:rsid w:val="0027572F"/>
    <w:rsid w:val="00276C73"/>
    <w:rsid w:val="002937ED"/>
    <w:rsid w:val="00295589"/>
    <w:rsid w:val="00295965"/>
    <w:rsid w:val="002A19D8"/>
    <w:rsid w:val="002A6D5B"/>
    <w:rsid w:val="002B4E90"/>
    <w:rsid w:val="002C029E"/>
    <w:rsid w:val="002D12E9"/>
    <w:rsid w:val="002D2B70"/>
    <w:rsid w:val="002D508C"/>
    <w:rsid w:val="002D5AF3"/>
    <w:rsid w:val="002E4555"/>
    <w:rsid w:val="002F1797"/>
    <w:rsid w:val="002F2502"/>
    <w:rsid w:val="002F5F59"/>
    <w:rsid w:val="002F79FC"/>
    <w:rsid w:val="00303623"/>
    <w:rsid w:val="0030737B"/>
    <w:rsid w:val="0031494C"/>
    <w:rsid w:val="00316BC4"/>
    <w:rsid w:val="00317834"/>
    <w:rsid w:val="00324A5C"/>
    <w:rsid w:val="00324D17"/>
    <w:rsid w:val="00325D95"/>
    <w:rsid w:val="00333B8C"/>
    <w:rsid w:val="00335B16"/>
    <w:rsid w:val="0033607A"/>
    <w:rsid w:val="003427F1"/>
    <w:rsid w:val="00344330"/>
    <w:rsid w:val="00345353"/>
    <w:rsid w:val="0035631C"/>
    <w:rsid w:val="00361BB0"/>
    <w:rsid w:val="00366BBD"/>
    <w:rsid w:val="0037129B"/>
    <w:rsid w:val="0038151B"/>
    <w:rsid w:val="00391F8A"/>
    <w:rsid w:val="00394875"/>
    <w:rsid w:val="003A12DC"/>
    <w:rsid w:val="003A65AB"/>
    <w:rsid w:val="003B2792"/>
    <w:rsid w:val="003C367F"/>
    <w:rsid w:val="003D122B"/>
    <w:rsid w:val="003D17DD"/>
    <w:rsid w:val="003D2DC7"/>
    <w:rsid w:val="003E6A67"/>
    <w:rsid w:val="003F192D"/>
    <w:rsid w:val="003F1C27"/>
    <w:rsid w:val="004150DE"/>
    <w:rsid w:val="004173CD"/>
    <w:rsid w:val="00441EE7"/>
    <w:rsid w:val="00443997"/>
    <w:rsid w:val="004507F2"/>
    <w:rsid w:val="004574D7"/>
    <w:rsid w:val="00461CCD"/>
    <w:rsid w:val="00466382"/>
    <w:rsid w:val="00466DB1"/>
    <w:rsid w:val="00475704"/>
    <w:rsid w:val="004757DC"/>
    <w:rsid w:val="00482C82"/>
    <w:rsid w:val="004841BC"/>
    <w:rsid w:val="00485FA0"/>
    <w:rsid w:val="00487297"/>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21D7"/>
    <w:rsid w:val="005433E7"/>
    <w:rsid w:val="005536A2"/>
    <w:rsid w:val="0055377C"/>
    <w:rsid w:val="00562118"/>
    <w:rsid w:val="00571753"/>
    <w:rsid w:val="00571888"/>
    <w:rsid w:val="00592FC6"/>
    <w:rsid w:val="00594C86"/>
    <w:rsid w:val="005A3461"/>
    <w:rsid w:val="005A6F2F"/>
    <w:rsid w:val="005D330F"/>
    <w:rsid w:val="005E0726"/>
    <w:rsid w:val="005E09B7"/>
    <w:rsid w:val="005E52C7"/>
    <w:rsid w:val="005F5FA7"/>
    <w:rsid w:val="005F68E0"/>
    <w:rsid w:val="005F6C0C"/>
    <w:rsid w:val="00607D6E"/>
    <w:rsid w:val="006112CB"/>
    <w:rsid w:val="00613CF1"/>
    <w:rsid w:val="0062118E"/>
    <w:rsid w:val="00630B71"/>
    <w:rsid w:val="00633E7A"/>
    <w:rsid w:val="00635C4A"/>
    <w:rsid w:val="00655D82"/>
    <w:rsid w:val="00663280"/>
    <w:rsid w:val="00663E63"/>
    <w:rsid w:val="00670B9C"/>
    <w:rsid w:val="006825D4"/>
    <w:rsid w:val="00682A4A"/>
    <w:rsid w:val="00686EB2"/>
    <w:rsid w:val="006953C3"/>
    <w:rsid w:val="006957E4"/>
    <w:rsid w:val="006A281D"/>
    <w:rsid w:val="006B49FA"/>
    <w:rsid w:val="006B5905"/>
    <w:rsid w:val="006C2CCE"/>
    <w:rsid w:val="006C40A9"/>
    <w:rsid w:val="006C751B"/>
    <w:rsid w:val="006C7915"/>
    <w:rsid w:val="006D00DC"/>
    <w:rsid w:val="006D073E"/>
    <w:rsid w:val="006D1382"/>
    <w:rsid w:val="006D1933"/>
    <w:rsid w:val="006E30BA"/>
    <w:rsid w:val="006E4FB0"/>
    <w:rsid w:val="006F6B0D"/>
    <w:rsid w:val="007055B9"/>
    <w:rsid w:val="00722F19"/>
    <w:rsid w:val="007249A1"/>
    <w:rsid w:val="0073334D"/>
    <w:rsid w:val="0073642B"/>
    <w:rsid w:val="00740B68"/>
    <w:rsid w:val="007544DB"/>
    <w:rsid w:val="00763595"/>
    <w:rsid w:val="00771BC1"/>
    <w:rsid w:val="007815BD"/>
    <w:rsid w:val="00784A07"/>
    <w:rsid w:val="00786289"/>
    <w:rsid w:val="007934B0"/>
    <w:rsid w:val="007B53D2"/>
    <w:rsid w:val="007B663D"/>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407AB"/>
    <w:rsid w:val="00844552"/>
    <w:rsid w:val="00860836"/>
    <w:rsid w:val="008624AA"/>
    <w:rsid w:val="008657FA"/>
    <w:rsid w:val="00867000"/>
    <w:rsid w:val="00867DE6"/>
    <w:rsid w:val="008712E9"/>
    <w:rsid w:val="008732A6"/>
    <w:rsid w:val="00875AEC"/>
    <w:rsid w:val="0087691A"/>
    <w:rsid w:val="00880AD0"/>
    <w:rsid w:val="008823BC"/>
    <w:rsid w:val="00882C13"/>
    <w:rsid w:val="00886605"/>
    <w:rsid w:val="00890728"/>
    <w:rsid w:val="008916C1"/>
    <w:rsid w:val="008A0AD4"/>
    <w:rsid w:val="008B0169"/>
    <w:rsid w:val="008E6D5F"/>
    <w:rsid w:val="008F679B"/>
    <w:rsid w:val="00905A8C"/>
    <w:rsid w:val="00907CF5"/>
    <w:rsid w:val="0091364E"/>
    <w:rsid w:val="009164A4"/>
    <w:rsid w:val="00921442"/>
    <w:rsid w:val="00921BD6"/>
    <w:rsid w:val="00923FB4"/>
    <w:rsid w:val="00925318"/>
    <w:rsid w:val="009268E8"/>
    <w:rsid w:val="00931DE9"/>
    <w:rsid w:val="00967769"/>
    <w:rsid w:val="00981DB1"/>
    <w:rsid w:val="0098210D"/>
    <w:rsid w:val="0098383F"/>
    <w:rsid w:val="00996A96"/>
    <w:rsid w:val="009A1BCD"/>
    <w:rsid w:val="009A2DC8"/>
    <w:rsid w:val="009A32B4"/>
    <w:rsid w:val="009B0099"/>
    <w:rsid w:val="009B062C"/>
    <w:rsid w:val="009B1A89"/>
    <w:rsid w:val="009B4522"/>
    <w:rsid w:val="009C325C"/>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1422"/>
    <w:rsid w:val="00AD5D57"/>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50C9"/>
    <w:rsid w:val="00BA1A60"/>
    <w:rsid w:val="00BA3326"/>
    <w:rsid w:val="00BB3782"/>
    <w:rsid w:val="00BB4544"/>
    <w:rsid w:val="00BB7C70"/>
    <w:rsid w:val="00BC3FFD"/>
    <w:rsid w:val="00BD74A5"/>
    <w:rsid w:val="00BE1E46"/>
    <w:rsid w:val="00BE3473"/>
    <w:rsid w:val="00BE7688"/>
    <w:rsid w:val="00C023E9"/>
    <w:rsid w:val="00C0795D"/>
    <w:rsid w:val="00C07AB0"/>
    <w:rsid w:val="00C152C3"/>
    <w:rsid w:val="00C22E99"/>
    <w:rsid w:val="00C2740D"/>
    <w:rsid w:val="00C33668"/>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D41AD"/>
    <w:rsid w:val="00CD4E28"/>
    <w:rsid w:val="00CF4DEC"/>
    <w:rsid w:val="00D15005"/>
    <w:rsid w:val="00D26891"/>
    <w:rsid w:val="00D27700"/>
    <w:rsid w:val="00D37708"/>
    <w:rsid w:val="00D37E8B"/>
    <w:rsid w:val="00D443F0"/>
    <w:rsid w:val="00D5036D"/>
    <w:rsid w:val="00D533B3"/>
    <w:rsid w:val="00D73156"/>
    <w:rsid w:val="00D83666"/>
    <w:rsid w:val="00D87CB7"/>
    <w:rsid w:val="00D90FC7"/>
    <w:rsid w:val="00D9185C"/>
    <w:rsid w:val="00D95136"/>
    <w:rsid w:val="00DB6540"/>
    <w:rsid w:val="00DC4274"/>
    <w:rsid w:val="00DD2C2B"/>
    <w:rsid w:val="00DD4616"/>
    <w:rsid w:val="00DD5423"/>
    <w:rsid w:val="00DE3B32"/>
    <w:rsid w:val="00DE42B7"/>
    <w:rsid w:val="00DF10DD"/>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3F3583A-4EE7-5746-B288-A7E986B1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5753</Words>
  <Characters>32796</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2017-07-09T19:58:00Z</dcterms:created>
  <dcterms:modified xsi:type="dcterms:W3CDTF">2017-07-09T19:58:00Z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AdHocReviewCycleID">
    <vt:i4>58618652</vt:i4>
  </property>
  <property fmtid="{D5CDD505-2E9C-101B-9397-08002B2CF9AE}" pid="5" name="_NewReviewCycle">
    <vt:lpwstr/>
  </property>
  <property fmtid="{D5CDD505-2E9C-101B-9397-08002B2CF9AE}" pid="6" name="_EmailSubject">
    <vt:lpwstr>[EXT] Volunteer of Sub-clause 27.11 CR</vt:lpwstr>
  </property>
  <property fmtid="{D5CDD505-2E9C-101B-9397-08002B2CF9AE}" pid="7" name="_AuthorEmail">
    <vt:lpwstr>appatil@qti.qualcomm.com</vt:lpwstr>
  </property>
  <property fmtid="{D5CDD505-2E9C-101B-9397-08002B2CF9AE}" pid="8" name="_AuthorEmailDisplayName">
    <vt:lpwstr>Patil, Abhishek</vt:lpwstr>
  </property>
</Properties>
</file>