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794D4531" w:rsidR="00BD6FB0" w:rsidRPr="004B1506" w:rsidRDefault="00486768" w:rsidP="00B15F9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TGax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</w:t>
            </w:r>
            <w:r w:rsidR="00A412EA">
              <w:rPr>
                <w:b/>
                <w:sz w:val="28"/>
                <w:szCs w:val="28"/>
                <w:lang w:val="en-US"/>
              </w:rPr>
              <w:t>1.</w:t>
            </w:r>
            <w:r w:rsidR="00B15F9D">
              <w:rPr>
                <w:b/>
                <w:sz w:val="28"/>
                <w:szCs w:val="28"/>
                <w:lang w:val="en-US"/>
              </w:rPr>
              <w:t>1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>2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>8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>.3.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>10</w:t>
            </w:r>
            <w:r w:rsidR="00A412EA">
              <w:rPr>
                <w:rFonts w:hint="eastAsia"/>
                <w:b/>
                <w:sz w:val="28"/>
                <w:szCs w:val="28"/>
                <w:lang w:val="en-US" w:eastAsia="ko-KR"/>
              </w:rPr>
              <w:t>.9</w:t>
            </w:r>
            <w:r w:rsidR="00284633">
              <w:rPr>
                <w:b/>
                <w:sz w:val="28"/>
                <w:szCs w:val="28"/>
                <w:lang w:val="en-US" w:eastAsia="ko-KR"/>
              </w:rPr>
              <w:t xml:space="preserve"> HE-STF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699CFBDC" w:rsidR="00BD6FB0" w:rsidRPr="00BD6FB0" w:rsidRDefault="00BD6FB0" w:rsidP="00E817DF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E817DF">
              <w:t>7</w:t>
            </w:r>
            <w:r w:rsidR="00361A7D">
              <w:t>-</w:t>
            </w:r>
            <w:r w:rsidR="00B2161F">
              <w:rPr>
                <w:rFonts w:hint="eastAsia"/>
                <w:lang w:eastAsia="ko-KR"/>
              </w:rPr>
              <w:t>0</w:t>
            </w:r>
            <w:r w:rsidR="00E817DF">
              <w:rPr>
                <w:lang w:eastAsia="ko-KR"/>
              </w:rPr>
              <w:t>3</w:t>
            </w:r>
            <w:r w:rsidR="00361A7D">
              <w:t>-</w:t>
            </w:r>
            <w:r w:rsidR="00CC07A7">
              <w:t>08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BA63A2" w:rsidRPr="0019516D" w14:paraId="799029CC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CA3569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CA3569" w:rsidRPr="0019516D" w:rsidRDefault="00CA3569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14:paraId="7261EF65" w14:textId="53061F54" w:rsidR="00CA3569" w:rsidRPr="0019516D" w:rsidRDefault="00CA3569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2439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CA3569" w:rsidRPr="00CA3569" w:rsidRDefault="00CA3569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CA3569" w:rsidRPr="00855146" w:rsidRDefault="00CA3569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CA3569" w:rsidRPr="0019516D" w:rsidRDefault="00CA3569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CA3569" w:rsidRPr="0019516D" w14:paraId="6AE96AAB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2F882D" w14:textId="4DF19991" w:rsidR="00CA3569" w:rsidRDefault="00CA3569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14:paraId="3987DD6C" w14:textId="74F92B9F" w:rsidR="00CA3569" w:rsidRDefault="00CA3569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2439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463F1E" w14:textId="77777777" w:rsidR="00CA3569" w:rsidRPr="0019516D" w:rsidRDefault="00CA3569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0354C" w14:textId="77777777" w:rsidR="00CA3569" w:rsidRPr="00855146" w:rsidRDefault="00CA3569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395E75" w14:textId="620AFBE7" w:rsidR="00CA3569" w:rsidRDefault="00CA3569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  <w:tr w:rsidR="00A412EA" w:rsidRPr="0019516D" w14:paraId="479A8B3C" w14:textId="77777777" w:rsidTr="00A412EA">
        <w:trPr>
          <w:trHeight w:val="55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19357825" w:rsidR="00A412EA" w:rsidRDefault="00A412EA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2439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9B4DC94" w:rsidR="00A412EA" w:rsidRDefault="00A412EA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dongguk.lim@lge.com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D20FC5" w:rsidRDefault="00D20FC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5BFA15A9" w:rsidR="00D20FC5" w:rsidRDefault="00D20FC5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D1.</w:t>
                            </w:r>
                            <w:r w:rsidR="008616FB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2CD06B82" w14:textId="2E288756" w:rsidR="00D20FC5" w:rsidRDefault="00D20FC5" w:rsidP="003B4D44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7048, 89</w:t>
                            </w:r>
                            <w:r w:rsidR="00A26718">
                              <w:rPr>
                                <w:lang w:eastAsia="ko-KR"/>
                              </w:rPr>
                              <w:t>69, 8970, 8971, 8974, 9749, 9750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D20FC5" w:rsidRDefault="00D20FC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5BFA15A9" w:rsidR="00D20FC5" w:rsidRDefault="00D20FC5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TGax D1.</w:t>
                      </w:r>
                      <w:r w:rsidR="008616FB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2CD06B82" w14:textId="2E288756" w:rsidR="00D20FC5" w:rsidRDefault="00D20FC5" w:rsidP="003B4D44">
                      <w:pPr>
                        <w:pStyle w:val="a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lang w:eastAsia="ko-KR"/>
                        </w:rPr>
                        <w:t>7048, 89</w:t>
                      </w:r>
                      <w:r w:rsidR="00A26718">
                        <w:rPr>
                          <w:lang w:eastAsia="ko-KR"/>
                        </w:rPr>
                        <w:t>69, 8970, 8971, 8974, 9749, 9750</w:t>
                      </w: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32599C" w14:textId="77777777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53B49D57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>
        <w:rPr>
          <w:lang w:eastAsia="ko-KR"/>
        </w:rPr>
        <w:t xml:space="preserve"> D1.</w:t>
      </w:r>
      <w:r w:rsidR="00C17431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00FACB8E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D1.</w:t>
      </w:r>
      <w:r w:rsidR="00C17431">
        <w:rPr>
          <w:b/>
          <w:bCs/>
          <w:i/>
          <w:iCs/>
          <w:lang w:eastAsia="ko-KR"/>
        </w:rPr>
        <w:t>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03316846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5E1B44" w14:textId="77777777" w:rsidR="004B1506" w:rsidRPr="004B1506" w:rsidRDefault="004B1506" w:rsidP="004B1506">
      <w:pPr>
        <w:pStyle w:val="BodyText"/>
        <w:rPr>
          <w:lang w:eastAsia="ko-KR"/>
        </w:rPr>
      </w:pPr>
    </w:p>
    <w:p w14:paraId="2BB9C934" w14:textId="27EF5289" w:rsidR="004B1506" w:rsidRPr="004B1506" w:rsidRDefault="004B1506" w:rsidP="004B150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3E10A1">
        <w:rPr>
          <w:i/>
          <w:sz w:val="22"/>
          <w:szCs w:val="22"/>
          <w:lang w:eastAsia="ko-KR"/>
        </w:rPr>
        <w:t>7048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4B1506" w14:paraId="5AF1457B" w14:textId="77777777" w:rsidTr="00D20FC5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1168A6D0" w14:textId="77777777" w:rsidR="004B1506" w:rsidRDefault="004B1506" w:rsidP="00D20FC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76D421A5" w14:textId="5140ABC9" w:rsidR="00C016AC" w:rsidRDefault="00C016AC" w:rsidP="00C016A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431BBDF6" w14:textId="77777777" w:rsidR="004B1506" w:rsidRDefault="004B1506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1A536C59" w14:textId="77777777" w:rsidR="004B1506" w:rsidRDefault="004B1506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0D704DFA" w14:textId="77777777" w:rsidR="004B1506" w:rsidRDefault="004B1506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286C39C7" w14:textId="77777777" w:rsidR="004B1506" w:rsidRDefault="004B1506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B1506" w:rsidRPr="00821890" w14:paraId="0EB84F69" w14:textId="77777777" w:rsidTr="00D20FC5">
        <w:trPr>
          <w:trHeight w:val="2550"/>
        </w:trPr>
        <w:tc>
          <w:tcPr>
            <w:tcW w:w="735" w:type="dxa"/>
            <w:shd w:val="clear" w:color="auto" w:fill="auto"/>
          </w:tcPr>
          <w:p w14:paraId="750376BE" w14:textId="5C865035" w:rsidR="004B1506" w:rsidRDefault="00DE70A5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7048</w:t>
            </w:r>
          </w:p>
        </w:tc>
        <w:tc>
          <w:tcPr>
            <w:tcW w:w="1440" w:type="dxa"/>
            <w:shd w:val="clear" w:color="auto" w:fill="auto"/>
          </w:tcPr>
          <w:p w14:paraId="20EF48EB" w14:textId="1F915058" w:rsidR="004B1506" w:rsidRDefault="00C016AC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28.3.10.9</w:t>
            </w:r>
          </w:p>
        </w:tc>
        <w:tc>
          <w:tcPr>
            <w:tcW w:w="859" w:type="dxa"/>
            <w:shd w:val="clear" w:color="auto" w:fill="auto"/>
          </w:tcPr>
          <w:p w14:paraId="16CD1672" w14:textId="4FC49647" w:rsidR="004B1506" w:rsidRDefault="00DE70A5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300.35</w:t>
            </w:r>
          </w:p>
        </w:tc>
        <w:tc>
          <w:tcPr>
            <w:tcW w:w="2509" w:type="dxa"/>
            <w:shd w:val="clear" w:color="auto" w:fill="auto"/>
          </w:tcPr>
          <w:p w14:paraId="54E2DA4C" w14:textId="55935E3E" w:rsidR="004B1506" w:rsidRPr="00457F13" w:rsidRDefault="00DE70A5" w:rsidP="00D20FC5">
            <w:pPr>
              <w:rPr>
                <w:rFonts w:ascii="Arial" w:hAnsi="Arial" w:cs="Arial"/>
                <w:sz w:val="20"/>
              </w:rPr>
            </w:pPr>
            <w:r w:rsidRPr="00DE70A5">
              <w:rPr>
                <w:rFonts w:ascii="Arial" w:hAnsi="Arial" w:cs="Arial"/>
                <w:sz w:val="20"/>
              </w:rPr>
              <w:t>Description on a parameter of Eq. 28-34 is missing</w:t>
            </w:r>
          </w:p>
        </w:tc>
        <w:tc>
          <w:tcPr>
            <w:tcW w:w="1800" w:type="dxa"/>
            <w:shd w:val="clear" w:color="auto" w:fill="auto"/>
          </w:tcPr>
          <w:p w14:paraId="1DDD6902" w14:textId="41BA749D" w:rsidR="004B1506" w:rsidRPr="00C90165" w:rsidRDefault="00DE70A5" w:rsidP="00D20FC5">
            <w:pPr>
              <w:rPr>
                <w:rFonts w:ascii="Arial" w:hAnsi="Arial" w:cs="Arial"/>
                <w:sz w:val="20"/>
              </w:rPr>
            </w:pPr>
            <w:r w:rsidRPr="00C90165">
              <w:rPr>
                <w:rFonts w:ascii="Arial" w:hAnsi="Arial" w:cs="Arial"/>
                <w:sz w:val="20"/>
              </w:rPr>
              <w:t xml:space="preserve">Add the description on what </w:t>
            </w:r>
            <w:proofErr w:type="spellStart"/>
            <w:r w:rsidRPr="00C90165">
              <w:rPr>
                <w:rFonts w:ascii="Arial" w:hAnsi="Arial" w:cs="Arial"/>
                <w:sz w:val="20"/>
              </w:rPr>
              <w:t>Mr</w:t>
            </w:r>
            <w:proofErr w:type="gramStart"/>
            <w:r w:rsidRPr="00C90165">
              <w:rPr>
                <w:rFonts w:ascii="Arial" w:hAnsi="Arial" w:cs="Arial"/>
                <w:sz w:val="20"/>
              </w:rPr>
              <w:t>,u</w:t>
            </w:r>
            <w:proofErr w:type="spellEnd"/>
            <w:proofErr w:type="gramEnd"/>
            <w:r w:rsidRPr="00C90165">
              <w:rPr>
                <w:rFonts w:ascii="Arial" w:hAnsi="Arial" w:cs="Arial"/>
                <w:sz w:val="20"/>
              </w:rPr>
              <w:t xml:space="preserve"> is.</w:t>
            </w:r>
          </w:p>
        </w:tc>
        <w:tc>
          <w:tcPr>
            <w:tcW w:w="2693" w:type="dxa"/>
            <w:shd w:val="clear" w:color="auto" w:fill="auto"/>
          </w:tcPr>
          <w:p w14:paraId="52122B92" w14:textId="6F2F4330" w:rsidR="004B1506" w:rsidRDefault="004B1506" w:rsidP="00D20FC5">
            <w:pPr>
              <w:rPr>
                <w:rFonts w:ascii="Arial" w:hAnsi="Arial" w:cs="Arial"/>
                <w:sz w:val="20"/>
                <w:lang w:eastAsia="ko-KR"/>
              </w:rPr>
            </w:pPr>
            <w:r w:rsidRPr="00C90165">
              <w:rPr>
                <w:rFonts w:ascii="Arial" w:hAnsi="Arial" w:cs="Arial" w:hint="eastAsia"/>
                <w:sz w:val="20"/>
                <w:lang w:eastAsia="ko-KR"/>
              </w:rPr>
              <w:t>Re</w:t>
            </w:r>
            <w:r w:rsidR="00A25929">
              <w:rPr>
                <w:rFonts w:ascii="Arial" w:hAnsi="Arial" w:cs="Arial"/>
                <w:sz w:val="20"/>
                <w:lang w:eastAsia="ko-KR"/>
              </w:rPr>
              <w:t>ject</w:t>
            </w:r>
            <w:r w:rsidR="003E10A1">
              <w:rPr>
                <w:rFonts w:ascii="Arial" w:hAnsi="Arial" w:cs="Arial"/>
                <w:sz w:val="20"/>
                <w:lang w:eastAsia="ko-KR"/>
              </w:rPr>
              <w:t>ed</w:t>
            </w:r>
            <w:r w:rsidR="00C90165">
              <w:rPr>
                <w:rFonts w:ascii="Arial" w:hAnsi="Arial" w:cs="Arial" w:hint="eastAsia"/>
                <w:sz w:val="20"/>
                <w:lang w:eastAsia="ko-KR"/>
              </w:rPr>
              <w:t>-</w:t>
            </w:r>
          </w:p>
          <w:p w14:paraId="2118A378" w14:textId="77777777" w:rsidR="00C90165" w:rsidRPr="00C90165" w:rsidRDefault="00C90165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1E1E6292" w14:textId="686F3134" w:rsidR="004B1506" w:rsidRPr="00C90165" w:rsidRDefault="00C90165" w:rsidP="00821890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A33F7B">
              <w:rPr>
                <w:rFonts w:ascii="Arial" w:hAnsi="Arial" w:cs="Arial"/>
                <w:i/>
                <w:sz w:val="20"/>
              </w:rPr>
              <w:t>M</w:t>
            </w:r>
            <w:r w:rsidR="00A33F7B" w:rsidRPr="00A33F7B">
              <w:rPr>
                <w:rFonts w:ascii="Arial" w:hAnsi="Arial" w:cs="Arial"/>
                <w:i/>
                <w:sz w:val="20"/>
              </w:rPr>
              <w:t>_</w:t>
            </w:r>
            <w:r w:rsidRPr="00A33F7B">
              <w:rPr>
                <w:rFonts w:ascii="Arial" w:hAnsi="Arial" w:cs="Arial"/>
                <w:i/>
                <w:sz w:val="20"/>
              </w:rPr>
              <w:t>r</w:t>
            </w:r>
            <w:proofErr w:type="gramStart"/>
            <w:r w:rsidRPr="00A33F7B">
              <w:rPr>
                <w:rFonts w:ascii="Arial" w:hAnsi="Arial" w:cs="Arial"/>
                <w:i/>
                <w:sz w:val="20"/>
              </w:rPr>
              <w:t>,u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is already define</w:t>
            </w:r>
            <w:r w:rsidR="00234A43">
              <w:rPr>
                <w:rFonts w:ascii="Arial" w:hAnsi="Arial" w:cs="Arial"/>
                <w:sz w:val="20"/>
              </w:rPr>
              <w:t>d in Table 28-12 (Frequently use</w:t>
            </w:r>
            <w:r>
              <w:rPr>
                <w:rFonts w:ascii="Arial" w:hAnsi="Arial" w:cs="Arial"/>
                <w:sz w:val="20"/>
              </w:rPr>
              <w:t>d parameters).</w:t>
            </w:r>
          </w:p>
        </w:tc>
      </w:tr>
    </w:tbl>
    <w:p w14:paraId="5011948C" w14:textId="77777777" w:rsidR="006A583F" w:rsidRDefault="006A583F" w:rsidP="0047110F">
      <w:pPr>
        <w:rPr>
          <w:lang w:eastAsia="ko-KR"/>
        </w:rPr>
      </w:pPr>
    </w:p>
    <w:p w14:paraId="184F2EDA" w14:textId="456AA3C7" w:rsidR="00636A54" w:rsidRPr="004B1506" w:rsidRDefault="00636A54" w:rsidP="00636A54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8969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636A54" w14:paraId="14843785" w14:textId="77777777" w:rsidTr="005B695C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30C52947" w14:textId="77777777" w:rsidR="00636A54" w:rsidRDefault="00636A54" w:rsidP="005B695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16CD5898" w14:textId="77777777" w:rsidR="00636A54" w:rsidRDefault="00636A54" w:rsidP="005B69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5ECC83DA" w14:textId="77777777" w:rsidR="00636A54" w:rsidRDefault="00636A54" w:rsidP="005B69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66EB2AB8" w14:textId="77777777" w:rsidR="00636A54" w:rsidRDefault="00636A54" w:rsidP="005B69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66D2BD97" w14:textId="77777777" w:rsidR="00636A54" w:rsidRDefault="00636A54" w:rsidP="005B69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3DC04783" w14:textId="77777777" w:rsidR="00636A54" w:rsidRDefault="00636A54" w:rsidP="005B69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636A54" w:rsidRPr="00821890" w14:paraId="33E415C8" w14:textId="77777777" w:rsidTr="005B695C">
        <w:trPr>
          <w:trHeight w:val="2550"/>
        </w:trPr>
        <w:tc>
          <w:tcPr>
            <w:tcW w:w="735" w:type="dxa"/>
            <w:shd w:val="clear" w:color="auto" w:fill="auto"/>
          </w:tcPr>
          <w:p w14:paraId="2F52B55F" w14:textId="77777777" w:rsidR="00636A54" w:rsidRDefault="00636A54" w:rsidP="005B695C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8969</w:t>
            </w:r>
          </w:p>
        </w:tc>
        <w:tc>
          <w:tcPr>
            <w:tcW w:w="1440" w:type="dxa"/>
            <w:shd w:val="clear" w:color="auto" w:fill="auto"/>
          </w:tcPr>
          <w:p w14:paraId="1304BF01" w14:textId="77777777" w:rsidR="00636A54" w:rsidRDefault="00636A54" w:rsidP="005B695C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28.3.10.9</w:t>
            </w:r>
          </w:p>
        </w:tc>
        <w:tc>
          <w:tcPr>
            <w:tcW w:w="859" w:type="dxa"/>
            <w:shd w:val="clear" w:color="auto" w:fill="auto"/>
          </w:tcPr>
          <w:p w14:paraId="38203366" w14:textId="77777777" w:rsidR="00636A54" w:rsidRDefault="00636A54" w:rsidP="005B695C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298.38</w:t>
            </w:r>
          </w:p>
        </w:tc>
        <w:tc>
          <w:tcPr>
            <w:tcW w:w="2509" w:type="dxa"/>
            <w:shd w:val="clear" w:color="auto" w:fill="auto"/>
          </w:tcPr>
          <w:p w14:paraId="4660A613" w14:textId="77777777" w:rsidR="00636A54" w:rsidRPr="00897B5D" w:rsidRDefault="00636A54" w:rsidP="005B695C">
            <w:pPr>
              <w:rPr>
                <w:rFonts w:ascii="Arial" w:hAnsi="Arial" w:cs="Arial"/>
                <w:sz w:val="20"/>
              </w:rPr>
            </w:pPr>
            <w:r w:rsidRPr="00DE70A5">
              <w:rPr>
                <w:rFonts w:ascii="Arial" w:hAnsi="Arial" w:cs="Arial"/>
                <w:sz w:val="20"/>
              </w:rPr>
              <w:t>Change "HE PPDUs except HE trigger-based PPDUs" to "HE PPDUs that are not HE trigger-based PPDUs". This occurs in numerous places in this section</w:t>
            </w:r>
          </w:p>
        </w:tc>
        <w:tc>
          <w:tcPr>
            <w:tcW w:w="1800" w:type="dxa"/>
            <w:shd w:val="clear" w:color="auto" w:fill="auto"/>
          </w:tcPr>
          <w:p w14:paraId="04CFEE76" w14:textId="77777777" w:rsidR="00636A54" w:rsidRPr="00354C0C" w:rsidRDefault="00636A54" w:rsidP="005B695C">
            <w:pPr>
              <w:rPr>
                <w:rFonts w:ascii="Arial" w:hAnsi="Arial" w:cs="Arial"/>
                <w:sz w:val="20"/>
              </w:rPr>
            </w:pPr>
            <w:r w:rsidRPr="00DE70A5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693" w:type="dxa"/>
            <w:shd w:val="clear" w:color="auto" w:fill="auto"/>
          </w:tcPr>
          <w:p w14:paraId="37FBEA40" w14:textId="32F359C7" w:rsidR="00636A54" w:rsidRDefault="00636A54" w:rsidP="005B695C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</w:t>
            </w:r>
            <w:r>
              <w:rPr>
                <w:rFonts w:ascii="Arial" w:hAnsi="Arial" w:cs="Arial"/>
                <w:sz w:val="20"/>
                <w:lang w:eastAsia="ko-KR"/>
              </w:rPr>
              <w:t>-</w:t>
            </w:r>
          </w:p>
          <w:p w14:paraId="56567ABB" w14:textId="77777777" w:rsidR="00636A54" w:rsidRDefault="00636A54" w:rsidP="005B695C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6E0CDD6C" w14:textId="6011718D" w:rsidR="00EA79FF" w:rsidRDefault="00EA79FF" w:rsidP="00EA79FF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in principle with the commenter. </w:t>
            </w:r>
            <w:r w:rsidR="005D2A85">
              <w:rPr>
                <w:rFonts w:ascii="Arial" w:hAnsi="Arial" w:cs="Arial"/>
                <w:sz w:val="20"/>
                <w:lang w:eastAsia="ko-KR"/>
              </w:rPr>
              <w:t>Modify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 the corresponding sentences.</w:t>
            </w:r>
          </w:p>
          <w:p w14:paraId="6592B0E8" w14:textId="77777777" w:rsidR="00EA79FF" w:rsidRDefault="00EA79FF" w:rsidP="005B695C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4EAF3DD6" w14:textId="39794CCF" w:rsidR="00636A54" w:rsidRPr="00C90165" w:rsidRDefault="00636A54" w:rsidP="002902BF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TGax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11-17/</w:t>
            </w:r>
            <w:r w:rsidR="002902BF">
              <w:rPr>
                <w:rFonts w:ascii="Arial" w:hAnsi="Arial" w:cs="Arial"/>
                <w:sz w:val="20"/>
                <w:lang w:eastAsia="ko-KR"/>
              </w:rPr>
              <w:t>0321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r</w:t>
            </w:r>
            <w:r w:rsidR="00217967">
              <w:rPr>
                <w:rFonts w:ascii="Arial" w:hAnsi="Arial" w:cs="Arial"/>
                <w:sz w:val="20"/>
                <w:lang w:eastAsia="ko-KR"/>
              </w:rPr>
              <w:t>2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</w:tbl>
    <w:p w14:paraId="16EA30C5" w14:textId="28FB5EA3" w:rsidR="00636A54" w:rsidRDefault="00636A54" w:rsidP="00636A54">
      <w:pPr>
        <w:pStyle w:val="BodyText"/>
        <w:rPr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</w:t>
      </w:r>
      <w:r w:rsidRPr="00DC2DF7">
        <w:rPr>
          <w:i/>
          <w:szCs w:val="22"/>
          <w:highlight w:val="yellow"/>
        </w:rPr>
        <w:t xml:space="preserve">n </w:t>
      </w:r>
      <w:r>
        <w:rPr>
          <w:rFonts w:hint="eastAsia"/>
          <w:i/>
          <w:szCs w:val="22"/>
          <w:highlight w:val="yellow"/>
          <w:lang w:eastAsia="ko-KR"/>
        </w:rPr>
        <w:t xml:space="preserve">Line </w:t>
      </w:r>
      <w:r>
        <w:rPr>
          <w:i/>
          <w:szCs w:val="22"/>
          <w:highlight w:val="yellow"/>
          <w:lang w:eastAsia="ko-KR"/>
        </w:rPr>
        <w:t>38 and 42</w:t>
      </w:r>
      <w:r>
        <w:rPr>
          <w:rFonts w:hint="eastAsia"/>
          <w:i/>
          <w:szCs w:val="22"/>
          <w:highlight w:val="yellow"/>
          <w:lang w:eastAsia="ko-KR"/>
        </w:rPr>
        <w:t xml:space="preserve"> </w:t>
      </w:r>
      <w:r>
        <w:rPr>
          <w:i/>
          <w:szCs w:val="22"/>
          <w:highlight w:val="yellow"/>
          <w:lang w:eastAsia="ko-KR"/>
        </w:rPr>
        <w:t>o</w:t>
      </w:r>
      <w:r>
        <w:rPr>
          <w:rFonts w:hint="eastAsia"/>
          <w:i/>
          <w:szCs w:val="22"/>
          <w:highlight w:val="yellow"/>
          <w:lang w:eastAsia="ko-KR"/>
        </w:rPr>
        <w:t xml:space="preserve">n </w:t>
      </w:r>
      <w:r w:rsidRPr="00DC2DF7">
        <w:rPr>
          <w:i/>
          <w:szCs w:val="22"/>
          <w:highlight w:val="yellow"/>
        </w:rPr>
        <w:t xml:space="preserve">Page </w:t>
      </w:r>
      <w:r w:rsidR="00B15F9D">
        <w:rPr>
          <w:i/>
          <w:szCs w:val="22"/>
          <w:highlight w:val="yellow"/>
        </w:rPr>
        <w:t xml:space="preserve">306 </w:t>
      </w:r>
      <w:r>
        <w:rPr>
          <w:i/>
          <w:szCs w:val="22"/>
          <w:highlight w:val="yellow"/>
        </w:rPr>
        <w:t>and</w:t>
      </w:r>
      <w:r w:rsidR="004F14D1">
        <w:rPr>
          <w:i/>
          <w:szCs w:val="22"/>
          <w:highlight w:val="yellow"/>
        </w:rPr>
        <w:t xml:space="preserve"> in</w:t>
      </w:r>
      <w:r>
        <w:rPr>
          <w:i/>
          <w:szCs w:val="22"/>
          <w:highlight w:val="yellow"/>
        </w:rPr>
        <w:t xml:space="preserve"> Line 1, 13, 20, 26, 33 and 37 on Page </w:t>
      </w:r>
      <w:r w:rsidR="00B15F9D">
        <w:rPr>
          <w:i/>
          <w:szCs w:val="22"/>
          <w:highlight w:val="yellow"/>
        </w:rPr>
        <w:t>307</w:t>
      </w:r>
      <w:r w:rsidRPr="00DC2DF7">
        <w:rPr>
          <w:i/>
          <w:szCs w:val="22"/>
          <w:highlight w:val="yellow"/>
        </w:rPr>
        <w:t>:</w:t>
      </w:r>
    </w:p>
    <w:p w14:paraId="383B9836" w14:textId="4259C550" w:rsidR="00636A54" w:rsidRPr="00F3683D" w:rsidRDefault="00636A54" w:rsidP="00636A54">
      <w:pPr>
        <w:pStyle w:val="BodyText"/>
        <w:rPr>
          <w:szCs w:val="22"/>
        </w:rPr>
      </w:pPr>
      <w:r w:rsidRPr="00F3683D">
        <w:rPr>
          <w:szCs w:val="22"/>
        </w:rPr>
        <w:t xml:space="preserve">The main purpose of the HE-STF field is to improve automatic gain control estimation in a MIMO transmission. The duration of the HE-STF field for HE PPDUs </w:t>
      </w:r>
      <w:r w:rsidRPr="00F3683D">
        <w:rPr>
          <w:strike/>
          <w:szCs w:val="22"/>
        </w:rPr>
        <w:t>except</w:t>
      </w:r>
      <w:r w:rsidRPr="00F3683D">
        <w:rPr>
          <w:szCs w:val="22"/>
        </w:rPr>
        <w:t xml:space="preserve"> </w:t>
      </w:r>
      <w:r w:rsidRPr="00F3683D">
        <w:rPr>
          <w:szCs w:val="22"/>
          <w:u w:val="single"/>
        </w:rPr>
        <w:t>that are not</w:t>
      </w:r>
      <w:r w:rsidRPr="00F3683D">
        <w:rPr>
          <w:szCs w:val="22"/>
        </w:rPr>
        <w:t xml:space="preserve"> HE trigger-based PPDUs is </w:t>
      </w:r>
      <w:r w:rsidRPr="00F3683D">
        <w:rPr>
          <w:i/>
          <w:iCs/>
          <w:szCs w:val="22"/>
        </w:rPr>
        <w:t>T</w:t>
      </w:r>
      <w:r w:rsidRPr="00F3683D">
        <w:rPr>
          <w:szCs w:val="22"/>
          <w:vertAlign w:val="subscript"/>
        </w:rPr>
        <w:t>HE-STF-NT</w:t>
      </w:r>
      <w:r w:rsidRPr="00F3683D">
        <w:rPr>
          <w:szCs w:val="22"/>
        </w:rPr>
        <w:t xml:space="preserve"> (periodicity of 0.8 </w:t>
      </w:r>
      <w:proofErr w:type="spellStart"/>
      <w:r w:rsidRPr="00F3683D">
        <w:rPr>
          <w:szCs w:val="22"/>
        </w:rPr>
        <w:t>μs</w:t>
      </w:r>
      <w:proofErr w:type="spellEnd"/>
      <w:r w:rsidRPr="00F3683D">
        <w:rPr>
          <w:szCs w:val="22"/>
        </w:rPr>
        <w:t xml:space="preserve"> with 5 periods) and the duration of the HE-STF field for an HE trigger-based PPDU is </w:t>
      </w:r>
      <w:r w:rsidRPr="00F3683D">
        <w:rPr>
          <w:i/>
          <w:iCs/>
          <w:szCs w:val="22"/>
        </w:rPr>
        <w:t>T</w:t>
      </w:r>
      <w:r w:rsidRPr="00F3683D">
        <w:rPr>
          <w:szCs w:val="22"/>
          <w:vertAlign w:val="subscript"/>
        </w:rPr>
        <w:t>HE-STF-T</w:t>
      </w:r>
      <w:r w:rsidRPr="00F3683D">
        <w:rPr>
          <w:szCs w:val="22"/>
        </w:rPr>
        <w:t xml:space="preserve"> (periodicity of 1.6 </w:t>
      </w:r>
      <w:proofErr w:type="spellStart"/>
      <w:r w:rsidRPr="00F3683D">
        <w:rPr>
          <w:szCs w:val="22"/>
        </w:rPr>
        <w:t>μs</w:t>
      </w:r>
      <w:proofErr w:type="spellEnd"/>
      <w:r w:rsidRPr="00F3683D">
        <w:rPr>
          <w:szCs w:val="22"/>
        </w:rPr>
        <w:t xml:space="preserve"> with 5 periods). The tone indices for HE-STF field for HE PPDUs </w:t>
      </w:r>
      <w:r w:rsidR="006F3DCF" w:rsidRPr="00F3683D">
        <w:rPr>
          <w:strike/>
          <w:szCs w:val="22"/>
        </w:rPr>
        <w:t>except</w:t>
      </w:r>
      <w:r w:rsidR="006F3DCF" w:rsidRPr="00F3683D">
        <w:rPr>
          <w:szCs w:val="22"/>
        </w:rPr>
        <w:t xml:space="preserve"> </w:t>
      </w:r>
      <w:r w:rsidR="006F3DCF" w:rsidRPr="00F3683D">
        <w:rPr>
          <w:szCs w:val="22"/>
          <w:u w:val="single"/>
        </w:rPr>
        <w:t>that are not</w:t>
      </w:r>
      <w:r w:rsidRPr="00F3683D">
        <w:rPr>
          <w:szCs w:val="22"/>
        </w:rPr>
        <w:t xml:space="preserve"> HE trigger-based PPDUs is defined in Equation (28-21).</w:t>
      </w:r>
    </w:p>
    <w:p w14:paraId="480297B1" w14:textId="77777777" w:rsidR="00636A54" w:rsidRPr="00F3683D" w:rsidRDefault="00636A54" w:rsidP="00636A54">
      <w:pPr>
        <w:pStyle w:val="BodyText"/>
        <w:rPr>
          <w:szCs w:val="22"/>
        </w:rPr>
      </w:pPr>
    </w:p>
    <w:p w14:paraId="7E27CC1A" w14:textId="172B8E8F" w:rsidR="006F3DCF" w:rsidRPr="00F3683D" w:rsidRDefault="006F3DCF" w:rsidP="00636A54">
      <w:pPr>
        <w:pStyle w:val="BodyText"/>
        <w:rPr>
          <w:szCs w:val="22"/>
        </w:rPr>
      </w:pPr>
      <w:r w:rsidRPr="00F3683D">
        <w:rPr>
          <w:szCs w:val="22"/>
        </w:rPr>
        <w:t xml:space="preserve">For a 20 MHz transmission, the frequency domain sequence for HE PPDUs </w:t>
      </w:r>
      <w:r w:rsidRPr="00F3683D">
        <w:rPr>
          <w:strike/>
          <w:szCs w:val="22"/>
        </w:rPr>
        <w:t>except</w:t>
      </w:r>
      <w:r w:rsidRPr="00F3683D">
        <w:rPr>
          <w:szCs w:val="22"/>
        </w:rPr>
        <w:t xml:space="preserve"> </w:t>
      </w:r>
      <w:r w:rsidRPr="00F3683D">
        <w:rPr>
          <w:szCs w:val="22"/>
          <w:u w:val="single"/>
        </w:rPr>
        <w:t>that are not</w:t>
      </w:r>
      <w:r w:rsidRPr="00F3683D">
        <w:rPr>
          <w:szCs w:val="22"/>
        </w:rPr>
        <w:t xml:space="preserve"> HE trigger-based PPDUs is given by Equation (28-24).</w:t>
      </w:r>
    </w:p>
    <w:p w14:paraId="14E2D1E6" w14:textId="77777777" w:rsidR="006F3DCF" w:rsidRPr="00F3683D" w:rsidRDefault="006F3DCF" w:rsidP="00636A54">
      <w:pPr>
        <w:pStyle w:val="BodyText"/>
        <w:rPr>
          <w:szCs w:val="22"/>
        </w:rPr>
      </w:pPr>
    </w:p>
    <w:p w14:paraId="5C9B2C7C" w14:textId="52AB1FAF" w:rsidR="006F3DCF" w:rsidRPr="00F3683D" w:rsidRDefault="006F3DCF" w:rsidP="00636A54">
      <w:pPr>
        <w:pStyle w:val="BodyText"/>
        <w:rPr>
          <w:szCs w:val="22"/>
        </w:rPr>
      </w:pPr>
      <w:r w:rsidRPr="00F3683D">
        <w:rPr>
          <w:szCs w:val="22"/>
        </w:rPr>
        <w:lastRenderedPageBreak/>
        <w:t xml:space="preserve">For a 40 MHz transmission, the frequency domain sequence for HE PPDUs </w:t>
      </w:r>
      <w:r w:rsidRPr="00F3683D">
        <w:rPr>
          <w:strike/>
          <w:szCs w:val="22"/>
        </w:rPr>
        <w:t>except</w:t>
      </w:r>
      <w:r w:rsidRPr="00F3683D">
        <w:rPr>
          <w:szCs w:val="22"/>
        </w:rPr>
        <w:t xml:space="preserve"> </w:t>
      </w:r>
      <w:r w:rsidRPr="00F3683D">
        <w:rPr>
          <w:szCs w:val="22"/>
          <w:u w:val="single"/>
        </w:rPr>
        <w:t>that are not</w:t>
      </w:r>
      <w:r w:rsidRPr="00F3683D">
        <w:rPr>
          <w:szCs w:val="22"/>
        </w:rPr>
        <w:t xml:space="preserve"> HE trigger-based PPDUs is given by Equation (28-25).</w:t>
      </w:r>
    </w:p>
    <w:p w14:paraId="02F47B1E" w14:textId="77777777" w:rsidR="006F3DCF" w:rsidRPr="00F3683D" w:rsidRDefault="006F3DCF" w:rsidP="00636A54">
      <w:pPr>
        <w:pStyle w:val="BodyText"/>
        <w:rPr>
          <w:szCs w:val="22"/>
        </w:rPr>
      </w:pPr>
    </w:p>
    <w:p w14:paraId="7823D0F6" w14:textId="2378FC87" w:rsidR="006F3DCF" w:rsidRPr="00F3683D" w:rsidRDefault="006F3DCF" w:rsidP="00636A54">
      <w:pPr>
        <w:pStyle w:val="BodyText"/>
        <w:rPr>
          <w:szCs w:val="22"/>
        </w:rPr>
      </w:pPr>
      <w:r w:rsidRPr="00F3683D">
        <w:rPr>
          <w:szCs w:val="22"/>
        </w:rPr>
        <w:t xml:space="preserve">For an 80 MHz transmission, the frequency domain sequence for HE PPDUs </w:t>
      </w:r>
      <w:r w:rsidRPr="00F3683D">
        <w:rPr>
          <w:strike/>
          <w:szCs w:val="22"/>
        </w:rPr>
        <w:t>except</w:t>
      </w:r>
      <w:r w:rsidRPr="00F3683D">
        <w:rPr>
          <w:szCs w:val="22"/>
        </w:rPr>
        <w:t xml:space="preserve"> </w:t>
      </w:r>
      <w:r w:rsidRPr="00F3683D">
        <w:rPr>
          <w:szCs w:val="22"/>
          <w:u w:val="single"/>
        </w:rPr>
        <w:t>that are not</w:t>
      </w:r>
      <w:r w:rsidRPr="00F3683D">
        <w:rPr>
          <w:szCs w:val="22"/>
        </w:rPr>
        <w:t xml:space="preserve"> HE trigger-based PPDUs is given by Equation (28-26).</w:t>
      </w:r>
    </w:p>
    <w:p w14:paraId="2A3D7E5E" w14:textId="77777777" w:rsidR="006F3DCF" w:rsidRPr="00F3683D" w:rsidRDefault="006F3DCF" w:rsidP="00636A54">
      <w:pPr>
        <w:pStyle w:val="BodyText"/>
        <w:rPr>
          <w:szCs w:val="22"/>
        </w:rPr>
      </w:pPr>
    </w:p>
    <w:p w14:paraId="1425ACB3" w14:textId="0CCDAB74" w:rsidR="006F3DCF" w:rsidRPr="00F3683D" w:rsidRDefault="006F3DCF" w:rsidP="00636A54">
      <w:pPr>
        <w:pStyle w:val="BodyText"/>
        <w:rPr>
          <w:szCs w:val="22"/>
        </w:rPr>
      </w:pPr>
      <w:r w:rsidRPr="00F3683D">
        <w:rPr>
          <w:szCs w:val="22"/>
        </w:rPr>
        <w:t xml:space="preserve">For a 160 MHz transmission, the frequency domain sequence for HE PPDUs </w:t>
      </w:r>
      <w:r w:rsidRPr="00F3683D">
        <w:rPr>
          <w:strike/>
          <w:szCs w:val="22"/>
        </w:rPr>
        <w:t>except</w:t>
      </w:r>
      <w:r w:rsidRPr="00F3683D">
        <w:rPr>
          <w:szCs w:val="22"/>
        </w:rPr>
        <w:t xml:space="preserve"> </w:t>
      </w:r>
      <w:r w:rsidRPr="00F3683D">
        <w:rPr>
          <w:szCs w:val="22"/>
          <w:u w:val="single"/>
        </w:rPr>
        <w:t>that are not</w:t>
      </w:r>
      <w:r w:rsidRPr="00F3683D">
        <w:rPr>
          <w:szCs w:val="22"/>
        </w:rPr>
        <w:t xml:space="preserve"> HE trigger-based PPDUs is given by Equation (28-27).</w:t>
      </w:r>
    </w:p>
    <w:p w14:paraId="26824DF3" w14:textId="77777777" w:rsidR="00636A54" w:rsidRPr="00F3683D" w:rsidRDefault="00636A54" w:rsidP="00636A54">
      <w:pPr>
        <w:pStyle w:val="BodyText"/>
        <w:rPr>
          <w:szCs w:val="22"/>
          <w:lang w:eastAsia="ko-KR"/>
        </w:rPr>
      </w:pPr>
    </w:p>
    <w:p w14:paraId="73A79865" w14:textId="65C7E49F" w:rsidR="006F3DCF" w:rsidRPr="00F3683D" w:rsidRDefault="006F3DCF" w:rsidP="00636A54">
      <w:pPr>
        <w:pStyle w:val="BodyText"/>
        <w:rPr>
          <w:szCs w:val="22"/>
          <w:lang w:eastAsia="ko-KR"/>
        </w:rPr>
      </w:pPr>
      <w:r w:rsidRPr="00F3683D">
        <w:rPr>
          <w:szCs w:val="22"/>
        </w:rPr>
        <w:t xml:space="preserve">For an 80+80 MHz transmission, the primary 80 MHz segment for HE PPDUs </w:t>
      </w:r>
      <w:r w:rsidRPr="00F3683D">
        <w:rPr>
          <w:strike/>
          <w:szCs w:val="22"/>
        </w:rPr>
        <w:t>except</w:t>
      </w:r>
      <w:r w:rsidRPr="00F3683D">
        <w:rPr>
          <w:szCs w:val="22"/>
        </w:rPr>
        <w:t xml:space="preserve"> </w:t>
      </w:r>
      <w:r w:rsidRPr="00F3683D">
        <w:rPr>
          <w:szCs w:val="22"/>
          <w:u w:val="single"/>
        </w:rPr>
        <w:t>that are not</w:t>
      </w:r>
      <w:r w:rsidRPr="00F3683D">
        <w:rPr>
          <w:szCs w:val="22"/>
        </w:rPr>
        <w:t xml:space="preserve"> HE trigger-based PPDUs shall use the HE-STF pattern for the 80 MHz defined in Equation (28-26).</w:t>
      </w:r>
    </w:p>
    <w:p w14:paraId="7F8E5B7D" w14:textId="77777777" w:rsidR="006F3DCF" w:rsidRPr="00F3683D" w:rsidRDefault="006F3DCF" w:rsidP="00636A54">
      <w:pPr>
        <w:pStyle w:val="BodyText"/>
        <w:rPr>
          <w:szCs w:val="22"/>
          <w:lang w:eastAsia="ko-KR"/>
        </w:rPr>
      </w:pPr>
    </w:p>
    <w:p w14:paraId="77D81BB2" w14:textId="0402F042" w:rsidR="006F3DCF" w:rsidRPr="00F3683D" w:rsidRDefault="006F3DCF" w:rsidP="00636A54">
      <w:pPr>
        <w:pStyle w:val="BodyText"/>
        <w:rPr>
          <w:szCs w:val="22"/>
          <w:lang w:eastAsia="ko-KR"/>
        </w:rPr>
      </w:pPr>
      <w:r w:rsidRPr="00F3683D">
        <w:rPr>
          <w:szCs w:val="22"/>
        </w:rPr>
        <w:t xml:space="preserve">For an 80+80 MHz transmission, the frequency domain sequence of the secondary 80 MHz segment for HE PPDUs </w:t>
      </w:r>
      <w:r w:rsidRPr="00F3683D">
        <w:rPr>
          <w:strike/>
          <w:szCs w:val="22"/>
        </w:rPr>
        <w:t>except</w:t>
      </w:r>
      <w:r w:rsidRPr="00F3683D">
        <w:rPr>
          <w:szCs w:val="22"/>
        </w:rPr>
        <w:t xml:space="preserve"> </w:t>
      </w:r>
      <w:r w:rsidRPr="00F3683D">
        <w:rPr>
          <w:szCs w:val="22"/>
          <w:u w:val="single"/>
        </w:rPr>
        <w:t>that are not</w:t>
      </w:r>
      <w:r w:rsidRPr="00F3683D">
        <w:rPr>
          <w:szCs w:val="22"/>
        </w:rPr>
        <w:t xml:space="preserve"> HE trigger-based PPDUs is given by Equation (28-28).</w:t>
      </w:r>
    </w:p>
    <w:p w14:paraId="3A62B575" w14:textId="77777777" w:rsidR="006F3DCF" w:rsidRDefault="006F3DCF" w:rsidP="00636A54">
      <w:pPr>
        <w:pStyle w:val="BodyText"/>
        <w:rPr>
          <w:lang w:eastAsia="ko-KR"/>
        </w:rPr>
      </w:pPr>
    </w:p>
    <w:p w14:paraId="11AC21F4" w14:textId="313A72B3" w:rsidR="003E10A1" w:rsidRPr="004B1506" w:rsidRDefault="003E10A1" w:rsidP="003E10A1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8970, 9749, 9750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3E10A1" w14:paraId="5100978E" w14:textId="77777777" w:rsidTr="00D20FC5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139F4A7C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60F93D67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54B587C3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53261A88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77D4B350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35EFF116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3E10A1" w:rsidRPr="00821890" w14:paraId="1A21B310" w14:textId="77777777" w:rsidTr="00D20FC5">
        <w:trPr>
          <w:trHeight w:val="2550"/>
        </w:trPr>
        <w:tc>
          <w:tcPr>
            <w:tcW w:w="735" w:type="dxa"/>
            <w:shd w:val="clear" w:color="auto" w:fill="auto"/>
          </w:tcPr>
          <w:p w14:paraId="742244F6" w14:textId="77777777" w:rsidR="003E10A1" w:rsidRDefault="003E10A1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8970</w:t>
            </w:r>
          </w:p>
        </w:tc>
        <w:tc>
          <w:tcPr>
            <w:tcW w:w="1440" w:type="dxa"/>
            <w:shd w:val="clear" w:color="auto" w:fill="auto"/>
          </w:tcPr>
          <w:p w14:paraId="61BC8BA6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28.3.10.9</w:t>
            </w:r>
          </w:p>
        </w:tc>
        <w:tc>
          <w:tcPr>
            <w:tcW w:w="859" w:type="dxa"/>
            <w:shd w:val="clear" w:color="auto" w:fill="auto"/>
          </w:tcPr>
          <w:p w14:paraId="194649EE" w14:textId="77777777" w:rsidR="003E10A1" w:rsidRDefault="003E10A1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298.44</w:t>
            </w:r>
          </w:p>
        </w:tc>
        <w:tc>
          <w:tcPr>
            <w:tcW w:w="2509" w:type="dxa"/>
            <w:shd w:val="clear" w:color="auto" w:fill="auto"/>
          </w:tcPr>
          <w:p w14:paraId="388EF525" w14:textId="77777777" w:rsidR="003E10A1" w:rsidRPr="00897B5D" w:rsidRDefault="003E10A1" w:rsidP="00D20FC5">
            <w:pPr>
              <w:rPr>
                <w:rFonts w:ascii="Arial" w:hAnsi="Arial" w:cs="Arial"/>
                <w:sz w:val="20"/>
              </w:rPr>
            </w:pPr>
            <w:r w:rsidRPr="00DE70A5">
              <w:rPr>
                <w:rFonts w:ascii="Arial" w:hAnsi="Arial" w:cs="Arial"/>
                <w:sz w:val="20"/>
              </w:rPr>
              <w:t>Don't use such an abstract definition of the tones for HE-STF. List the tones instead.</w:t>
            </w:r>
          </w:p>
        </w:tc>
        <w:tc>
          <w:tcPr>
            <w:tcW w:w="1800" w:type="dxa"/>
            <w:shd w:val="clear" w:color="auto" w:fill="auto"/>
          </w:tcPr>
          <w:p w14:paraId="5F5F636E" w14:textId="77777777" w:rsidR="003E10A1" w:rsidRPr="00354C0C" w:rsidRDefault="003E10A1" w:rsidP="00D20FC5">
            <w:pPr>
              <w:rPr>
                <w:rFonts w:ascii="Arial" w:hAnsi="Arial" w:cs="Arial"/>
                <w:sz w:val="20"/>
              </w:rPr>
            </w:pPr>
            <w:r w:rsidRPr="00DE70A5">
              <w:rPr>
                <w:rFonts w:ascii="Arial" w:hAnsi="Arial" w:cs="Arial"/>
                <w:sz w:val="20"/>
              </w:rPr>
              <w:t xml:space="preserve">The tones are -112:16:112, -240:16:240, -496:16:496 for 20, 40, 80 MHz respectively for PPDUs </w:t>
            </w:r>
            <w:proofErr w:type="spellStart"/>
            <w:r w:rsidRPr="00DE70A5">
              <w:rPr>
                <w:rFonts w:ascii="Arial" w:hAnsi="Arial" w:cs="Arial"/>
                <w:sz w:val="20"/>
              </w:rPr>
              <w:t>tahta</w:t>
            </w:r>
            <w:proofErr w:type="spellEnd"/>
            <w:r w:rsidRPr="00DE70A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E70A5">
              <w:rPr>
                <w:rFonts w:ascii="Arial" w:hAnsi="Arial" w:cs="Arial"/>
                <w:sz w:val="20"/>
              </w:rPr>
              <w:t>rte</w:t>
            </w:r>
            <w:proofErr w:type="spellEnd"/>
            <w:r w:rsidRPr="00DE70A5">
              <w:rPr>
                <w:rFonts w:ascii="Arial" w:hAnsi="Arial" w:cs="Arial"/>
                <w:sz w:val="20"/>
              </w:rPr>
              <w:t xml:space="preserve"> not trigger-based and -120:8:120, -248:8:248, -504:8:504 for Trigger-based PPDUs.</w:t>
            </w:r>
          </w:p>
        </w:tc>
        <w:tc>
          <w:tcPr>
            <w:tcW w:w="2693" w:type="dxa"/>
            <w:shd w:val="clear" w:color="auto" w:fill="auto"/>
          </w:tcPr>
          <w:p w14:paraId="69766EBE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7F834B8E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6AF6934D" w14:textId="6DAE25CB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>in principle with the commenter.</w:t>
            </w:r>
            <w:r w:rsidR="00DC4C88"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 w:rsidR="001A5C04">
              <w:rPr>
                <w:rFonts w:ascii="Arial" w:hAnsi="Arial" w:cs="Arial"/>
                <w:sz w:val="20"/>
                <w:lang w:eastAsia="ko-KR"/>
              </w:rPr>
              <w:t xml:space="preserve">However, </w:t>
            </w:r>
            <w:r w:rsidR="007F0D6A">
              <w:rPr>
                <w:rFonts w:ascii="Arial" w:hAnsi="Arial" w:cs="Arial"/>
                <w:sz w:val="20"/>
                <w:lang w:eastAsia="ko-KR"/>
              </w:rPr>
              <w:t>the tones for HE-STF are already shown in several Equations, and thus, we don’t have to list them. Delete the abstract definition and the corresponding sentence.</w:t>
            </w:r>
            <w:r w:rsidR="00DC4C88">
              <w:rPr>
                <w:rFonts w:ascii="Arial" w:hAnsi="Arial" w:cs="Arial"/>
                <w:sz w:val="20"/>
                <w:lang w:eastAsia="ko-KR"/>
              </w:rPr>
              <w:t xml:space="preserve"> </w:t>
            </w:r>
          </w:p>
          <w:p w14:paraId="107DCF9C" w14:textId="77777777" w:rsidR="003E10A1" w:rsidRPr="00DC4C88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45925708" w14:textId="5E808D4D" w:rsidR="003E10A1" w:rsidRPr="00C90165" w:rsidRDefault="003E10A1" w:rsidP="00F704CC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TGax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11-17/</w:t>
            </w:r>
            <w:r w:rsidR="002902BF">
              <w:rPr>
                <w:rFonts w:ascii="Arial" w:hAnsi="Arial" w:cs="Arial"/>
                <w:sz w:val="20"/>
                <w:lang w:eastAsia="ko-KR"/>
              </w:rPr>
              <w:t>0321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r</w:t>
            </w:r>
            <w:r w:rsidR="00217967">
              <w:rPr>
                <w:rFonts w:ascii="Arial" w:hAnsi="Arial" w:cs="Arial"/>
                <w:sz w:val="20"/>
                <w:lang w:eastAsia="ko-KR"/>
              </w:rPr>
              <w:t>2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3E10A1" w:rsidRPr="00821890" w14:paraId="629A3BB3" w14:textId="77777777" w:rsidTr="00D20FC5">
        <w:trPr>
          <w:trHeight w:val="2550"/>
        </w:trPr>
        <w:tc>
          <w:tcPr>
            <w:tcW w:w="735" w:type="dxa"/>
            <w:shd w:val="clear" w:color="auto" w:fill="auto"/>
          </w:tcPr>
          <w:p w14:paraId="19DF2888" w14:textId="77777777" w:rsidR="003E10A1" w:rsidRDefault="003E10A1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9749</w:t>
            </w:r>
          </w:p>
        </w:tc>
        <w:tc>
          <w:tcPr>
            <w:tcW w:w="1440" w:type="dxa"/>
            <w:shd w:val="clear" w:color="auto" w:fill="auto"/>
          </w:tcPr>
          <w:p w14:paraId="2122BA55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28.3.10.9</w:t>
            </w:r>
          </w:p>
        </w:tc>
        <w:tc>
          <w:tcPr>
            <w:tcW w:w="859" w:type="dxa"/>
            <w:shd w:val="clear" w:color="auto" w:fill="auto"/>
          </w:tcPr>
          <w:p w14:paraId="4C5308F3" w14:textId="77777777" w:rsidR="003E10A1" w:rsidRDefault="003E10A1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298.41</w:t>
            </w:r>
          </w:p>
        </w:tc>
        <w:tc>
          <w:tcPr>
            <w:tcW w:w="2509" w:type="dxa"/>
            <w:shd w:val="clear" w:color="auto" w:fill="auto"/>
          </w:tcPr>
          <w:p w14:paraId="288B235A" w14:textId="77777777" w:rsidR="003E10A1" w:rsidRPr="006342C8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 xml:space="preserve">"The tone indices for HE-STF field for HE PPDUs except </w:t>
            </w:r>
            <w:proofErr w:type="gramStart"/>
            <w:r w:rsidRPr="006342C8">
              <w:rPr>
                <w:rFonts w:ascii="Arial" w:hAnsi="Arial" w:cs="Arial"/>
                <w:sz w:val="20"/>
              </w:rPr>
              <w:t>HE</w:t>
            </w:r>
            <w:proofErr w:type="gramEnd"/>
            <w:r w:rsidRPr="006342C8">
              <w:rPr>
                <w:rFonts w:ascii="Arial" w:hAnsi="Arial" w:cs="Arial"/>
                <w:sz w:val="20"/>
              </w:rPr>
              <w:t xml:space="preserve"> trigger-based PPDUs is defined in Equation (28-21)."</w:t>
            </w:r>
          </w:p>
          <w:p w14:paraId="7CD7FBB3" w14:textId="77777777" w:rsidR="003E10A1" w:rsidRPr="006342C8" w:rsidRDefault="003E10A1" w:rsidP="00D20FC5">
            <w:pPr>
              <w:rPr>
                <w:rFonts w:ascii="Arial" w:hAnsi="Arial" w:cs="Arial"/>
                <w:sz w:val="20"/>
              </w:rPr>
            </w:pPr>
            <w:proofErr w:type="gramStart"/>
            <w:r w:rsidRPr="006342C8">
              <w:rPr>
                <w:rFonts w:ascii="Arial" w:hAnsi="Arial" w:cs="Arial"/>
                <w:sz w:val="20"/>
              </w:rPr>
              <w:t>The HE</w:t>
            </w:r>
            <w:proofErr w:type="gramEnd"/>
            <w:r w:rsidRPr="006342C8">
              <w:rPr>
                <w:rFonts w:ascii="Arial" w:hAnsi="Arial" w:cs="Arial"/>
                <w:sz w:val="20"/>
              </w:rPr>
              <w:t>-STF tone index (</w:t>
            </w:r>
            <w:proofErr w:type="spellStart"/>
            <w:r w:rsidRPr="006342C8">
              <w:rPr>
                <w:rFonts w:ascii="Arial" w:hAnsi="Arial" w:cs="Arial"/>
                <w:sz w:val="20"/>
              </w:rPr>
              <w:t>iSTF</w:t>
            </w:r>
            <w:proofErr w:type="spellEnd"/>
            <w:r w:rsidRPr="006342C8">
              <w:rPr>
                <w:rFonts w:ascii="Arial" w:hAnsi="Arial" w:cs="Arial"/>
                <w:sz w:val="20"/>
              </w:rPr>
              <w:t>) is never used in any other places.</w:t>
            </w:r>
          </w:p>
          <w:p w14:paraId="04DFF13A" w14:textId="77777777" w:rsidR="003E10A1" w:rsidRPr="00DE70A5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Delete the corresponding sentence and Equation (28-21).</w:t>
            </w:r>
          </w:p>
        </w:tc>
        <w:tc>
          <w:tcPr>
            <w:tcW w:w="1800" w:type="dxa"/>
            <w:shd w:val="clear" w:color="auto" w:fill="auto"/>
          </w:tcPr>
          <w:p w14:paraId="1E35E077" w14:textId="77777777" w:rsidR="003E10A1" w:rsidRPr="00DE70A5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As per comment.</w:t>
            </w:r>
          </w:p>
        </w:tc>
        <w:tc>
          <w:tcPr>
            <w:tcW w:w="2693" w:type="dxa"/>
            <w:shd w:val="clear" w:color="auto" w:fill="auto"/>
          </w:tcPr>
          <w:p w14:paraId="13F0F705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1E4140BA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2ECE05DD" w14:textId="5DC8B985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>in principle with the</w:t>
            </w:r>
            <w:r w:rsidR="00D25190">
              <w:rPr>
                <w:rFonts w:ascii="Arial" w:hAnsi="Arial" w:cs="Arial"/>
                <w:sz w:val="20"/>
                <w:lang w:eastAsia="ko-KR"/>
              </w:rPr>
              <w:t xml:space="preserve"> commenter. </w:t>
            </w:r>
            <w:r w:rsidR="007F0D6A">
              <w:rPr>
                <w:rFonts w:ascii="Arial" w:hAnsi="Arial" w:cs="Arial"/>
                <w:sz w:val="20"/>
                <w:lang w:eastAsia="ko-KR"/>
              </w:rPr>
              <w:t xml:space="preserve">Delete the Equation (28-21) and the corresponding sentence. </w:t>
            </w:r>
          </w:p>
          <w:p w14:paraId="65D5D9A9" w14:textId="77777777" w:rsidR="007F0D6A" w:rsidRDefault="007F0D6A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30C3CCF2" w14:textId="5FEC6F3B" w:rsidR="003E10A1" w:rsidRDefault="00F704CC" w:rsidP="00D20FC5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TGax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11-17/</w:t>
            </w:r>
            <w:r w:rsidR="002902BF">
              <w:rPr>
                <w:rFonts w:ascii="Arial" w:hAnsi="Arial" w:cs="Arial"/>
                <w:sz w:val="20"/>
                <w:lang w:eastAsia="ko-KR"/>
              </w:rPr>
              <w:t>0321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r</w:t>
            </w:r>
            <w:r w:rsidR="00217967">
              <w:rPr>
                <w:rFonts w:ascii="Arial" w:hAnsi="Arial" w:cs="Arial"/>
                <w:sz w:val="20"/>
                <w:lang w:eastAsia="ko-KR"/>
              </w:rPr>
              <w:t>2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3E10A1" w:rsidRPr="00821890" w14:paraId="7CAC0678" w14:textId="77777777" w:rsidTr="00D20FC5">
        <w:trPr>
          <w:trHeight w:val="2550"/>
        </w:trPr>
        <w:tc>
          <w:tcPr>
            <w:tcW w:w="735" w:type="dxa"/>
            <w:shd w:val="clear" w:color="auto" w:fill="auto"/>
          </w:tcPr>
          <w:p w14:paraId="51F12F6C" w14:textId="77777777" w:rsidR="003E10A1" w:rsidRDefault="003E10A1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lastRenderedPageBreak/>
              <w:t>9750</w:t>
            </w:r>
          </w:p>
        </w:tc>
        <w:tc>
          <w:tcPr>
            <w:tcW w:w="1440" w:type="dxa"/>
            <w:shd w:val="clear" w:color="auto" w:fill="auto"/>
          </w:tcPr>
          <w:p w14:paraId="2CB52391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28.3.10.9</w:t>
            </w:r>
          </w:p>
        </w:tc>
        <w:tc>
          <w:tcPr>
            <w:tcW w:w="859" w:type="dxa"/>
            <w:shd w:val="clear" w:color="auto" w:fill="auto"/>
          </w:tcPr>
          <w:p w14:paraId="3C2249A4" w14:textId="77777777" w:rsidR="003E10A1" w:rsidRDefault="003E10A1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298.48</w:t>
            </w:r>
          </w:p>
        </w:tc>
        <w:tc>
          <w:tcPr>
            <w:tcW w:w="2509" w:type="dxa"/>
            <w:shd w:val="clear" w:color="auto" w:fill="auto"/>
          </w:tcPr>
          <w:p w14:paraId="0A6FFBDD" w14:textId="77777777" w:rsidR="003E10A1" w:rsidRPr="006342C8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"The tone indices for HE-STF fields for an HE trigger-based PPDU are defined in Equation (28-22)."</w:t>
            </w:r>
          </w:p>
          <w:p w14:paraId="051DF440" w14:textId="77777777" w:rsidR="003E10A1" w:rsidRPr="006342C8" w:rsidRDefault="003E10A1" w:rsidP="00D20FC5">
            <w:pPr>
              <w:rPr>
                <w:rFonts w:ascii="Arial" w:hAnsi="Arial" w:cs="Arial"/>
                <w:sz w:val="20"/>
              </w:rPr>
            </w:pPr>
            <w:proofErr w:type="gramStart"/>
            <w:r w:rsidRPr="006342C8">
              <w:rPr>
                <w:rFonts w:ascii="Arial" w:hAnsi="Arial" w:cs="Arial"/>
                <w:sz w:val="20"/>
              </w:rPr>
              <w:t>The HE</w:t>
            </w:r>
            <w:proofErr w:type="gramEnd"/>
            <w:r w:rsidRPr="006342C8">
              <w:rPr>
                <w:rFonts w:ascii="Arial" w:hAnsi="Arial" w:cs="Arial"/>
                <w:sz w:val="20"/>
              </w:rPr>
              <w:t>-STF tone index (</w:t>
            </w:r>
            <w:proofErr w:type="spellStart"/>
            <w:r w:rsidRPr="006342C8">
              <w:rPr>
                <w:rFonts w:ascii="Arial" w:hAnsi="Arial" w:cs="Arial"/>
                <w:sz w:val="20"/>
              </w:rPr>
              <w:t>iSTF</w:t>
            </w:r>
            <w:proofErr w:type="spellEnd"/>
            <w:r w:rsidRPr="006342C8">
              <w:rPr>
                <w:rFonts w:ascii="Arial" w:hAnsi="Arial" w:cs="Arial"/>
                <w:sz w:val="20"/>
              </w:rPr>
              <w:t>) is never used in any other places.</w:t>
            </w:r>
          </w:p>
          <w:p w14:paraId="6930001B" w14:textId="77777777" w:rsidR="003E10A1" w:rsidRPr="00DE70A5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Delete the corresponding sentence and Equation (28-22).</w:t>
            </w:r>
          </w:p>
        </w:tc>
        <w:tc>
          <w:tcPr>
            <w:tcW w:w="1800" w:type="dxa"/>
            <w:shd w:val="clear" w:color="auto" w:fill="auto"/>
          </w:tcPr>
          <w:p w14:paraId="7181093C" w14:textId="77777777" w:rsidR="003E10A1" w:rsidRPr="00DE70A5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As per comment.</w:t>
            </w:r>
          </w:p>
        </w:tc>
        <w:tc>
          <w:tcPr>
            <w:tcW w:w="2693" w:type="dxa"/>
            <w:shd w:val="clear" w:color="auto" w:fill="auto"/>
          </w:tcPr>
          <w:p w14:paraId="7E4C458B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4F14E459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6F891819" w14:textId="7503EACE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in principle with the commenter. </w:t>
            </w:r>
            <w:r w:rsidR="007F0D6A">
              <w:rPr>
                <w:rFonts w:ascii="Arial" w:hAnsi="Arial" w:cs="Arial"/>
                <w:sz w:val="20"/>
                <w:lang w:eastAsia="ko-KR"/>
              </w:rPr>
              <w:t>Delete the Equation (28-22) and the corresponding sentence.</w:t>
            </w:r>
          </w:p>
          <w:p w14:paraId="796E7B41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1E7B5657" w14:textId="617C5551" w:rsidR="003E10A1" w:rsidRDefault="00F704CC" w:rsidP="00D20FC5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TGax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11-17/</w:t>
            </w:r>
            <w:r w:rsidR="002902BF">
              <w:rPr>
                <w:rFonts w:ascii="Arial" w:hAnsi="Arial" w:cs="Arial"/>
                <w:sz w:val="20"/>
                <w:lang w:eastAsia="ko-KR"/>
              </w:rPr>
              <w:t>0321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r</w:t>
            </w:r>
            <w:r w:rsidR="00217967">
              <w:rPr>
                <w:rFonts w:ascii="Arial" w:hAnsi="Arial" w:cs="Arial"/>
                <w:sz w:val="20"/>
                <w:lang w:eastAsia="ko-KR"/>
              </w:rPr>
              <w:t>2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</w:tbl>
    <w:p w14:paraId="20A2693E" w14:textId="77777777" w:rsidR="003E10A1" w:rsidRDefault="003E10A1" w:rsidP="00821890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0CB14D24" w14:textId="47C489C2" w:rsidR="00F704CC" w:rsidRDefault="00F704CC" w:rsidP="00F704CC">
      <w:pPr>
        <w:autoSpaceDE w:val="0"/>
        <w:autoSpaceDN w:val="0"/>
        <w:adjustRightInd w:val="0"/>
        <w:rPr>
          <w:i/>
          <w:szCs w:val="22"/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</w:t>
      </w:r>
      <w:r w:rsidRPr="00DC2DF7">
        <w:rPr>
          <w:i/>
          <w:szCs w:val="22"/>
          <w:highlight w:val="yellow"/>
        </w:rPr>
        <w:t xml:space="preserve">n </w:t>
      </w:r>
      <w:r>
        <w:rPr>
          <w:rFonts w:hint="eastAsia"/>
          <w:i/>
          <w:szCs w:val="22"/>
          <w:highlight w:val="yellow"/>
          <w:lang w:eastAsia="ko-KR"/>
        </w:rPr>
        <w:t xml:space="preserve">Line </w:t>
      </w:r>
      <w:r>
        <w:rPr>
          <w:i/>
          <w:szCs w:val="22"/>
          <w:highlight w:val="yellow"/>
          <w:lang w:eastAsia="ko-KR"/>
        </w:rPr>
        <w:t>40</w:t>
      </w:r>
      <w:r>
        <w:rPr>
          <w:rFonts w:hint="eastAsia"/>
          <w:i/>
          <w:szCs w:val="22"/>
          <w:highlight w:val="yellow"/>
          <w:lang w:eastAsia="ko-KR"/>
        </w:rPr>
        <w:t xml:space="preserve"> to </w:t>
      </w:r>
      <w:r>
        <w:rPr>
          <w:i/>
          <w:szCs w:val="22"/>
          <w:highlight w:val="yellow"/>
          <w:lang w:eastAsia="ko-KR"/>
        </w:rPr>
        <w:t>53</w:t>
      </w:r>
      <w:r>
        <w:rPr>
          <w:rFonts w:hint="eastAsia"/>
          <w:i/>
          <w:szCs w:val="22"/>
          <w:highlight w:val="yellow"/>
          <w:lang w:eastAsia="ko-KR"/>
        </w:rPr>
        <w:t xml:space="preserve"> </w:t>
      </w:r>
      <w:r>
        <w:rPr>
          <w:i/>
          <w:szCs w:val="22"/>
          <w:highlight w:val="yellow"/>
          <w:lang w:eastAsia="ko-KR"/>
        </w:rPr>
        <w:t>o</w:t>
      </w:r>
      <w:r>
        <w:rPr>
          <w:rFonts w:hint="eastAsia"/>
          <w:i/>
          <w:szCs w:val="22"/>
          <w:highlight w:val="yellow"/>
          <w:lang w:eastAsia="ko-KR"/>
        </w:rPr>
        <w:t xml:space="preserve">n </w:t>
      </w:r>
      <w:r w:rsidRPr="00DC2DF7">
        <w:rPr>
          <w:i/>
          <w:szCs w:val="22"/>
          <w:highlight w:val="yellow"/>
        </w:rPr>
        <w:t xml:space="preserve">Page </w:t>
      </w:r>
      <w:r w:rsidR="00025002">
        <w:rPr>
          <w:i/>
          <w:szCs w:val="22"/>
          <w:highlight w:val="yellow"/>
        </w:rPr>
        <w:t>306</w:t>
      </w:r>
      <w:r w:rsidRPr="00DC2DF7">
        <w:rPr>
          <w:i/>
          <w:szCs w:val="22"/>
          <w:highlight w:val="yellow"/>
        </w:rPr>
        <w:t>:</w:t>
      </w:r>
    </w:p>
    <w:p w14:paraId="35E51E0B" w14:textId="77777777" w:rsidR="00F704CC" w:rsidRDefault="00F704CC" w:rsidP="00821890">
      <w:pPr>
        <w:autoSpaceDE w:val="0"/>
        <w:autoSpaceDN w:val="0"/>
        <w:adjustRightInd w:val="0"/>
        <w:jc w:val="both"/>
        <w:rPr>
          <w:sz w:val="20"/>
        </w:rPr>
      </w:pPr>
    </w:p>
    <w:p w14:paraId="0E8F8328" w14:textId="211BC589" w:rsidR="00AB0D8B" w:rsidRPr="00AC6387" w:rsidRDefault="00AB0D8B" w:rsidP="00AC6387">
      <w:pPr>
        <w:pStyle w:val="BodyText"/>
        <w:rPr>
          <w:strike/>
          <w:lang w:eastAsia="ko-KR"/>
        </w:rPr>
      </w:pPr>
      <w:r w:rsidRPr="00AC6387">
        <w:rPr>
          <w:strike/>
        </w:rPr>
        <w:t xml:space="preserve">The tone </w:t>
      </w:r>
      <w:r w:rsidRPr="00AC6387">
        <w:rPr>
          <w:rFonts w:hint="eastAsia"/>
          <w:strike/>
          <w:lang w:eastAsia="ko-KR"/>
        </w:rPr>
        <w:t>indice</w:t>
      </w:r>
      <w:r w:rsidRPr="00AC6387">
        <w:rPr>
          <w:strike/>
        </w:rPr>
        <w:t>s</w:t>
      </w:r>
      <w:r w:rsidR="00F013B2" w:rsidRPr="00AC6387">
        <w:rPr>
          <w:strike/>
        </w:rPr>
        <w:t xml:space="preserve"> for HE-STF</w:t>
      </w:r>
      <w:r w:rsidRPr="00AC6387">
        <w:rPr>
          <w:strike/>
        </w:rPr>
        <w:t xml:space="preserve"> field </w:t>
      </w:r>
      <w:r w:rsidR="008978F5" w:rsidRPr="00AC6387">
        <w:rPr>
          <w:strike/>
        </w:rPr>
        <w:t xml:space="preserve">for </w:t>
      </w:r>
      <w:r w:rsidR="008978F5" w:rsidRPr="00AC6387">
        <w:rPr>
          <w:rFonts w:hint="eastAsia"/>
          <w:strike/>
          <w:lang w:eastAsia="ko-KR"/>
        </w:rPr>
        <w:t>HE PPDUs except HE trigger-based</w:t>
      </w:r>
      <w:r w:rsidR="008978F5" w:rsidRPr="00AC6387">
        <w:rPr>
          <w:strike/>
          <w:lang w:eastAsia="ko-KR"/>
        </w:rPr>
        <w:t xml:space="preserve"> </w:t>
      </w:r>
      <w:r w:rsidR="00AC6387" w:rsidRPr="00AC6387">
        <w:rPr>
          <w:strike/>
        </w:rPr>
        <w:t>PPDU are</w:t>
      </w:r>
      <w:r w:rsidRPr="00AC6387">
        <w:rPr>
          <w:strike/>
        </w:rPr>
        <w:t xml:space="preserve"> defined in Equation (</w:t>
      </w:r>
      <w:r w:rsidRPr="00AC6387">
        <w:rPr>
          <w:strike/>
        </w:rPr>
        <w:fldChar w:fldCharType="begin"/>
      </w:r>
      <w:r w:rsidRPr="00AC6387">
        <w:rPr>
          <w:strike/>
        </w:rPr>
        <w:instrText xml:space="preserve"> REF _Ref438215011 \h  \* MERGEFORMAT </w:instrText>
      </w:r>
      <w:r w:rsidRPr="00AC6387">
        <w:rPr>
          <w:strike/>
        </w:rPr>
      </w:r>
      <w:r w:rsidRPr="00AC6387">
        <w:rPr>
          <w:strike/>
        </w:rPr>
        <w:fldChar w:fldCharType="separate"/>
      </w:r>
      <w:r w:rsidRPr="00AC6387">
        <w:rPr>
          <w:strike/>
          <w:noProof/>
        </w:rPr>
        <w:t>28</w:t>
      </w:r>
      <w:r w:rsidRPr="00AC6387">
        <w:rPr>
          <w:strike/>
        </w:rPr>
        <w:noBreakHyphen/>
      </w:r>
      <w:r w:rsidRPr="00AC6387">
        <w:rPr>
          <w:strike/>
          <w:noProof/>
        </w:rPr>
        <w:t>2</w:t>
      </w:r>
      <w:r w:rsidRPr="00AC6387">
        <w:rPr>
          <w:strike/>
        </w:rPr>
        <w:fldChar w:fldCharType="end"/>
      </w:r>
      <w:r w:rsidRPr="00AC6387">
        <w:rPr>
          <w:strike/>
        </w:rPr>
        <w:t>1).</w:t>
      </w:r>
    </w:p>
    <w:tbl>
      <w:tblPr>
        <w:tblStyle w:val="ac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895"/>
      </w:tblGrid>
      <w:tr w:rsidR="00AB0D8B" w14:paraId="16D6AC16" w14:textId="77777777" w:rsidTr="00D20FC5">
        <w:tc>
          <w:tcPr>
            <w:tcW w:w="8100" w:type="dxa"/>
          </w:tcPr>
          <w:p w14:paraId="32A74317" w14:textId="6A496FE8" w:rsidR="00AB0D8B" w:rsidRDefault="006E6717" w:rsidP="00D20FC5">
            <w:pPr>
              <w:pStyle w:val="Body"/>
              <w:rPr>
                <w:w w:val="100"/>
                <w:sz w:val="22"/>
              </w:rPr>
            </w:pPr>
            <w:r w:rsidRPr="00045F30">
              <w:rPr>
                <w:position w:val="-32"/>
              </w:rPr>
              <w:object w:dxaOrig="4040" w:dyaOrig="760" w14:anchorId="7A01E9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30.55pt" o:ole="">
                  <v:imagedata r:id="rId8" o:title=""/>
                </v:shape>
                <o:OLEObject Type="Embed" ProgID="Equation.DSMT4" ShapeID="_x0000_i1025" DrawAspect="Content" ObjectID="_1550620010" r:id="rId9"/>
              </w:object>
            </w:r>
          </w:p>
        </w:tc>
        <w:tc>
          <w:tcPr>
            <w:tcW w:w="895" w:type="dxa"/>
            <w:vAlign w:val="center"/>
          </w:tcPr>
          <w:p w14:paraId="55C58D9D" w14:textId="68FA2E40" w:rsidR="00AB0D8B" w:rsidRPr="008978F5" w:rsidRDefault="00AB0D8B" w:rsidP="00AB0D8B">
            <w:pPr>
              <w:pStyle w:val="af"/>
              <w:rPr>
                <w:strike/>
              </w:rPr>
            </w:pPr>
            <w:bookmarkStart w:id="0" w:name="_Ref438215011"/>
            <w:r w:rsidRPr="008978F5">
              <w:rPr>
                <w:strike/>
              </w:rPr>
              <w:t>(28</w:t>
            </w:r>
            <w:r w:rsidRPr="008978F5">
              <w:rPr>
                <w:strike/>
              </w:rPr>
              <w:noBreakHyphen/>
            </w:r>
            <w:r w:rsidRPr="008978F5">
              <w:rPr>
                <w:strike/>
              </w:rPr>
              <w:fldChar w:fldCharType="begin"/>
            </w:r>
            <w:r w:rsidRPr="008978F5">
              <w:rPr>
                <w:strike/>
              </w:rPr>
              <w:instrText xml:space="preserve"> SEQ ( \* ARABIC \s 1 </w:instrText>
            </w:r>
            <w:r w:rsidRPr="008978F5">
              <w:rPr>
                <w:strike/>
              </w:rPr>
              <w:fldChar w:fldCharType="separate"/>
            </w:r>
            <w:r w:rsidRPr="008978F5">
              <w:rPr>
                <w:strike/>
                <w:noProof/>
              </w:rPr>
              <w:t>2</w:t>
            </w:r>
            <w:r w:rsidRPr="008978F5">
              <w:rPr>
                <w:strike/>
              </w:rPr>
              <w:fldChar w:fldCharType="end"/>
            </w:r>
            <w:r w:rsidRPr="008978F5">
              <w:rPr>
                <w:strike/>
              </w:rPr>
              <w:t>1)</w:t>
            </w:r>
            <w:bookmarkEnd w:id="0"/>
          </w:p>
        </w:tc>
      </w:tr>
    </w:tbl>
    <w:p w14:paraId="4494789F" w14:textId="7D745C97" w:rsidR="00AB0D8B" w:rsidRPr="00AC6387" w:rsidRDefault="00AB0D8B" w:rsidP="00AB0D8B">
      <w:pPr>
        <w:pStyle w:val="BodyText"/>
        <w:rPr>
          <w:strike/>
          <w:lang w:eastAsia="ko-KR"/>
        </w:rPr>
      </w:pPr>
      <w:r w:rsidRPr="00AC6387">
        <w:rPr>
          <w:strike/>
        </w:rPr>
        <w:t xml:space="preserve">The tone </w:t>
      </w:r>
      <w:r w:rsidRPr="00AC6387">
        <w:rPr>
          <w:rFonts w:hint="eastAsia"/>
          <w:strike/>
          <w:lang w:eastAsia="ko-KR"/>
        </w:rPr>
        <w:t>indice</w:t>
      </w:r>
      <w:r w:rsidRPr="00AC6387">
        <w:rPr>
          <w:strike/>
        </w:rPr>
        <w:t xml:space="preserve">s for HE-STF fields for </w:t>
      </w:r>
      <w:r w:rsidR="008978F5" w:rsidRPr="00AC6387">
        <w:rPr>
          <w:strike/>
        </w:rPr>
        <w:t xml:space="preserve">an </w:t>
      </w:r>
      <w:r w:rsidRPr="00AC6387">
        <w:rPr>
          <w:rFonts w:hint="eastAsia"/>
          <w:strike/>
          <w:lang w:eastAsia="ko-KR"/>
        </w:rPr>
        <w:t>HE</w:t>
      </w:r>
      <w:r w:rsidRPr="00AC6387">
        <w:rPr>
          <w:strike/>
          <w:lang w:eastAsia="ko-KR"/>
        </w:rPr>
        <w:t xml:space="preserve"> trigger-based</w:t>
      </w:r>
      <w:r w:rsidRPr="00AC6387">
        <w:rPr>
          <w:rFonts w:hint="eastAsia"/>
          <w:strike/>
          <w:lang w:eastAsia="ko-KR"/>
        </w:rPr>
        <w:t xml:space="preserve"> </w:t>
      </w:r>
      <w:r w:rsidRPr="00AC6387">
        <w:rPr>
          <w:strike/>
        </w:rPr>
        <w:t>PPDU are defined in Equation (</w:t>
      </w:r>
      <w:r w:rsidRPr="00AC6387">
        <w:rPr>
          <w:strike/>
        </w:rPr>
        <w:fldChar w:fldCharType="begin"/>
      </w:r>
      <w:r w:rsidRPr="00AC6387">
        <w:rPr>
          <w:strike/>
        </w:rPr>
        <w:instrText xml:space="preserve"> REF _Ref438215003 \h </w:instrText>
      </w:r>
      <w:r w:rsidR="008978F5" w:rsidRPr="00AC6387">
        <w:rPr>
          <w:strike/>
        </w:rPr>
        <w:instrText xml:space="preserve"> \* MERGEFORMAT </w:instrText>
      </w:r>
      <w:r w:rsidRPr="00AC6387">
        <w:rPr>
          <w:strike/>
        </w:rPr>
      </w:r>
      <w:r w:rsidRPr="00AC6387">
        <w:rPr>
          <w:strike/>
        </w:rPr>
        <w:fldChar w:fldCharType="separate"/>
      </w:r>
      <w:r w:rsidRPr="00AC6387">
        <w:rPr>
          <w:strike/>
          <w:noProof/>
        </w:rPr>
        <w:t>28</w:t>
      </w:r>
      <w:r w:rsidRPr="00AC6387">
        <w:rPr>
          <w:strike/>
        </w:rPr>
        <w:noBreakHyphen/>
      </w:r>
      <w:r w:rsidRPr="00AC6387">
        <w:rPr>
          <w:strike/>
          <w:noProof/>
        </w:rPr>
        <w:t>2</w:t>
      </w:r>
      <w:r w:rsidRPr="00AC6387">
        <w:rPr>
          <w:strike/>
        </w:rPr>
        <w:fldChar w:fldCharType="end"/>
      </w:r>
      <w:r w:rsidRPr="00AC6387">
        <w:rPr>
          <w:strike/>
        </w:rPr>
        <w:t>2)</w:t>
      </w:r>
      <w:r w:rsidRPr="00AC6387">
        <w:rPr>
          <w:rFonts w:hint="eastAsia"/>
          <w:strike/>
          <w:lang w:eastAsia="ko-KR"/>
        </w:rPr>
        <w:t>.</w:t>
      </w:r>
    </w:p>
    <w:tbl>
      <w:tblPr>
        <w:tblStyle w:val="ac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895"/>
      </w:tblGrid>
      <w:tr w:rsidR="00AB0D8B" w14:paraId="141D7D3E" w14:textId="77777777" w:rsidTr="00D20FC5">
        <w:tc>
          <w:tcPr>
            <w:tcW w:w="8100" w:type="dxa"/>
          </w:tcPr>
          <w:p w14:paraId="0EE4412F" w14:textId="0E915D32" w:rsidR="00AB0D8B" w:rsidRDefault="006E6717" w:rsidP="00D20FC5">
            <w:pPr>
              <w:pStyle w:val="Body"/>
              <w:rPr>
                <w:w w:val="100"/>
                <w:sz w:val="22"/>
              </w:rPr>
            </w:pPr>
            <w:r w:rsidRPr="00045F30">
              <w:rPr>
                <w:position w:val="-32"/>
              </w:rPr>
              <w:object w:dxaOrig="3960" w:dyaOrig="760" w14:anchorId="36705592">
                <v:shape id="_x0000_i1026" type="#_x0000_t75" style="width:161.65pt;height:30.55pt" o:ole="">
                  <v:imagedata r:id="rId10" o:title=""/>
                </v:shape>
                <o:OLEObject Type="Embed" ProgID="Equation.DSMT4" ShapeID="_x0000_i1026" DrawAspect="Content" ObjectID="_1550620011" r:id="rId11"/>
              </w:object>
            </w:r>
          </w:p>
        </w:tc>
        <w:tc>
          <w:tcPr>
            <w:tcW w:w="895" w:type="dxa"/>
            <w:vAlign w:val="center"/>
          </w:tcPr>
          <w:p w14:paraId="65A55E3F" w14:textId="1C12C72F" w:rsidR="00AB0D8B" w:rsidRPr="008978F5" w:rsidRDefault="00AB0D8B" w:rsidP="00AB0D8B">
            <w:pPr>
              <w:pStyle w:val="af"/>
              <w:rPr>
                <w:strike/>
              </w:rPr>
            </w:pPr>
            <w:bookmarkStart w:id="1" w:name="_Ref438215003"/>
            <w:r w:rsidRPr="008978F5">
              <w:rPr>
                <w:strike/>
              </w:rPr>
              <w:t>(</w:t>
            </w:r>
            <w:r w:rsidRPr="008978F5">
              <w:rPr>
                <w:strike/>
              </w:rPr>
              <w:fldChar w:fldCharType="begin"/>
            </w:r>
            <w:r w:rsidRPr="008978F5">
              <w:rPr>
                <w:strike/>
              </w:rPr>
              <w:instrText xml:space="preserve"> STYLEREF 1 \s </w:instrText>
            </w:r>
            <w:r w:rsidRPr="008978F5">
              <w:rPr>
                <w:strike/>
              </w:rPr>
              <w:fldChar w:fldCharType="separate"/>
            </w:r>
            <w:r w:rsidRPr="008978F5">
              <w:rPr>
                <w:strike/>
                <w:noProof/>
              </w:rPr>
              <w:t>2</w:t>
            </w:r>
            <w:r w:rsidRPr="008978F5">
              <w:rPr>
                <w:strike/>
              </w:rPr>
              <w:fldChar w:fldCharType="end"/>
            </w:r>
            <w:r w:rsidRPr="008978F5">
              <w:rPr>
                <w:strike/>
              </w:rPr>
              <w:t>8</w:t>
            </w:r>
            <w:r w:rsidRPr="008978F5">
              <w:rPr>
                <w:strike/>
              </w:rPr>
              <w:noBreakHyphen/>
            </w:r>
            <w:r w:rsidRPr="008978F5">
              <w:rPr>
                <w:strike/>
              </w:rPr>
              <w:fldChar w:fldCharType="begin"/>
            </w:r>
            <w:r w:rsidRPr="008978F5">
              <w:rPr>
                <w:strike/>
              </w:rPr>
              <w:instrText xml:space="preserve"> SEQ ( \* ARABIC \s 1 </w:instrText>
            </w:r>
            <w:r w:rsidRPr="008978F5">
              <w:rPr>
                <w:strike/>
              </w:rPr>
              <w:fldChar w:fldCharType="separate"/>
            </w:r>
            <w:r w:rsidRPr="008978F5">
              <w:rPr>
                <w:strike/>
                <w:noProof/>
              </w:rPr>
              <w:t>2</w:t>
            </w:r>
            <w:r w:rsidRPr="008978F5">
              <w:rPr>
                <w:strike/>
              </w:rPr>
              <w:fldChar w:fldCharType="end"/>
            </w:r>
            <w:r w:rsidRPr="008978F5">
              <w:rPr>
                <w:strike/>
              </w:rPr>
              <w:t>2)</w:t>
            </w:r>
            <w:bookmarkEnd w:id="1"/>
          </w:p>
        </w:tc>
      </w:tr>
    </w:tbl>
    <w:p w14:paraId="6D460EE9" w14:textId="35A46D75" w:rsidR="00F704CC" w:rsidRDefault="00F704CC" w:rsidP="00821890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3CA60231" w14:textId="77777777" w:rsidR="009418D1" w:rsidRPr="004B1506" w:rsidRDefault="009418D1" w:rsidP="009418D1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8971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9418D1" w14:paraId="406E5487" w14:textId="77777777" w:rsidTr="00C45C05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7AEF023" w14:textId="77777777" w:rsidR="009418D1" w:rsidRDefault="009418D1" w:rsidP="00C45C0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1D3F3C7E" w14:textId="77777777" w:rsidR="009418D1" w:rsidRDefault="009418D1" w:rsidP="00C45C0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1E007615" w14:textId="77777777" w:rsidR="009418D1" w:rsidRDefault="009418D1" w:rsidP="00C45C0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12BEC1F9" w14:textId="77777777" w:rsidR="009418D1" w:rsidRDefault="009418D1" w:rsidP="00C45C0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3B2425BB" w14:textId="77777777" w:rsidR="009418D1" w:rsidRDefault="009418D1" w:rsidP="00C45C0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74C83A37" w14:textId="77777777" w:rsidR="009418D1" w:rsidRDefault="009418D1" w:rsidP="00C45C0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9418D1" w:rsidRPr="00821890" w14:paraId="46713C8D" w14:textId="77777777" w:rsidTr="00C45C05">
        <w:trPr>
          <w:trHeight w:val="2550"/>
        </w:trPr>
        <w:tc>
          <w:tcPr>
            <w:tcW w:w="735" w:type="dxa"/>
            <w:shd w:val="clear" w:color="auto" w:fill="auto"/>
          </w:tcPr>
          <w:p w14:paraId="63ADA551" w14:textId="77777777" w:rsidR="009418D1" w:rsidRDefault="009418D1" w:rsidP="00C45C0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8971</w:t>
            </w:r>
          </w:p>
        </w:tc>
        <w:tc>
          <w:tcPr>
            <w:tcW w:w="1440" w:type="dxa"/>
            <w:shd w:val="clear" w:color="auto" w:fill="auto"/>
          </w:tcPr>
          <w:p w14:paraId="17AC124F" w14:textId="77777777" w:rsidR="009418D1" w:rsidRDefault="009418D1" w:rsidP="00C45C0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28.3.10.9</w:t>
            </w:r>
          </w:p>
        </w:tc>
        <w:tc>
          <w:tcPr>
            <w:tcW w:w="859" w:type="dxa"/>
            <w:shd w:val="clear" w:color="auto" w:fill="auto"/>
          </w:tcPr>
          <w:p w14:paraId="3F471A2B" w14:textId="77777777" w:rsidR="009418D1" w:rsidRDefault="009418D1" w:rsidP="00C45C0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300.24</w:t>
            </w:r>
          </w:p>
        </w:tc>
        <w:tc>
          <w:tcPr>
            <w:tcW w:w="2509" w:type="dxa"/>
            <w:shd w:val="clear" w:color="auto" w:fill="auto"/>
          </w:tcPr>
          <w:p w14:paraId="25C3C9AD" w14:textId="77777777" w:rsidR="009418D1" w:rsidRPr="00DE70A5" w:rsidRDefault="009418D1" w:rsidP="00C45C0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Change "tone indices for which no RUs are defined" to "tone indices that fall within RU's that have no user(s) assigned to them"</w:t>
            </w:r>
          </w:p>
        </w:tc>
        <w:tc>
          <w:tcPr>
            <w:tcW w:w="1800" w:type="dxa"/>
            <w:shd w:val="clear" w:color="auto" w:fill="auto"/>
          </w:tcPr>
          <w:p w14:paraId="631CB475" w14:textId="77777777" w:rsidR="009418D1" w:rsidRPr="00DE70A5" w:rsidRDefault="009418D1" w:rsidP="00C45C0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693" w:type="dxa"/>
            <w:shd w:val="clear" w:color="auto" w:fill="auto"/>
          </w:tcPr>
          <w:p w14:paraId="5F43D8B3" w14:textId="77777777" w:rsidR="009418D1" w:rsidRDefault="009418D1" w:rsidP="00C45C0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</w:t>
            </w:r>
            <w:r>
              <w:rPr>
                <w:rFonts w:ascii="Arial" w:hAnsi="Arial" w:cs="Arial"/>
                <w:sz w:val="20"/>
                <w:lang w:eastAsia="ko-KR"/>
              </w:rPr>
              <w:t>-</w:t>
            </w:r>
          </w:p>
          <w:p w14:paraId="48DD2FF5" w14:textId="77777777" w:rsidR="009418D1" w:rsidRDefault="009418D1" w:rsidP="00C45C0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6885972E" w14:textId="77777777" w:rsidR="009418D1" w:rsidRDefault="009418D1" w:rsidP="00C45C0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>in principle with the commenter. Modify the corresponding sentences.</w:t>
            </w:r>
          </w:p>
          <w:p w14:paraId="68059CFF" w14:textId="77777777" w:rsidR="009418D1" w:rsidRDefault="009418D1" w:rsidP="00C45C0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3A64C1F2" w14:textId="6BA80AE3" w:rsidR="009418D1" w:rsidRPr="00C90165" w:rsidRDefault="009418D1" w:rsidP="00C45C05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TGax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11-17/</w:t>
            </w:r>
            <w:r w:rsidR="002902BF">
              <w:rPr>
                <w:rFonts w:ascii="Arial" w:hAnsi="Arial" w:cs="Arial"/>
                <w:sz w:val="20"/>
                <w:lang w:eastAsia="ko-KR"/>
              </w:rPr>
              <w:t>0321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r</w:t>
            </w:r>
            <w:r w:rsidR="00217967">
              <w:rPr>
                <w:rFonts w:ascii="Arial" w:hAnsi="Arial" w:cs="Arial"/>
                <w:sz w:val="20"/>
                <w:lang w:eastAsia="ko-KR"/>
              </w:rPr>
              <w:t>2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</w:tbl>
    <w:p w14:paraId="012CCCAF" w14:textId="77777777" w:rsidR="009418D1" w:rsidRDefault="009418D1" w:rsidP="009418D1">
      <w:pPr>
        <w:pStyle w:val="BodyText"/>
        <w:rPr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</w:t>
      </w:r>
      <w:r w:rsidRPr="00DC2DF7">
        <w:rPr>
          <w:i/>
          <w:szCs w:val="22"/>
          <w:highlight w:val="yellow"/>
        </w:rPr>
        <w:t xml:space="preserve">n </w:t>
      </w:r>
      <w:r>
        <w:rPr>
          <w:i/>
          <w:szCs w:val="22"/>
          <w:highlight w:val="yellow"/>
        </w:rPr>
        <w:t>Line 23 to 25 on Page 308</w:t>
      </w:r>
      <w:r w:rsidRPr="00DC2DF7">
        <w:rPr>
          <w:i/>
          <w:szCs w:val="22"/>
          <w:highlight w:val="yellow"/>
        </w:rPr>
        <w:t>:</w:t>
      </w:r>
    </w:p>
    <w:p w14:paraId="2EB518C9" w14:textId="77777777" w:rsidR="009418D1" w:rsidRPr="00F3683D" w:rsidRDefault="009418D1" w:rsidP="009418D1">
      <w:pPr>
        <w:pStyle w:val="BodyText"/>
        <w:rPr>
          <w:sz w:val="24"/>
          <w:lang w:eastAsia="ko-KR"/>
        </w:rPr>
      </w:pPr>
      <w:r w:rsidRPr="00F3683D">
        <w:t xml:space="preserve">For an OFDMA transmission, the coefficients in Equation (28-24) to Equation (28-33) are set to zero if those values are corresponding to tone indices </w:t>
      </w:r>
      <w:r w:rsidRPr="00F3683D">
        <w:rPr>
          <w:strike/>
        </w:rPr>
        <w:t xml:space="preserve">for which </w:t>
      </w:r>
      <w:proofErr w:type="spellStart"/>
      <w:r w:rsidRPr="00F3683D">
        <w:rPr>
          <w:strike/>
        </w:rPr>
        <w:t>no</w:t>
      </w:r>
      <w:r w:rsidRPr="00F3683D">
        <w:rPr>
          <w:u w:val="single"/>
        </w:rPr>
        <w:t>that</w:t>
      </w:r>
      <w:proofErr w:type="spellEnd"/>
      <w:r w:rsidRPr="00F3683D">
        <w:rPr>
          <w:u w:val="single"/>
        </w:rPr>
        <w:t xml:space="preserve"> fall within</w:t>
      </w:r>
      <w:r w:rsidRPr="00F3683D">
        <w:t xml:space="preserve"> RUs </w:t>
      </w:r>
      <w:r w:rsidRPr="00F3683D">
        <w:rPr>
          <w:u w:val="single"/>
        </w:rPr>
        <w:t>that have no user(s) assigned to them</w:t>
      </w:r>
      <w:r>
        <w:t xml:space="preserve"> </w:t>
      </w:r>
      <w:r w:rsidRPr="002902BF">
        <w:rPr>
          <w:strike/>
        </w:rPr>
        <w:t>are defined (see 28.3.9 (Mathematical description of signals))</w:t>
      </w:r>
      <w:r w:rsidRPr="00F3683D">
        <w:t>.</w:t>
      </w:r>
    </w:p>
    <w:p w14:paraId="0234DFAB" w14:textId="77777777" w:rsidR="00F704CC" w:rsidRPr="003E10A1" w:rsidRDefault="00F704CC" w:rsidP="00821890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6B71F9AF" w14:textId="11F07C56" w:rsidR="003E10A1" w:rsidRPr="004B1506" w:rsidRDefault="003E10A1" w:rsidP="003E10A1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8974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3E10A1" w14:paraId="3F02EEEE" w14:textId="77777777" w:rsidTr="00D20FC5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0E84A065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1109F2E0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45B726FC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1E5F6073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4C03D985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4ABC9091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3E10A1" w:rsidRPr="00821890" w14:paraId="2621D5AD" w14:textId="77777777" w:rsidTr="00D20FC5">
        <w:trPr>
          <w:trHeight w:val="2550"/>
        </w:trPr>
        <w:tc>
          <w:tcPr>
            <w:tcW w:w="735" w:type="dxa"/>
            <w:shd w:val="clear" w:color="auto" w:fill="auto"/>
          </w:tcPr>
          <w:p w14:paraId="69B63274" w14:textId="77777777" w:rsidR="003E10A1" w:rsidRDefault="003E10A1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lastRenderedPageBreak/>
              <w:t>8974</w:t>
            </w:r>
          </w:p>
        </w:tc>
        <w:tc>
          <w:tcPr>
            <w:tcW w:w="1440" w:type="dxa"/>
            <w:shd w:val="clear" w:color="auto" w:fill="auto"/>
          </w:tcPr>
          <w:p w14:paraId="0DBA8DFF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28.3.10.9</w:t>
            </w:r>
          </w:p>
        </w:tc>
        <w:tc>
          <w:tcPr>
            <w:tcW w:w="859" w:type="dxa"/>
            <w:shd w:val="clear" w:color="auto" w:fill="auto"/>
          </w:tcPr>
          <w:p w14:paraId="48E61ACC" w14:textId="77777777" w:rsidR="003E10A1" w:rsidRDefault="003E10A1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301.10</w:t>
            </w:r>
          </w:p>
        </w:tc>
        <w:tc>
          <w:tcPr>
            <w:tcW w:w="2509" w:type="dxa"/>
            <w:shd w:val="clear" w:color="auto" w:fill="auto"/>
          </w:tcPr>
          <w:p w14:paraId="3E9ECF90" w14:textId="77777777" w:rsidR="003E10A1" w:rsidRPr="00DE70A5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 xml:space="preserve">The dimensions of Q in (28-35) don't look correct. A STA transmitting </w:t>
            </w:r>
            <w:proofErr w:type="spellStart"/>
            <w:r w:rsidRPr="006342C8">
              <w:rPr>
                <w:rFonts w:ascii="Arial" w:hAnsi="Arial" w:cs="Arial"/>
                <w:sz w:val="20"/>
              </w:rPr>
              <w:t>N_STS</w:t>
            </w:r>
            <w:proofErr w:type="gramStart"/>
            <w:r w:rsidRPr="006342C8">
              <w:rPr>
                <w:rFonts w:ascii="Arial" w:hAnsi="Arial" w:cs="Arial"/>
                <w:sz w:val="20"/>
              </w:rPr>
              <w:t>,r,u</w:t>
            </w:r>
            <w:proofErr w:type="spellEnd"/>
            <w:proofErr w:type="gramEnd"/>
            <w:r w:rsidRPr="006342C8">
              <w:rPr>
                <w:rFonts w:ascii="Arial" w:hAnsi="Arial" w:cs="Arial"/>
                <w:sz w:val="20"/>
              </w:rPr>
              <w:t xml:space="preserve"> streams on N_TX antennas needs a spatial mapping matrix of dimensions N_TX x </w:t>
            </w:r>
            <w:proofErr w:type="spellStart"/>
            <w:r w:rsidRPr="006342C8">
              <w:rPr>
                <w:rFonts w:ascii="Arial" w:hAnsi="Arial" w:cs="Arial"/>
                <w:sz w:val="20"/>
              </w:rPr>
              <w:t>N_STS,r,u</w:t>
            </w:r>
            <w:proofErr w:type="spellEnd"/>
            <w:r w:rsidRPr="006342C8">
              <w:rPr>
                <w:rFonts w:ascii="Arial" w:hAnsi="Arial" w:cs="Arial"/>
                <w:sz w:val="20"/>
              </w:rPr>
              <w:t>. Instead, the subscript (</w:t>
            </w:r>
            <w:proofErr w:type="spellStart"/>
            <w:r w:rsidRPr="006342C8">
              <w:rPr>
                <w:rFonts w:ascii="Arial" w:hAnsi="Arial" w:cs="Arial"/>
                <w:sz w:val="20"/>
              </w:rPr>
              <w:t>M_r</w:t>
            </w:r>
            <w:proofErr w:type="gramStart"/>
            <w:r w:rsidRPr="006342C8">
              <w:rPr>
                <w:rFonts w:ascii="Arial" w:hAnsi="Arial" w:cs="Arial"/>
                <w:sz w:val="20"/>
              </w:rPr>
              <w:t>,u</w:t>
            </w:r>
            <w:proofErr w:type="spellEnd"/>
            <w:proofErr w:type="gramEnd"/>
            <w:r w:rsidRPr="006342C8">
              <w:rPr>
                <w:rFonts w:ascii="Arial" w:hAnsi="Arial" w:cs="Arial"/>
                <w:sz w:val="20"/>
              </w:rPr>
              <w:t xml:space="preserve"> + m) implies that the matrix is larger.</w:t>
            </w:r>
          </w:p>
        </w:tc>
        <w:tc>
          <w:tcPr>
            <w:tcW w:w="1800" w:type="dxa"/>
            <w:shd w:val="clear" w:color="auto" w:fill="auto"/>
          </w:tcPr>
          <w:p w14:paraId="6D8D9DC7" w14:textId="77777777" w:rsidR="003E10A1" w:rsidRPr="006342C8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 xml:space="preserve">Correct. No need for </w:t>
            </w:r>
            <w:proofErr w:type="spellStart"/>
            <w:r w:rsidRPr="006342C8">
              <w:rPr>
                <w:rFonts w:ascii="Arial" w:hAnsi="Arial" w:cs="Arial"/>
                <w:sz w:val="20"/>
              </w:rPr>
              <w:t>M_r</w:t>
            </w:r>
            <w:proofErr w:type="gramStart"/>
            <w:r w:rsidRPr="006342C8">
              <w:rPr>
                <w:rFonts w:ascii="Arial" w:hAnsi="Arial" w:cs="Arial"/>
                <w:sz w:val="20"/>
              </w:rPr>
              <w:t>,u</w:t>
            </w:r>
            <w:proofErr w:type="spellEnd"/>
            <w:proofErr w:type="gramEnd"/>
            <w:r w:rsidRPr="006342C8">
              <w:rPr>
                <w:rFonts w:ascii="Arial" w:hAnsi="Arial" w:cs="Arial"/>
                <w:sz w:val="20"/>
              </w:rPr>
              <w:t xml:space="preserve"> in spatial mapping matrix (it is needed in T_CS,HE). Maybe the matrix Q needs a label depending on </w:t>
            </w:r>
            <w:proofErr w:type="spellStart"/>
            <w:r w:rsidRPr="006342C8">
              <w:rPr>
                <w:rFonts w:ascii="Arial" w:hAnsi="Arial" w:cs="Arial"/>
                <w:sz w:val="20"/>
              </w:rPr>
              <w:t>r</w:t>
            </w:r>
            <w:proofErr w:type="gramStart"/>
            <w:r w:rsidRPr="006342C8">
              <w:rPr>
                <w:rFonts w:ascii="Arial" w:hAnsi="Arial" w:cs="Arial"/>
                <w:sz w:val="20"/>
              </w:rPr>
              <w:t>,u</w:t>
            </w:r>
            <w:proofErr w:type="spellEnd"/>
            <w:proofErr w:type="gramEnd"/>
            <w:r w:rsidRPr="006342C8">
              <w:rPr>
                <w:rFonts w:ascii="Arial" w:hAnsi="Arial" w:cs="Arial"/>
                <w:sz w:val="20"/>
              </w:rPr>
              <w:t>.</w:t>
            </w:r>
          </w:p>
          <w:p w14:paraId="6CEACCA8" w14:textId="77777777" w:rsidR="003E10A1" w:rsidRPr="006342C8" w:rsidRDefault="003E10A1" w:rsidP="00D20FC5">
            <w:pPr>
              <w:rPr>
                <w:rFonts w:ascii="Arial" w:hAnsi="Arial" w:cs="Arial"/>
                <w:sz w:val="20"/>
              </w:rPr>
            </w:pPr>
          </w:p>
          <w:p w14:paraId="06BA427E" w14:textId="77777777" w:rsidR="003E10A1" w:rsidRPr="00DE70A5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Same issue exists for HE-LTF and Data for Trigger-based PPDUs.</w:t>
            </w:r>
          </w:p>
        </w:tc>
        <w:tc>
          <w:tcPr>
            <w:tcW w:w="2693" w:type="dxa"/>
            <w:shd w:val="clear" w:color="auto" w:fill="auto"/>
          </w:tcPr>
          <w:p w14:paraId="3295A02F" w14:textId="4CCC70F6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Revised-</w:t>
            </w:r>
          </w:p>
          <w:p w14:paraId="312EFEB2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24C7400E" w14:textId="6D6A7D14" w:rsidR="00F704CC" w:rsidRDefault="00F704CC" w:rsidP="00D20FC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in principle with the commenter. Delete </w:t>
            </w:r>
            <w:proofErr w:type="spellStart"/>
            <w:r w:rsidRPr="00BA7C36">
              <w:rPr>
                <w:rFonts w:ascii="Arial" w:hAnsi="Arial" w:cs="Arial"/>
                <w:i/>
                <w:sz w:val="20"/>
                <w:lang w:eastAsia="ko-KR"/>
              </w:rPr>
              <w:t>M_r</w:t>
            </w:r>
            <w:proofErr w:type="gramStart"/>
            <w:r w:rsidRPr="00BA7C36">
              <w:rPr>
                <w:rFonts w:ascii="Arial" w:hAnsi="Arial" w:cs="Arial"/>
                <w:i/>
                <w:sz w:val="20"/>
                <w:lang w:eastAsia="ko-KR"/>
              </w:rPr>
              <w:t>,u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lang w:eastAsia="ko-KR"/>
              </w:rPr>
              <w:t xml:space="preserve"> in the spatial mapping matrix and </w:t>
            </w:r>
            <w:r w:rsidR="00574030">
              <w:rPr>
                <w:rFonts w:ascii="Arial" w:hAnsi="Arial" w:cs="Arial"/>
                <w:sz w:val="20"/>
                <w:lang w:eastAsia="ko-KR"/>
              </w:rPr>
              <w:t>modify the Q matrix. Also, add a sentence to refer</w:t>
            </w:r>
            <w:r w:rsidR="00D67AA1">
              <w:rPr>
                <w:rFonts w:ascii="Arial" w:hAnsi="Arial" w:cs="Arial"/>
                <w:sz w:val="20"/>
                <w:lang w:eastAsia="ko-KR"/>
              </w:rPr>
              <w:t xml:space="preserve"> to</w:t>
            </w:r>
            <w:r w:rsidR="00574030">
              <w:rPr>
                <w:rFonts w:ascii="Arial" w:hAnsi="Arial" w:cs="Arial"/>
                <w:sz w:val="20"/>
                <w:lang w:eastAsia="ko-KR"/>
              </w:rPr>
              <w:t xml:space="preserve"> the de</w:t>
            </w:r>
            <w:r w:rsidR="004932C5">
              <w:rPr>
                <w:rFonts w:ascii="Arial" w:hAnsi="Arial" w:cs="Arial"/>
                <w:sz w:val="20"/>
                <w:lang w:eastAsia="ko-KR"/>
              </w:rPr>
              <w:t>scription</w:t>
            </w:r>
            <w:r w:rsidR="00574030">
              <w:rPr>
                <w:rFonts w:ascii="Arial" w:hAnsi="Arial" w:cs="Arial"/>
                <w:sz w:val="20"/>
                <w:lang w:eastAsia="ko-KR"/>
              </w:rPr>
              <w:t xml:space="preserve"> of the </w:t>
            </w:r>
            <w:r>
              <w:rPr>
                <w:rFonts w:ascii="Arial" w:hAnsi="Arial" w:cs="Arial"/>
                <w:sz w:val="20"/>
                <w:lang w:eastAsia="ko-KR"/>
              </w:rPr>
              <w:t>modif</w:t>
            </w:r>
            <w:r w:rsidR="00574030">
              <w:rPr>
                <w:rFonts w:ascii="Arial" w:hAnsi="Arial" w:cs="Arial"/>
                <w:sz w:val="20"/>
                <w:lang w:eastAsia="ko-KR"/>
              </w:rPr>
              <w:t xml:space="preserve">ied </w:t>
            </w:r>
            <w:r>
              <w:rPr>
                <w:rFonts w:ascii="Arial" w:hAnsi="Arial" w:cs="Arial"/>
                <w:sz w:val="20"/>
                <w:lang w:eastAsia="ko-KR"/>
              </w:rPr>
              <w:t>Q</w:t>
            </w:r>
            <w:r w:rsidR="007036B3">
              <w:rPr>
                <w:rFonts w:ascii="Arial" w:hAnsi="Arial" w:cs="Arial"/>
                <w:sz w:val="20"/>
                <w:lang w:eastAsia="ko-KR"/>
              </w:rPr>
              <w:t xml:space="preserve"> matrix</w:t>
            </w:r>
            <w:r>
              <w:rPr>
                <w:rFonts w:ascii="Arial" w:hAnsi="Arial" w:cs="Arial"/>
                <w:sz w:val="20"/>
                <w:lang w:eastAsia="ko-KR"/>
              </w:rPr>
              <w:t>.</w:t>
            </w:r>
            <w:r w:rsidR="00574030"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 w:rsidR="00BA7C36">
              <w:rPr>
                <w:rFonts w:ascii="Arial" w:hAnsi="Arial" w:cs="Arial"/>
                <w:sz w:val="20"/>
                <w:lang w:eastAsia="ko-KR"/>
              </w:rPr>
              <w:t xml:space="preserve">The modified Q matrix is dependent on </w:t>
            </w:r>
            <w:r w:rsidR="00BA7C36" w:rsidRPr="00BA7C36">
              <w:rPr>
                <w:rFonts w:ascii="Arial" w:hAnsi="Arial" w:cs="Arial"/>
                <w:i/>
                <w:sz w:val="20"/>
                <w:lang w:eastAsia="ko-KR"/>
              </w:rPr>
              <w:t>u</w:t>
            </w:r>
            <w:r w:rsidR="00BA7C36">
              <w:rPr>
                <w:rFonts w:ascii="Arial" w:hAnsi="Arial" w:cs="Arial"/>
                <w:sz w:val="20"/>
                <w:lang w:eastAsia="ko-KR"/>
              </w:rPr>
              <w:t xml:space="preserve"> and </w:t>
            </w:r>
            <w:r w:rsidR="00BA7C36" w:rsidRPr="00BA7C36">
              <w:rPr>
                <w:rFonts w:ascii="Arial" w:hAnsi="Arial" w:cs="Arial"/>
                <w:i/>
                <w:sz w:val="20"/>
                <w:lang w:eastAsia="ko-KR"/>
              </w:rPr>
              <w:t>k</w:t>
            </w:r>
            <w:r w:rsidR="00BA7C36">
              <w:rPr>
                <w:rFonts w:ascii="Arial" w:hAnsi="Arial" w:cs="Arial"/>
                <w:sz w:val="20"/>
                <w:lang w:eastAsia="ko-KR"/>
              </w:rPr>
              <w:t xml:space="preserve"> and does not require </w:t>
            </w:r>
            <w:r w:rsidR="00BA7C36" w:rsidRPr="00BA7C36">
              <w:rPr>
                <w:rFonts w:ascii="Arial" w:hAnsi="Arial" w:cs="Arial"/>
                <w:i/>
                <w:sz w:val="20"/>
                <w:lang w:eastAsia="ko-KR"/>
              </w:rPr>
              <w:t>r</w:t>
            </w:r>
            <w:r w:rsidR="00BA7C36">
              <w:rPr>
                <w:rFonts w:ascii="Arial" w:hAnsi="Arial" w:cs="Arial"/>
                <w:sz w:val="20"/>
                <w:lang w:eastAsia="ko-KR"/>
              </w:rPr>
              <w:t xml:space="preserve"> index since </w:t>
            </w:r>
            <w:r w:rsidR="00BA7C36" w:rsidRPr="00BA7C36">
              <w:rPr>
                <w:rFonts w:ascii="Arial" w:hAnsi="Arial" w:cs="Arial"/>
                <w:i/>
                <w:sz w:val="20"/>
                <w:lang w:eastAsia="ko-KR"/>
              </w:rPr>
              <w:t>r</w:t>
            </w:r>
            <w:r w:rsidR="00BA7C36">
              <w:rPr>
                <w:rFonts w:ascii="Arial" w:hAnsi="Arial" w:cs="Arial"/>
                <w:sz w:val="20"/>
                <w:lang w:eastAsia="ko-KR"/>
              </w:rPr>
              <w:t xml:space="preserve"> and </w:t>
            </w:r>
            <w:r w:rsidR="00BA7C36" w:rsidRPr="00BA7C36">
              <w:rPr>
                <w:rFonts w:ascii="Arial" w:hAnsi="Arial" w:cs="Arial"/>
                <w:i/>
                <w:sz w:val="20"/>
                <w:lang w:eastAsia="ko-KR"/>
              </w:rPr>
              <w:t>k</w:t>
            </w:r>
            <w:r w:rsidR="00BA7C36">
              <w:rPr>
                <w:rFonts w:ascii="Arial" w:hAnsi="Arial" w:cs="Arial"/>
                <w:sz w:val="20"/>
                <w:lang w:eastAsia="ko-KR"/>
              </w:rPr>
              <w:t xml:space="preserve"> are one to one mapping. </w:t>
            </w:r>
            <w:r w:rsidR="00574030">
              <w:rPr>
                <w:rFonts w:ascii="Arial" w:hAnsi="Arial" w:cs="Arial"/>
                <w:sz w:val="20"/>
                <w:lang w:eastAsia="ko-KR"/>
              </w:rPr>
              <w:t xml:space="preserve">From resolving CID 8885, the modified Q matrix </w:t>
            </w:r>
            <w:r w:rsidR="00554683">
              <w:rPr>
                <w:rFonts w:ascii="Arial" w:hAnsi="Arial" w:cs="Arial"/>
                <w:sz w:val="20"/>
                <w:lang w:eastAsia="ko-KR"/>
              </w:rPr>
              <w:t>will be</w:t>
            </w:r>
            <w:r w:rsidR="00574030">
              <w:rPr>
                <w:rFonts w:ascii="Arial" w:hAnsi="Arial" w:cs="Arial"/>
                <w:sz w:val="20"/>
                <w:lang w:eastAsia="ko-KR"/>
              </w:rPr>
              <w:t xml:space="preserve"> defined</w:t>
            </w:r>
            <w:r w:rsidR="00BA7C36">
              <w:rPr>
                <w:rFonts w:ascii="Arial" w:hAnsi="Arial" w:cs="Arial"/>
                <w:sz w:val="20"/>
                <w:lang w:eastAsia="ko-KR"/>
              </w:rPr>
              <w:t xml:space="preserve"> in section 28.3.9</w:t>
            </w:r>
            <w:r w:rsidR="00574030">
              <w:rPr>
                <w:rFonts w:ascii="Arial" w:hAnsi="Arial" w:cs="Arial"/>
                <w:sz w:val="20"/>
                <w:lang w:eastAsia="ko-KR"/>
              </w:rPr>
              <w:t>.</w:t>
            </w:r>
          </w:p>
          <w:p w14:paraId="0AF12657" w14:textId="77777777" w:rsidR="00F704CC" w:rsidRDefault="00F704CC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72EDC169" w14:textId="3FA48E81" w:rsidR="003E10A1" w:rsidRPr="00C90165" w:rsidRDefault="00FA68E3" w:rsidP="00D20FC5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sz w:val="20"/>
                <w:lang w:eastAsia="ko-KR"/>
              </w:rPr>
              <w:t>TGax</w:t>
            </w:r>
            <w:bookmarkStart w:id="2" w:name="_GoBack"/>
            <w:bookmarkEnd w:id="2"/>
            <w:proofErr w:type="spellEnd"/>
            <w:r w:rsidR="003E10A1"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11-17/</w:t>
            </w:r>
            <w:r w:rsidR="002902BF">
              <w:rPr>
                <w:rFonts w:ascii="Arial" w:hAnsi="Arial" w:cs="Arial"/>
                <w:sz w:val="20"/>
                <w:lang w:eastAsia="ko-KR"/>
              </w:rPr>
              <w:t>0321</w:t>
            </w:r>
            <w:r w:rsidR="003E10A1" w:rsidRPr="00631F2D">
              <w:rPr>
                <w:rFonts w:ascii="Arial" w:hAnsi="Arial" w:cs="Arial"/>
                <w:sz w:val="20"/>
                <w:lang w:eastAsia="ko-KR"/>
              </w:rPr>
              <w:t>r</w:t>
            </w:r>
            <w:r w:rsidR="00217967">
              <w:rPr>
                <w:rFonts w:ascii="Arial" w:hAnsi="Arial" w:cs="Arial"/>
                <w:sz w:val="20"/>
                <w:lang w:eastAsia="ko-KR"/>
              </w:rPr>
              <w:t>2</w:t>
            </w:r>
            <w:r w:rsidR="003E10A1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</w:tbl>
    <w:p w14:paraId="563C54AC" w14:textId="77777777" w:rsidR="004D63A0" w:rsidRDefault="004D63A0" w:rsidP="004D63A0">
      <w:pPr>
        <w:autoSpaceDE w:val="0"/>
        <w:autoSpaceDN w:val="0"/>
        <w:adjustRightInd w:val="0"/>
        <w:rPr>
          <w:i/>
          <w:szCs w:val="22"/>
          <w:highlight w:val="yellow"/>
        </w:rPr>
      </w:pPr>
    </w:p>
    <w:p w14:paraId="4B7803F3" w14:textId="17483968" w:rsidR="004D63A0" w:rsidRDefault="004D63A0" w:rsidP="004D63A0">
      <w:pPr>
        <w:autoSpaceDE w:val="0"/>
        <w:autoSpaceDN w:val="0"/>
        <w:adjustRightInd w:val="0"/>
        <w:rPr>
          <w:i/>
          <w:szCs w:val="22"/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 w:rsidRPr="00DC2DF7">
        <w:rPr>
          <w:i/>
          <w:szCs w:val="22"/>
          <w:highlight w:val="yellow"/>
        </w:rPr>
        <w:t xml:space="preserve"> make the following changes </w:t>
      </w:r>
      <w:r>
        <w:rPr>
          <w:i/>
          <w:szCs w:val="22"/>
          <w:highlight w:val="yellow"/>
        </w:rPr>
        <w:t xml:space="preserve">in Equation (28-35) and </w:t>
      </w:r>
      <w:r w:rsidR="00574030">
        <w:rPr>
          <w:i/>
          <w:szCs w:val="22"/>
          <w:highlight w:val="yellow"/>
        </w:rPr>
        <w:t>add the sentence to refer</w:t>
      </w:r>
      <w:r w:rsidR="00636A54">
        <w:rPr>
          <w:i/>
          <w:szCs w:val="22"/>
          <w:highlight w:val="yellow"/>
        </w:rPr>
        <w:t xml:space="preserve"> to</w:t>
      </w:r>
      <w:r w:rsidR="007036B3">
        <w:rPr>
          <w:i/>
          <w:szCs w:val="22"/>
          <w:highlight w:val="yellow"/>
        </w:rPr>
        <w:t xml:space="preserve"> the</w:t>
      </w:r>
      <w:r w:rsidR="00574030">
        <w:rPr>
          <w:i/>
          <w:szCs w:val="22"/>
          <w:highlight w:val="yellow"/>
        </w:rPr>
        <w:t xml:space="preserve"> de</w:t>
      </w:r>
      <w:r w:rsidR="004932C5">
        <w:rPr>
          <w:i/>
          <w:szCs w:val="22"/>
          <w:highlight w:val="yellow"/>
        </w:rPr>
        <w:t>scription</w:t>
      </w:r>
      <w:r w:rsidR="00574030">
        <w:rPr>
          <w:i/>
          <w:szCs w:val="22"/>
          <w:highlight w:val="yellow"/>
        </w:rPr>
        <w:t xml:space="preserve"> of the</w:t>
      </w:r>
      <w:r w:rsidR="007036B3">
        <w:rPr>
          <w:i/>
          <w:szCs w:val="22"/>
          <w:highlight w:val="yellow"/>
        </w:rPr>
        <w:t xml:space="preserve"> modified Q matrix</w:t>
      </w:r>
      <w:r w:rsidRPr="00DC2DF7">
        <w:rPr>
          <w:i/>
          <w:szCs w:val="22"/>
          <w:highlight w:val="yellow"/>
        </w:rPr>
        <w:t>:</w:t>
      </w:r>
    </w:p>
    <w:p w14:paraId="2F65B232" w14:textId="77777777" w:rsidR="003E10A1" w:rsidRPr="007036B3" w:rsidRDefault="003E10A1" w:rsidP="00821890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tbl>
      <w:tblPr>
        <w:tblStyle w:val="ac"/>
        <w:tblW w:w="9059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0"/>
        <w:gridCol w:w="799"/>
      </w:tblGrid>
      <w:tr w:rsidR="00D20FC5" w:rsidRPr="00BB6AA8" w14:paraId="75B92F45" w14:textId="77777777" w:rsidTr="009A1CAE">
        <w:trPr>
          <w:trHeight w:val="1914"/>
        </w:trPr>
        <w:tc>
          <w:tcPr>
            <w:tcW w:w="8260" w:type="dxa"/>
          </w:tcPr>
          <w:p w14:paraId="7615F6E5" w14:textId="5B4EB631" w:rsidR="00D20FC5" w:rsidRDefault="00723EDD" w:rsidP="00D20FC5">
            <w:pPr>
              <w:pStyle w:val="Body"/>
              <w:rPr>
                <w:w w:val="100"/>
                <w:sz w:val="22"/>
              </w:rPr>
            </w:pPr>
            <w:r w:rsidRPr="004D63A0">
              <w:rPr>
                <w:position w:val="-74"/>
              </w:rPr>
              <w:object w:dxaOrig="8280" w:dyaOrig="1600" w14:anchorId="68533615">
                <v:shape id="_x0000_i1027" type="#_x0000_t75" style="width:400.75pt;height:74.7pt" o:ole="">
                  <v:imagedata r:id="rId12" o:title=""/>
                </v:shape>
                <o:OLEObject Type="Embed" ProgID="Equation.DSMT4" ShapeID="_x0000_i1027" DrawAspect="Content" ObjectID="_1550620012" r:id="rId13"/>
              </w:object>
            </w:r>
          </w:p>
        </w:tc>
        <w:tc>
          <w:tcPr>
            <w:tcW w:w="799" w:type="dxa"/>
            <w:vAlign w:val="center"/>
          </w:tcPr>
          <w:p w14:paraId="43AD9851" w14:textId="17976225" w:rsidR="00D20FC5" w:rsidRPr="00BB6AA8" w:rsidRDefault="00D20FC5" w:rsidP="004D63A0">
            <w:pPr>
              <w:pStyle w:val="af"/>
            </w:pPr>
            <w:bookmarkStart w:id="3" w:name="_Ref438215089"/>
            <w:r>
              <w:t>(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 w:rsidR="004D63A0">
              <w:t>8</w:t>
            </w:r>
            <w:r>
              <w:noBreakHyphen/>
            </w:r>
            <w:r>
              <w:fldChar w:fldCharType="begin"/>
            </w:r>
            <w:r>
              <w:instrText xml:space="preserve"> SEQ ( \* ARABIC \s 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  <w:r w:rsidR="004D63A0">
              <w:t>5</w:t>
            </w:r>
            <w:r>
              <w:t>)</w:t>
            </w:r>
            <w:bookmarkEnd w:id="3"/>
          </w:p>
        </w:tc>
      </w:tr>
    </w:tbl>
    <w:p w14:paraId="7C9C64FA" w14:textId="2A6F5057" w:rsidR="007036B3" w:rsidRDefault="007036B3" w:rsidP="004D63A0">
      <w:pPr>
        <w:tabs>
          <w:tab w:val="left" w:pos="3579"/>
        </w:tabs>
        <w:autoSpaceDE w:val="0"/>
        <w:autoSpaceDN w:val="0"/>
        <w:adjustRightInd w:val="0"/>
        <w:rPr>
          <w:szCs w:val="22"/>
          <w:lang w:eastAsia="ko-KR"/>
        </w:rPr>
      </w:pPr>
      <w:proofErr w:type="gramStart"/>
      <w:r>
        <w:rPr>
          <w:szCs w:val="22"/>
          <w:lang w:eastAsia="ko-KR"/>
        </w:rPr>
        <w:t>where</w:t>
      </w:r>
      <w:proofErr w:type="gramEnd"/>
    </w:p>
    <w:p w14:paraId="0DFE8721" w14:textId="4A0D6C97" w:rsidR="007036B3" w:rsidRDefault="007036B3" w:rsidP="004D63A0">
      <w:pPr>
        <w:tabs>
          <w:tab w:val="left" w:pos="3579"/>
        </w:tabs>
        <w:autoSpaceDE w:val="0"/>
        <w:autoSpaceDN w:val="0"/>
        <w:adjustRightInd w:val="0"/>
        <w:rPr>
          <w:szCs w:val="22"/>
          <w:lang w:eastAsia="ko-KR"/>
        </w:rPr>
      </w:pPr>
      <w:r>
        <w:rPr>
          <w:szCs w:val="22"/>
          <w:lang w:eastAsia="ko-KR"/>
        </w:rPr>
        <w:t xml:space="preserve">   </w:t>
      </w:r>
      <w:r w:rsidRPr="007036B3">
        <w:rPr>
          <w:position w:val="-14"/>
        </w:rPr>
        <w:object w:dxaOrig="740" w:dyaOrig="380" w14:anchorId="3203AED0">
          <v:shape id="_x0000_i1028" type="#_x0000_t75" style="width:36pt;height:17.65pt" o:ole="">
            <v:imagedata r:id="rId14" o:title=""/>
          </v:shape>
          <o:OLEObject Type="Embed" ProgID="Equation.DSMT4" ShapeID="_x0000_i1028" DrawAspect="Content" ObjectID="_1550620013" r:id="rId15"/>
        </w:object>
      </w:r>
      <w:proofErr w:type="gramStart"/>
      <w:r w:rsidRPr="007036B3">
        <w:t>is</w:t>
      </w:r>
      <w:proofErr w:type="gramEnd"/>
      <w:r w:rsidRPr="007036B3">
        <w:t xml:space="preserve"> the windowing function for HE-STF field in the HE trigger-based PPDU</w:t>
      </w:r>
    </w:p>
    <w:p w14:paraId="43738545" w14:textId="64740770" w:rsidR="007036B3" w:rsidRPr="005E07EB" w:rsidRDefault="00723EDD" w:rsidP="007036B3">
      <w:pPr>
        <w:tabs>
          <w:tab w:val="left" w:pos="3579"/>
        </w:tabs>
        <w:autoSpaceDE w:val="0"/>
        <w:autoSpaceDN w:val="0"/>
        <w:adjustRightInd w:val="0"/>
        <w:ind w:firstLineChars="100" w:firstLine="220"/>
        <w:rPr>
          <w:szCs w:val="22"/>
          <w:u w:val="single"/>
          <w:lang w:eastAsia="ko-KR"/>
        </w:rPr>
      </w:pPr>
      <w:r w:rsidRPr="007036B3">
        <w:rPr>
          <w:position w:val="-18"/>
        </w:rPr>
        <w:object w:dxaOrig="580" w:dyaOrig="520" w14:anchorId="504A2BC5">
          <v:shape id="_x0000_i1029" type="#_x0000_t75" style="width:27.85pt;height:23.75pt" o:ole="">
            <v:imagedata r:id="rId16" o:title=""/>
          </v:shape>
          <o:OLEObject Type="Embed" ProgID="Equation.DSMT4" ShapeID="_x0000_i1029" DrawAspect="Content" ObjectID="_1550620014" r:id="rId17"/>
        </w:object>
      </w:r>
      <w:r w:rsidR="007036B3">
        <w:t xml:space="preserve"> </w:t>
      </w:r>
      <w:proofErr w:type="gramStart"/>
      <w:r w:rsidR="007036B3" w:rsidRPr="005E07EB">
        <w:rPr>
          <w:u w:val="single"/>
        </w:rPr>
        <w:t>is</w:t>
      </w:r>
      <w:proofErr w:type="gramEnd"/>
      <w:r w:rsidR="007036B3" w:rsidRPr="005E07EB">
        <w:rPr>
          <w:u w:val="single"/>
        </w:rPr>
        <w:t xml:space="preserve"> </w:t>
      </w:r>
      <w:r w:rsidR="00574030" w:rsidRPr="00574030">
        <w:rPr>
          <w:u w:val="single"/>
        </w:rPr>
        <w:t>defined in 28.3.9 (Mathematical description of signals)</w:t>
      </w:r>
    </w:p>
    <w:p w14:paraId="29BE2369" w14:textId="77777777" w:rsidR="00DE3071" w:rsidRDefault="00DE3071" w:rsidP="004D63A0">
      <w:pPr>
        <w:tabs>
          <w:tab w:val="left" w:pos="3579"/>
        </w:tabs>
        <w:autoSpaceDE w:val="0"/>
        <w:autoSpaceDN w:val="0"/>
        <w:adjustRightInd w:val="0"/>
        <w:rPr>
          <w:szCs w:val="22"/>
          <w:lang w:eastAsia="ko-KR"/>
        </w:rPr>
      </w:pPr>
    </w:p>
    <w:p w14:paraId="7E6142CA" w14:textId="7752DE98" w:rsidR="00DE3071" w:rsidRDefault="00DE3071" w:rsidP="00DE3071">
      <w:pPr>
        <w:autoSpaceDE w:val="0"/>
        <w:autoSpaceDN w:val="0"/>
        <w:adjustRightInd w:val="0"/>
        <w:rPr>
          <w:i/>
          <w:szCs w:val="22"/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 w:rsidRPr="00DC2DF7">
        <w:rPr>
          <w:i/>
          <w:szCs w:val="22"/>
          <w:highlight w:val="yellow"/>
        </w:rPr>
        <w:t xml:space="preserve"> </w:t>
      </w:r>
      <w:r w:rsidR="00FB68CA">
        <w:rPr>
          <w:i/>
          <w:szCs w:val="22"/>
          <w:highlight w:val="yellow"/>
        </w:rPr>
        <w:t>modify the Q matrix</w:t>
      </w:r>
      <w:r w:rsidRPr="00DC2DF7">
        <w:rPr>
          <w:i/>
          <w:szCs w:val="22"/>
          <w:highlight w:val="yellow"/>
        </w:rPr>
        <w:t xml:space="preserve"> </w:t>
      </w:r>
      <w:r>
        <w:rPr>
          <w:i/>
          <w:szCs w:val="22"/>
          <w:highlight w:val="yellow"/>
        </w:rPr>
        <w:t>in Equation (28-59)</w:t>
      </w:r>
      <w:r w:rsidR="00FB68CA">
        <w:rPr>
          <w:i/>
          <w:szCs w:val="22"/>
          <w:highlight w:val="yellow"/>
        </w:rPr>
        <w:t xml:space="preserve"> and (28-112)</w:t>
      </w:r>
      <w:r w:rsidR="00825FC2">
        <w:rPr>
          <w:i/>
          <w:szCs w:val="22"/>
          <w:highlight w:val="yellow"/>
        </w:rPr>
        <w:t xml:space="preserve"> as follows</w:t>
      </w:r>
      <w:r w:rsidRPr="00DC2DF7">
        <w:rPr>
          <w:i/>
          <w:szCs w:val="22"/>
          <w:highlight w:val="yellow"/>
        </w:rPr>
        <w:t>:</w:t>
      </w:r>
    </w:p>
    <w:p w14:paraId="51E7BC33" w14:textId="77777777" w:rsidR="004932C5" w:rsidRDefault="00723EDD" w:rsidP="004D63A0">
      <w:pPr>
        <w:tabs>
          <w:tab w:val="left" w:pos="3579"/>
        </w:tabs>
        <w:autoSpaceDE w:val="0"/>
        <w:autoSpaceDN w:val="0"/>
        <w:adjustRightInd w:val="0"/>
      </w:pPr>
      <w:r w:rsidRPr="00FB68CA">
        <w:rPr>
          <w:position w:val="-30"/>
        </w:rPr>
        <w:object w:dxaOrig="1780" w:dyaOrig="660" w14:anchorId="56D0F73F">
          <v:shape id="_x0000_i1030" type="#_x0000_t75" style="width:85.6pt;height:31.9pt" o:ole="">
            <v:imagedata r:id="rId18" o:title=""/>
          </v:shape>
          <o:OLEObject Type="Embed" ProgID="Equation.DSMT4" ShapeID="_x0000_i1030" DrawAspect="Content" ObjectID="_1550620015" r:id="rId19"/>
        </w:object>
      </w:r>
    </w:p>
    <w:p w14:paraId="282CC539" w14:textId="77777777" w:rsidR="004932C5" w:rsidRDefault="004932C5" w:rsidP="004D63A0">
      <w:pPr>
        <w:tabs>
          <w:tab w:val="left" w:pos="3579"/>
        </w:tabs>
        <w:autoSpaceDE w:val="0"/>
        <w:autoSpaceDN w:val="0"/>
        <w:adjustRightInd w:val="0"/>
      </w:pPr>
    </w:p>
    <w:p w14:paraId="5896E5BC" w14:textId="32B49FD0" w:rsidR="004932C5" w:rsidRDefault="004932C5" w:rsidP="004932C5">
      <w:pPr>
        <w:autoSpaceDE w:val="0"/>
        <w:autoSpaceDN w:val="0"/>
        <w:adjustRightInd w:val="0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proofErr w:type="spellEnd"/>
      <w:r w:rsidRPr="00DC2DF7">
        <w:rPr>
          <w:i/>
          <w:szCs w:val="22"/>
          <w:highlight w:val="yellow"/>
        </w:rPr>
        <w:t xml:space="preserve"> Editor: </w:t>
      </w:r>
      <w:r w:rsidR="00092C59">
        <w:rPr>
          <w:i/>
          <w:szCs w:val="22"/>
          <w:highlight w:val="yellow"/>
        </w:rPr>
        <w:t>Please add the sentence to refer to the description of the modified Q matrix</w:t>
      </w:r>
      <w:r>
        <w:rPr>
          <w:i/>
          <w:szCs w:val="22"/>
          <w:highlight w:val="yellow"/>
        </w:rPr>
        <w:t xml:space="preserve"> in Line </w:t>
      </w:r>
      <w:r w:rsidR="00092C59">
        <w:rPr>
          <w:i/>
          <w:szCs w:val="22"/>
          <w:highlight w:val="yellow"/>
        </w:rPr>
        <w:t>60</w:t>
      </w:r>
      <w:r>
        <w:rPr>
          <w:i/>
          <w:szCs w:val="22"/>
          <w:highlight w:val="yellow"/>
        </w:rPr>
        <w:t xml:space="preserve"> on Page 3</w:t>
      </w:r>
      <w:r w:rsidR="00092C59">
        <w:rPr>
          <w:i/>
          <w:szCs w:val="22"/>
          <w:highlight w:val="yellow"/>
        </w:rPr>
        <w:t>21</w:t>
      </w:r>
      <w:r w:rsidR="004B21DF">
        <w:rPr>
          <w:i/>
          <w:szCs w:val="22"/>
          <w:highlight w:val="yellow"/>
        </w:rPr>
        <w:t xml:space="preserve"> after the description of the conventional Q matrix</w:t>
      </w:r>
      <w:r w:rsidRPr="00DC2DF7">
        <w:rPr>
          <w:i/>
          <w:szCs w:val="22"/>
          <w:highlight w:val="yellow"/>
        </w:rPr>
        <w:t>:</w:t>
      </w:r>
    </w:p>
    <w:p w14:paraId="4BE08565" w14:textId="77777777" w:rsidR="004932C5" w:rsidRDefault="00092C59" w:rsidP="004932C5">
      <w:pPr>
        <w:tabs>
          <w:tab w:val="left" w:pos="3579"/>
        </w:tabs>
        <w:autoSpaceDE w:val="0"/>
        <w:autoSpaceDN w:val="0"/>
        <w:adjustRightInd w:val="0"/>
        <w:ind w:firstLineChars="100" w:firstLine="220"/>
      </w:pPr>
      <w:r w:rsidRPr="00092C59">
        <w:rPr>
          <w:position w:val="-12"/>
        </w:rPr>
        <w:object w:dxaOrig="560" w:dyaOrig="460" w14:anchorId="68EC4A05">
          <v:shape id="_x0000_i1031" type="#_x0000_t75" style="width:27.15pt;height:21.75pt" o:ole="">
            <v:imagedata r:id="rId20" o:title=""/>
          </v:shape>
          <o:OLEObject Type="Embed" ProgID="Equation.DSMT4" ShapeID="_x0000_i1031" DrawAspect="Content" ObjectID="_1550620016" r:id="rId21"/>
        </w:object>
      </w:r>
      <w:r w:rsidR="004932C5">
        <w:t xml:space="preserve"> </w:t>
      </w:r>
      <w:proofErr w:type="gramStart"/>
      <w:r w:rsidR="004932C5" w:rsidRPr="003411FC">
        <w:t>is</w:t>
      </w:r>
      <w:proofErr w:type="gramEnd"/>
      <w:r w:rsidR="004932C5" w:rsidRPr="003411FC">
        <w:t xml:space="preserve"> defined in 28.3.9 (Mathematical description of signals)</w:t>
      </w:r>
    </w:p>
    <w:p w14:paraId="4EC15E7D" w14:textId="43D7A5DA" w:rsidR="00092C59" w:rsidRPr="00092C59" w:rsidRDefault="00723EDD" w:rsidP="00092C59">
      <w:pPr>
        <w:tabs>
          <w:tab w:val="left" w:pos="3579"/>
        </w:tabs>
        <w:autoSpaceDE w:val="0"/>
        <w:autoSpaceDN w:val="0"/>
        <w:adjustRightInd w:val="0"/>
        <w:ind w:firstLineChars="100" w:firstLine="220"/>
        <w:rPr>
          <w:szCs w:val="22"/>
          <w:u w:val="single"/>
          <w:lang w:eastAsia="ko-KR"/>
        </w:rPr>
      </w:pPr>
      <w:r w:rsidRPr="00092C59">
        <w:rPr>
          <w:position w:val="-18"/>
        </w:rPr>
        <w:object w:dxaOrig="580" w:dyaOrig="520" w14:anchorId="6B52CBE2">
          <v:shape id="_x0000_i1032" type="#_x0000_t75" style="width:27.85pt;height:24.45pt" o:ole="">
            <v:imagedata r:id="rId22" o:title=""/>
          </v:shape>
          <o:OLEObject Type="Embed" ProgID="Equation.DSMT4" ShapeID="_x0000_i1032" DrawAspect="Content" ObjectID="_1550620017" r:id="rId23"/>
        </w:object>
      </w:r>
      <w:r w:rsidR="00092C59">
        <w:t xml:space="preserve"> </w:t>
      </w:r>
      <w:proofErr w:type="gramStart"/>
      <w:r w:rsidR="00092C59" w:rsidRPr="00092C59">
        <w:rPr>
          <w:u w:val="single"/>
        </w:rPr>
        <w:t>is</w:t>
      </w:r>
      <w:proofErr w:type="gramEnd"/>
      <w:r w:rsidR="00092C59" w:rsidRPr="00092C59">
        <w:rPr>
          <w:u w:val="single"/>
        </w:rPr>
        <w:t xml:space="preserve"> defined in 28.3.9 (Mathematical description of signals)</w:t>
      </w:r>
    </w:p>
    <w:p w14:paraId="41440122" w14:textId="77777777" w:rsidR="004932C5" w:rsidRDefault="004932C5" w:rsidP="004932C5">
      <w:pPr>
        <w:autoSpaceDE w:val="0"/>
        <w:autoSpaceDN w:val="0"/>
        <w:adjustRightInd w:val="0"/>
        <w:rPr>
          <w:szCs w:val="22"/>
          <w:lang w:eastAsia="ko-KR"/>
        </w:rPr>
      </w:pPr>
    </w:p>
    <w:p w14:paraId="3A19D18F" w14:textId="5E87B6F5" w:rsidR="004932C5" w:rsidRDefault="004932C5" w:rsidP="004932C5">
      <w:pPr>
        <w:autoSpaceDE w:val="0"/>
        <w:autoSpaceDN w:val="0"/>
        <w:adjustRightInd w:val="0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 w:rsidRPr="00DC2DF7">
        <w:rPr>
          <w:i/>
          <w:szCs w:val="22"/>
          <w:highlight w:val="yellow"/>
        </w:rPr>
        <w:t xml:space="preserve"> make the following changes</w:t>
      </w:r>
      <w:r>
        <w:rPr>
          <w:i/>
          <w:szCs w:val="22"/>
          <w:highlight w:val="yellow"/>
        </w:rPr>
        <w:t xml:space="preserve"> in Line 54 to 60 on Page 3</w:t>
      </w:r>
      <w:r w:rsidR="003471C4">
        <w:rPr>
          <w:i/>
          <w:szCs w:val="22"/>
          <w:highlight w:val="yellow"/>
        </w:rPr>
        <w:t>44</w:t>
      </w:r>
      <w:r w:rsidRPr="00DC2DF7">
        <w:rPr>
          <w:i/>
          <w:szCs w:val="22"/>
          <w:highlight w:val="yellow"/>
        </w:rPr>
        <w:t>:</w:t>
      </w:r>
    </w:p>
    <w:p w14:paraId="0B893DB5" w14:textId="71613303" w:rsidR="004932C5" w:rsidRPr="005E07EB" w:rsidRDefault="00723EDD" w:rsidP="004932C5">
      <w:pPr>
        <w:tabs>
          <w:tab w:val="left" w:pos="3579"/>
        </w:tabs>
        <w:autoSpaceDE w:val="0"/>
        <w:autoSpaceDN w:val="0"/>
        <w:adjustRightInd w:val="0"/>
        <w:ind w:firstLineChars="100" w:firstLine="220"/>
        <w:rPr>
          <w:szCs w:val="22"/>
          <w:u w:val="single"/>
          <w:lang w:eastAsia="ko-KR"/>
        </w:rPr>
      </w:pPr>
      <w:r w:rsidRPr="004932C5">
        <w:rPr>
          <w:position w:val="-16"/>
        </w:rPr>
        <w:object w:dxaOrig="560" w:dyaOrig="499" w14:anchorId="1B557FF0">
          <v:shape id="_x0000_i1033" type="#_x0000_t75" style="width:27.15pt;height:23.1pt" o:ole="">
            <v:imagedata r:id="rId24" o:title=""/>
          </v:shape>
          <o:OLEObject Type="Embed" ProgID="Equation.DSMT4" ShapeID="_x0000_i1033" DrawAspect="Content" ObjectID="_1550620018" r:id="rId25"/>
        </w:object>
      </w:r>
      <w:r w:rsidR="004932C5">
        <w:t xml:space="preserve"> </w:t>
      </w:r>
      <w:proofErr w:type="gramStart"/>
      <w:r w:rsidR="004932C5">
        <w:rPr>
          <w:sz w:val="20"/>
        </w:rPr>
        <w:t>is</w:t>
      </w:r>
      <w:proofErr w:type="gramEnd"/>
      <w:r w:rsidR="003F4523">
        <w:rPr>
          <w:sz w:val="20"/>
        </w:rPr>
        <w:t xml:space="preserve"> </w:t>
      </w:r>
      <w:r w:rsidR="004932C5" w:rsidRPr="004932C5">
        <w:rPr>
          <w:strike/>
          <w:sz w:val="20"/>
        </w:rPr>
        <w:t xml:space="preserve">a spatial mapping/steering matrix with </w:t>
      </w:r>
      <w:r w:rsidR="004932C5" w:rsidRPr="004932C5">
        <w:rPr>
          <w:i/>
          <w:iCs/>
          <w:strike/>
          <w:sz w:val="20"/>
        </w:rPr>
        <w:t>N</w:t>
      </w:r>
      <w:r w:rsidR="004932C5" w:rsidRPr="004932C5">
        <w:rPr>
          <w:i/>
          <w:iCs/>
          <w:strike/>
          <w:sz w:val="16"/>
          <w:szCs w:val="16"/>
          <w:vertAlign w:val="subscript"/>
        </w:rPr>
        <w:t>TX</w:t>
      </w:r>
      <w:r w:rsidR="004932C5" w:rsidRPr="004932C5">
        <w:rPr>
          <w:i/>
          <w:iCs/>
          <w:strike/>
          <w:sz w:val="16"/>
          <w:szCs w:val="16"/>
        </w:rPr>
        <w:t xml:space="preserve"> </w:t>
      </w:r>
      <w:r w:rsidR="004932C5" w:rsidRPr="004932C5">
        <w:rPr>
          <w:strike/>
          <w:sz w:val="20"/>
        </w:rPr>
        <w:t xml:space="preserve">rows and </w:t>
      </w:r>
      <w:proofErr w:type="spellStart"/>
      <w:r w:rsidR="004932C5" w:rsidRPr="004932C5">
        <w:rPr>
          <w:i/>
          <w:iCs/>
          <w:strike/>
          <w:sz w:val="20"/>
        </w:rPr>
        <w:t>N</w:t>
      </w:r>
      <w:r w:rsidR="004932C5" w:rsidRPr="004932C5">
        <w:rPr>
          <w:i/>
          <w:iCs/>
          <w:strike/>
          <w:sz w:val="16"/>
          <w:szCs w:val="16"/>
          <w:vertAlign w:val="subscript"/>
        </w:rPr>
        <w:t>STS,r,total</w:t>
      </w:r>
      <w:proofErr w:type="spellEnd"/>
      <w:r w:rsidR="004932C5" w:rsidRPr="004932C5">
        <w:rPr>
          <w:i/>
          <w:iCs/>
          <w:strike/>
          <w:sz w:val="16"/>
          <w:szCs w:val="16"/>
        </w:rPr>
        <w:t xml:space="preserve"> </w:t>
      </w:r>
      <w:r w:rsidR="004932C5" w:rsidRPr="004932C5">
        <w:rPr>
          <w:strike/>
          <w:sz w:val="20"/>
        </w:rPr>
        <w:t xml:space="preserve">columns for subcarrier </w:t>
      </w:r>
      <w:r w:rsidR="004932C5" w:rsidRPr="004932C5">
        <w:rPr>
          <w:i/>
          <w:iCs/>
          <w:strike/>
          <w:sz w:val="20"/>
        </w:rPr>
        <w:t xml:space="preserve">k </w:t>
      </w:r>
      <w:r w:rsidR="004932C5" w:rsidRPr="004932C5">
        <w:rPr>
          <w:strike/>
          <w:sz w:val="20"/>
        </w:rPr>
        <w:t xml:space="preserve">in frequency segment </w:t>
      </w:r>
      <w:proofErr w:type="spellStart"/>
      <w:r w:rsidR="004932C5" w:rsidRPr="004932C5">
        <w:rPr>
          <w:i/>
          <w:iCs/>
          <w:strike/>
          <w:sz w:val="20"/>
        </w:rPr>
        <w:t>i</w:t>
      </w:r>
      <w:r w:rsidR="004932C5" w:rsidRPr="004932C5">
        <w:rPr>
          <w:i/>
          <w:iCs/>
          <w:strike/>
          <w:sz w:val="16"/>
          <w:szCs w:val="16"/>
          <w:vertAlign w:val="subscript"/>
        </w:rPr>
        <w:t>Seg</w:t>
      </w:r>
      <w:proofErr w:type="spellEnd"/>
      <w:r w:rsidR="004932C5" w:rsidRPr="004932C5">
        <w:rPr>
          <w:strike/>
          <w:sz w:val="20"/>
        </w:rPr>
        <w:t xml:space="preserve">. </w:t>
      </w:r>
      <w:r w:rsidR="004932C5" w:rsidRPr="004932C5">
        <w:rPr>
          <w:position w:val="-12"/>
        </w:rPr>
        <w:object w:dxaOrig="660" w:dyaOrig="460" w14:anchorId="7EBD0143">
          <v:shape id="_x0000_i1034" type="#_x0000_t75" style="width:31.9pt;height:21.75pt" o:ole="">
            <v:imagedata r:id="rId26" o:title=""/>
          </v:shape>
          <o:OLEObject Type="Embed" ProgID="Equation.DSMT4" ShapeID="_x0000_i1034" DrawAspect="Content" ObjectID="_1550620019" r:id="rId27"/>
        </w:object>
      </w:r>
      <w:r w:rsidR="004932C5">
        <w:t xml:space="preserve"> </w:t>
      </w:r>
      <w:proofErr w:type="gramStart"/>
      <w:r w:rsidR="004932C5" w:rsidRPr="004932C5">
        <w:rPr>
          <w:strike/>
          <w:sz w:val="20"/>
        </w:rPr>
        <w:t>may</w:t>
      </w:r>
      <w:proofErr w:type="gramEnd"/>
      <w:r w:rsidR="004932C5" w:rsidRPr="004932C5">
        <w:rPr>
          <w:strike/>
          <w:sz w:val="20"/>
        </w:rPr>
        <w:t xml:space="preserve"> be frequency dependent, and the dimension may be variant in each RU. Refer to the </w:t>
      </w:r>
      <w:r w:rsidR="004932C5" w:rsidRPr="004932C5">
        <w:rPr>
          <w:strike/>
          <w:sz w:val="20"/>
        </w:rPr>
        <w:lastRenderedPageBreak/>
        <w:t xml:space="preserve">descriptions in 22.3.10.11.1 (Transmission in VHT format) for examples of </w:t>
      </w:r>
      <w:r w:rsidR="004932C5" w:rsidRPr="004932C5">
        <w:rPr>
          <w:position w:val="-12"/>
        </w:rPr>
        <w:object w:dxaOrig="660" w:dyaOrig="460" w14:anchorId="27FCE70D">
          <v:shape id="_x0000_i1035" type="#_x0000_t75" style="width:31.9pt;height:21.75pt" o:ole="">
            <v:imagedata r:id="rId26" o:title=""/>
          </v:shape>
          <o:OLEObject Type="Embed" ProgID="Equation.DSMT4" ShapeID="_x0000_i1035" DrawAspect="Content" ObjectID="_1550620020" r:id="rId28"/>
        </w:object>
      </w:r>
      <w:r w:rsidR="004932C5" w:rsidRPr="004932C5">
        <w:rPr>
          <w:strike/>
          <w:sz w:val="20"/>
        </w:rPr>
        <w:t>.</w:t>
      </w:r>
      <w:r w:rsidR="004932C5" w:rsidRPr="00574030">
        <w:rPr>
          <w:u w:val="single"/>
        </w:rPr>
        <w:t>defined in 28.3.9 (Mathematical description of signals)</w:t>
      </w:r>
    </w:p>
    <w:p w14:paraId="5D623343" w14:textId="77777777" w:rsidR="004932C5" w:rsidRPr="004932C5" w:rsidRDefault="004932C5" w:rsidP="004932C5">
      <w:pPr>
        <w:autoSpaceDE w:val="0"/>
        <w:autoSpaceDN w:val="0"/>
        <w:adjustRightInd w:val="0"/>
        <w:rPr>
          <w:szCs w:val="22"/>
          <w:lang w:eastAsia="ko-KR"/>
        </w:rPr>
      </w:pPr>
    </w:p>
    <w:p w14:paraId="3C71D22E" w14:textId="422BDF92" w:rsidR="00CE29CD" w:rsidRDefault="004D63A0" w:rsidP="004D63A0">
      <w:pPr>
        <w:tabs>
          <w:tab w:val="left" w:pos="3579"/>
        </w:tabs>
        <w:autoSpaceDE w:val="0"/>
        <w:autoSpaceDN w:val="0"/>
        <w:adjustRightInd w:val="0"/>
        <w:rPr>
          <w:szCs w:val="22"/>
          <w:lang w:eastAsia="ko-KR"/>
        </w:rPr>
      </w:pPr>
      <w:r>
        <w:rPr>
          <w:szCs w:val="22"/>
          <w:lang w:eastAsia="ko-KR"/>
        </w:rPr>
        <w:tab/>
      </w:r>
    </w:p>
    <w:sectPr w:rsidR="00CE29CD" w:rsidSect="00C74A90">
      <w:headerReference w:type="default" r:id="rId29"/>
      <w:footerReference w:type="default" r:id="rId30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8F4DD" w14:textId="77777777" w:rsidR="009E4C05" w:rsidRDefault="009E4C05">
      <w:r>
        <w:separator/>
      </w:r>
    </w:p>
  </w:endnote>
  <w:endnote w:type="continuationSeparator" w:id="0">
    <w:p w14:paraId="4B89CCDC" w14:textId="77777777" w:rsidR="009E4C05" w:rsidRDefault="009E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D20FC5" w:rsidRDefault="00D20FC5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A68E3">
      <w:rPr>
        <w:noProof/>
      </w:rPr>
      <w:t>6</w:t>
    </w:r>
    <w:r>
      <w:fldChar w:fldCharType="end"/>
    </w:r>
    <w:r>
      <w:tab/>
    </w:r>
    <w:proofErr w:type="spellStart"/>
    <w:r>
      <w:rPr>
        <w:rFonts w:hint="eastAsia"/>
        <w:lang w:eastAsia="ko-KR"/>
      </w:rPr>
      <w:t>Eunsung</w:t>
    </w:r>
    <w:proofErr w:type="spellEnd"/>
    <w:r>
      <w:rPr>
        <w:rFonts w:hint="eastAsia"/>
        <w:lang w:eastAsia="ko-KR"/>
      </w:rPr>
      <w:t xml:space="preserve">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20FC5" w:rsidRDefault="00D20F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782C5" w14:textId="77777777" w:rsidR="009E4C05" w:rsidRDefault="009E4C05">
      <w:r>
        <w:separator/>
      </w:r>
    </w:p>
  </w:footnote>
  <w:footnote w:type="continuationSeparator" w:id="0">
    <w:p w14:paraId="1A8A1329" w14:textId="77777777" w:rsidR="009E4C05" w:rsidRDefault="009E4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18B0A385" w:rsidR="00D20FC5" w:rsidRDefault="00D20FC5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Ma</w:t>
    </w:r>
    <w:r>
      <w:rPr>
        <w:lang w:eastAsia="ko-KR"/>
      </w:rPr>
      <w:t>rch</w:t>
    </w:r>
    <w:r w:rsidR="009E4C05">
      <w:fldChar w:fldCharType="begin"/>
    </w:r>
    <w:r w:rsidR="009E4C05">
      <w:instrText xml:space="preserve"> KE</w:instrText>
    </w:r>
    <w:r w:rsidR="009E4C05">
      <w:instrText xml:space="preserve">YWORDS  \* MERGEFORMAT </w:instrText>
    </w:r>
    <w:r w:rsidR="009E4C05">
      <w:fldChar w:fldCharType="separate"/>
    </w:r>
    <w:r>
      <w:t xml:space="preserve"> 201</w:t>
    </w:r>
    <w:r w:rsidR="009E4C05">
      <w:fldChar w:fldCharType="end"/>
    </w:r>
    <w:r>
      <w:t>7</w:t>
    </w:r>
    <w:r>
      <w:tab/>
    </w:r>
    <w:r>
      <w:tab/>
    </w:r>
    <w:r w:rsidR="009E4C05">
      <w:fldChar w:fldCharType="begin"/>
    </w:r>
    <w:r w:rsidR="009E4C05">
      <w:instrText xml:space="preserve"> TITLE  \* MERGEFORMAT </w:instrText>
    </w:r>
    <w:r w:rsidR="009E4C05">
      <w:fldChar w:fldCharType="separate"/>
    </w:r>
    <w:r>
      <w:t>doc.: IEEE 802.11-17/</w:t>
    </w:r>
    <w:r w:rsidR="00D4664F">
      <w:t>0321</w:t>
    </w:r>
    <w:r>
      <w:t>r</w:t>
    </w:r>
    <w:r w:rsidR="009E4C05">
      <w:fldChar w:fldCharType="end"/>
    </w:r>
    <w:r w:rsidR="00217967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65F"/>
    <w:rsid w:val="000A6729"/>
    <w:rsid w:val="000A764C"/>
    <w:rsid w:val="000B0761"/>
    <w:rsid w:val="000B088E"/>
    <w:rsid w:val="000B0B24"/>
    <w:rsid w:val="000B4A3A"/>
    <w:rsid w:val="000B7F08"/>
    <w:rsid w:val="000C285F"/>
    <w:rsid w:val="000C5A1D"/>
    <w:rsid w:val="000D11B6"/>
    <w:rsid w:val="000D180D"/>
    <w:rsid w:val="000D3B65"/>
    <w:rsid w:val="000D43F8"/>
    <w:rsid w:val="000D4C9E"/>
    <w:rsid w:val="000D7A4C"/>
    <w:rsid w:val="000E151D"/>
    <w:rsid w:val="000E32B6"/>
    <w:rsid w:val="000E4548"/>
    <w:rsid w:val="000F1E06"/>
    <w:rsid w:val="000F5794"/>
    <w:rsid w:val="000F5A3C"/>
    <w:rsid w:val="000F61F4"/>
    <w:rsid w:val="000F61FE"/>
    <w:rsid w:val="000F7452"/>
    <w:rsid w:val="001004D3"/>
    <w:rsid w:val="00104337"/>
    <w:rsid w:val="001046F3"/>
    <w:rsid w:val="0010781F"/>
    <w:rsid w:val="00107B4D"/>
    <w:rsid w:val="00107B60"/>
    <w:rsid w:val="00112E2A"/>
    <w:rsid w:val="00113B7E"/>
    <w:rsid w:val="00120580"/>
    <w:rsid w:val="00121364"/>
    <w:rsid w:val="00123361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619"/>
    <w:rsid w:val="00163F16"/>
    <w:rsid w:val="00172460"/>
    <w:rsid w:val="001727B9"/>
    <w:rsid w:val="001738A3"/>
    <w:rsid w:val="00174970"/>
    <w:rsid w:val="00175B26"/>
    <w:rsid w:val="00181978"/>
    <w:rsid w:val="0018245B"/>
    <w:rsid w:val="00183394"/>
    <w:rsid w:val="001850ED"/>
    <w:rsid w:val="00191504"/>
    <w:rsid w:val="00193996"/>
    <w:rsid w:val="0019712F"/>
    <w:rsid w:val="00197E4A"/>
    <w:rsid w:val="001A0132"/>
    <w:rsid w:val="001A2B00"/>
    <w:rsid w:val="001A5226"/>
    <w:rsid w:val="001A5C04"/>
    <w:rsid w:val="001B02FA"/>
    <w:rsid w:val="001B217E"/>
    <w:rsid w:val="001B2BCE"/>
    <w:rsid w:val="001D25A0"/>
    <w:rsid w:val="001D3204"/>
    <w:rsid w:val="001D4CD9"/>
    <w:rsid w:val="001D4E5F"/>
    <w:rsid w:val="001D6175"/>
    <w:rsid w:val="001D723B"/>
    <w:rsid w:val="001E1F1F"/>
    <w:rsid w:val="001E3BE4"/>
    <w:rsid w:val="001E47B8"/>
    <w:rsid w:val="001F376F"/>
    <w:rsid w:val="001F5A28"/>
    <w:rsid w:val="0020389D"/>
    <w:rsid w:val="00205EDC"/>
    <w:rsid w:val="002126A1"/>
    <w:rsid w:val="00212EC4"/>
    <w:rsid w:val="00214C65"/>
    <w:rsid w:val="00215487"/>
    <w:rsid w:val="00217967"/>
    <w:rsid w:val="00221DF8"/>
    <w:rsid w:val="002248B1"/>
    <w:rsid w:val="00224FAA"/>
    <w:rsid w:val="0022565E"/>
    <w:rsid w:val="00225B08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369B"/>
    <w:rsid w:val="002545C3"/>
    <w:rsid w:val="00257737"/>
    <w:rsid w:val="002600EB"/>
    <w:rsid w:val="00260F6A"/>
    <w:rsid w:val="0026301F"/>
    <w:rsid w:val="00264D47"/>
    <w:rsid w:val="00264DCB"/>
    <w:rsid w:val="00267489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C1AFC"/>
    <w:rsid w:val="002C446A"/>
    <w:rsid w:val="002D2D96"/>
    <w:rsid w:val="002D441A"/>
    <w:rsid w:val="002D44BE"/>
    <w:rsid w:val="002D4CBF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12897"/>
    <w:rsid w:val="00317E81"/>
    <w:rsid w:val="0032121D"/>
    <w:rsid w:val="00326D9A"/>
    <w:rsid w:val="00327E24"/>
    <w:rsid w:val="0033024A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830"/>
    <w:rsid w:val="00370D13"/>
    <w:rsid w:val="00373CC1"/>
    <w:rsid w:val="00375604"/>
    <w:rsid w:val="00375F40"/>
    <w:rsid w:val="0037683B"/>
    <w:rsid w:val="00377BA5"/>
    <w:rsid w:val="003817BE"/>
    <w:rsid w:val="003839B8"/>
    <w:rsid w:val="00383B86"/>
    <w:rsid w:val="0038640A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2009A"/>
    <w:rsid w:val="004222E0"/>
    <w:rsid w:val="00423877"/>
    <w:rsid w:val="00424110"/>
    <w:rsid w:val="00424588"/>
    <w:rsid w:val="00426089"/>
    <w:rsid w:val="00431DA6"/>
    <w:rsid w:val="0043535E"/>
    <w:rsid w:val="004402D2"/>
    <w:rsid w:val="00441E7C"/>
    <w:rsid w:val="00441EEC"/>
    <w:rsid w:val="00442037"/>
    <w:rsid w:val="004427B8"/>
    <w:rsid w:val="00442866"/>
    <w:rsid w:val="00442A1F"/>
    <w:rsid w:val="00442AB9"/>
    <w:rsid w:val="004465F3"/>
    <w:rsid w:val="00446628"/>
    <w:rsid w:val="00455675"/>
    <w:rsid w:val="00456C11"/>
    <w:rsid w:val="00457F13"/>
    <w:rsid w:val="00464187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66D9"/>
    <w:rsid w:val="00566705"/>
    <w:rsid w:val="00566D11"/>
    <w:rsid w:val="0056750B"/>
    <w:rsid w:val="00574030"/>
    <w:rsid w:val="0057495D"/>
    <w:rsid w:val="00577F01"/>
    <w:rsid w:val="00585E89"/>
    <w:rsid w:val="00590896"/>
    <w:rsid w:val="005915A7"/>
    <w:rsid w:val="00591927"/>
    <w:rsid w:val="0059503B"/>
    <w:rsid w:val="00596F7C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3477"/>
    <w:rsid w:val="005E3A8F"/>
    <w:rsid w:val="005E4676"/>
    <w:rsid w:val="005E4924"/>
    <w:rsid w:val="005E7FCE"/>
    <w:rsid w:val="005F04B7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FBB"/>
    <w:rsid w:val="00642608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7059"/>
    <w:rsid w:val="00680C4F"/>
    <w:rsid w:val="00681FAF"/>
    <w:rsid w:val="0068272D"/>
    <w:rsid w:val="00682C6D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E145F"/>
    <w:rsid w:val="006E6717"/>
    <w:rsid w:val="006F2890"/>
    <w:rsid w:val="006F3DCF"/>
    <w:rsid w:val="006F40AC"/>
    <w:rsid w:val="006F4200"/>
    <w:rsid w:val="006F479F"/>
    <w:rsid w:val="006F7D0B"/>
    <w:rsid w:val="00700B6A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76DB"/>
    <w:rsid w:val="0075000A"/>
    <w:rsid w:val="0075074A"/>
    <w:rsid w:val="00750BD5"/>
    <w:rsid w:val="00751017"/>
    <w:rsid w:val="00754210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5E93"/>
    <w:rsid w:val="007908AA"/>
    <w:rsid w:val="007925C0"/>
    <w:rsid w:val="00792AA8"/>
    <w:rsid w:val="00793A45"/>
    <w:rsid w:val="00793A62"/>
    <w:rsid w:val="00795AE4"/>
    <w:rsid w:val="007A0CF0"/>
    <w:rsid w:val="007A49CE"/>
    <w:rsid w:val="007A5910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1702"/>
    <w:rsid w:val="007D3F71"/>
    <w:rsid w:val="007D49FE"/>
    <w:rsid w:val="007E65AA"/>
    <w:rsid w:val="007F0D6A"/>
    <w:rsid w:val="00800788"/>
    <w:rsid w:val="008023E1"/>
    <w:rsid w:val="008026FC"/>
    <w:rsid w:val="008050EC"/>
    <w:rsid w:val="00807234"/>
    <w:rsid w:val="00814D7A"/>
    <w:rsid w:val="008151DF"/>
    <w:rsid w:val="008168DF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7031"/>
    <w:rsid w:val="00880691"/>
    <w:rsid w:val="00885AE0"/>
    <w:rsid w:val="0088742C"/>
    <w:rsid w:val="0089013B"/>
    <w:rsid w:val="0089289E"/>
    <w:rsid w:val="00893069"/>
    <w:rsid w:val="008978F5"/>
    <w:rsid w:val="00897B5D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E0D6B"/>
    <w:rsid w:val="008E4F09"/>
    <w:rsid w:val="008F1369"/>
    <w:rsid w:val="008F5022"/>
    <w:rsid w:val="008F52D4"/>
    <w:rsid w:val="00900B66"/>
    <w:rsid w:val="00901DF7"/>
    <w:rsid w:val="009026B5"/>
    <w:rsid w:val="00902837"/>
    <w:rsid w:val="00904CC0"/>
    <w:rsid w:val="0090638E"/>
    <w:rsid w:val="00906EB4"/>
    <w:rsid w:val="00907325"/>
    <w:rsid w:val="009151FF"/>
    <w:rsid w:val="00916F70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676"/>
    <w:rsid w:val="00957265"/>
    <w:rsid w:val="009574D4"/>
    <w:rsid w:val="00957E76"/>
    <w:rsid w:val="0096053C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900AE"/>
    <w:rsid w:val="00991DBD"/>
    <w:rsid w:val="0099506E"/>
    <w:rsid w:val="00995250"/>
    <w:rsid w:val="009A1CAE"/>
    <w:rsid w:val="009A235C"/>
    <w:rsid w:val="009A7F20"/>
    <w:rsid w:val="009B0CBB"/>
    <w:rsid w:val="009B5811"/>
    <w:rsid w:val="009B7B8C"/>
    <w:rsid w:val="009C20E2"/>
    <w:rsid w:val="009C42B5"/>
    <w:rsid w:val="009C7A5B"/>
    <w:rsid w:val="009D280D"/>
    <w:rsid w:val="009D30B7"/>
    <w:rsid w:val="009D5A16"/>
    <w:rsid w:val="009D75C1"/>
    <w:rsid w:val="009E3337"/>
    <w:rsid w:val="009E4398"/>
    <w:rsid w:val="009E4B28"/>
    <w:rsid w:val="009E4C05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22E3"/>
    <w:rsid w:val="00A47DE6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8065B"/>
    <w:rsid w:val="00A83036"/>
    <w:rsid w:val="00A8394A"/>
    <w:rsid w:val="00A83AA0"/>
    <w:rsid w:val="00A859BF"/>
    <w:rsid w:val="00A87470"/>
    <w:rsid w:val="00A87A04"/>
    <w:rsid w:val="00A91C7D"/>
    <w:rsid w:val="00A94B4E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0D8B"/>
    <w:rsid w:val="00AB15FE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2C8F"/>
    <w:rsid w:val="00B03E1F"/>
    <w:rsid w:val="00B0449C"/>
    <w:rsid w:val="00B04997"/>
    <w:rsid w:val="00B05022"/>
    <w:rsid w:val="00B110E4"/>
    <w:rsid w:val="00B12457"/>
    <w:rsid w:val="00B126D5"/>
    <w:rsid w:val="00B13640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42B2"/>
    <w:rsid w:val="00BD56E1"/>
    <w:rsid w:val="00BD65E1"/>
    <w:rsid w:val="00BD6FB0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99"/>
    <w:rsid w:val="00C03AA0"/>
    <w:rsid w:val="00C04D06"/>
    <w:rsid w:val="00C0540A"/>
    <w:rsid w:val="00C06F9E"/>
    <w:rsid w:val="00C07427"/>
    <w:rsid w:val="00C140D0"/>
    <w:rsid w:val="00C154C3"/>
    <w:rsid w:val="00C155F1"/>
    <w:rsid w:val="00C17431"/>
    <w:rsid w:val="00C25127"/>
    <w:rsid w:val="00C25750"/>
    <w:rsid w:val="00C27076"/>
    <w:rsid w:val="00C27962"/>
    <w:rsid w:val="00C27B1D"/>
    <w:rsid w:val="00C35E9D"/>
    <w:rsid w:val="00C45246"/>
    <w:rsid w:val="00C523B4"/>
    <w:rsid w:val="00C541EC"/>
    <w:rsid w:val="00C6158E"/>
    <w:rsid w:val="00C61EF5"/>
    <w:rsid w:val="00C62682"/>
    <w:rsid w:val="00C63513"/>
    <w:rsid w:val="00C72A8B"/>
    <w:rsid w:val="00C74A90"/>
    <w:rsid w:val="00C808DA"/>
    <w:rsid w:val="00C818D7"/>
    <w:rsid w:val="00C822FB"/>
    <w:rsid w:val="00C823FA"/>
    <w:rsid w:val="00C82D24"/>
    <w:rsid w:val="00C864BA"/>
    <w:rsid w:val="00C90165"/>
    <w:rsid w:val="00C937A2"/>
    <w:rsid w:val="00C9648A"/>
    <w:rsid w:val="00CA09B2"/>
    <w:rsid w:val="00CA1819"/>
    <w:rsid w:val="00CA294D"/>
    <w:rsid w:val="00CA356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E046E"/>
    <w:rsid w:val="00CE29CD"/>
    <w:rsid w:val="00CE3D20"/>
    <w:rsid w:val="00CE5F8F"/>
    <w:rsid w:val="00CE713E"/>
    <w:rsid w:val="00CF08B1"/>
    <w:rsid w:val="00CF52EB"/>
    <w:rsid w:val="00CF5327"/>
    <w:rsid w:val="00D02143"/>
    <w:rsid w:val="00D029E5"/>
    <w:rsid w:val="00D07186"/>
    <w:rsid w:val="00D103DF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78D7"/>
    <w:rsid w:val="00D45AD9"/>
    <w:rsid w:val="00D4664F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321A"/>
    <w:rsid w:val="00DD6F04"/>
    <w:rsid w:val="00DD7017"/>
    <w:rsid w:val="00DE10FA"/>
    <w:rsid w:val="00DE3071"/>
    <w:rsid w:val="00DE5A0B"/>
    <w:rsid w:val="00DE70A5"/>
    <w:rsid w:val="00DF0AD4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4EC6"/>
    <w:rsid w:val="00E30CF5"/>
    <w:rsid w:val="00E31639"/>
    <w:rsid w:val="00E3225D"/>
    <w:rsid w:val="00E32BB8"/>
    <w:rsid w:val="00E34670"/>
    <w:rsid w:val="00E34AA6"/>
    <w:rsid w:val="00E40B07"/>
    <w:rsid w:val="00E5206F"/>
    <w:rsid w:val="00E534DE"/>
    <w:rsid w:val="00E54234"/>
    <w:rsid w:val="00E5465F"/>
    <w:rsid w:val="00E55C95"/>
    <w:rsid w:val="00E5726C"/>
    <w:rsid w:val="00E60532"/>
    <w:rsid w:val="00E613DC"/>
    <w:rsid w:val="00E631FB"/>
    <w:rsid w:val="00E651AA"/>
    <w:rsid w:val="00E667DA"/>
    <w:rsid w:val="00E67274"/>
    <w:rsid w:val="00E71165"/>
    <w:rsid w:val="00E7565D"/>
    <w:rsid w:val="00E80AE0"/>
    <w:rsid w:val="00E817DF"/>
    <w:rsid w:val="00E845EF"/>
    <w:rsid w:val="00E85024"/>
    <w:rsid w:val="00E92CE6"/>
    <w:rsid w:val="00E931C3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F013B2"/>
    <w:rsid w:val="00F04210"/>
    <w:rsid w:val="00F05298"/>
    <w:rsid w:val="00F106FA"/>
    <w:rsid w:val="00F1357E"/>
    <w:rsid w:val="00F155EB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3683D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D8C"/>
    <w:rsid w:val="00FB68CA"/>
    <w:rsid w:val="00FB7E34"/>
    <w:rsid w:val="00FC2464"/>
    <w:rsid w:val="00FC65B0"/>
    <w:rsid w:val="00FD2CE9"/>
    <w:rsid w:val="00FE0085"/>
    <w:rsid w:val="00FE08ED"/>
    <w:rsid w:val="00FE0F3F"/>
    <w:rsid w:val="00FE2E6D"/>
    <w:rsid w:val="00FE64FD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C45D5B27-6834-4C21-8346-B6C3CD0B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166</TotalTime>
  <Pages>6</Pages>
  <Words>1240</Words>
  <Characters>7073</Characters>
  <Application>Microsoft Office Word</Application>
  <DocSecurity>0</DocSecurity>
  <Lines>58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박은성/선임연구원/차세대표준(연)IoT팀(esung.park@lge.com)</cp:lastModifiedBy>
  <cp:revision>12</cp:revision>
  <cp:lastPrinted>2016-01-08T21:12:00Z</cp:lastPrinted>
  <dcterms:created xsi:type="dcterms:W3CDTF">2017-03-08T18:34:00Z</dcterms:created>
  <dcterms:modified xsi:type="dcterms:W3CDTF">2017-03-09T18:00:00Z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