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proofErr w:type="spellStart"/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</w:t>
      </w:r>
      <w:proofErr w:type="spellStart"/>
      <w:r w:rsidRPr="009170AA">
        <w:rPr>
          <w:color w:val="FF0000"/>
          <w:sz w:val="20"/>
          <w:u w:val="single"/>
        </w:rPr>
        <w:t>th</w:t>
      </w:r>
      <w:proofErr w:type="spellEnd"/>
      <w:r w:rsidRPr="009170AA">
        <w:rPr>
          <w:color w:val="FF0000"/>
          <w:sz w:val="20"/>
          <w:u w:val="single"/>
        </w:rPr>
        <w:t xml:space="preserve"> </w:t>
      </w:r>
      <w:proofErr w:type="gramStart"/>
      <w:r w:rsidRPr="009170AA">
        <w:rPr>
          <w:color w:val="FF0000"/>
          <w:sz w:val="20"/>
          <w:u w:val="single"/>
        </w:rPr>
        <w:t>RU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where</w:t>
      </w:r>
      <w:proofErr w:type="gramEnd"/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</w: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is</w:t>
      </w:r>
      <w:proofErr w:type="gramEnd"/>
      <w:r w:rsidRPr="008206B4">
        <w:rPr>
          <w:rFonts w:eastAsia="ＭＳ 明朝"/>
          <w:color w:val="000000"/>
          <w:sz w:val="20"/>
          <w:lang w:val="en-US" w:eastAsia="ja-JP"/>
        </w:rPr>
        <w:t xml:space="preserve">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</w:t>
            </w:r>
            <w:proofErr w:type="spellEnd"/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740F9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</w:t>
      </w:r>
      <w:proofErr w:type="spellStart"/>
      <w:r w:rsidRPr="004374BD">
        <w:rPr>
          <w:rFonts w:eastAsiaTheme="minorEastAsia"/>
          <w:sz w:val="20"/>
          <w:lang w:eastAsia="ja-JP"/>
        </w:rPr>
        <w:t>ulclear</w:t>
      </w:r>
      <w:proofErr w:type="spellEnd"/>
      <w:r w:rsidRPr="004374BD">
        <w:rPr>
          <w:rFonts w:eastAsiaTheme="minorEastAsia"/>
          <w:sz w:val="20"/>
          <w:lang w:eastAsia="ja-JP"/>
        </w:rPr>
        <w:t xml:space="preserve">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following text at </w:t>
      </w:r>
      <w:proofErr w:type="spellStart"/>
      <w:r w:rsidRPr="00F3605E">
        <w:rPr>
          <w:b/>
          <w:i/>
          <w:highlight w:val="yellow"/>
        </w:rPr>
        <w:t>the</w:t>
      </w:r>
      <w:r>
        <w:rPr>
          <w:b/>
          <w:i/>
          <w:highlight w:val="yellow"/>
        </w:rPr>
        <w:t>Figure</w:t>
      </w:r>
      <w:proofErr w:type="spellEnd"/>
      <w:r>
        <w:rPr>
          <w:b/>
          <w:i/>
          <w:highlight w:val="yellow"/>
        </w:rPr>
        <w:t xml:space="preserve"> 26-30 </w:t>
      </w:r>
      <w:r w:rsidRPr="00F3605E">
        <w:rPr>
          <w:b/>
          <w:i/>
          <w:highlight w:val="yellow"/>
        </w:rPr>
        <w:t>of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9521B4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F3605E" w:rsidRPr="00F3605E" w:rsidRDefault="00F3605E" w:rsidP="00F3605E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0" w:name="RTF34373538323a204833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Data field</w:t>
      </w:r>
      <w:bookmarkEnd w:id="0"/>
    </w:p>
    <w:p w:rsidR="00F3605E" w:rsidRPr="00F3605E" w:rsidRDefault="00F3605E" w:rsidP="00F3605E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3373439353a204834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1"/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 w:rsidR="00D46498">
        <w:rPr>
          <w:rFonts w:eastAsiaTheme="minorEastAsia"/>
          <w:color w:val="000000"/>
          <w:sz w:val="20"/>
          <w:lang w:val="en-US" w:eastAsia="ja-JP"/>
        </w:rPr>
        <w:t>258</w:t>
      </w:r>
      <w:r>
        <w:rPr>
          <w:rFonts w:eastAsiaTheme="minorEastAsia"/>
          <w:color w:val="000000"/>
          <w:sz w:val="20"/>
          <w:lang w:val="en-US" w:eastAsia="ja-JP"/>
        </w:rPr>
        <w:t>L</w:t>
      </w:r>
      <w:r w:rsidR="00D46498">
        <w:rPr>
          <w:rFonts w:eastAsiaTheme="minorEastAsia"/>
          <w:color w:val="000000"/>
          <w:sz w:val="20"/>
          <w:lang w:val="en-US" w:eastAsia="ja-JP"/>
        </w:rPr>
        <w:t>35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</w:t>
      </w:r>
      <w:r w:rsidR="00D46498">
        <w:rPr>
          <w:rFonts w:eastAsiaTheme="minorEastAsia" w:hint="eastAsia"/>
          <w:color w:val="000000"/>
          <w:sz w:val="20"/>
          <w:lang w:val="en-US" w:eastAsia="ja-JP"/>
        </w:rPr>
        <w:t>28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: </w:t>
      </w:r>
      <w:r>
        <w:rPr>
          <w:rFonts w:eastAsiaTheme="minorEastAsia"/>
          <w:color w:val="000000"/>
          <w:sz w:val="20"/>
          <w:lang w:val="en-US" w:eastAsia="ja-JP"/>
        </w:rPr>
        <w:t>Change “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>1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vertAlign w:val="superscript"/>
          <w:lang w:val="en-US" w:eastAsia="ja-JP"/>
        </w:rPr>
        <w:t>st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 xml:space="preserve"> half</w:t>
      </w:r>
      <w:r w:rsidRPr="00854AEC">
        <w:rPr>
          <w:rFonts w:eastAsiaTheme="minorEastAsia"/>
          <w:color w:val="0D0D0D" w:themeColor="text1" w:themeTint="F2"/>
          <w:sz w:val="20"/>
          <w:lang w:val="en-US" w:eastAsia="ja-JP"/>
        </w:rPr>
        <w:t xml:space="preserve">” to </w:t>
      </w:r>
      <w:r w:rsidRPr="009170AA">
        <w:rPr>
          <w:rFonts w:eastAsiaTheme="minorEastAsia"/>
          <w:color w:val="FF0000"/>
          <w:sz w:val="20"/>
          <w:u w:val="single"/>
          <w:lang w:val="en-US" w:eastAsia="ja-JP"/>
        </w:rPr>
        <w:t>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first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D46498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 w:rsidR="00D46498">
        <w:rPr>
          <w:rFonts w:eastAsiaTheme="minorEastAsia"/>
          <w:color w:val="000000"/>
          <w:sz w:val="20"/>
          <w:lang w:val="en-US" w:eastAsia="ja-JP"/>
        </w:rPr>
        <w:t>258L38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 w:rsidR="00D46498">
        <w:rPr>
          <w:rFonts w:eastAsiaTheme="minorEastAsia"/>
          <w:color w:val="000000"/>
          <w:sz w:val="20"/>
          <w:lang w:val="en-US" w:eastAsia="ja-JP"/>
        </w:rPr>
        <w:t>(Figure 26-28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>
        <w:rPr>
          <w:rFonts w:eastAsiaTheme="minorEastAsia"/>
          <w:color w:val="000000"/>
          <w:sz w:val="20"/>
          <w:lang w:val="en-US" w:eastAsia="ja-JP"/>
        </w:rPr>
        <w:t>: Change “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2</w:t>
      </w:r>
      <w:r w:rsidRPr="00E511A1">
        <w:rPr>
          <w:rFonts w:asciiTheme="minorHAnsi" w:eastAsiaTheme="minorEastAsia" w:hAnsiTheme="minorHAnsi" w:cstheme="minorHAnsi"/>
          <w:color w:val="000000"/>
          <w:sz w:val="20"/>
          <w:vertAlign w:val="superscript"/>
          <w:lang w:val="en-US" w:eastAsia="ja-JP"/>
        </w:rPr>
        <w:t>nd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 xml:space="preserve"> </w:t>
      </w:r>
      <w:r w:rsidRPr="00E511A1"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half</w:t>
      </w:r>
      <w:r>
        <w:rPr>
          <w:rFonts w:eastAsiaTheme="minorEastAsia"/>
          <w:color w:val="000000"/>
          <w:sz w:val="20"/>
          <w:lang w:val="en-US" w:eastAsia="ja-JP"/>
        </w:rPr>
        <w:t>” to 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se</w:t>
      </w:r>
      <w:r w:rsidR="00854AEC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c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ond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854AEC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Clarify relation between (26-67) and A-MPDU padding performed by the MAC, especially the content of the padding bytes (empty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subframes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>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>In a case of a HE SU PPDU with LDPC encoding, pre-</w:t>
      </w:r>
      <w:proofErr w:type="spellStart"/>
      <w:r>
        <w:rPr>
          <w:rFonts w:eastAsiaTheme="minorEastAsia"/>
          <w:color w:val="000000"/>
          <w:sz w:val="20"/>
          <w:lang w:val="en-US" w:eastAsia="ja-JP"/>
        </w:rPr>
        <w:t>fec</w:t>
      </w:r>
      <w:proofErr w:type="spellEnd"/>
      <w:r>
        <w:rPr>
          <w:rFonts w:eastAsiaTheme="minorEastAsia"/>
          <w:color w:val="000000"/>
          <w:sz w:val="20"/>
          <w:lang w:val="en-US" w:eastAsia="ja-JP"/>
        </w:rPr>
        <w:t xml:space="preserve">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proofErr w:type="spellStart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</w:t>
      </w:r>
      <w:proofErr w:type="gramStart"/>
      <w:r w:rsidRPr="00715A4B">
        <w:rPr>
          <w:rFonts w:eastAsia="ＭＳ 明朝"/>
          <w:color w:val="000000"/>
          <w:sz w:val="20"/>
          <w:lang w:val="en-US" w:eastAsia="ja-JP"/>
        </w:rPr>
        <w:t>an(</w:t>
      </w:r>
      <w:proofErr w:type="gramEnd"/>
      <w:r w:rsidRPr="00715A4B">
        <w:rPr>
          <w:rFonts w:eastAsia="ＭＳ 明朝"/>
          <w:color w:val="000000"/>
          <w:sz w:val="20"/>
          <w:lang w:val="en-US" w:eastAsia="ja-JP"/>
        </w:rPr>
        <w:t xml:space="preserve">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2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lastRenderedPageBreak/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2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a_init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 value, in the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the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The number pre-FEC pad bits added by MAC will always be a multiple of eight</w:t>
      </w:r>
      <w:proofErr w:type="gramStart"/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</w:t>
      </w:r>
      <w:proofErr w:type="gramEnd"/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3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3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proofErr w:type="gramStart"/>
            <w:r w:rsidRPr="00B932CA">
              <w:rPr>
                <w:rFonts w:ascii="Arial" w:hAnsi="Arial" w:cs="Arial"/>
                <w:sz w:val="20"/>
              </w:rPr>
              <w:t>unclear</w:t>
            </w:r>
            <w:proofErr w:type="gramEnd"/>
            <w:r w:rsidRPr="00B932CA">
              <w:rPr>
                <w:rFonts w:ascii="Arial" w:hAnsi="Arial" w:cs="Arial"/>
                <w:sz w:val="20"/>
              </w:rPr>
              <w:t xml:space="preserve">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 xml:space="preserve">Meaning of "multiplying integer coefficient(s) to each 20 MHz </w:t>
            </w:r>
            <w:proofErr w:type="spellStart"/>
            <w:r w:rsidRPr="00B932CA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B932CA">
              <w:rPr>
                <w:rFonts w:ascii="Arial" w:hAnsi="Arial" w:cs="Arial"/>
                <w:sz w:val="20"/>
              </w:rPr>
              <w:t>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 xml:space="preserve">There is a scaling mismatch between HE-LTF and Data is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n_HE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 xml:space="preserve">-LTF =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sqrt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There is no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definiton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 xml:space="preserve">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F9" w:rsidRDefault="006031F9">
      <w:r>
        <w:separator/>
      </w:r>
    </w:p>
  </w:endnote>
  <w:endnote w:type="continuationSeparator" w:id="0">
    <w:p w:rsidR="006031F9" w:rsidRDefault="006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7" w:rsidRDefault="005717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Default="004374B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71777"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4374BD" w:rsidRDefault="004374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7" w:rsidRDefault="005717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F9" w:rsidRDefault="006031F9">
      <w:r>
        <w:separator/>
      </w:r>
    </w:p>
  </w:footnote>
  <w:footnote w:type="continuationSeparator" w:id="0">
    <w:p w:rsidR="006031F9" w:rsidRDefault="0060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7" w:rsidRDefault="005717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Pr="005C3EFE" w:rsidRDefault="006031F9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4374BD">
      <w:t>November 2016</w:t>
    </w:r>
    <w:r>
      <w:fldChar w:fldCharType="end"/>
    </w:r>
    <w:r w:rsidR="004374BD">
      <w:tab/>
    </w:r>
    <w:r w:rsidR="004374BD">
      <w:tab/>
    </w:r>
    <w:r>
      <w:fldChar w:fldCharType="begin"/>
    </w:r>
    <w:r>
      <w:instrText xml:space="preserve"> TITLE  \* MERGEFORMAT </w:instrText>
    </w:r>
    <w:r>
      <w:fldChar w:fldCharType="separate"/>
    </w:r>
    <w:r w:rsidR="004374BD">
      <w:t>doc.</w:t>
    </w:r>
    <w:r w:rsidR="004374BD">
      <w:t>: IEEE 802.11-1</w:t>
    </w:r>
    <w:r w:rsidR="00A661BC">
      <w:t>6/1377</w:t>
    </w:r>
    <w:r w:rsidR="00986EBE">
      <w:t>r</w:t>
    </w:r>
    <w:r w:rsidR="00571777">
      <w:t>3</w:t>
    </w:r>
    <w:r>
      <w:fldChar w:fldCharType="end"/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7" w:rsidRDefault="00571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75B15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1351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1777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1F9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D6F76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0F9F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9C7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6EBE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46498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603369-8586-4FB9-B581-9E24E00B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802.11-16/1377r0</vt:lpstr>
      <vt:lpstr>doc.: IEEE 802.11-16/0024r1</vt:lpstr>
    </vt:vector>
  </TitlesOfParts>
  <Company>NTT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802.11-16/1377r2</dc:title>
  <dc:creator>Yusuke Asai</dc:creator>
  <cp:keywords>November 2016</cp:keywords>
  <cp:lastModifiedBy>Yusuke ASAI</cp:lastModifiedBy>
  <cp:revision>9</cp:revision>
  <cp:lastPrinted>2016-01-08T21:12:00Z</cp:lastPrinted>
  <dcterms:created xsi:type="dcterms:W3CDTF">2016-11-07T17:01:00Z</dcterms:created>
  <dcterms:modified xsi:type="dcterms:W3CDTF">2016-11-07T22:09:00Z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