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BD6FB0"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jc w:val="center"/>
              <w:rPr>
                <w:b/>
                <w:bCs/>
                <w:color w:val="000000"/>
                <w:sz w:val="28"/>
                <w:szCs w:val="28"/>
                <w:lang w:val="en-US"/>
              </w:rPr>
            </w:pPr>
            <w:r w:rsidRPr="00BD6FB0">
              <w:rPr>
                <w:b/>
                <w:bCs/>
                <w:color w:val="000000"/>
                <w:sz w:val="28"/>
                <w:szCs w:val="28"/>
                <w:lang w:val="en-US"/>
              </w:rPr>
              <w:t xml:space="preserve">Specification Framework for </w:t>
            </w:r>
            <w:proofErr w:type="spellStart"/>
            <w:r w:rsidRPr="00BD6FB0">
              <w:rPr>
                <w:b/>
                <w:bCs/>
                <w:color w:val="000000"/>
                <w:sz w:val="28"/>
                <w:szCs w:val="28"/>
                <w:lang w:val="en-US"/>
              </w:rPr>
              <w:t>TGax</w:t>
            </w:r>
            <w:proofErr w:type="spellEnd"/>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777608">
            <w:pPr>
              <w:jc w:val="center"/>
              <w:rPr>
                <w:b/>
                <w:bCs/>
                <w:color w:val="000000"/>
                <w:sz w:val="20"/>
                <w:lang w:val="en-US"/>
              </w:rPr>
            </w:pPr>
            <w:r w:rsidRPr="00BD6FB0">
              <w:rPr>
                <w:b/>
                <w:bCs/>
                <w:color w:val="000000"/>
                <w:sz w:val="20"/>
                <w:lang w:val="en-US"/>
              </w:rPr>
              <w:t>Date:</w:t>
            </w:r>
            <w:r w:rsidRPr="00BD6FB0">
              <w:rPr>
                <w:color w:val="000000"/>
                <w:sz w:val="20"/>
                <w:lang w:val="en-US"/>
              </w:rPr>
              <w:t xml:space="preserve">  201</w:t>
            </w:r>
            <w:r w:rsidR="00777608">
              <w:rPr>
                <w:color w:val="000000"/>
                <w:sz w:val="20"/>
                <w:lang w:val="en-US"/>
              </w:rPr>
              <w:t>5-09</w:t>
            </w:r>
            <w:r w:rsidR="00A01B3C">
              <w:rPr>
                <w:color w:val="000000"/>
                <w:sz w:val="20"/>
                <w:lang w:val="en-US"/>
              </w:rPr>
              <w:t>-</w:t>
            </w:r>
            <w:r w:rsidR="00777608">
              <w:rPr>
                <w:color w:val="000000"/>
                <w:sz w:val="20"/>
                <w:lang w:val="en-US"/>
              </w:rPr>
              <w:t>18</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Robert Stacey</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Intel</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2111 NE 25</w:t>
            </w:r>
            <w:r w:rsidRPr="00BD6FB0">
              <w:rPr>
                <w:color w:val="000000"/>
                <w:sz w:val="20"/>
                <w:vertAlign w:val="superscript"/>
                <w:lang w:val="en-US"/>
              </w:rPr>
              <w:t>th</w:t>
            </w:r>
            <w:r w:rsidRPr="00BD6FB0">
              <w:rPr>
                <w:color w:val="000000"/>
                <w:sz w:val="20"/>
                <w:lang w:val="en-US"/>
              </w:rPr>
              <w:t xml:space="preserve"> Ave, Hillsboro OR 97124, USA</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+1-503-724-893</w:t>
            </w:r>
          </w:p>
        </w:tc>
        <w:tc>
          <w:tcPr>
            <w:tcW w:w="215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415514" w:rsidP="00BD6FB0">
            <w:pPr>
              <w:jc w:val="center"/>
              <w:rPr>
                <w:color w:val="000000"/>
                <w:sz w:val="16"/>
                <w:szCs w:val="16"/>
                <w:lang w:val="en-US"/>
              </w:rPr>
            </w:pPr>
            <w:hyperlink r:id="rId8" w:history="1">
              <w:r w:rsidR="00175B26" w:rsidRPr="0050594A">
                <w:rPr>
                  <w:rStyle w:val="Hyperlink"/>
                  <w:sz w:val="16"/>
                  <w:szCs w:val="16"/>
                  <w:lang w:val="en-US"/>
                </w:rPr>
                <w:t>robert.stacey@intel.com</w:t>
              </w:r>
            </w:hyperlink>
          </w:p>
        </w:tc>
      </w:tr>
    </w:tbl>
    <w:p w:rsidR="007C67E6" w:rsidRDefault="007C67E6">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20D6" w:rsidRDefault="00B620D6">
                            <w:pPr>
                              <w:pStyle w:val="T1"/>
                              <w:spacing w:after="120"/>
                            </w:pPr>
                            <w:r>
                              <w:t>Abstract</w:t>
                            </w:r>
                          </w:p>
                          <w:p w:rsidR="00B620D6" w:rsidRDefault="00B620D6" w:rsidP="00EA6B47">
                            <w:pPr>
                              <w:jc w:val="both"/>
                            </w:pPr>
                            <w:r>
                              <w:t xml:space="preserve">This document provides the framework from which the draft </w:t>
                            </w:r>
                            <w:proofErr w:type="spellStart"/>
                            <w:r>
                              <w:t>TGax</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B620D6" w:rsidRDefault="00B620D6" w:rsidP="00A8394A">
                            <w:pPr>
                              <w:jc w:val="both"/>
                            </w:pPr>
                          </w:p>
                          <w:p w:rsidR="00B620D6" w:rsidRDefault="00B620D6"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rsidR="00B620D6" w:rsidRDefault="00B620D6">
                      <w:pPr>
                        <w:pStyle w:val="T1"/>
                        <w:spacing w:after="120"/>
                      </w:pPr>
                      <w:r>
                        <w:t>Abstract</w:t>
                      </w:r>
                    </w:p>
                    <w:p w:rsidR="00B620D6" w:rsidRDefault="00B620D6" w:rsidP="00EA6B47">
                      <w:pPr>
                        <w:jc w:val="both"/>
                      </w:pPr>
                      <w:r>
                        <w:t xml:space="preserve">This document provides the framework from which the draft </w:t>
                      </w:r>
                      <w:proofErr w:type="spellStart"/>
                      <w:r>
                        <w:t>TGax</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B620D6" w:rsidRDefault="00B620D6" w:rsidP="00A8394A">
                      <w:pPr>
                        <w:jc w:val="both"/>
                      </w:pPr>
                    </w:p>
                    <w:p w:rsidR="00B620D6" w:rsidRDefault="00B620D6" w:rsidP="00A8394A">
                      <w:pPr>
                        <w:jc w:val="both"/>
                      </w:pPr>
                    </w:p>
                  </w:txbxContent>
                </v:textbox>
              </v:shape>
            </w:pict>
          </mc:Fallback>
        </mc:AlternateContent>
      </w:r>
    </w:p>
    <w:p w:rsidR="00044F0F" w:rsidRDefault="00CA09B2" w:rsidP="00F639BA">
      <w:pPr>
        <w:pStyle w:val="Heading1"/>
      </w:pPr>
      <w:r w:rsidRPr="00044F0F">
        <w:br w:type="page"/>
      </w:r>
      <w:r w:rsidR="00044F0F" w:rsidRPr="00044F0F">
        <w:lastRenderedPageBreak/>
        <w:t xml:space="preserve"> </w:t>
      </w:r>
      <w:r w:rsidR="00F639BA">
        <w:t>Revision history</w:t>
      </w:r>
    </w:p>
    <w:tbl>
      <w:tblPr>
        <w:tblStyle w:val="TableGrid"/>
        <w:tblW w:w="0" w:type="auto"/>
        <w:tblLook w:val="04A0" w:firstRow="1" w:lastRow="0" w:firstColumn="1" w:lastColumn="0" w:noHBand="0" w:noVBand="1"/>
      </w:tblPr>
      <w:tblGrid>
        <w:gridCol w:w="999"/>
        <w:gridCol w:w="2056"/>
        <w:gridCol w:w="6295"/>
      </w:tblGrid>
      <w:tr w:rsidR="00F639BA" w:rsidTr="00777608">
        <w:tc>
          <w:tcPr>
            <w:tcW w:w="999" w:type="dxa"/>
          </w:tcPr>
          <w:p w:rsidR="00F639BA" w:rsidRDefault="00F639BA" w:rsidP="00F639BA">
            <w:r>
              <w:t>Revision</w:t>
            </w:r>
          </w:p>
        </w:tc>
        <w:tc>
          <w:tcPr>
            <w:tcW w:w="2056" w:type="dxa"/>
          </w:tcPr>
          <w:p w:rsidR="00F639BA" w:rsidRDefault="00F639BA" w:rsidP="00F639BA">
            <w:r>
              <w:t>Date</w:t>
            </w:r>
          </w:p>
        </w:tc>
        <w:tc>
          <w:tcPr>
            <w:tcW w:w="6295" w:type="dxa"/>
          </w:tcPr>
          <w:p w:rsidR="00F639BA" w:rsidRDefault="00F639BA" w:rsidP="00F639BA">
            <w:r>
              <w:t>Changes</w:t>
            </w:r>
          </w:p>
        </w:tc>
      </w:tr>
      <w:tr w:rsidR="00F639BA" w:rsidTr="00777608">
        <w:tc>
          <w:tcPr>
            <w:tcW w:w="999" w:type="dxa"/>
          </w:tcPr>
          <w:p w:rsidR="00F639BA" w:rsidRDefault="00F639BA" w:rsidP="00F639BA">
            <w:r>
              <w:t>0</w:t>
            </w:r>
          </w:p>
        </w:tc>
        <w:tc>
          <w:tcPr>
            <w:tcW w:w="2056" w:type="dxa"/>
          </w:tcPr>
          <w:p w:rsidR="00F639BA" w:rsidRDefault="00175B26" w:rsidP="00F639BA">
            <w:r>
              <w:t>January</w:t>
            </w:r>
            <w:r w:rsidR="003F3E21">
              <w:t xml:space="preserve"> </w:t>
            </w:r>
            <w:r>
              <w:t>1</w:t>
            </w:r>
            <w:r w:rsidR="003F3E21">
              <w:t>3</w:t>
            </w:r>
            <w:r w:rsidR="00F639BA">
              <w:t>, 201</w:t>
            </w:r>
            <w:r>
              <w:t>5</w:t>
            </w:r>
          </w:p>
        </w:tc>
        <w:tc>
          <w:tcPr>
            <w:tcW w:w="6295" w:type="dxa"/>
          </w:tcPr>
          <w:p w:rsidR="00F639BA" w:rsidRDefault="00175B26" w:rsidP="00DD7017">
            <w:r>
              <w:t>As approved by TG motion</w:t>
            </w:r>
            <w:r w:rsidR="00DD7017">
              <w:t xml:space="preserve"> at the November 2014 meeting</w:t>
            </w:r>
            <w:r w:rsidR="00560867">
              <w:t xml:space="preserve"> </w:t>
            </w:r>
            <w:sdt>
              <w:sdtPr>
                <w:id w:val="344439539"/>
                <w:citation/>
              </w:sdtPr>
              <w:sdtContent>
                <w:r w:rsidR="00560867">
                  <w:fldChar w:fldCharType="begin"/>
                </w:r>
                <w:r w:rsidR="000D180D">
                  <w:rPr>
                    <w:lang w:val="en-US"/>
                  </w:rPr>
                  <w:instrText xml:space="preserve">CITATION 14_1453r2 \l 1033 </w:instrText>
                </w:r>
                <w:r w:rsidR="00560867">
                  <w:fldChar w:fldCharType="separate"/>
                </w:r>
                <w:r w:rsidR="00B620D6" w:rsidRPr="00B620D6">
                  <w:rPr>
                    <w:noProof/>
                    <w:lang w:val="en-US"/>
                  </w:rPr>
                  <w:t>[1]</w:t>
                </w:r>
                <w:r w:rsidR="00560867">
                  <w:fldChar w:fldCharType="end"/>
                </w:r>
              </w:sdtContent>
            </w:sdt>
          </w:p>
        </w:tc>
      </w:tr>
      <w:tr w:rsidR="0039564A" w:rsidTr="00777608">
        <w:tc>
          <w:tcPr>
            <w:tcW w:w="999" w:type="dxa"/>
          </w:tcPr>
          <w:p w:rsidR="0039564A" w:rsidRDefault="00781A78" w:rsidP="00F639BA">
            <w:r>
              <w:t>1</w:t>
            </w:r>
          </w:p>
        </w:tc>
        <w:tc>
          <w:tcPr>
            <w:tcW w:w="2056" w:type="dxa"/>
          </w:tcPr>
          <w:p w:rsidR="0039564A" w:rsidRDefault="00781A78" w:rsidP="00F639BA">
            <w:r>
              <w:t>January 13, 2015</w:t>
            </w:r>
          </w:p>
        </w:tc>
        <w:tc>
          <w:tcPr>
            <w:tcW w:w="6295" w:type="dxa"/>
          </w:tcPr>
          <w:p w:rsidR="0039564A" w:rsidRDefault="00781A78" w:rsidP="00F639BA">
            <w:r>
              <w:t>Added motioned text from PM1 session January 13, 2015</w:t>
            </w:r>
          </w:p>
        </w:tc>
      </w:tr>
      <w:tr w:rsidR="0039564A" w:rsidTr="00777608">
        <w:tc>
          <w:tcPr>
            <w:tcW w:w="999" w:type="dxa"/>
          </w:tcPr>
          <w:p w:rsidR="0039564A" w:rsidRDefault="00792AA8" w:rsidP="00F639BA">
            <w:r>
              <w:t>2</w:t>
            </w:r>
          </w:p>
        </w:tc>
        <w:tc>
          <w:tcPr>
            <w:tcW w:w="2056" w:type="dxa"/>
          </w:tcPr>
          <w:p w:rsidR="0039564A" w:rsidRDefault="00792AA8" w:rsidP="00F639BA">
            <w:r>
              <w:t>January 15, 2015</w:t>
            </w:r>
          </w:p>
        </w:tc>
        <w:tc>
          <w:tcPr>
            <w:tcW w:w="6295" w:type="dxa"/>
          </w:tcPr>
          <w:p w:rsidR="0039564A" w:rsidRDefault="00792AA8" w:rsidP="00F639BA">
            <w:r>
              <w:t>Added motioned text from January 14, 2014</w:t>
            </w:r>
          </w:p>
        </w:tc>
      </w:tr>
      <w:tr w:rsidR="0039564A" w:rsidTr="00777608">
        <w:tc>
          <w:tcPr>
            <w:tcW w:w="999" w:type="dxa"/>
          </w:tcPr>
          <w:p w:rsidR="0039564A" w:rsidRDefault="00E01E2C" w:rsidP="00F639BA">
            <w:r>
              <w:t>3</w:t>
            </w:r>
          </w:p>
        </w:tc>
        <w:tc>
          <w:tcPr>
            <w:tcW w:w="2056" w:type="dxa"/>
          </w:tcPr>
          <w:p w:rsidR="0039564A" w:rsidRDefault="0085778D" w:rsidP="00F639BA">
            <w:r>
              <w:t>March 27</w:t>
            </w:r>
            <w:r w:rsidR="00E01E2C">
              <w:t>, 2015</w:t>
            </w:r>
          </w:p>
        </w:tc>
        <w:tc>
          <w:tcPr>
            <w:tcW w:w="6295" w:type="dxa"/>
          </w:tcPr>
          <w:p w:rsidR="0039564A" w:rsidRDefault="00E01E2C" w:rsidP="00F639BA">
            <w:r>
              <w:t>Added motioned text from PM1 session March 12, 2015</w:t>
            </w:r>
          </w:p>
        </w:tc>
      </w:tr>
      <w:tr w:rsidR="0039564A" w:rsidTr="00777608">
        <w:tc>
          <w:tcPr>
            <w:tcW w:w="999" w:type="dxa"/>
          </w:tcPr>
          <w:p w:rsidR="0039564A" w:rsidRDefault="00011009" w:rsidP="00F639BA">
            <w:r>
              <w:t>4</w:t>
            </w:r>
          </w:p>
        </w:tc>
        <w:tc>
          <w:tcPr>
            <w:tcW w:w="2056" w:type="dxa"/>
          </w:tcPr>
          <w:p w:rsidR="0039564A" w:rsidRDefault="00011009" w:rsidP="00F639BA">
            <w:r>
              <w:t>March 27, 2015</w:t>
            </w:r>
          </w:p>
        </w:tc>
        <w:tc>
          <w:tcPr>
            <w:tcW w:w="6295" w:type="dxa"/>
          </w:tcPr>
          <w:p w:rsidR="0039564A" w:rsidRDefault="00011009" w:rsidP="00011009">
            <w:r>
              <w:t>Some corrections to the March PHY motion numbers and missing statement added.</w:t>
            </w:r>
          </w:p>
        </w:tc>
      </w:tr>
      <w:tr w:rsidR="00175B26" w:rsidTr="00777608">
        <w:tc>
          <w:tcPr>
            <w:tcW w:w="999" w:type="dxa"/>
          </w:tcPr>
          <w:p w:rsidR="00175B26" w:rsidRDefault="00BB633A" w:rsidP="00F639BA">
            <w:r>
              <w:t>5</w:t>
            </w:r>
          </w:p>
        </w:tc>
        <w:tc>
          <w:tcPr>
            <w:tcW w:w="2056" w:type="dxa"/>
          </w:tcPr>
          <w:p w:rsidR="00175B26" w:rsidRDefault="00900B66" w:rsidP="00F639BA">
            <w:r>
              <w:t>May 14</w:t>
            </w:r>
            <w:r w:rsidR="00BB633A">
              <w:t>, 2015</w:t>
            </w:r>
          </w:p>
        </w:tc>
        <w:tc>
          <w:tcPr>
            <w:tcW w:w="6295" w:type="dxa"/>
          </w:tcPr>
          <w:p w:rsidR="00175B26" w:rsidRDefault="00BB633A" w:rsidP="00F639BA">
            <w:r>
              <w:t xml:space="preserve">Removed duplicate statement on OFDMA operation in bandwidths less than 20 </w:t>
            </w:r>
            <w:proofErr w:type="spellStart"/>
            <w:r>
              <w:t>MHz.</w:t>
            </w:r>
            <w:proofErr w:type="spellEnd"/>
            <w:r w:rsidR="00900B66">
              <w:t xml:space="preserve"> Added text for motions passed during the May 2015 session.</w:t>
            </w:r>
          </w:p>
        </w:tc>
      </w:tr>
      <w:tr w:rsidR="00175B26" w:rsidTr="00777608">
        <w:tc>
          <w:tcPr>
            <w:tcW w:w="999" w:type="dxa"/>
          </w:tcPr>
          <w:p w:rsidR="00175B26" w:rsidRDefault="006B6F80" w:rsidP="00F639BA">
            <w:r>
              <w:t>6</w:t>
            </w:r>
          </w:p>
        </w:tc>
        <w:tc>
          <w:tcPr>
            <w:tcW w:w="2056" w:type="dxa"/>
          </w:tcPr>
          <w:p w:rsidR="00175B26" w:rsidRDefault="008C00F1" w:rsidP="00F639BA">
            <w:r>
              <w:t>July 9, 2015</w:t>
            </w:r>
          </w:p>
        </w:tc>
        <w:tc>
          <w:tcPr>
            <w:tcW w:w="6295" w:type="dxa"/>
          </w:tcPr>
          <w:p w:rsidR="00175B26" w:rsidRDefault="006B6F80" w:rsidP="00B12457">
            <w:r>
              <w:t>Fixed typo in reference #14</w:t>
            </w:r>
            <w:r w:rsidR="008C00F1">
              <w:t xml:space="preserve">. </w:t>
            </w:r>
            <w:proofErr w:type="spellStart"/>
            <w:r w:rsidR="008C00F1">
              <w:t>Tomo</w:t>
            </w:r>
            <w:proofErr w:type="spellEnd"/>
            <w:r w:rsidR="008C00F1">
              <w:t xml:space="preserve"> Adachi notified the editor by email that </w:t>
            </w:r>
            <w:r w:rsidR="00B12457">
              <w:t>MU</w:t>
            </w:r>
            <w:r w:rsidR="008C00F1">
              <w:t xml:space="preserve"> Motion 5 was added in error since the motion </w:t>
            </w:r>
            <w:r w:rsidR="00B12457">
              <w:t>failed. T</w:t>
            </w:r>
            <w:r w:rsidR="008C00F1">
              <w:t>ext removed.</w:t>
            </w:r>
          </w:p>
        </w:tc>
      </w:tr>
      <w:tr w:rsidR="00175B26" w:rsidTr="00777608">
        <w:tc>
          <w:tcPr>
            <w:tcW w:w="999" w:type="dxa"/>
          </w:tcPr>
          <w:p w:rsidR="00175B26" w:rsidRDefault="00361221" w:rsidP="00F639BA">
            <w:r>
              <w:t>7</w:t>
            </w:r>
          </w:p>
        </w:tc>
        <w:tc>
          <w:tcPr>
            <w:tcW w:w="2056" w:type="dxa"/>
          </w:tcPr>
          <w:p w:rsidR="00175B26" w:rsidRDefault="00A303C6" w:rsidP="00F639BA">
            <w:r>
              <w:t>July 16</w:t>
            </w:r>
            <w:r w:rsidR="00361221">
              <w:t>, 2015</w:t>
            </w:r>
          </w:p>
        </w:tc>
        <w:tc>
          <w:tcPr>
            <w:tcW w:w="6295" w:type="dxa"/>
          </w:tcPr>
          <w:p w:rsidR="00175B26" w:rsidRDefault="00A303C6" w:rsidP="00F639BA">
            <w:r>
              <w:t>Added text for motions passed July 16, 2015</w:t>
            </w:r>
          </w:p>
        </w:tc>
      </w:tr>
      <w:tr w:rsidR="00175B26" w:rsidTr="00777608">
        <w:tc>
          <w:tcPr>
            <w:tcW w:w="999" w:type="dxa"/>
          </w:tcPr>
          <w:p w:rsidR="00175B26" w:rsidRDefault="00986216" w:rsidP="00F639BA">
            <w:r>
              <w:t>8</w:t>
            </w:r>
          </w:p>
        </w:tc>
        <w:tc>
          <w:tcPr>
            <w:tcW w:w="2056" w:type="dxa"/>
          </w:tcPr>
          <w:p w:rsidR="00175B26" w:rsidRDefault="00777608" w:rsidP="00F639BA">
            <w:r>
              <w:t>September 18, 2015</w:t>
            </w:r>
          </w:p>
        </w:tc>
        <w:tc>
          <w:tcPr>
            <w:tcW w:w="6295" w:type="dxa"/>
          </w:tcPr>
          <w:p w:rsidR="00175B26" w:rsidRDefault="002C1AFC" w:rsidP="00777608">
            <w:proofErr w:type="spellStart"/>
            <w:r>
              <w:t>Nrow</w:t>
            </w:r>
            <w:proofErr w:type="spellEnd"/>
            <w:r>
              <w:t xml:space="preserve"> </w:t>
            </w:r>
            <w:r>
              <w:sym w:font="Wingdings" w:char="F0E0"/>
            </w:r>
            <w:r>
              <w:t xml:space="preserve"> </w:t>
            </w:r>
            <w:proofErr w:type="spellStart"/>
            <w:r w:rsidR="00986216">
              <w:t>Nrot</w:t>
            </w:r>
            <w:proofErr w:type="spellEnd"/>
            <w:r w:rsidR="009900AE">
              <w:t xml:space="preserve"> (per email from Youhan Kim). Grouped statements in appropriate subsections.</w:t>
            </w:r>
            <w:r w:rsidR="00777608">
              <w:t xml:space="preserve"> Added missing MAC Motion 23 from July (thanks again </w:t>
            </w:r>
            <w:proofErr w:type="spellStart"/>
            <w:r w:rsidR="00777608">
              <w:t>Tomo</w:t>
            </w:r>
            <w:proofErr w:type="spellEnd"/>
            <w:r w:rsidR="00777608">
              <w:t xml:space="preserve"> Adachi). Added text that passed motion on September 17, 2015 as found in 15/0987r6.</w:t>
            </w:r>
          </w:p>
        </w:tc>
      </w:tr>
      <w:tr w:rsidR="00175B26" w:rsidTr="00777608">
        <w:tc>
          <w:tcPr>
            <w:tcW w:w="999" w:type="dxa"/>
          </w:tcPr>
          <w:p w:rsidR="00175B26" w:rsidRDefault="00175B26" w:rsidP="00F639BA"/>
        </w:tc>
        <w:tc>
          <w:tcPr>
            <w:tcW w:w="2056" w:type="dxa"/>
          </w:tcPr>
          <w:p w:rsidR="00175B26" w:rsidRDefault="00175B26" w:rsidP="00F639BA"/>
        </w:tc>
        <w:tc>
          <w:tcPr>
            <w:tcW w:w="6295" w:type="dxa"/>
          </w:tcPr>
          <w:p w:rsidR="00175B26" w:rsidRDefault="00175B26" w:rsidP="00F639BA"/>
        </w:tc>
      </w:tr>
    </w:tbl>
    <w:p w:rsidR="00F639BA" w:rsidRPr="00F639BA" w:rsidRDefault="00F639BA" w:rsidP="00F639BA"/>
    <w:p w:rsidR="0089289E" w:rsidRPr="00777608" w:rsidRDefault="00CB2E9D" w:rsidP="00777608">
      <w:pPr>
        <w:pStyle w:val="Heading1"/>
      </w:pPr>
      <w:r>
        <w:t xml:space="preserve">1 </w:t>
      </w:r>
      <w:r w:rsidR="00750BD5">
        <w:t>Definitions</w:t>
      </w:r>
    </w:p>
    <w:p w:rsidR="0089289E" w:rsidRDefault="00CB2E9D" w:rsidP="0089289E">
      <w:pPr>
        <w:pStyle w:val="Heading1"/>
      </w:pPr>
      <w:r>
        <w:t xml:space="preserve">2 </w:t>
      </w:r>
      <w:r w:rsidR="0089289E">
        <w:t>Abbreviations and acronyms</w:t>
      </w:r>
    </w:p>
    <w:p w:rsidR="0089289E" w:rsidRDefault="0089289E" w:rsidP="0089289E"/>
    <w:p w:rsidR="0013004F" w:rsidRDefault="00417271" w:rsidP="0089289E">
      <w:proofErr w:type="gramStart"/>
      <w:r>
        <w:t>HE</w:t>
      </w:r>
      <w:proofErr w:type="gramEnd"/>
      <w:r w:rsidR="00B13640">
        <w:tab/>
      </w:r>
      <w:r w:rsidR="00160619">
        <w:tab/>
      </w:r>
      <w:r>
        <w:t>High Efficiency</w:t>
      </w:r>
    </w:p>
    <w:p w:rsidR="00B13640" w:rsidRDefault="00B13640" w:rsidP="0089289E">
      <w:r>
        <w:t>UL</w:t>
      </w:r>
      <w:r>
        <w:tab/>
      </w:r>
      <w:r w:rsidR="00160619">
        <w:tab/>
      </w:r>
      <w:r>
        <w:t>Uplink</w:t>
      </w:r>
    </w:p>
    <w:p w:rsidR="00B13640" w:rsidRDefault="00B13640" w:rsidP="0089289E">
      <w:r>
        <w:t>DL</w:t>
      </w:r>
      <w:r>
        <w:tab/>
      </w:r>
      <w:r w:rsidR="00160619">
        <w:tab/>
      </w:r>
      <w:proofErr w:type="spellStart"/>
      <w:r>
        <w:t>Dowlink</w:t>
      </w:r>
      <w:proofErr w:type="spellEnd"/>
    </w:p>
    <w:p w:rsidR="00CB2E9D" w:rsidRDefault="00160619" w:rsidP="0089289E">
      <w:r>
        <w:t>OFDMA</w:t>
      </w:r>
      <w:r>
        <w:tab/>
      </w:r>
      <w:r w:rsidRPr="00160619">
        <w:t>Orthogonal Frequency-Division Multiple Access</w:t>
      </w:r>
    </w:p>
    <w:p w:rsidR="00856898" w:rsidRDefault="00CB2E9D" w:rsidP="00E01E2C">
      <w:pPr>
        <w:pStyle w:val="Heading1"/>
      </w:pPr>
      <w:r>
        <w:t xml:space="preserve">3 </w:t>
      </w:r>
      <w:r w:rsidR="00935DBA">
        <w:t>High Efficiency (HE)</w:t>
      </w:r>
      <w:r>
        <w:t xml:space="preserve"> Physical Layer</w:t>
      </w:r>
    </w:p>
    <w:p w:rsidR="00DD6F04" w:rsidRDefault="00DD6F04" w:rsidP="00DD6F04">
      <w:pPr>
        <w:pStyle w:val="Heading2"/>
      </w:pPr>
      <w:r>
        <w:t>3.1 General</w:t>
      </w:r>
    </w:p>
    <w:p w:rsidR="00E01E2C" w:rsidRPr="00E01E2C" w:rsidRDefault="00E01E2C" w:rsidP="00E01E2C"/>
    <w:p w:rsidR="00DD6F04" w:rsidRDefault="00E01E2C" w:rsidP="00DD6F04">
      <w:r>
        <w:t>Section 3 describes the functional blocks in the physical layer.</w:t>
      </w:r>
    </w:p>
    <w:p w:rsidR="006960A7" w:rsidRDefault="00E01E2C" w:rsidP="00CE3D20">
      <w:pPr>
        <w:pStyle w:val="Heading2"/>
      </w:pPr>
      <w:bookmarkStart w:id="0" w:name="_GoBack"/>
      <w:bookmarkEnd w:id="0"/>
      <w:r>
        <w:t>3.2</w:t>
      </w:r>
      <w:r w:rsidR="006960A7">
        <w:t xml:space="preserve"> HE</w:t>
      </w:r>
      <w:r w:rsidR="002C1AFC">
        <w:t xml:space="preserve"> </w:t>
      </w:r>
      <w:r w:rsidR="006960A7">
        <w:t>preamble</w:t>
      </w:r>
    </w:p>
    <w:p w:rsidR="00CB0D21" w:rsidRDefault="00CB0D21" w:rsidP="00CB0D21">
      <w:pPr>
        <w:pStyle w:val="Heading3"/>
      </w:pPr>
      <w:r>
        <w:t>3.2.1 General</w:t>
      </w:r>
    </w:p>
    <w:p w:rsidR="006960A7" w:rsidRDefault="006960A7" w:rsidP="00B63C2F">
      <w:proofErr w:type="spellStart"/>
      <w:r w:rsidRPr="006960A7">
        <w:t>An</w:t>
      </w:r>
      <w:proofErr w:type="spellEnd"/>
      <w:r w:rsidRPr="006960A7">
        <w:t xml:space="preserve"> HE PPDU shall include the legacy preamble (L-STF, L-LTF and L-SIG), duplicated on each 20 MHz, for backward compatibility with legacy devices.</w:t>
      </w:r>
      <w:r>
        <w:t xml:space="preserve"> [PHY Motion #3, January 2015</w:t>
      </w:r>
      <w:r w:rsidR="00560867">
        <w:t xml:space="preserve">, see </w:t>
      </w:r>
      <w:sdt>
        <w:sdtPr>
          <w:id w:val="775141260"/>
          <w:citation/>
        </w:sdtPr>
        <w:sdtContent>
          <w:r w:rsidR="00560867">
            <w:fldChar w:fldCharType="begin"/>
          </w:r>
          <w:r w:rsidR="000D180D">
            <w:rPr>
              <w:lang w:val="en-US"/>
            </w:rPr>
            <w:instrText xml:space="preserve">CITATION 15_0101r1 \l 1033 </w:instrText>
          </w:r>
          <w:r w:rsidR="00560867">
            <w:fldChar w:fldCharType="separate"/>
          </w:r>
          <w:r w:rsidR="00B620D6" w:rsidRPr="00B620D6">
            <w:rPr>
              <w:noProof/>
              <w:lang w:val="en-US"/>
            </w:rPr>
            <w:t>[2]</w:t>
          </w:r>
          <w:r w:rsidR="00560867">
            <w:fldChar w:fldCharType="end"/>
          </w:r>
        </w:sdtContent>
      </w:sdt>
      <w:r>
        <w:t>]</w:t>
      </w:r>
    </w:p>
    <w:p w:rsidR="006960A7" w:rsidRDefault="006960A7" w:rsidP="00B63C2F"/>
    <w:p w:rsidR="009F37A9" w:rsidRDefault="009F37A9" w:rsidP="009F37A9">
      <w:r>
        <w:t>In an HE PPDU, both the first and second OFDM symbols immediately following the L-SIG shall use BPSK modulation.</w:t>
      </w:r>
    </w:p>
    <w:p w:rsidR="009F37A9" w:rsidRDefault="009F37A9" w:rsidP="009F37A9">
      <w:pPr>
        <w:rPr>
          <w:sz w:val="20"/>
        </w:rPr>
      </w:pPr>
      <w:r w:rsidRPr="009F37A9">
        <w:rPr>
          <w:sz w:val="20"/>
        </w:rPr>
        <w:lastRenderedPageBreak/>
        <w:t xml:space="preserve">NOTE–This is to spoof all legacy (11a/n/ac) devices to treat </w:t>
      </w:r>
      <w:proofErr w:type="spellStart"/>
      <w:r w:rsidRPr="009F37A9">
        <w:rPr>
          <w:sz w:val="20"/>
        </w:rPr>
        <w:t>an</w:t>
      </w:r>
      <w:proofErr w:type="spellEnd"/>
      <w:r w:rsidRPr="009F37A9">
        <w:rPr>
          <w:sz w:val="20"/>
        </w:rPr>
        <w:t xml:space="preserve"> HE PPDU as a non-HT PPDU.</w:t>
      </w:r>
    </w:p>
    <w:p w:rsidR="009F37A9" w:rsidRDefault="009F37A9" w:rsidP="009F37A9">
      <w:r>
        <w:t xml:space="preserve">[PHY Motion 15, July 16, 2015, see </w:t>
      </w:r>
      <w:sdt>
        <w:sdtPr>
          <w:id w:val="900021286"/>
          <w:citation/>
        </w:sdtPr>
        <w:sdtContent>
          <w:r>
            <w:fldChar w:fldCharType="begin"/>
          </w:r>
          <w:r w:rsidR="00112E2A">
            <w:rPr>
              <w:lang w:val="en-US"/>
            </w:rPr>
            <w:instrText xml:space="preserve">CITATION 15_0579r3 \l 1033 </w:instrText>
          </w:r>
          <w:r>
            <w:fldChar w:fldCharType="separate"/>
          </w:r>
          <w:r w:rsidR="00B620D6" w:rsidRPr="00B620D6">
            <w:rPr>
              <w:noProof/>
              <w:lang w:val="en-US"/>
            </w:rPr>
            <w:t>[3]</w:t>
          </w:r>
          <w:r>
            <w:fldChar w:fldCharType="end"/>
          </w:r>
        </w:sdtContent>
      </w:sdt>
      <w:r>
        <w:t>]</w:t>
      </w:r>
    </w:p>
    <w:p w:rsidR="00CE3D20" w:rsidRDefault="00CE3D20" w:rsidP="009F37A9"/>
    <w:p w:rsidR="00CE3D20" w:rsidRDefault="00CE3D20" w:rsidP="009F37A9">
      <w:r w:rsidRPr="00CE3D20">
        <w:t>MU-MIMO shall only be supported on allocations sizes</w:t>
      </w:r>
      <w:r>
        <w:t xml:space="preserve"> ≥ </w:t>
      </w:r>
      <w:r w:rsidRPr="00CE3D20">
        <w:t>106 tones</w:t>
      </w:r>
      <w:r>
        <w:t xml:space="preserve">. [PHY Motion 35, July 16, 2015, see </w:t>
      </w:r>
      <w:sdt>
        <w:sdtPr>
          <w:id w:val="-1758045503"/>
          <w:citation/>
        </w:sdtPr>
        <w:sdtContent>
          <w:r>
            <w:fldChar w:fldCharType="begin"/>
          </w:r>
          <w:r w:rsidR="000D180D">
            <w:rPr>
              <w:lang w:val="en-US"/>
            </w:rPr>
            <w:instrText xml:space="preserve">CITATION 15_0832r1 \l 1033 </w:instrText>
          </w:r>
          <w:r>
            <w:fldChar w:fldCharType="separate"/>
          </w:r>
          <w:r w:rsidR="00B620D6" w:rsidRPr="00B620D6">
            <w:rPr>
              <w:noProof/>
              <w:lang w:val="en-US"/>
            </w:rPr>
            <w:t>[4]</w:t>
          </w:r>
          <w:r>
            <w:fldChar w:fldCharType="end"/>
          </w:r>
        </w:sdtContent>
      </w:sdt>
      <w:r>
        <w:t>]</w:t>
      </w:r>
    </w:p>
    <w:p w:rsidR="004F0D8B" w:rsidRDefault="004F0D8B" w:rsidP="009F37A9"/>
    <w:p w:rsidR="004F0D8B" w:rsidRDefault="004F0D8B" w:rsidP="009F37A9">
      <w:r w:rsidRPr="004F0D8B">
        <w:t xml:space="preserve">The spec shall define </w:t>
      </w:r>
      <w:proofErr w:type="spellStart"/>
      <w:r w:rsidRPr="004F0D8B">
        <w:t>an</w:t>
      </w:r>
      <w:proofErr w:type="spellEnd"/>
      <w:r w:rsidRPr="004F0D8B">
        <w:t xml:space="preserve"> HE-NDP for DL Sounding. The frame format of HE-NDP is based on the 11ax SU PPDU format and is shown in </w:t>
      </w:r>
      <w:r>
        <w:fldChar w:fldCharType="begin"/>
      </w:r>
      <w:r>
        <w:instrText xml:space="preserve"> REF _Ref430332606 \h </w:instrText>
      </w:r>
      <w:r>
        <w:fldChar w:fldCharType="separate"/>
      </w:r>
      <w:r>
        <w:t xml:space="preserve">Figure </w:t>
      </w:r>
      <w:r>
        <w:rPr>
          <w:noProof/>
        </w:rPr>
        <w:t>1</w:t>
      </w:r>
      <w:r>
        <w:fldChar w:fldCharType="end"/>
      </w:r>
      <w:r w:rsidRPr="004F0D8B">
        <w:t>. The presence and duration of packet extension at the end of HE-NDP is TBD.</w:t>
      </w:r>
    </w:p>
    <w:p w:rsidR="004F0D8B" w:rsidRDefault="004F0D8B" w:rsidP="004F0D8B">
      <w:pPr>
        <w:keepNext/>
        <w:jc w:val="center"/>
      </w:pPr>
      <w:r>
        <w:rPr>
          <w:noProof/>
          <w:lang w:val="en-US"/>
        </w:rPr>
        <w:drawing>
          <wp:inline distT="0" distB="0" distL="0" distR="0" wp14:anchorId="5EB551A1" wp14:editId="6D0988AB">
            <wp:extent cx="3829792" cy="23228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15668" cy="243557"/>
                    </a:xfrm>
                    <a:prstGeom prst="rect">
                      <a:avLst/>
                    </a:prstGeom>
                    <a:noFill/>
                  </pic:spPr>
                </pic:pic>
              </a:graphicData>
            </a:graphic>
          </wp:inline>
        </w:drawing>
      </w:r>
    </w:p>
    <w:p w:rsidR="004F0D8B" w:rsidRDefault="004F0D8B" w:rsidP="004F0D8B">
      <w:pPr>
        <w:pStyle w:val="Caption"/>
        <w:jc w:val="center"/>
      </w:pPr>
      <w:bookmarkStart w:id="1" w:name="_Ref430332606"/>
      <w:r>
        <w:t xml:space="preserve">Figure </w:t>
      </w:r>
      <w:r>
        <w:fldChar w:fldCharType="begin"/>
      </w:r>
      <w:r>
        <w:instrText xml:space="preserve"> SEQ Figure \* ARABIC </w:instrText>
      </w:r>
      <w:r>
        <w:fldChar w:fldCharType="separate"/>
      </w:r>
      <w:r w:rsidR="00CB7DA8">
        <w:rPr>
          <w:noProof/>
        </w:rPr>
        <w:t>1</w:t>
      </w:r>
      <w:r>
        <w:fldChar w:fldCharType="end"/>
      </w:r>
      <w:bookmarkEnd w:id="1"/>
      <w:r>
        <w:t xml:space="preserve"> - HE-NDP PPDU format</w:t>
      </w:r>
    </w:p>
    <w:p w:rsidR="00A65B24" w:rsidRDefault="004F0D8B" w:rsidP="004F0D8B">
      <w:r>
        <w:t xml:space="preserve">[PHY Motion 37, September 17, 2015, see </w:t>
      </w:r>
      <w:sdt>
        <w:sdtPr>
          <w:id w:val="571170277"/>
          <w:citation/>
        </w:sdtPr>
        <w:sdtContent>
          <w:r>
            <w:fldChar w:fldCharType="begin"/>
          </w:r>
          <w:r w:rsidR="00DB1EDE">
            <w:rPr>
              <w:lang w:val="en-US"/>
            </w:rPr>
            <w:instrText xml:space="preserve">CITATION You \l 1033 </w:instrText>
          </w:r>
          <w:r>
            <w:fldChar w:fldCharType="separate"/>
          </w:r>
          <w:r w:rsidR="00B620D6" w:rsidRPr="00B620D6">
            <w:rPr>
              <w:noProof/>
              <w:lang w:val="en-US"/>
            </w:rPr>
            <w:t>[5]</w:t>
          </w:r>
          <w:r>
            <w:fldChar w:fldCharType="end"/>
          </w:r>
        </w:sdtContent>
      </w:sdt>
      <w:r>
        <w:t>]</w:t>
      </w:r>
    </w:p>
    <w:p w:rsidR="00A65B24" w:rsidRDefault="00A65B24" w:rsidP="00A65B24">
      <w:pPr>
        <w:pStyle w:val="Heading3"/>
      </w:pPr>
      <w:r>
        <w:t>3.2.2 L-SIG and repeated L-SIG</w:t>
      </w:r>
    </w:p>
    <w:p w:rsidR="00A65B24" w:rsidRDefault="00A65B24" w:rsidP="00A65B24">
      <w:r>
        <w:t>In L-SIG, the L_</w:t>
      </w:r>
      <w:r w:rsidRPr="00A65B24">
        <w:t>LENGTH field is set to a value not divisible by 3.</w:t>
      </w:r>
      <w:r>
        <w:t xml:space="preserve"> </w:t>
      </w:r>
      <w:r w:rsidRPr="00A65B24">
        <w:t xml:space="preserve">The value of L_LENGTH mod 3 will be used for </w:t>
      </w:r>
      <w:proofErr w:type="spellStart"/>
      <w:r w:rsidRPr="00A65B24">
        <w:t>signaling</w:t>
      </w:r>
      <w:proofErr w:type="spellEnd"/>
      <w:r w:rsidRPr="00A65B24">
        <w:t xml:space="preserve"> of one bit of TBD information.</w:t>
      </w:r>
    </w:p>
    <w:p w:rsidR="00A65B24" w:rsidRDefault="00A65B24" w:rsidP="00A65B24">
      <w:r>
        <w:t>[PHY Motion 52, September 17, 2015, see</w:t>
      </w:r>
      <w:r w:rsidR="00112E2A">
        <w:t xml:space="preserve"> </w:t>
      </w:r>
      <w:sdt>
        <w:sdtPr>
          <w:id w:val="-860817712"/>
          <w:citation/>
        </w:sdtPr>
        <w:sdtContent>
          <w:r w:rsidR="00112E2A">
            <w:fldChar w:fldCharType="begin"/>
          </w:r>
          <w:r w:rsidR="00112E2A">
            <w:rPr>
              <w:lang w:val="en-US"/>
            </w:rPr>
            <w:instrText xml:space="preserve"> CITATION Hon1 \l 1033 </w:instrText>
          </w:r>
          <w:r w:rsidR="00112E2A">
            <w:fldChar w:fldCharType="separate"/>
          </w:r>
          <w:r w:rsidR="00B620D6" w:rsidRPr="00B620D6">
            <w:rPr>
              <w:noProof/>
              <w:lang w:val="en-US"/>
            </w:rPr>
            <w:t>[6]</w:t>
          </w:r>
          <w:r w:rsidR="00112E2A">
            <w:fldChar w:fldCharType="end"/>
          </w:r>
        </w:sdtContent>
      </w:sdt>
      <w:r>
        <w:t>]</w:t>
      </w:r>
    </w:p>
    <w:p w:rsidR="00A65B24" w:rsidRPr="00A65B24" w:rsidRDefault="00A65B24" w:rsidP="00A65B24"/>
    <w:p w:rsidR="00A65B24" w:rsidRDefault="00A65B24" w:rsidP="00A65B24">
      <w:r>
        <w:t xml:space="preserve">The </w:t>
      </w:r>
      <w:r w:rsidRPr="00A65B24">
        <w:t>11ax preamble shall have a 4</w:t>
      </w:r>
      <w:r>
        <w:t xml:space="preserve"> µs symbol repeating the L-SIG content</w:t>
      </w:r>
      <w:r w:rsidRPr="00A65B24">
        <w:t xml:space="preserve"> right after the legacy section</w:t>
      </w:r>
      <w:r>
        <w:t xml:space="preserve">. </w:t>
      </w:r>
      <w:r w:rsidRPr="00A65B24">
        <w:t>This symbol shall be modulated by BPSK and rate ½ BCC.</w:t>
      </w:r>
    </w:p>
    <w:p w:rsidR="00A65B24" w:rsidRDefault="00A65B24" w:rsidP="00A65B24">
      <w:pPr>
        <w:keepNext/>
        <w:jc w:val="center"/>
      </w:pPr>
      <w:r>
        <w:rPr>
          <w:noProof/>
          <w:lang w:val="en-US"/>
        </w:rPr>
        <w:drawing>
          <wp:inline distT="0" distB="0" distL="0" distR="0" wp14:anchorId="1C72698A" wp14:editId="6C479DAF">
            <wp:extent cx="3865418" cy="48371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13164" cy="489686"/>
                    </a:xfrm>
                    <a:prstGeom prst="rect">
                      <a:avLst/>
                    </a:prstGeom>
                    <a:noFill/>
                  </pic:spPr>
                </pic:pic>
              </a:graphicData>
            </a:graphic>
          </wp:inline>
        </w:drawing>
      </w:r>
    </w:p>
    <w:p w:rsidR="00A65B24" w:rsidRDefault="00A65B24" w:rsidP="00A65B24">
      <w:pPr>
        <w:pStyle w:val="Caption"/>
        <w:jc w:val="center"/>
      </w:pPr>
      <w:r>
        <w:t xml:space="preserve">Figure </w:t>
      </w:r>
      <w:r>
        <w:fldChar w:fldCharType="begin"/>
      </w:r>
      <w:r>
        <w:instrText xml:space="preserve"> SEQ Figure \* ARABIC </w:instrText>
      </w:r>
      <w:r>
        <w:fldChar w:fldCharType="separate"/>
      </w:r>
      <w:r w:rsidR="00CB7DA8">
        <w:rPr>
          <w:noProof/>
        </w:rPr>
        <w:t>2</w:t>
      </w:r>
      <w:r>
        <w:fldChar w:fldCharType="end"/>
      </w:r>
      <w:r>
        <w:t xml:space="preserve"> -- Repeated L-SIG</w:t>
      </w:r>
    </w:p>
    <w:p w:rsidR="00A65B24" w:rsidRPr="00A65B24" w:rsidRDefault="00A65B24" w:rsidP="00A65B24">
      <w:r>
        <w:t>[PHY Motion 51, September 17, 2015, see</w:t>
      </w:r>
      <w:r w:rsidR="00112E2A">
        <w:t xml:space="preserve"> </w:t>
      </w:r>
      <w:sdt>
        <w:sdtPr>
          <w:id w:val="-1295909945"/>
          <w:citation/>
        </w:sdtPr>
        <w:sdtContent>
          <w:r w:rsidR="00112E2A">
            <w:fldChar w:fldCharType="begin"/>
          </w:r>
          <w:r w:rsidR="00112E2A">
            <w:rPr>
              <w:lang w:val="en-US"/>
            </w:rPr>
            <w:instrText xml:space="preserve"> CITATION Hon1 \l 1033 </w:instrText>
          </w:r>
          <w:r w:rsidR="00112E2A">
            <w:fldChar w:fldCharType="separate"/>
          </w:r>
          <w:r w:rsidR="00B620D6" w:rsidRPr="00B620D6">
            <w:rPr>
              <w:noProof/>
              <w:lang w:val="en-US"/>
            </w:rPr>
            <w:t>[6]</w:t>
          </w:r>
          <w:r w:rsidR="00112E2A">
            <w:fldChar w:fldCharType="end"/>
          </w:r>
        </w:sdtContent>
      </w:sdt>
      <w:r>
        <w:t>]</w:t>
      </w:r>
    </w:p>
    <w:p w:rsidR="00CC4AA1" w:rsidRDefault="00CC4AA1" w:rsidP="00CC4AA1">
      <w:pPr>
        <w:pStyle w:val="Heading3"/>
      </w:pPr>
      <w:r>
        <w:t>3.2.</w:t>
      </w:r>
      <w:r w:rsidR="00A65B24">
        <w:t>3</w:t>
      </w:r>
      <w:r>
        <w:t xml:space="preserve"> HE-SIG-A</w:t>
      </w:r>
    </w:p>
    <w:p w:rsidR="00CB0D21" w:rsidRDefault="00CB0D21" w:rsidP="00CB0D21">
      <w:r w:rsidRPr="006960A7">
        <w:t xml:space="preserve">HE-SIG-A (using </w:t>
      </w:r>
      <w:r>
        <w:t xml:space="preserve">a </w:t>
      </w:r>
      <w:r w:rsidRPr="006960A7">
        <w:t xml:space="preserve">DFT period of 3.2 </w:t>
      </w:r>
      <w:r>
        <w:t>µs</w:t>
      </w:r>
      <w:r w:rsidRPr="006960A7">
        <w:t xml:space="preserve"> and subcarrier spacing of 312.5 kHz) is duplicated on each </w:t>
      </w:r>
      <w:r w:rsidRPr="009F73E5">
        <w:t>20</w:t>
      </w:r>
      <w:r>
        <w:t> </w:t>
      </w:r>
      <w:r w:rsidRPr="009F73E5">
        <w:t>MHz</w:t>
      </w:r>
      <w:r w:rsidRPr="006960A7">
        <w:t xml:space="preserve"> after the legacy preamble to indicate common control information.</w:t>
      </w:r>
      <w:r>
        <w:t xml:space="preserve"> [Motion #4, January 2015</w:t>
      </w:r>
      <w:r w:rsidR="00900B66">
        <w:t xml:space="preserve">, see </w:t>
      </w:r>
      <w:sdt>
        <w:sdtPr>
          <w:id w:val="1997150322"/>
          <w:citation/>
        </w:sdtPr>
        <w:sdtContent>
          <w:r w:rsidR="00900B66">
            <w:fldChar w:fldCharType="begin"/>
          </w:r>
          <w:r w:rsidR="000D180D">
            <w:rPr>
              <w:lang w:val="en-US"/>
            </w:rPr>
            <w:instrText xml:space="preserve">CITATION 15_0101r1 \l 1033 </w:instrText>
          </w:r>
          <w:r w:rsidR="00900B66">
            <w:fldChar w:fldCharType="separate"/>
          </w:r>
          <w:r w:rsidR="00B620D6" w:rsidRPr="00B620D6">
            <w:rPr>
              <w:noProof/>
              <w:lang w:val="en-US"/>
            </w:rPr>
            <w:t>[2]</w:t>
          </w:r>
          <w:r w:rsidR="00900B66">
            <w:fldChar w:fldCharType="end"/>
          </w:r>
        </w:sdtContent>
      </w:sdt>
      <w:r>
        <w:t>]</w:t>
      </w:r>
    </w:p>
    <w:p w:rsidR="00CC4AA1" w:rsidRDefault="00CC4AA1" w:rsidP="00CC4AA1"/>
    <w:p w:rsidR="009F37A9" w:rsidRPr="009F37A9" w:rsidRDefault="009F37A9" w:rsidP="009F37A9">
      <w:r w:rsidRPr="009F37A9">
        <w:t>HE-SIG-A is present in all 11ax packets and is two OFDM</w:t>
      </w:r>
      <w:r>
        <w:t xml:space="preserve"> symbols long when it uses MCS0</w:t>
      </w:r>
      <w:r w:rsidRPr="009F37A9">
        <w:tab/>
      </w:r>
    </w:p>
    <w:p w:rsidR="009F37A9" w:rsidRPr="009F37A9" w:rsidRDefault="009F37A9" w:rsidP="009F37A9">
      <w:pPr>
        <w:pStyle w:val="ListParagraph"/>
        <w:numPr>
          <w:ilvl w:val="0"/>
          <w:numId w:val="15"/>
        </w:numPr>
      </w:pPr>
      <w:r w:rsidRPr="009F37A9">
        <w:t>Information bits in HE-SIG</w:t>
      </w:r>
      <w:r>
        <w:t>-</w:t>
      </w:r>
      <w:r w:rsidRPr="009F37A9">
        <w:t xml:space="preserve">A are jointly encoded as in VHT-SIG-A (using 48 </w:t>
      </w:r>
      <w:proofErr w:type="spellStart"/>
      <w:r w:rsidRPr="009F37A9">
        <w:t>tones</w:t>
      </w:r>
      <w:proofErr w:type="spellEnd"/>
      <w:r w:rsidRPr="009F37A9">
        <w:t xml:space="preserve"> or 52 tones is TBD). </w:t>
      </w:r>
    </w:p>
    <w:p w:rsidR="009F37A9" w:rsidRDefault="009F37A9" w:rsidP="009F37A9">
      <w:pPr>
        <w:pStyle w:val="ListParagraph"/>
        <w:numPr>
          <w:ilvl w:val="0"/>
          <w:numId w:val="15"/>
        </w:numPr>
      </w:pPr>
      <w:r w:rsidRPr="009F37A9">
        <w:t>SU packets and UL Trigger based packets do not contain HE-SIG-B symbols.</w:t>
      </w:r>
    </w:p>
    <w:p w:rsidR="009F37A9" w:rsidRDefault="009F37A9" w:rsidP="009F37A9">
      <w:r>
        <w:t xml:space="preserve">[PHY Motion 16, July 16, 2015, see </w:t>
      </w:r>
      <w:sdt>
        <w:sdtPr>
          <w:id w:val="776983099"/>
          <w:citation/>
        </w:sdtPr>
        <w:sdtContent>
          <w:r>
            <w:fldChar w:fldCharType="begin"/>
          </w:r>
          <w:r w:rsidR="000D180D">
            <w:rPr>
              <w:lang w:val="en-US"/>
            </w:rPr>
            <w:instrText xml:space="preserve">CITATION 15_0822r2 \l 1033 </w:instrText>
          </w:r>
          <w:r>
            <w:fldChar w:fldCharType="separate"/>
          </w:r>
          <w:r w:rsidR="00B620D6" w:rsidRPr="00B620D6">
            <w:rPr>
              <w:noProof/>
              <w:lang w:val="en-US"/>
            </w:rPr>
            <w:t>[7]</w:t>
          </w:r>
          <w:r>
            <w:fldChar w:fldCharType="end"/>
          </w:r>
        </w:sdtContent>
      </w:sdt>
      <w:r>
        <w:t>]</w:t>
      </w:r>
    </w:p>
    <w:p w:rsidR="00DB1EDE" w:rsidRDefault="00DB1EDE" w:rsidP="009F37A9"/>
    <w:p w:rsidR="00DB1EDE" w:rsidRDefault="00DB1EDE" w:rsidP="00DB1EDE">
      <w:r>
        <w:t xml:space="preserve">HE-SIG-A shall include the following fields </w:t>
      </w:r>
      <w:r w:rsidRPr="00DB1EDE">
        <w:t xml:space="preserve">in </w:t>
      </w:r>
      <w:r>
        <w:t>an SU PPDU (t</w:t>
      </w:r>
      <w:r w:rsidRPr="00DB1EDE">
        <w:t>he size of each field is TBD</w:t>
      </w:r>
      <w:r>
        <w:t xml:space="preserve"> and </w:t>
      </w:r>
      <w:r w:rsidRPr="00DB1EDE">
        <w:t>other fields are TBD</w:t>
      </w:r>
      <w:r>
        <w:t>):</w:t>
      </w:r>
    </w:p>
    <w:p w:rsidR="00441E7C" w:rsidRDefault="00441E7C" w:rsidP="00441E7C">
      <w:pPr>
        <w:pStyle w:val="ListParagraph"/>
        <w:numPr>
          <w:ilvl w:val="0"/>
          <w:numId w:val="22"/>
        </w:numPr>
        <w:rPr>
          <w:lang w:eastAsia="zh-CN"/>
        </w:rPr>
      </w:pPr>
      <w:r>
        <w:rPr>
          <w:lang w:eastAsia="zh-CN"/>
        </w:rPr>
        <w:t>Format indication</w:t>
      </w:r>
    </w:p>
    <w:p w:rsidR="00441E7C" w:rsidRDefault="00441E7C" w:rsidP="00441E7C">
      <w:pPr>
        <w:pStyle w:val="ListParagraph"/>
        <w:numPr>
          <w:ilvl w:val="0"/>
          <w:numId w:val="22"/>
        </w:numPr>
        <w:rPr>
          <w:lang w:eastAsia="zh-CN"/>
        </w:rPr>
      </w:pPr>
      <w:r>
        <w:rPr>
          <w:lang w:eastAsia="zh-CN"/>
        </w:rPr>
        <w:t>TXOP duration</w:t>
      </w:r>
    </w:p>
    <w:p w:rsidR="00441E7C" w:rsidRDefault="00441E7C" w:rsidP="00441E7C">
      <w:pPr>
        <w:pStyle w:val="ListParagraph"/>
        <w:numPr>
          <w:ilvl w:val="0"/>
          <w:numId w:val="22"/>
        </w:numPr>
        <w:rPr>
          <w:lang w:eastAsia="zh-CN"/>
        </w:rPr>
      </w:pPr>
      <w:r>
        <w:rPr>
          <w:lang w:eastAsia="zh-CN"/>
        </w:rPr>
        <w:t>BW</w:t>
      </w:r>
    </w:p>
    <w:p w:rsidR="00441E7C" w:rsidRDefault="00441E7C" w:rsidP="00441E7C">
      <w:pPr>
        <w:pStyle w:val="ListParagraph"/>
        <w:numPr>
          <w:ilvl w:val="0"/>
          <w:numId w:val="22"/>
        </w:numPr>
        <w:rPr>
          <w:lang w:eastAsia="zh-CN"/>
        </w:rPr>
      </w:pPr>
      <w:r>
        <w:rPr>
          <w:lang w:eastAsia="zh-CN"/>
        </w:rPr>
        <w:t>Payload GI</w:t>
      </w:r>
    </w:p>
    <w:p w:rsidR="00441E7C" w:rsidRDefault="00441E7C" w:rsidP="00441E7C">
      <w:pPr>
        <w:pStyle w:val="ListParagraph"/>
        <w:numPr>
          <w:ilvl w:val="0"/>
          <w:numId w:val="22"/>
        </w:numPr>
        <w:rPr>
          <w:lang w:eastAsia="zh-CN"/>
        </w:rPr>
      </w:pPr>
      <w:r>
        <w:rPr>
          <w:lang w:eastAsia="zh-CN"/>
        </w:rPr>
        <w:t>PE</w:t>
      </w:r>
    </w:p>
    <w:p w:rsidR="00441E7C" w:rsidRDefault="00441E7C" w:rsidP="00441E7C">
      <w:pPr>
        <w:pStyle w:val="ListParagraph"/>
        <w:numPr>
          <w:ilvl w:val="0"/>
          <w:numId w:val="22"/>
        </w:numPr>
        <w:rPr>
          <w:lang w:eastAsia="zh-CN"/>
        </w:rPr>
      </w:pPr>
      <w:r>
        <w:rPr>
          <w:lang w:eastAsia="zh-CN"/>
        </w:rPr>
        <w:t>MCS</w:t>
      </w:r>
    </w:p>
    <w:p w:rsidR="00441E7C" w:rsidRDefault="00441E7C" w:rsidP="00441E7C">
      <w:pPr>
        <w:pStyle w:val="ListParagraph"/>
        <w:numPr>
          <w:ilvl w:val="0"/>
          <w:numId w:val="22"/>
        </w:numPr>
        <w:rPr>
          <w:lang w:eastAsia="zh-CN"/>
        </w:rPr>
      </w:pPr>
      <w:r>
        <w:rPr>
          <w:lang w:eastAsia="zh-CN"/>
        </w:rPr>
        <w:t>Coding</w:t>
      </w:r>
    </w:p>
    <w:p w:rsidR="00441E7C" w:rsidRDefault="00441E7C" w:rsidP="00441E7C">
      <w:pPr>
        <w:pStyle w:val="ListParagraph"/>
        <w:numPr>
          <w:ilvl w:val="0"/>
          <w:numId w:val="22"/>
        </w:numPr>
        <w:rPr>
          <w:lang w:eastAsia="zh-CN"/>
        </w:rPr>
      </w:pPr>
      <w:r>
        <w:rPr>
          <w:lang w:eastAsia="zh-CN"/>
        </w:rPr>
        <w:t>LTF Compression</w:t>
      </w:r>
    </w:p>
    <w:p w:rsidR="00441E7C" w:rsidRDefault="00441E7C" w:rsidP="00441E7C">
      <w:pPr>
        <w:pStyle w:val="ListParagraph"/>
        <w:numPr>
          <w:ilvl w:val="0"/>
          <w:numId w:val="22"/>
        </w:numPr>
        <w:rPr>
          <w:lang w:eastAsia="zh-CN"/>
        </w:rPr>
      </w:pPr>
      <w:r>
        <w:rPr>
          <w:lang w:eastAsia="zh-CN"/>
        </w:rPr>
        <w:t>NSTS</w:t>
      </w:r>
    </w:p>
    <w:p w:rsidR="00441E7C" w:rsidRDefault="00441E7C" w:rsidP="00441E7C">
      <w:pPr>
        <w:pStyle w:val="ListParagraph"/>
        <w:numPr>
          <w:ilvl w:val="0"/>
          <w:numId w:val="22"/>
        </w:numPr>
        <w:rPr>
          <w:lang w:eastAsia="zh-CN"/>
        </w:rPr>
      </w:pPr>
      <w:r>
        <w:rPr>
          <w:lang w:eastAsia="zh-CN"/>
        </w:rPr>
        <w:t>STBC</w:t>
      </w:r>
    </w:p>
    <w:p w:rsidR="00441E7C" w:rsidRDefault="00441E7C" w:rsidP="00441E7C">
      <w:pPr>
        <w:pStyle w:val="ListParagraph"/>
        <w:numPr>
          <w:ilvl w:val="0"/>
          <w:numId w:val="22"/>
        </w:numPr>
        <w:rPr>
          <w:lang w:eastAsia="zh-CN"/>
        </w:rPr>
      </w:pPr>
      <w:r>
        <w:rPr>
          <w:lang w:eastAsia="zh-CN"/>
        </w:rPr>
        <w:t>BF</w:t>
      </w:r>
    </w:p>
    <w:p w:rsidR="00441E7C" w:rsidRDefault="00441E7C" w:rsidP="00441E7C">
      <w:pPr>
        <w:pStyle w:val="ListParagraph"/>
        <w:numPr>
          <w:ilvl w:val="0"/>
          <w:numId w:val="22"/>
        </w:numPr>
        <w:rPr>
          <w:lang w:eastAsia="zh-CN"/>
        </w:rPr>
      </w:pPr>
      <w:r>
        <w:rPr>
          <w:lang w:eastAsia="zh-CN"/>
        </w:rPr>
        <w:lastRenderedPageBreak/>
        <w:t>CRC</w:t>
      </w:r>
    </w:p>
    <w:p w:rsidR="00DB1EDE" w:rsidRDefault="00441E7C" w:rsidP="00441E7C">
      <w:pPr>
        <w:pStyle w:val="ListParagraph"/>
        <w:numPr>
          <w:ilvl w:val="0"/>
          <w:numId w:val="22"/>
        </w:numPr>
        <w:rPr>
          <w:lang w:eastAsia="zh-CN"/>
        </w:rPr>
      </w:pPr>
      <w:r>
        <w:rPr>
          <w:lang w:eastAsia="zh-CN"/>
        </w:rPr>
        <w:t>Tail</w:t>
      </w:r>
    </w:p>
    <w:p w:rsidR="00441E7C" w:rsidRDefault="00441E7C" w:rsidP="00441E7C">
      <w:pPr>
        <w:rPr>
          <w:lang w:eastAsia="zh-CN"/>
        </w:rPr>
      </w:pPr>
      <w:r>
        <w:rPr>
          <w:lang w:eastAsia="zh-CN"/>
        </w:rPr>
        <w:t xml:space="preserve">[PHY Motion 43, September 17, 2015, see </w:t>
      </w:r>
      <w:sdt>
        <w:sdtPr>
          <w:rPr>
            <w:lang w:eastAsia="zh-CN"/>
          </w:rPr>
          <w:id w:val="901633780"/>
          <w:citation/>
        </w:sdtPr>
        <w:sdtContent>
          <w:r>
            <w:rPr>
              <w:lang w:eastAsia="zh-CN"/>
            </w:rPr>
            <w:fldChar w:fldCharType="begin"/>
          </w:r>
          <w:r>
            <w:rPr>
              <w:lang w:val="en-US" w:eastAsia="zh-CN"/>
            </w:rPr>
            <w:instrText xml:space="preserve"> CITATION Jia \l 1033 </w:instrText>
          </w:r>
          <w:r>
            <w:rPr>
              <w:lang w:eastAsia="zh-CN"/>
            </w:rPr>
            <w:fldChar w:fldCharType="separate"/>
          </w:r>
          <w:r w:rsidR="00B620D6" w:rsidRPr="00B620D6">
            <w:rPr>
              <w:noProof/>
              <w:lang w:val="en-US" w:eastAsia="zh-CN"/>
            </w:rPr>
            <w:t>[8]</w:t>
          </w:r>
          <w:r>
            <w:rPr>
              <w:lang w:eastAsia="zh-CN"/>
            </w:rPr>
            <w:fldChar w:fldCharType="end"/>
          </w:r>
        </w:sdtContent>
      </w:sdt>
      <w:r>
        <w:rPr>
          <w:lang w:eastAsia="zh-CN"/>
        </w:rPr>
        <w:t>]</w:t>
      </w:r>
    </w:p>
    <w:p w:rsidR="00441E7C" w:rsidRDefault="00441E7C" w:rsidP="00441E7C">
      <w:pPr>
        <w:rPr>
          <w:lang w:eastAsia="zh-CN"/>
        </w:rPr>
      </w:pPr>
    </w:p>
    <w:p w:rsidR="00441E7C" w:rsidRDefault="00441E7C" w:rsidP="00441E7C">
      <w:pPr>
        <w:rPr>
          <w:lang w:eastAsia="zh-CN"/>
        </w:rPr>
      </w:pPr>
      <w:r>
        <w:rPr>
          <w:lang w:eastAsia="zh-CN"/>
        </w:rPr>
        <w:t xml:space="preserve">HE-SIG-A shall include the following fields </w:t>
      </w:r>
      <w:r w:rsidRPr="00441E7C">
        <w:rPr>
          <w:lang w:eastAsia="zh-CN"/>
        </w:rPr>
        <w:t xml:space="preserve">in </w:t>
      </w:r>
      <w:r>
        <w:rPr>
          <w:lang w:eastAsia="zh-CN"/>
        </w:rPr>
        <w:t xml:space="preserve">an </w:t>
      </w:r>
      <w:r w:rsidRPr="00441E7C">
        <w:rPr>
          <w:lang w:eastAsia="zh-CN"/>
        </w:rPr>
        <w:t>MU DL PPDU</w:t>
      </w:r>
      <w:r>
        <w:rPr>
          <w:lang w:eastAsia="zh-CN"/>
        </w:rPr>
        <w:t xml:space="preserve"> t</w:t>
      </w:r>
      <w:r w:rsidRPr="00441E7C">
        <w:rPr>
          <w:lang w:eastAsia="zh-CN"/>
        </w:rPr>
        <w:t>he size of each field is TBD</w:t>
      </w:r>
      <w:r>
        <w:rPr>
          <w:lang w:eastAsia="zh-CN"/>
        </w:rPr>
        <w:t xml:space="preserve"> and </w:t>
      </w:r>
      <w:r w:rsidRPr="00441E7C">
        <w:rPr>
          <w:lang w:eastAsia="zh-CN"/>
        </w:rPr>
        <w:t>other fields are TBD</w:t>
      </w:r>
      <w:r>
        <w:rPr>
          <w:lang w:eastAsia="zh-CN"/>
        </w:rPr>
        <w:t>):</w:t>
      </w:r>
    </w:p>
    <w:p w:rsidR="00441E7C" w:rsidRDefault="00441E7C" w:rsidP="00441E7C">
      <w:pPr>
        <w:pStyle w:val="ListParagraph"/>
        <w:numPr>
          <w:ilvl w:val="0"/>
          <w:numId w:val="24"/>
        </w:numPr>
        <w:rPr>
          <w:lang w:eastAsia="zh-CN"/>
        </w:rPr>
      </w:pPr>
      <w:r>
        <w:rPr>
          <w:lang w:eastAsia="zh-CN"/>
        </w:rPr>
        <w:t>Format indication</w:t>
      </w:r>
    </w:p>
    <w:p w:rsidR="00441E7C" w:rsidRDefault="00441E7C" w:rsidP="00441E7C">
      <w:pPr>
        <w:pStyle w:val="ListParagraph"/>
        <w:numPr>
          <w:ilvl w:val="0"/>
          <w:numId w:val="24"/>
        </w:numPr>
        <w:rPr>
          <w:lang w:eastAsia="zh-CN"/>
        </w:rPr>
      </w:pPr>
      <w:r>
        <w:rPr>
          <w:lang w:eastAsia="zh-CN"/>
        </w:rPr>
        <w:t>TXOP duration</w:t>
      </w:r>
    </w:p>
    <w:p w:rsidR="00441E7C" w:rsidRDefault="00441E7C" w:rsidP="00441E7C">
      <w:pPr>
        <w:pStyle w:val="ListParagraph"/>
        <w:numPr>
          <w:ilvl w:val="0"/>
          <w:numId w:val="24"/>
        </w:numPr>
        <w:rPr>
          <w:lang w:eastAsia="zh-CN"/>
        </w:rPr>
      </w:pPr>
      <w:r>
        <w:rPr>
          <w:lang w:eastAsia="zh-CN"/>
        </w:rPr>
        <w:t>Number of HE-SIG-B symbols</w:t>
      </w:r>
    </w:p>
    <w:p w:rsidR="00441E7C" w:rsidRDefault="00441E7C" w:rsidP="00441E7C">
      <w:pPr>
        <w:pStyle w:val="ListParagraph"/>
        <w:numPr>
          <w:ilvl w:val="0"/>
          <w:numId w:val="24"/>
        </w:numPr>
        <w:rPr>
          <w:lang w:eastAsia="zh-CN"/>
        </w:rPr>
      </w:pPr>
      <w:r>
        <w:rPr>
          <w:lang w:eastAsia="zh-CN"/>
        </w:rPr>
        <w:t>MCS of HE-SIG-B</w:t>
      </w:r>
    </w:p>
    <w:p w:rsidR="00441E7C" w:rsidRDefault="00441E7C" w:rsidP="00441E7C">
      <w:pPr>
        <w:pStyle w:val="ListParagraph"/>
        <w:numPr>
          <w:ilvl w:val="0"/>
          <w:numId w:val="24"/>
        </w:numPr>
        <w:rPr>
          <w:lang w:eastAsia="zh-CN"/>
        </w:rPr>
      </w:pPr>
      <w:r>
        <w:rPr>
          <w:lang w:eastAsia="zh-CN"/>
        </w:rPr>
        <w:t>CRC</w:t>
      </w:r>
    </w:p>
    <w:p w:rsidR="00441E7C" w:rsidRDefault="00441E7C" w:rsidP="00441E7C">
      <w:pPr>
        <w:pStyle w:val="ListParagraph"/>
        <w:numPr>
          <w:ilvl w:val="0"/>
          <w:numId w:val="24"/>
        </w:numPr>
        <w:rPr>
          <w:lang w:eastAsia="zh-CN"/>
        </w:rPr>
      </w:pPr>
      <w:r>
        <w:rPr>
          <w:lang w:eastAsia="zh-CN"/>
        </w:rPr>
        <w:t>Tail</w:t>
      </w:r>
    </w:p>
    <w:p w:rsidR="00441E7C" w:rsidRDefault="00441E7C" w:rsidP="00441E7C">
      <w:pPr>
        <w:rPr>
          <w:lang w:eastAsia="zh-CN"/>
        </w:rPr>
      </w:pPr>
      <w:r>
        <w:rPr>
          <w:lang w:eastAsia="zh-CN"/>
        </w:rPr>
        <w:t xml:space="preserve">[PHY Motion 44, September 17, 2015, see </w:t>
      </w:r>
      <w:sdt>
        <w:sdtPr>
          <w:rPr>
            <w:lang w:eastAsia="zh-CN"/>
          </w:rPr>
          <w:id w:val="-1494474859"/>
          <w:citation/>
        </w:sdtPr>
        <w:sdtContent>
          <w:r>
            <w:rPr>
              <w:lang w:eastAsia="zh-CN"/>
            </w:rPr>
            <w:fldChar w:fldCharType="begin"/>
          </w:r>
          <w:r>
            <w:rPr>
              <w:lang w:val="en-US" w:eastAsia="zh-CN"/>
            </w:rPr>
            <w:instrText xml:space="preserve"> CITATION Jia \l 1033 </w:instrText>
          </w:r>
          <w:r>
            <w:rPr>
              <w:lang w:eastAsia="zh-CN"/>
            </w:rPr>
            <w:fldChar w:fldCharType="separate"/>
          </w:r>
          <w:r w:rsidR="00B620D6" w:rsidRPr="00B620D6">
            <w:rPr>
              <w:noProof/>
              <w:lang w:val="en-US" w:eastAsia="zh-CN"/>
            </w:rPr>
            <w:t>[8]</w:t>
          </w:r>
          <w:r>
            <w:rPr>
              <w:lang w:eastAsia="zh-CN"/>
            </w:rPr>
            <w:fldChar w:fldCharType="end"/>
          </w:r>
        </w:sdtContent>
      </w:sdt>
      <w:r>
        <w:rPr>
          <w:lang w:eastAsia="zh-CN"/>
        </w:rPr>
        <w:t>]</w:t>
      </w:r>
    </w:p>
    <w:p w:rsidR="00441E7C" w:rsidRDefault="00441E7C" w:rsidP="00441E7C">
      <w:pPr>
        <w:rPr>
          <w:lang w:eastAsia="zh-CN"/>
        </w:rPr>
      </w:pPr>
    </w:p>
    <w:p w:rsidR="00441E7C" w:rsidRDefault="00441E7C" w:rsidP="00441E7C">
      <w:pPr>
        <w:rPr>
          <w:lang w:eastAsia="zh-CN"/>
        </w:rPr>
      </w:pPr>
      <w:r>
        <w:rPr>
          <w:lang w:eastAsia="zh-CN"/>
        </w:rPr>
        <w:t xml:space="preserve">HE-SIG-A shall include the following fields </w:t>
      </w:r>
      <w:r w:rsidRPr="00441E7C">
        <w:rPr>
          <w:lang w:eastAsia="zh-CN"/>
        </w:rPr>
        <w:t xml:space="preserve">in </w:t>
      </w:r>
      <w:r>
        <w:rPr>
          <w:lang w:eastAsia="zh-CN"/>
        </w:rPr>
        <w:t>an MU U</w:t>
      </w:r>
      <w:r w:rsidRPr="00441E7C">
        <w:rPr>
          <w:lang w:eastAsia="zh-CN"/>
        </w:rPr>
        <w:t>L PPDU</w:t>
      </w:r>
      <w:r>
        <w:rPr>
          <w:lang w:eastAsia="zh-CN"/>
        </w:rPr>
        <w:t xml:space="preserve"> t</w:t>
      </w:r>
      <w:r w:rsidRPr="00441E7C">
        <w:rPr>
          <w:lang w:eastAsia="zh-CN"/>
        </w:rPr>
        <w:t>he size of each field is TBD</w:t>
      </w:r>
      <w:r>
        <w:rPr>
          <w:lang w:eastAsia="zh-CN"/>
        </w:rPr>
        <w:t xml:space="preserve"> and </w:t>
      </w:r>
      <w:r w:rsidRPr="00441E7C">
        <w:rPr>
          <w:lang w:eastAsia="zh-CN"/>
        </w:rPr>
        <w:t>other fields are TBD</w:t>
      </w:r>
      <w:r>
        <w:rPr>
          <w:lang w:eastAsia="zh-CN"/>
        </w:rPr>
        <w:t>):</w:t>
      </w:r>
    </w:p>
    <w:p w:rsidR="00441E7C" w:rsidRDefault="00441E7C" w:rsidP="00441E7C">
      <w:pPr>
        <w:pStyle w:val="ListParagraph"/>
        <w:numPr>
          <w:ilvl w:val="0"/>
          <w:numId w:val="24"/>
        </w:numPr>
        <w:rPr>
          <w:lang w:eastAsia="zh-CN"/>
        </w:rPr>
      </w:pPr>
      <w:r>
        <w:rPr>
          <w:lang w:eastAsia="zh-CN"/>
        </w:rPr>
        <w:t>Format indication</w:t>
      </w:r>
    </w:p>
    <w:p w:rsidR="00441E7C" w:rsidRDefault="00441E7C" w:rsidP="00441E7C">
      <w:pPr>
        <w:pStyle w:val="ListParagraph"/>
        <w:numPr>
          <w:ilvl w:val="0"/>
          <w:numId w:val="24"/>
        </w:numPr>
        <w:rPr>
          <w:lang w:eastAsia="zh-CN"/>
        </w:rPr>
      </w:pPr>
      <w:r>
        <w:rPr>
          <w:lang w:eastAsia="zh-CN"/>
        </w:rPr>
        <w:t>TXOP duration</w:t>
      </w:r>
    </w:p>
    <w:p w:rsidR="00441E7C" w:rsidRDefault="00441E7C" w:rsidP="00441E7C">
      <w:pPr>
        <w:pStyle w:val="ListParagraph"/>
        <w:numPr>
          <w:ilvl w:val="0"/>
          <w:numId w:val="24"/>
        </w:numPr>
        <w:rPr>
          <w:lang w:eastAsia="zh-CN"/>
        </w:rPr>
      </w:pPr>
      <w:r>
        <w:rPr>
          <w:lang w:eastAsia="zh-CN"/>
        </w:rPr>
        <w:t>CRC</w:t>
      </w:r>
    </w:p>
    <w:p w:rsidR="00441E7C" w:rsidRDefault="00441E7C" w:rsidP="00441E7C">
      <w:pPr>
        <w:pStyle w:val="ListParagraph"/>
        <w:numPr>
          <w:ilvl w:val="0"/>
          <w:numId w:val="24"/>
        </w:numPr>
        <w:rPr>
          <w:lang w:eastAsia="zh-CN"/>
        </w:rPr>
      </w:pPr>
      <w:r>
        <w:rPr>
          <w:lang w:eastAsia="zh-CN"/>
        </w:rPr>
        <w:t>Tail</w:t>
      </w:r>
    </w:p>
    <w:p w:rsidR="00441E7C" w:rsidRDefault="00441E7C" w:rsidP="00441E7C">
      <w:pPr>
        <w:rPr>
          <w:lang w:eastAsia="zh-CN"/>
        </w:rPr>
      </w:pPr>
      <w:r>
        <w:rPr>
          <w:lang w:eastAsia="zh-CN"/>
        </w:rPr>
        <w:t xml:space="preserve">[PHY Motion 45, September 17, 2015, see </w:t>
      </w:r>
      <w:sdt>
        <w:sdtPr>
          <w:rPr>
            <w:lang w:eastAsia="zh-CN"/>
          </w:rPr>
          <w:id w:val="1158650291"/>
          <w:citation/>
        </w:sdtPr>
        <w:sdtContent>
          <w:r>
            <w:rPr>
              <w:lang w:eastAsia="zh-CN"/>
            </w:rPr>
            <w:fldChar w:fldCharType="begin"/>
          </w:r>
          <w:r w:rsidRPr="00441E7C">
            <w:rPr>
              <w:lang w:val="en-US" w:eastAsia="zh-CN"/>
            </w:rPr>
            <w:instrText xml:space="preserve"> CITATION Jia \l 1033 </w:instrText>
          </w:r>
          <w:r>
            <w:rPr>
              <w:lang w:eastAsia="zh-CN"/>
            </w:rPr>
            <w:fldChar w:fldCharType="separate"/>
          </w:r>
          <w:r w:rsidR="00B620D6" w:rsidRPr="00B620D6">
            <w:rPr>
              <w:noProof/>
              <w:lang w:val="en-US" w:eastAsia="zh-CN"/>
            </w:rPr>
            <w:t>[8]</w:t>
          </w:r>
          <w:r>
            <w:rPr>
              <w:lang w:eastAsia="zh-CN"/>
            </w:rPr>
            <w:fldChar w:fldCharType="end"/>
          </w:r>
        </w:sdtContent>
      </w:sdt>
      <w:r>
        <w:rPr>
          <w:lang w:eastAsia="zh-CN"/>
        </w:rPr>
        <w:t>]</w:t>
      </w:r>
    </w:p>
    <w:p w:rsidR="00441E7C" w:rsidRDefault="00441E7C" w:rsidP="00441E7C">
      <w:pPr>
        <w:rPr>
          <w:lang w:eastAsia="zh-CN"/>
        </w:rPr>
      </w:pPr>
    </w:p>
    <w:p w:rsidR="00441E7C" w:rsidRDefault="00441E7C" w:rsidP="00441E7C">
      <w:pPr>
        <w:rPr>
          <w:lang w:eastAsia="zh-CN"/>
        </w:rPr>
      </w:pPr>
      <w:r w:rsidRPr="00441E7C">
        <w:rPr>
          <w:lang w:eastAsia="zh-CN"/>
        </w:rPr>
        <w:t xml:space="preserve">The spec shall support adding a BSS </w:t>
      </w:r>
      <w:proofErr w:type="spellStart"/>
      <w:r w:rsidRPr="00441E7C">
        <w:rPr>
          <w:lang w:eastAsia="zh-CN"/>
        </w:rPr>
        <w:t>C</w:t>
      </w:r>
      <w:r>
        <w:rPr>
          <w:lang w:eastAsia="zh-CN"/>
        </w:rPr>
        <w:t>olor</w:t>
      </w:r>
      <w:proofErr w:type="spellEnd"/>
      <w:r>
        <w:rPr>
          <w:lang w:eastAsia="zh-CN"/>
        </w:rPr>
        <w:t xml:space="preserve"> field in the HE-</w:t>
      </w:r>
      <w:r w:rsidRPr="00441E7C">
        <w:rPr>
          <w:lang w:eastAsia="zh-CN"/>
        </w:rPr>
        <w:t>SIG-A field</w:t>
      </w:r>
      <w:r>
        <w:rPr>
          <w:lang w:eastAsia="zh-CN"/>
        </w:rPr>
        <w:t xml:space="preserve">. </w:t>
      </w:r>
      <w:r w:rsidRPr="00441E7C">
        <w:rPr>
          <w:lang w:eastAsia="zh-CN"/>
        </w:rPr>
        <w:t xml:space="preserve">The BSS </w:t>
      </w:r>
      <w:proofErr w:type="spellStart"/>
      <w:r w:rsidRPr="00441E7C">
        <w:rPr>
          <w:lang w:eastAsia="zh-CN"/>
        </w:rPr>
        <w:t>C</w:t>
      </w:r>
      <w:r>
        <w:rPr>
          <w:lang w:eastAsia="zh-CN"/>
        </w:rPr>
        <w:t>olor</w:t>
      </w:r>
      <w:proofErr w:type="spellEnd"/>
      <w:r w:rsidRPr="00441E7C">
        <w:rPr>
          <w:lang w:eastAsia="zh-CN"/>
        </w:rPr>
        <w:t xml:space="preserve"> field is an identifier of the BSS (size TBD)</w:t>
      </w:r>
      <w:r>
        <w:rPr>
          <w:lang w:eastAsia="zh-CN"/>
        </w:rPr>
        <w:t>.</w:t>
      </w:r>
    </w:p>
    <w:p w:rsidR="00441E7C" w:rsidRDefault="00441E7C" w:rsidP="00441E7C">
      <w:pPr>
        <w:rPr>
          <w:lang w:eastAsia="zh-CN"/>
        </w:rPr>
      </w:pPr>
      <w:r>
        <w:rPr>
          <w:lang w:eastAsia="zh-CN"/>
        </w:rPr>
        <w:t xml:space="preserve">[PHY Motion 46, September 17, 2015, see </w:t>
      </w:r>
      <w:sdt>
        <w:sdtPr>
          <w:rPr>
            <w:lang w:eastAsia="zh-CN"/>
          </w:rPr>
          <w:id w:val="-2028391010"/>
          <w:citation/>
        </w:sdtPr>
        <w:sdtContent>
          <w:r>
            <w:rPr>
              <w:lang w:eastAsia="zh-CN"/>
            </w:rPr>
            <w:fldChar w:fldCharType="begin"/>
          </w:r>
          <w:r>
            <w:rPr>
              <w:lang w:val="en-US" w:eastAsia="zh-CN"/>
            </w:rPr>
            <w:instrText xml:space="preserve"> CITATION Alf \l 1033 </w:instrText>
          </w:r>
          <w:r>
            <w:rPr>
              <w:lang w:eastAsia="zh-CN"/>
            </w:rPr>
            <w:fldChar w:fldCharType="separate"/>
          </w:r>
          <w:r w:rsidR="00B620D6" w:rsidRPr="00B620D6">
            <w:rPr>
              <w:noProof/>
              <w:lang w:val="en-US" w:eastAsia="zh-CN"/>
            </w:rPr>
            <w:t>[9]</w:t>
          </w:r>
          <w:r>
            <w:rPr>
              <w:lang w:eastAsia="zh-CN"/>
            </w:rPr>
            <w:fldChar w:fldCharType="end"/>
          </w:r>
        </w:sdtContent>
      </w:sdt>
      <w:r>
        <w:rPr>
          <w:lang w:eastAsia="zh-CN"/>
        </w:rPr>
        <w:t>]</w:t>
      </w:r>
    </w:p>
    <w:p w:rsidR="00F30F0A" w:rsidRDefault="00F30F0A" w:rsidP="00441E7C">
      <w:pPr>
        <w:rPr>
          <w:lang w:eastAsia="zh-CN"/>
        </w:rPr>
      </w:pPr>
    </w:p>
    <w:p w:rsidR="00F30F0A" w:rsidRDefault="00F30F0A" w:rsidP="00F30F0A">
      <w:pPr>
        <w:rPr>
          <w:lang w:eastAsia="zh-CN"/>
        </w:rPr>
      </w:pPr>
      <w:r w:rsidRPr="00F30F0A">
        <w:rPr>
          <w:lang w:eastAsia="zh-CN"/>
        </w:rPr>
        <w:t xml:space="preserve">An UL/DL Flag field is present in the </w:t>
      </w:r>
      <w:r>
        <w:rPr>
          <w:lang w:eastAsia="zh-CN"/>
        </w:rPr>
        <w:t>HE-</w:t>
      </w:r>
      <w:r w:rsidRPr="00F30F0A">
        <w:rPr>
          <w:lang w:eastAsia="zh-CN"/>
        </w:rPr>
        <w:t xml:space="preserve">SIG-A </w:t>
      </w:r>
      <w:r>
        <w:rPr>
          <w:lang w:eastAsia="zh-CN"/>
        </w:rPr>
        <w:t xml:space="preserve">field </w:t>
      </w:r>
      <w:r w:rsidRPr="00F30F0A">
        <w:rPr>
          <w:lang w:eastAsia="zh-CN"/>
        </w:rPr>
        <w:t>of an HE SU PPDU</w:t>
      </w:r>
      <w:r>
        <w:rPr>
          <w:lang w:eastAsia="zh-CN"/>
        </w:rPr>
        <w:t xml:space="preserve">. </w:t>
      </w:r>
      <w:r w:rsidRPr="00F30F0A">
        <w:rPr>
          <w:lang w:eastAsia="zh-CN"/>
        </w:rPr>
        <w:t xml:space="preserve">The UL/DL Flag </w:t>
      </w:r>
      <w:r>
        <w:rPr>
          <w:lang w:eastAsia="zh-CN"/>
        </w:rPr>
        <w:t xml:space="preserve">field </w:t>
      </w:r>
      <w:r w:rsidRPr="00F30F0A">
        <w:rPr>
          <w:lang w:eastAsia="zh-CN"/>
        </w:rPr>
        <w:t xml:space="preserve">indicates whether the frame is </w:t>
      </w:r>
      <w:r>
        <w:rPr>
          <w:lang w:eastAsia="zh-CN"/>
        </w:rPr>
        <w:t>UL</w:t>
      </w:r>
      <w:r w:rsidRPr="00F30F0A">
        <w:rPr>
          <w:lang w:eastAsia="zh-CN"/>
        </w:rPr>
        <w:t xml:space="preserve"> or </w:t>
      </w:r>
      <w:r>
        <w:rPr>
          <w:lang w:eastAsia="zh-CN"/>
        </w:rPr>
        <w:t xml:space="preserve">DL. </w:t>
      </w:r>
      <w:r w:rsidRPr="00F30F0A">
        <w:rPr>
          <w:lang w:eastAsia="zh-CN"/>
        </w:rPr>
        <w:t>The value of this field for TDLS is TBD</w:t>
      </w:r>
      <w:r>
        <w:rPr>
          <w:lang w:eastAsia="zh-CN"/>
        </w:rPr>
        <w:t>.</w:t>
      </w:r>
    </w:p>
    <w:p w:rsidR="00F30F0A" w:rsidRDefault="00F30F0A" w:rsidP="00F30F0A">
      <w:pPr>
        <w:rPr>
          <w:lang w:eastAsia="zh-CN"/>
        </w:rPr>
      </w:pPr>
      <w:r>
        <w:rPr>
          <w:lang w:eastAsia="zh-CN"/>
        </w:rPr>
        <w:t xml:space="preserve">[PHY Motion 48, September 17, 2015, see </w:t>
      </w:r>
      <w:sdt>
        <w:sdtPr>
          <w:rPr>
            <w:lang w:eastAsia="zh-CN"/>
          </w:rPr>
          <w:id w:val="-973977583"/>
          <w:citation/>
        </w:sdtPr>
        <w:sdtContent>
          <w:r>
            <w:rPr>
              <w:lang w:eastAsia="zh-CN"/>
            </w:rPr>
            <w:fldChar w:fldCharType="begin"/>
          </w:r>
          <w:r>
            <w:rPr>
              <w:lang w:val="en-US" w:eastAsia="zh-CN"/>
            </w:rPr>
            <w:instrText xml:space="preserve"> CITATION Alf \l 1033 </w:instrText>
          </w:r>
          <w:r>
            <w:rPr>
              <w:lang w:eastAsia="zh-CN"/>
            </w:rPr>
            <w:fldChar w:fldCharType="separate"/>
          </w:r>
          <w:r w:rsidR="00B620D6" w:rsidRPr="00B620D6">
            <w:rPr>
              <w:noProof/>
              <w:lang w:val="en-US" w:eastAsia="zh-CN"/>
            </w:rPr>
            <w:t>[9]</w:t>
          </w:r>
          <w:r>
            <w:rPr>
              <w:lang w:eastAsia="zh-CN"/>
            </w:rPr>
            <w:fldChar w:fldCharType="end"/>
          </w:r>
        </w:sdtContent>
      </w:sdt>
      <w:r>
        <w:rPr>
          <w:lang w:eastAsia="zh-CN"/>
        </w:rPr>
        <w:t>]</w:t>
      </w:r>
    </w:p>
    <w:p w:rsidR="00112E2A" w:rsidRDefault="00112E2A" w:rsidP="00F30F0A">
      <w:pPr>
        <w:rPr>
          <w:lang w:eastAsia="zh-CN"/>
        </w:rPr>
      </w:pPr>
    </w:p>
    <w:p w:rsidR="00112E2A" w:rsidRDefault="00112E2A" w:rsidP="00F30F0A">
      <w:pPr>
        <w:rPr>
          <w:lang w:eastAsia="zh-CN"/>
        </w:rPr>
      </w:pPr>
      <w:r>
        <w:rPr>
          <w:lang w:eastAsia="zh-CN"/>
        </w:rPr>
        <w:t>HE-SIG-A includes a 1-bit DCM indication.</w:t>
      </w:r>
    </w:p>
    <w:p w:rsidR="00112E2A" w:rsidRDefault="00112E2A" w:rsidP="00F30F0A">
      <w:pPr>
        <w:rPr>
          <w:lang w:eastAsia="zh-CN"/>
        </w:rPr>
      </w:pPr>
      <w:r>
        <w:rPr>
          <w:lang w:eastAsia="zh-CN"/>
        </w:rPr>
        <w:t xml:space="preserve">[PHY Motion 54, September 17, 2015, see </w:t>
      </w:r>
      <w:sdt>
        <w:sdtPr>
          <w:rPr>
            <w:lang w:eastAsia="zh-CN"/>
          </w:rPr>
          <w:id w:val="1737276057"/>
          <w:citation/>
        </w:sdtPr>
        <w:sdtContent>
          <w:r>
            <w:rPr>
              <w:lang w:eastAsia="zh-CN"/>
            </w:rPr>
            <w:fldChar w:fldCharType="begin"/>
          </w:r>
          <w:r>
            <w:rPr>
              <w:lang w:val="en-US" w:eastAsia="zh-CN"/>
            </w:rPr>
            <w:instrText xml:space="preserve"> CITATION Jia1 \l 1033 </w:instrText>
          </w:r>
          <w:r>
            <w:rPr>
              <w:lang w:eastAsia="zh-CN"/>
            </w:rPr>
            <w:fldChar w:fldCharType="separate"/>
          </w:r>
          <w:r w:rsidR="00B620D6" w:rsidRPr="00B620D6">
            <w:rPr>
              <w:noProof/>
              <w:lang w:val="en-US" w:eastAsia="zh-CN"/>
            </w:rPr>
            <w:t>[10]</w:t>
          </w:r>
          <w:r>
            <w:rPr>
              <w:lang w:eastAsia="zh-CN"/>
            </w:rPr>
            <w:fldChar w:fldCharType="end"/>
          </w:r>
        </w:sdtContent>
      </w:sdt>
      <w:r>
        <w:rPr>
          <w:lang w:eastAsia="zh-CN"/>
        </w:rPr>
        <w:t>]</w:t>
      </w:r>
    </w:p>
    <w:p w:rsidR="00112E2A" w:rsidRDefault="00112E2A" w:rsidP="00F30F0A">
      <w:pPr>
        <w:rPr>
          <w:lang w:eastAsia="zh-CN"/>
        </w:rPr>
      </w:pPr>
    </w:p>
    <w:p w:rsidR="00112E2A" w:rsidRDefault="00112E2A" w:rsidP="00112E2A">
      <w:pPr>
        <w:rPr>
          <w:lang w:eastAsia="zh-CN"/>
        </w:rPr>
      </w:pPr>
      <w:r w:rsidRPr="00112E2A">
        <w:rPr>
          <w:lang w:eastAsia="zh-CN"/>
        </w:rPr>
        <w:t>HE-SIG-A shall have a repetition mode for range extension</w:t>
      </w:r>
      <w:r w:rsidR="00516A55">
        <w:rPr>
          <w:lang w:eastAsia="zh-CN"/>
        </w:rPr>
        <w:t xml:space="preserve">. </w:t>
      </w:r>
      <w:r w:rsidRPr="00112E2A">
        <w:rPr>
          <w:lang w:eastAsia="zh-CN"/>
        </w:rPr>
        <w:t xml:space="preserve">In the repetition mode, HE-SIG-A symbols are repeated once in time. The bit </w:t>
      </w:r>
      <w:proofErr w:type="spellStart"/>
      <w:r w:rsidRPr="00112E2A">
        <w:rPr>
          <w:lang w:eastAsia="zh-CN"/>
        </w:rPr>
        <w:t>interleaver</w:t>
      </w:r>
      <w:proofErr w:type="spellEnd"/>
      <w:r w:rsidRPr="00112E2A">
        <w:rPr>
          <w:lang w:eastAsia="zh-CN"/>
        </w:rPr>
        <w:t xml:space="preserve"> is bypassed in the repeated HE-SIG-A symbols</w:t>
      </w:r>
      <w:r w:rsidR="00516A55">
        <w:rPr>
          <w:lang w:eastAsia="zh-CN"/>
        </w:rPr>
        <w:t xml:space="preserve">. </w:t>
      </w:r>
      <w:r w:rsidRPr="00112E2A">
        <w:rPr>
          <w:lang w:eastAsia="zh-CN"/>
        </w:rPr>
        <w:t>The repetition mode is indicated before HE-SIG-A.</w:t>
      </w:r>
    </w:p>
    <w:p w:rsidR="00516A55" w:rsidRPr="00CC4AA1" w:rsidRDefault="00516A55" w:rsidP="00112E2A">
      <w:pPr>
        <w:rPr>
          <w:lang w:eastAsia="zh-CN"/>
        </w:rPr>
      </w:pPr>
      <w:r>
        <w:rPr>
          <w:lang w:eastAsia="zh-CN"/>
        </w:rPr>
        <w:t xml:space="preserve">[PHY Motion 55, September 17, 2015, see </w:t>
      </w:r>
      <w:sdt>
        <w:sdtPr>
          <w:rPr>
            <w:lang w:eastAsia="zh-CN"/>
          </w:rPr>
          <w:id w:val="877430371"/>
          <w:citation/>
        </w:sdtPr>
        <w:sdtContent>
          <w:r>
            <w:rPr>
              <w:lang w:eastAsia="zh-CN"/>
            </w:rPr>
            <w:fldChar w:fldCharType="begin"/>
          </w:r>
          <w:r>
            <w:rPr>
              <w:lang w:val="en-US" w:eastAsia="zh-CN"/>
            </w:rPr>
            <w:instrText xml:space="preserve"> CITATION Jia2 \l 1033 </w:instrText>
          </w:r>
          <w:r>
            <w:rPr>
              <w:lang w:eastAsia="zh-CN"/>
            </w:rPr>
            <w:fldChar w:fldCharType="separate"/>
          </w:r>
          <w:r w:rsidR="00B620D6" w:rsidRPr="00B620D6">
            <w:rPr>
              <w:noProof/>
              <w:lang w:val="en-US" w:eastAsia="zh-CN"/>
            </w:rPr>
            <w:t>[11]</w:t>
          </w:r>
          <w:r>
            <w:rPr>
              <w:lang w:eastAsia="zh-CN"/>
            </w:rPr>
            <w:fldChar w:fldCharType="end"/>
          </w:r>
        </w:sdtContent>
      </w:sdt>
      <w:r>
        <w:rPr>
          <w:lang w:eastAsia="zh-CN"/>
        </w:rPr>
        <w:t>]</w:t>
      </w:r>
    </w:p>
    <w:p w:rsidR="00CC4AA1" w:rsidRDefault="00CC4AA1" w:rsidP="00CC4AA1">
      <w:pPr>
        <w:pStyle w:val="Heading3"/>
      </w:pPr>
      <w:r>
        <w:t>3.2.</w:t>
      </w:r>
      <w:r w:rsidR="00A65B24">
        <w:t>4</w:t>
      </w:r>
      <w:r>
        <w:t xml:space="preserve"> HE-SIG-B</w:t>
      </w:r>
    </w:p>
    <w:p w:rsidR="00CB0D21" w:rsidRDefault="00CB0D21" w:rsidP="00CB0D21">
      <w:r>
        <w:t>Downlink HE MU PPDU shall include HE-SIG-B field, and the number of OFDM symbols of HE-SIG-B field is variable.</w:t>
      </w:r>
    </w:p>
    <w:p w:rsidR="00CB0D21" w:rsidRPr="00011009" w:rsidRDefault="00CB0D21" w:rsidP="00CB0D21">
      <w:pPr>
        <w:rPr>
          <w:sz w:val="20"/>
        </w:rPr>
      </w:pPr>
      <w:r w:rsidRPr="00011009">
        <w:rPr>
          <w:sz w:val="20"/>
        </w:rPr>
        <w:t>NOTE</w:t>
      </w:r>
      <w:r>
        <w:rPr>
          <w:sz w:val="20"/>
        </w:rPr>
        <w:t xml:space="preserve">—The </w:t>
      </w:r>
      <w:r w:rsidRPr="00011009">
        <w:rPr>
          <w:sz w:val="20"/>
        </w:rPr>
        <w:t>HE-SIG-B field includes information required to interpret HE MU PPDU, and detail is TBD.</w:t>
      </w:r>
    </w:p>
    <w:p w:rsidR="00CB0D21" w:rsidRDefault="00CB0D21" w:rsidP="00CB0D21">
      <w:r>
        <w:t>[PHY Motion #8, March 2015</w:t>
      </w:r>
      <w:r w:rsidR="00085C91">
        <w:t xml:space="preserve">, see </w:t>
      </w:r>
      <w:sdt>
        <w:sdtPr>
          <w:id w:val="1467003887"/>
          <w:citation/>
        </w:sdtPr>
        <w:sdtContent>
          <w:r w:rsidR="00085C91">
            <w:fldChar w:fldCharType="begin"/>
          </w:r>
          <w:r w:rsidR="000D180D">
            <w:rPr>
              <w:lang w:val="en-US"/>
            </w:rPr>
            <w:instrText xml:space="preserve">CITATION 15_0344r2 \l 1033 </w:instrText>
          </w:r>
          <w:r w:rsidR="00085C91">
            <w:fldChar w:fldCharType="separate"/>
          </w:r>
          <w:r w:rsidR="00B620D6" w:rsidRPr="00B620D6">
            <w:rPr>
              <w:noProof/>
              <w:lang w:val="en-US"/>
            </w:rPr>
            <w:t>[12]</w:t>
          </w:r>
          <w:r w:rsidR="00085C91">
            <w:fldChar w:fldCharType="end"/>
          </w:r>
        </w:sdtContent>
      </w:sdt>
      <w:r>
        <w:t>]</w:t>
      </w:r>
    </w:p>
    <w:p w:rsidR="00CB0D21" w:rsidRDefault="00CB0D21" w:rsidP="00CB0D21"/>
    <w:p w:rsidR="00CC4AA1" w:rsidRDefault="00CC4AA1" w:rsidP="00C04D06">
      <w:r w:rsidRPr="00CC4AA1">
        <w:t>HE-SIG-B shall use a DFT period of 3.2</w:t>
      </w:r>
      <w:r>
        <w:t xml:space="preserve"> µ</w:t>
      </w:r>
      <w:r w:rsidRPr="00CC4AA1">
        <w:t>s and subcarrier spacing of 312.5</w:t>
      </w:r>
      <w:r>
        <w:t xml:space="preserve"> </w:t>
      </w:r>
      <w:r w:rsidRPr="00CC4AA1">
        <w:t>kHz</w:t>
      </w:r>
      <w:r>
        <w:t>. [Motion #14, May 2015]</w:t>
      </w:r>
    </w:p>
    <w:p w:rsidR="009F37A9" w:rsidRDefault="009F37A9" w:rsidP="00C04D06"/>
    <w:p w:rsidR="009F37A9" w:rsidRDefault="009F37A9" w:rsidP="00C04D06">
      <w:r>
        <w:t>HE-</w:t>
      </w:r>
      <w:r w:rsidRPr="009F37A9">
        <w:t xml:space="preserve">SIG-B does </w:t>
      </w:r>
      <w:r>
        <w:t>not</w:t>
      </w:r>
      <w:r w:rsidRPr="009F37A9">
        <w:t xml:space="preserve"> have any OFDM symbol duplicated in each 20 MHz of the PPDU bandwidth</w:t>
      </w:r>
      <w:r>
        <w:t>.</w:t>
      </w:r>
      <w:r w:rsidR="00441EEC">
        <w:t xml:space="preserve"> </w:t>
      </w:r>
      <w:r>
        <w:t xml:space="preserve">[PHY Motion 18, July 16, 2015, see </w:t>
      </w:r>
      <w:sdt>
        <w:sdtPr>
          <w:id w:val="-1900900002"/>
          <w:citation/>
        </w:sdtPr>
        <w:sdtContent>
          <w:r w:rsidR="00F54DA7">
            <w:fldChar w:fldCharType="begin"/>
          </w:r>
          <w:r w:rsidR="000D180D">
            <w:rPr>
              <w:lang w:val="en-US"/>
            </w:rPr>
            <w:instrText xml:space="preserve">CITATION 15_0822r2 \l 1033 </w:instrText>
          </w:r>
          <w:r w:rsidR="00F54DA7">
            <w:fldChar w:fldCharType="separate"/>
          </w:r>
          <w:r w:rsidR="00B620D6" w:rsidRPr="00B620D6">
            <w:rPr>
              <w:noProof/>
              <w:lang w:val="en-US"/>
            </w:rPr>
            <w:t>[7]</w:t>
          </w:r>
          <w:r w:rsidR="00F54DA7">
            <w:fldChar w:fldCharType="end"/>
          </w:r>
        </w:sdtContent>
      </w:sdt>
      <w:r>
        <w:t>]</w:t>
      </w:r>
    </w:p>
    <w:p w:rsidR="00F54DA7" w:rsidRDefault="00F54DA7" w:rsidP="00C04D06"/>
    <w:p w:rsidR="00F54DA7" w:rsidRDefault="00F54DA7" w:rsidP="00C04D06">
      <w:r>
        <w:t>HE-</w:t>
      </w:r>
      <w:r w:rsidRPr="00F54DA7">
        <w:t>S</w:t>
      </w:r>
      <w:r w:rsidR="005A7DC3">
        <w:t xml:space="preserve">IG-B is encoded on a per </w:t>
      </w:r>
      <w:r w:rsidRPr="00F54DA7">
        <w:t>20 MHz basis using BCC with common and user blocks separated in the bit domain</w:t>
      </w:r>
      <w:r>
        <w:t>.</w:t>
      </w:r>
      <w:r w:rsidR="00441EEC">
        <w:t xml:space="preserve"> </w:t>
      </w:r>
      <w:r>
        <w:t xml:space="preserve">[PHY Motion 22, July 16, 2015, see </w:t>
      </w:r>
      <w:sdt>
        <w:sdtPr>
          <w:id w:val="-462964472"/>
          <w:citation/>
        </w:sdtPr>
        <w:sdtContent>
          <w:r w:rsidR="005A7DC3">
            <w:fldChar w:fldCharType="begin"/>
          </w:r>
          <w:r w:rsidR="000D180D">
            <w:rPr>
              <w:lang w:val="en-US"/>
            </w:rPr>
            <w:instrText xml:space="preserve">CITATION 15_0873r0 \l 1033 </w:instrText>
          </w:r>
          <w:r w:rsidR="005A7DC3">
            <w:fldChar w:fldCharType="separate"/>
          </w:r>
          <w:r w:rsidR="00B620D6" w:rsidRPr="00B620D6">
            <w:rPr>
              <w:noProof/>
              <w:lang w:val="en-US"/>
            </w:rPr>
            <w:t>[13]</w:t>
          </w:r>
          <w:r w:rsidR="005A7DC3">
            <w:fldChar w:fldCharType="end"/>
          </w:r>
        </w:sdtContent>
      </w:sdt>
      <w:r>
        <w:t>]</w:t>
      </w:r>
    </w:p>
    <w:p w:rsidR="004465F3" w:rsidRDefault="004465F3" w:rsidP="00C04D06"/>
    <w:p w:rsidR="004465F3" w:rsidRDefault="004465F3" w:rsidP="00C04D06">
      <w:r>
        <w:t>F</w:t>
      </w:r>
      <w:r w:rsidRPr="004465F3">
        <w:t>or bandwidths ≥ 40 MHz, the number of 20</w:t>
      </w:r>
      <w:r>
        <w:t xml:space="preserve"> </w:t>
      </w:r>
      <w:r w:rsidRPr="004465F3">
        <w:t xml:space="preserve">MHz </w:t>
      </w:r>
      <w:proofErr w:type="spellStart"/>
      <w:r w:rsidRPr="004465F3">
        <w:t>subbands</w:t>
      </w:r>
      <w:proofErr w:type="spellEnd"/>
      <w:r w:rsidRPr="004465F3">
        <w:t xml:space="preserve"> carrying different content is two and with structure as shown</w:t>
      </w:r>
      <w:r>
        <w:t xml:space="preserve"> in </w:t>
      </w:r>
      <w:r>
        <w:fldChar w:fldCharType="begin"/>
      </w:r>
      <w:r>
        <w:instrText xml:space="preserve"> REF _Ref425149746 \h </w:instrText>
      </w:r>
      <w:r>
        <w:fldChar w:fldCharType="separate"/>
      </w:r>
      <w:r w:rsidR="00A01B3C">
        <w:t xml:space="preserve">Figure </w:t>
      </w:r>
      <w:r w:rsidR="00A01B3C">
        <w:rPr>
          <w:noProof/>
        </w:rPr>
        <w:t>1</w:t>
      </w:r>
      <w:r>
        <w:fldChar w:fldCharType="end"/>
      </w:r>
      <w:r>
        <w:t xml:space="preserve">. Each square in the figure represents 20 MHz </w:t>
      </w:r>
      <w:proofErr w:type="spellStart"/>
      <w:r>
        <w:t>subband</w:t>
      </w:r>
      <w:proofErr w:type="spellEnd"/>
      <w:r>
        <w:t xml:space="preserve"> and 1/2 represents different signalling information.</w:t>
      </w:r>
      <w:r w:rsidR="00A422E3">
        <w:t xml:space="preserve"> [PHY Motion 23, July 16, 2015</w:t>
      </w:r>
      <w:r w:rsidR="00441EEC">
        <w:t xml:space="preserve">, see </w:t>
      </w:r>
      <w:sdt>
        <w:sdtPr>
          <w:id w:val="1445962731"/>
          <w:citation/>
        </w:sdtPr>
        <w:sdtContent>
          <w:r w:rsidR="00441EEC">
            <w:fldChar w:fldCharType="begin"/>
          </w:r>
          <w:r w:rsidR="000D180D">
            <w:rPr>
              <w:lang w:val="en-US"/>
            </w:rPr>
            <w:instrText xml:space="preserve">CITATION 15_0873r0 \l 1033 </w:instrText>
          </w:r>
          <w:r w:rsidR="00441EEC">
            <w:fldChar w:fldCharType="separate"/>
          </w:r>
          <w:r w:rsidR="00B620D6" w:rsidRPr="00B620D6">
            <w:rPr>
              <w:noProof/>
              <w:lang w:val="en-US"/>
            </w:rPr>
            <w:t>[13]</w:t>
          </w:r>
          <w:r w:rsidR="00441EEC">
            <w:fldChar w:fldCharType="end"/>
          </w:r>
        </w:sdtContent>
      </w:sdt>
      <w:r w:rsidR="00A422E3">
        <w:t>]</w:t>
      </w:r>
    </w:p>
    <w:p w:rsidR="004465F3" w:rsidRDefault="004465F3" w:rsidP="004465F3">
      <w:pPr>
        <w:keepNext/>
        <w:jc w:val="center"/>
      </w:pPr>
      <w:r>
        <w:rPr>
          <w:noProof/>
          <w:lang w:val="en-US"/>
        </w:rPr>
        <w:drawing>
          <wp:inline distT="0" distB="0" distL="0" distR="0" wp14:anchorId="129EDF66" wp14:editId="73ECF9FC">
            <wp:extent cx="1844702" cy="1636778"/>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6628" cy="1647359"/>
                    </a:xfrm>
                    <a:prstGeom prst="rect">
                      <a:avLst/>
                    </a:prstGeom>
                    <a:noFill/>
                  </pic:spPr>
                </pic:pic>
              </a:graphicData>
            </a:graphic>
          </wp:inline>
        </w:drawing>
      </w:r>
    </w:p>
    <w:p w:rsidR="004465F3" w:rsidRDefault="004465F3" w:rsidP="004465F3">
      <w:pPr>
        <w:pStyle w:val="Caption"/>
        <w:jc w:val="center"/>
      </w:pPr>
      <w:bookmarkStart w:id="2" w:name="_Ref425149746"/>
      <w:r>
        <w:t xml:space="preserve">Figure </w:t>
      </w:r>
      <w:r>
        <w:fldChar w:fldCharType="begin"/>
      </w:r>
      <w:r>
        <w:instrText xml:space="preserve"> SEQ Figure \* ARABIC </w:instrText>
      </w:r>
      <w:r>
        <w:fldChar w:fldCharType="separate"/>
      </w:r>
      <w:r w:rsidR="00CB7DA8">
        <w:rPr>
          <w:noProof/>
        </w:rPr>
        <w:t>3</w:t>
      </w:r>
      <w:r>
        <w:fldChar w:fldCharType="end"/>
      </w:r>
      <w:bookmarkEnd w:id="2"/>
      <w:r>
        <w:t xml:space="preserve"> - 20 MHz </w:t>
      </w:r>
      <w:proofErr w:type="spellStart"/>
      <w:r>
        <w:t>subchannel</w:t>
      </w:r>
      <w:proofErr w:type="spellEnd"/>
      <w:r>
        <w:t xml:space="preserve"> content for HE-SIG-B for bandwidths ≥ 40 MHz</w:t>
      </w:r>
    </w:p>
    <w:p w:rsidR="00F54DA7" w:rsidRPr="00F54DA7" w:rsidRDefault="00441EEC" w:rsidP="00F54DA7">
      <w:r>
        <w:t>HE-</w:t>
      </w:r>
      <w:r w:rsidR="00F54DA7" w:rsidRPr="00F54DA7">
        <w:t xml:space="preserve">SIG-B has </w:t>
      </w:r>
      <w:r w:rsidR="00F54DA7">
        <w:t>a</w:t>
      </w:r>
      <w:r w:rsidR="00F54DA7" w:rsidRPr="00F54DA7">
        <w:t xml:space="preserve"> common field followed by </w:t>
      </w:r>
      <w:r w:rsidR="00F54DA7">
        <w:t xml:space="preserve">a user </w:t>
      </w:r>
      <w:r w:rsidR="00F54DA7" w:rsidRPr="00F54DA7">
        <w:t xml:space="preserve">specific field, where </w:t>
      </w:r>
    </w:p>
    <w:p w:rsidR="00F54DA7" w:rsidRPr="00F54DA7" w:rsidRDefault="00F54DA7" w:rsidP="00F54DA7">
      <w:pPr>
        <w:pStyle w:val="ListParagraph"/>
        <w:numPr>
          <w:ilvl w:val="0"/>
          <w:numId w:val="16"/>
        </w:numPr>
      </w:pPr>
      <w:r w:rsidRPr="00F54DA7">
        <w:t>The common field includes the information for all of designated STAs to receive the PPDU in corresponding bandwidth</w:t>
      </w:r>
    </w:p>
    <w:p w:rsidR="00F54DA7" w:rsidRPr="00F54DA7" w:rsidRDefault="00F54DA7" w:rsidP="00F54DA7">
      <w:pPr>
        <w:pStyle w:val="ListParagraph"/>
        <w:numPr>
          <w:ilvl w:val="0"/>
          <w:numId w:val="16"/>
        </w:numPr>
      </w:pPr>
      <w:r>
        <w:t xml:space="preserve">The user </w:t>
      </w:r>
      <w:r w:rsidRPr="00F54DA7">
        <w:t xml:space="preserve">specific field consists of multiple sub-fields that do not belong to the common field, where one or multiple of those sub-fields are for each designated receiving STA </w:t>
      </w:r>
    </w:p>
    <w:p w:rsidR="00F54DA7" w:rsidRDefault="00F54DA7" w:rsidP="00F54DA7">
      <w:pPr>
        <w:pStyle w:val="ListParagraph"/>
        <w:numPr>
          <w:ilvl w:val="0"/>
          <w:numId w:val="16"/>
        </w:numPr>
      </w:pPr>
      <w:r w:rsidRPr="00F54DA7">
        <w:t xml:space="preserve">The boundary between the common </w:t>
      </w:r>
      <w:r>
        <w:t xml:space="preserve">and the user </w:t>
      </w:r>
      <w:r w:rsidRPr="00F54DA7">
        <w:t xml:space="preserve">specific field is </w:t>
      </w:r>
      <w:r>
        <w:t>at</w:t>
      </w:r>
      <w:r w:rsidRPr="00F54DA7">
        <w:t xml:space="preserve"> the bit</w:t>
      </w:r>
      <w:r>
        <w:t xml:space="preserve"> </w:t>
      </w:r>
      <w:r w:rsidRPr="00F54DA7">
        <w:t>level</w:t>
      </w:r>
      <w:r>
        <w:t xml:space="preserve"> and</w:t>
      </w:r>
      <w:r w:rsidRPr="00F54DA7">
        <w:t xml:space="preserve"> not the OFDM symbol</w:t>
      </w:r>
      <w:r>
        <w:t xml:space="preserve"> </w:t>
      </w:r>
      <w:r w:rsidRPr="00F54DA7">
        <w:t>level</w:t>
      </w:r>
    </w:p>
    <w:p w:rsidR="00F54DA7" w:rsidRDefault="00F54DA7" w:rsidP="00F54DA7">
      <w:r>
        <w:t xml:space="preserve">[PHY Motion 19, July 16, 2015, see </w:t>
      </w:r>
      <w:sdt>
        <w:sdtPr>
          <w:id w:val="1867404033"/>
          <w:citation/>
        </w:sdtPr>
        <w:sdtContent>
          <w:r>
            <w:fldChar w:fldCharType="begin"/>
          </w:r>
          <w:r w:rsidR="000D180D">
            <w:rPr>
              <w:lang w:val="en-US"/>
            </w:rPr>
            <w:instrText xml:space="preserve">CITATION 15_0821r2 \l 1033 </w:instrText>
          </w:r>
          <w:r>
            <w:fldChar w:fldCharType="separate"/>
          </w:r>
          <w:r w:rsidR="00B620D6" w:rsidRPr="00B620D6">
            <w:rPr>
              <w:noProof/>
              <w:lang w:val="en-US"/>
            </w:rPr>
            <w:t>[14]</w:t>
          </w:r>
          <w:r>
            <w:fldChar w:fldCharType="end"/>
          </w:r>
        </w:sdtContent>
      </w:sdt>
      <w:r>
        <w:t>]</w:t>
      </w:r>
    </w:p>
    <w:p w:rsidR="00F54DA7" w:rsidRDefault="00F54DA7" w:rsidP="00F54DA7"/>
    <w:p w:rsidR="00F54DA7" w:rsidRDefault="00F54DA7" w:rsidP="00F54DA7">
      <w:r>
        <w:t>The common field in HE-</w:t>
      </w:r>
      <w:r w:rsidRPr="00F54DA7">
        <w:t>SIG-B contains Resource Unit (RU) allocation</w:t>
      </w:r>
      <w:r>
        <w:t>.</w:t>
      </w:r>
    </w:p>
    <w:p w:rsidR="00F54DA7" w:rsidRDefault="00F54DA7" w:rsidP="00F54DA7">
      <w:r>
        <w:t xml:space="preserve">[PHY Motion 20, July 16, 2015, see </w:t>
      </w:r>
      <w:sdt>
        <w:sdtPr>
          <w:id w:val="871735385"/>
          <w:citation/>
        </w:sdtPr>
        <w:sdtContent>
          <w:r>
            <w:fldChar w:fldCharType="begin"/>
          </w:r>
          <w:r w:rsidR="000D180D">
            <w:rPr>
              <w:lang w:val="en-US"/>
            </w:rPr>
            <w:instrText xml:space="preserve">CITATION 15_0821r2 \l 1033 </w:instrText>
          </w:r>
          <w:r>
            <w:fldChar w:fldCharType="separate"/>
          </w:r>
          <w:r w:rsidR="00B620D6" w:rsidRPr="00B620D6">
            <w:rPr>
              <w:noProof/>
              <w:lang w:val="en-US"/>
            </w:rPr>
            <w:t>[14]</w:t>
          </w:r>
          <w:r>
            <w:fldChar w:fldCharType="end"/>
          </w:r>
        </w:sdtContent>
      </w:sdt>
      <w:r>
        <w:t>]</w:t>
      </w:r>
    </w:p>
    <w:p w:rsidR="00F54DA7" w:rsidRDefault="00F54DA7" w:rsidP="00F54DA7"/>
    <w:p w:rsidR="00F54DA7" w:rsidRDefault="00F54DA7" w:rsidP="00F54DA7">
      <w:r w:rsidRPr="00F54DA7">
        <w:t>HE-SIG-B includes resource unit</w:t>
      </w:r>
      <w:r>
        <w:t xml:space="preserve"> assignment and MCS per station</w:t>
      </w:r>
      <w:r w:rsidRPr="00F54DA7">
        <w:t xml:space="preserve"> for DL-OFDMA PPDU</w:t>
      </w:r>
      <w:r>
        <w:t>.</w:t>
      </w:r>
    </w:p>
    <w:p w:rsidR="00F54DA7" w:rsidRDefault="00F54DA7" w:rsidP="00F54DA7">
      <w:r>
        <w:t xml:space="preserve">PHY Motion 21, July 16, 2015, see </w:t>
      </w:r>
      <w:sdt>
        <w:sdtPr>
          <w:id w:val="1713385547"/>
          <w:citation/>
        </w:sdtPr>
        <w:sdtContent>
          <w:r>
            <w:fldChar w:fldCharType="begin"/>
          </w:r>
          <w:r w:rsidR="000D180D">
            <w:rPr>
              <w:lang w:val="en-US"/>
            </w:rPr>
            <w:instrText xml:space="preserve">CITATION 15_0827r2 \l 1033 </w:instrText>
          </w:r>
          <w:r>
            <w:fldChar w:fldCharType="separate"/>
          </w:r>
          <w:r w:rsidR="00B620D6" w:rsidRPr="00B620D6">
            <w:rPr>
              <w:noProof/>
              <w:lang w:val="en-US"/>
            </w:rPr>
            <w:t>[15]</w:t>
          </w:r>
          <w:r>
            <w:fldChar w:fldCharType="end"/>
          </w:r>
        </w:sdtContent>
      </w:sdt>
      <w:r>
        <w:t>]</w:t>
      </w:r>
    </w:p>
    <w:p w:rsidR="00B40412" w:rsidRDefault="00B40412" w:rsidP="00F54DA7"/>
    <w:p w:rsidR="00B40412" w:rsidRPr="00B40412" w:rsidRDefault="00B40412" w:rsidP="00B40412">
      <w:r w:rsidRPr="00B40412">
        <w:t xml:space="preserve">The encoding structure of each BCC in </w:t>
      </w:r>
      <w:r>
        <w:t>HE-</w:t>
      </w:r>
      <w:r w:rsidRPr="00B40412">
        <w:t xml:space="preserve">SIG-B is shown in </w:t>
      </w:r>
      <w:r>
        <w:fldChar w:fldCharType="begin"/>
      </w:r>
      <w:r>
        <w:instrText xml:space="preserve"> REF _Ref430333502 \h </w:instrText>
      </w:r>
      <w:r>
        <w:fldChar w:fldCharType="separate"/>
      </w:r>
      <w:r>
        <w:t xml:space="preserve">Figure </w:t>
      </w:r>
      <w:r>
        <w:rPr>
          <w:noProof/>
        </w:rPr>
        <w:t>3</w:t>
      </w:r>
      <w:r>
        <w:fldChar w:fldCharType="end"/>
      </w:r>
      <w:r>
        <w:t xml:space="preserve"> </w:t>
      </w:r>
      <w:r w:rsidRPr="00B40412">
        <w:t>and described below:</w:t>
      </w:r>
    </w:p>
    <w:p w:rsidR="00B40412" w:rsidRPr="00B40412" w:rsidRDefault="00B40412" w:rsidP="00B40412">
      <w:pPr>
        <w:pStyle w:val="ListParagraph"/>
        <w:numPr>
          <w:ilvl w:val="0"/>
          <w:numId w:val="20"/>
        </w:numPr>
      </w:pPr>
      <w:r>
        <w:t>Two</w:t>
      </w:r>
      <w:r w:rsidRPr="00B40412">
        <w:t xml:space="preserve"> users are grouped together and jointly encoded in each BCC block in </w:t>
      </w:r>
      <w:r>
        <w:t>the user specific section of HE-</w:t>
      </w:r>
      <w:r w:rsidRPr="00B40412">
        <w:t>SIG-B</w:t>
      </w:r>
    </w:p>
    <w:p w:rsidR="00B40412" w:rsidRPr="00B40412" w:rsidRDefault="00B40412" w:rsidP="00B40412">
      <w:pPr>
        <w:pStyle w:val="ListParagraph"/>
        <w:numPr>
          <w:ilvl w:val="0"/>
          <w:numId w:val="20"/>
        </w:numPr>
      </w:pPr>
      <w:r w:rsidRPr="00B40412">
        <w:t>The CRC in the common block is TBD</w:t>
      </w:r>
    </w:p>
    <w:p w:rsidR="00B40412" w:rsidRDefault="00B40412" w:rsidP="00B40412">
      <w:pPr>
        <w:pStyle w:val="ListParagraph"/>
        <w:numPr>
          <w:ilvl w:val="0"/>
          <w:numId w:val="20"/>
        </w:numPr>
      </w:pPr>
      <w:r w:rsidRPr="00B40412">
        <w:t>The last user information is immediately followed by tail bits (regardless of whether the number of users is odd or even) and padding bits are only added after those tail bits</w:t>
      </w:r>
    </w:p>
    <w:p w:rsidR="00B40412" w:rsidRDefault="00B40412" w:rsidP="00B40412">
      <w:pPr>
        <w:keepNext/>
        <w:jc w:val="center"/>
      </w:pPr>
      <w:r>
        <w:rPr>
          <w:noProof/>
          <w:lang w:val="en-US"/>
        </w:rPr>
        <w:drawing>
          <wp:inline distT="0" distB="0" distL="0" distR="0" wp14:anchorId="650FE2EA" wp14:editId="2D812AC3">
            <wp:extent cx="3051958" cy="94651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74109" cy="953380"/>
                    </a:xfrm>
                    <a:prstGeom prst="rect">
                      <a:avLst/>
                    </a:prstGeom>
                    <a:noFill/>
                  </pic:spPr>
                </pic:pic>
              </a:graphicData>
            </a:graphic>
          </wp:inline>
        </w:drawing>
      </w:r>
    </w:p>
    <w:p w:rsidR="00B40412" w:rsidRDefault="00B40412" w:rsidP="00B40412">
      <w:pPr>
        <w:pStyle w:val="Caption"/>
        <w:jc w:val="center"/>
      </w:pPr>
      <w:bookmarkStart w:id="3" w:name="_Ref430333502"/>
      <w:r>
        <w:t xml:space="preserve">Figure </w:t>
      </w:r>
      <w:r>
        <w:fldChar w:fldCharType="begin"/>
      </w:r>
      <w:r>
        <w:instrText xml:space="preserve"> SEQ Figure \* ARABIC </w:instrText>
      </w:r>
      <w:r>
        <w:fldChar w:fldCharType="separate"/>
      </w:r>
      <w:r w:rsidR="00CB7DA8">
        <w:rPr>
          <w:noProof/>
        </w:rPr>
        <w:t>4</w:t>
      </w:r>
      <w:r>
        <w:fldChar w:fldCharType="end"/>
      </w:r>
      <w:bookmarkEnd w:id="3"/>
      <w:r>
        <w:t xml:space="preserve"> -- Encoding structure in HE-SIG-B</w:t>
      </w:r>
    </w:p>
    <w:p w:rsidR="00B40412" w:rsidRDefault="00B40412" w:rsidP="00B40412">
      <w:r>
        <w:t xml:space="preserve">[PHY Motion 39, September 17, 2015, see </w:t>
      </w:r>
      <w:sdt>
        <w:sdtPr>
          <w:id w:val="-1868363156"/>
          <w:citation/>
        </w:sdtPr>
        <w:sdtContent>
          <w:r>
            <w:fldChar w:fldCharType="begin"/>
          </w:r>
          <w:r w:rsidR="00DB1EDE">
            <w:rPr>
              <w:lang w:val="en-US"/>
            </w:rPr>
            <w:instrText xml:space="preserve">CITATION Ron \l 1033 </w:instrText>
          </w:r>
          <w:r>
            <w:fldChar w:fldCharType="separate"/>
          </w:r>
          <w:r w:rsidR="00B620D6" w:rsidRPr="00B620D6">
            <w:rPr>
              <w:noProof/>
              <w:lang w:val="en-US"/>
            </w:rPr>
            <w:t>[16]</w:t>
          </w:r>
          <w:r>
            <w:fldChar w:fldCharType="end"/>
          </w:r>
        </w:sdtContent>
      </w:sdt>
      <w:r>
        <w:t>]</w:t>
      </w:r>
    </w:p>
    <w:p w:rsidR="00B40412" w:rsidRDefault="00B40412" w:rsidP="00B40412"/>
    <w:p w:rsidR="00B40412" w:rsidRPr="00B40412" w:rsidRDefault="00B40412" w:rsidP="00B40412">
      <w:r w:rsidRPr="00B40412">
        <w:t xml:space="preserve">The user specific subfields of HE-SIG-B containing the </w:t>
      </w:r>
      <w:r>
        <w:t>per user dedicated information </w:t>
      </w:r>
      <w:r w:rsidRPr="00B40412">
        <w:t>include the following fields</w:t>
      </w:r>
      <w:r>
        <w:t>:</w:t>
      </w:r>
    </w:p>
    <w:p w:rsidR="00B40412" w:rsidRPr="00B40412" w:rsidRDefault="00B40412" w:rsidP="00B40412">
      <w:pPr>
        <w:pStyle w:val="ListParagraph"/>
        <w:numPr>
          <w:ilvl w:val="0"/>
          <w:numId w:val="21"/>
        </w:numPr>
      </w:pPr>
      <w:r w:rsidRPr="00B40412">
        <w:t>STA-ID</w:t>
      </w:r>
    </w:p>
    <w:p w:rsidR="00B40412" w:rsidRPr="00B40412" w:rsidRDefault="00B40412" w:rsidP="00B40412">
      <w:pPr>
        <w:pStyle w:val="ListParagraph"/>
        <w:numPr>
          <w:ilvl w:val="0"/>
          <w:numId w:val="21"/>
        </w:numPr>
      </w:pPr>
      <w:r w:rsidRPr="00B40412">
        <w:t>For single-user allocations in a</w:t>
      </w:r>
      <w:r>
        <w:t>n RU:</w:t>
      </w:r>
      <w:r w:rsidRPr="00B40412">
        <w:t xml:space="preserve"> NSTS (Number of Spatial Streams), </w:t>
      </w:r>
      <w:proofErr w:type="spellStart"/>
      <w:r w:rsidRPr="00B40412">
        <w:t>TxBF</w:t>
      </w:r>
      <w:proofErr w:type="spellEnd"/>
      <w:r w:rsidRPr="00B40412">
        <w:t xml:space="preserve"> (transmit </w:t>
      </w:r>
      <w:proofErr w:type="spellStart"/>
      <w:r w:rsidRPr="00B40412">
        <w:t>beamforming</w:t>
      </w:r>
      <w:proofErr w:type="spellEnd"/>
      <w:r w:rsidRPr="00B40412">
        <w:t xml:space="preserve"> ), MCS (Modulation and Coding Scheme) and Coding (Use of LDPC)</w:t>
      </w:r>
    </w:p>
    <w:p w:rsidR="00B40412" w:rsidRPr="00B40412" w:rsidRDefault="00B40412" w:rsidP="00B40412">
      <w:pPr>
        <w:pStyle w:val="ListParagraph"/>
        <w:numPr>
          <w:ilvl w:val="0"/>
          <w:numId w:val="21"/>
        </w:numPr>
      </w:pPr>
      <w:r w:rsidRPr="00B40412">
        <w:t>For each user in a</w:t>
      </w:r>
      <w:r>
        <w:t xml:space="preserve"> multi-user allocation in a</w:t>
      </w:r>
      <w:r w:rsidR="00DB1EDE">
        <w:t>n</w:t>
      </w:r>
      <w:r>
        <w:t xml:space="preserve"> RU:</w:t>
      </w:r>
      <w:r w:rsidRPr="00B40412">
        <w:t xml:space="preserve"> Spatial </w:t>
      </w:r>
      <w:proofErr w:type="spellStart"/>
      <w:r w:rsidRPr="00B40412">
        <w:t>Configuraiton</w:t>
      </w:r>
      <w:proofErr w:type="spellEnd"/>
      <w:r w:rsidRPr="00B40412">
        <w:t xml:space="preserve"> Fields, MCS and Coding.</w:t>
      </w:r>
    </w:p>
    <w:p w:rsidR="00B40412" w:rsidRDefault="00B40412" w:rsidP="00B40412">
      <w:pPr>
        <w:pStyle w:val="ListParagraph"/>
        <w:numPr>
          <w:ilvl w:val="0"/>
          <w:numId w:val="21"/>
        </w:numPr>
      </w:pPr>
      <w:r w:rsidRPr="00B40412">
        <w:t>Other fields are TBD.</w:t>
      </w:r>
    </w:p>
    <w:p w:rsidR="00B40412" w:rsidRDefault="00B40412" w:rsidP="00B40412">
      <w:r>
        <w:lastRenderedPageBreak/>
        <w:t xml:space="preserve">[PHY Motion 40, September 17, 2015, see </w:t>
      </w:r>
      <w:sdt>
        <w:sdtPr>
          <w:id w:val="-501584694"/>
          <w:citation/>
        </w:sdtPr>
        <w:sdtContent>
          <w:r w:rsidR="00DB1EDE">
            <w:fldChar w:fldCharType="begin"/>
          </w:r>
          <w:r w:rsidR="00DB1EDE">
            <w:rPr>
              <w:lang w:val="en-US"/>
            </w:rPr>
            <w:instrText xml:space="preserve">CITATION Kau \l 1033 </w:instrText>
          </w:r>
          <w:r w:rsidR="00DB1EDE">
            <w:fldChar w:fldCharType="separate"/>
          </w:r>
          <w:r w:rsidR="00B620D6" w:rsidRPr="00B620D6">
            <w:rPr>
              <w:noProof/>
              <w:lang w:val="en-US"/>
            </w:rPr>
            <w:t>[17]</w:t>
          </w:r>
          <w:r w:rsidR="00DB1EDE">
            <w:fldChar w:fldCharType="end"/>
          </w:r>
        </w:sdtContent>
      </w:sdt>
      <w:r>
        <w:t>]</w:t>
      </w:r>
    </w:p>
    <w:p w:rsidR="00DB1EDE" w:rsidRDefault="00DB1EDE" w:rsidP="00B40412"/>
    <w:p w:rsidR="00DB1EDE" w:rsidRDefault="00DB1EDE" w:rsidP="00B40412">
      <w:r w:rsidRPr="00DB1EDE">
        <w:t>For MU-MIMO allocation of RU size &gt; 20</w:t>
      </w:r>
      <w:r>
        <w:t xml:space="preserve"> </w:t>
      </w:r>
      <w:r w:rsidRPr="00DB1EDE">
        <w:t>MHz, the user-specific subfields is dynamically split between two HE-SIG-B content channels</w:t>
      </w:r>
      <w:r>
        <w:t xml:space="preserve"> </w:t>
      </w:r>
      <w:r w:rsidRPr="00DB1EDE">
        <w:t>(1/2) and the split is decided by the AP (on a per case basis)</w:t>
      </w:r>
      <w:r>
        <w:t>.</w:t>
      </w:r>
    </w:p>
    <w:p w:rsidR="00DB1EDE" w:rsidRDefault="00DB1EDE" w:rsidP="00B40412">
      <w:r>
        <w:t xml:space="preserve">[PHY Motion 41, September 17, 2015, see </w:t>
      </w:r>
      <w:sdt>
        <w:sdtPr>
          <w:id w:val="772588075"/>
          <w:citation/>
        </w:sdtPr>
        <w:sdtContent>
          <w:r>
            <w:fldChar w:fldCharType="begin"/>
          </w:r>
          <w:r>
            <w:rPr>
              <w:lang w:val="en-US"/>
            </w:rPr>
            <w:instrText xml:space="preserve">CITATION Kau \l 1033 </w:instrText>
          </w:r>
          <w:r>
            <w:fldChar w:fldCharType="separate"/>
          </w:r>
          <w:r w:rsidR="00B620D6" w:rsidRPr="00B620D6">
            <w:rPr>
              <w:noProof/>
              <w:lang w:val="en-US"/>
            </w:rPr>
            <w:t>[17]</w:t>
          </w:r>
          <w:r>
            <w:fldChar w:fldCharType="end"/>
          </w:r>
        </w:sdtContent>
      </w:sdt>
      <w:r>
        <w:t>]</w:t>
      </w:r>
    </w:p>
    <w:p w:rsidR="006670DF" w:rsidRDefault="006670DF" w:rsidP="00B40412"/>
    <w:p w:rsidR="006670DF" w:rsidRPr="006670DF" w:rsidRDefault="006670DF" w:rsidP="006670DF">
      <w:r w:rsidRPr="006670DF">
        <w:t xml:space="preserve">The RU allocation </w:t>
      </w:r>
      <w:proofErr w:type="spellStart"/>
      <w:r w:rsidRPr="006670DF">
        <w:t>signaling</w:t>
      </w:r>
      <w:proofErr w:type="spellEnd"/>
      <w:r w:rsidRPr="006670DF">
        <w:t xml:space="preserve"> in the common fie</w:t>
      </w:r>
      <w:r>
        <w:t>ld of HE-SIG-B signals an 8 bit,</w:t>
      </w:r>
      <w:r w:rsidRPr="006670DF">
        <w:t> per 20</w:t>
      </w:r>
      <w:r>
        <w:t xml:space="preserve"> </w:t>
      </w:r>
      <w:r w:rsidRPr="006670DF">
        <w:t xml:space="preserve">MHz PPDU BW for </w:t>
      </w:r>
      <w:proofErr w:type="spellStart"/>
      <w:r w:rsidRPr="006670DF">
        <w:t>signaling</w:t>
      </w:r>
      <w:proofErr w:type="spellEnd"/>
      <w:r w:rsidRPr="006670DF">
        <w:t xml:space="preserve"> </w:t>
      </w:r>
    </w:p>
    <w:p w:rsidR="006670DF" w:rsidRPr="006670DF" w:rsidRDefault="006670DF" w:rsidP="006670DF">
      <w:pPr>
        <w:pStyle w:val="ListParagraph"/>
        <w:numPr>
          <w:ilvl w:val="0"/>
          <w:numId w:val="34"/>
        </w:numPr>
      </w:pPr>
      <w:r w:rsidRPr="006670DF">
        <w:t>The RU arrangement in frequency domain </w:t>
      </w:r>
    </w:p>
    <w:p w:rsidR="006670DF" w:rsidRPr="006670DF" w:rsidRDefault="006670DF" w:rsidP="006670DF">
      <w:pPr>
        <w:pStyle w:val="ListParagraph"/>
        <w:numPr>
          <w:ilvl w:val="0"/>
          <w:numId w:val="34"/>
        </w:numPr>
      </w:pPr>
      <w:r w:rsidRPr="006670DF">
        <w:t>Number of MU-MIMO allocations: The RUs allocated for MU-MIMO and the number of users in the MU-MIMO allocations.</w:t>
      </w:r>
    </w:p>
    <w:p w:rsidR="006670DF" w:rsidRPr="006670DF" w:rsidRDefault="006670DF" w:rsidP="006670DF">
      <w:pPr>
        <w:pStyle w:val="ListParagraph"/>
        <w:numPr>
          <w:ilvl w:val="1"/>
          <w:numId w:val="34"/>
        </w:numPr>
      </w:pPr>
      <w:r w:rsidRPr="006670DF">
        <w:t>The exact mapping of the 8 bit to the RU arrangement and the number of MU-MIMO allocations is TBD.</w:t>
      </w:r>
    </w:p>
    <w:p w:rsidR="006670DF" w:rsidRDefault="006670DF" w:rsidP="006670DF">
      <w:pPr>
        <w:pStyle w:val="ListParagraph"/>
        <w:numPr>
          <w:ilvl w:val="1"/>
          <w:numId w:val="34"/>
        </w:numPr>
      </w:pPr>
      <w:proofErr w:type="spellStart"/>
      <w:r w:rsidRPr="006670DF">
        <w:t>Signaling</w:t>
      </w:r>
      <w:proofErr w:type="spellEnd"/>
      <w:r w:rsidRPr="006670DF">
        <w:t xml:space="preserve"> for the </w:t>
      </w:r>
      <w:proofErr w:type="spellStart"/>
      <w:r w:rsidRPr="006670DF">
        <w:t>center</w:t>
      </w:r>
      <w:proofErr w:type="spellEnd"/>
      <w:r w:rsidRPr="006670DF">
        <w:t xml:space="preserve"> 26 unit in 80</w:t>
      </w:r>
      <w:r>
        <w:t xml:space="preserve"> </w:t>
      </w:r>
      <w:r w:rsidRPr="006670DF">
        <w:t>MHz is TBD</w:t>
      </w:r>
    </w:p>
    <w:p w:rsidR="006670DF" w:rsidRDefault="006670DF" w:rsidP="006670DF">
      <w:r>
        <w:t xml:space="preserve">[PHY Motion 64, September 17, 2015, see </w:t>
      </w:r>
      <w:sdt>
        <w:sdtPr>
          <w:id w:val="1025454409"/>
          <w:citation/>
        </w:sdtPr>
        <w:sdtContent>
          <w:r>
            <w:fldChar w:fldCharType="begin"/>
          </w:r>
          <w:r>
            <w:rPr>
              <w:lang w:val="en-US"/>
            </w:rPr>
            <w:instrText xml:space="preserve"> CITATION Kau \l 1033 </w:instrText>
          </w:r>
          <w:r>
            <w:fldChar w:fldCharType="separate"/>
          </w:r>
          <w:r w:rsidR="00B620D6" w:rsidRPr="00B620D6">
            <w:rPr>
              <w:noProof/>
              <w:lang w:val="en-US"/>
            </w:rPr>
            <w:t>[17]</w:t>
          </w:r>
          <w:r>
            <w:fldChar w:fldCharType="end"/>
          </w:r>
        </w:sdtContent>
      </w:sdt>
      <w:r>
        <w:t>]</w:t>
      </w:r>
    </w:p>
    <w:p w:rsidR="006670DF" w:rsidRDefault="006670DF" w:rsidP="006670DF"/>
    <w:p w:rsidR="006670DF" w:rsidRDefault="006670DF" w:rsidP="006670DF">
      <w:r w:rsidRPr="006670DF">
        <w:t>The length of the user specific subfield in HE-SIG-B for a single-user allocation is equal to the length of the user specific subfield of each user in a multi-user allocation</w:t>
      </w:r>
      <w:r>
        <w:t>.</w:t>
      </w:r>
    </w:p>
    <w:p w:rsidR="006670DF" w:rsidRPr="00B40412" w:rsidRDefault="006670DF" w:rsidP="006670DF">
      <w:r>
        <w:t xml:space="preserve">[PHY Motion 65, September 17, 2015, see </w:t>
      </w:r>
      <w:sdt>
        <w:sdtPr>
          <w:id w:val="2036007377"/>
          <w:citation/>
        </w:sdtPr>
        <w:sdtContent>
          <w:r>
            <w:fldChar w:fldCharType="begin"/>
          </w:r>
          <w:r>
            <w:rPr>
              <w:lang w:val="en-US"/>
            </w:rPr>
            <w:instrText xml:space="preserve"> CITATION Kau \l 1033 </w:instrText>
          </w:r>
          <w:r>
            <w:fldChar w:fldCharType="separate"/>
          </w:r>
          <w:r w:rsidR="00B620D6" w:rsidRPr="00B620D6">
            <w:rPr>
              <w:noProof/>
              <w:lang w:val="en-US"/>
            </w:rPr>
            <w:t>[17]</w:t>
          </w:r>
          <w:r>
            <w:fldChar w:fldCharType="end"/>
          </w:r>
        </w:sdtContent>
      </w:sdt>
      <w:r>
        <w:t>]</w:t>
      </w:r>
    </w:p>
    <w:p w:rsidR="00CC4AA1" w:rsidRDefault="00CC4AA1" w:rsidP="00CC4AA1">
      <w:pPr>
        <w:pStyle w:val="Heading3"/>
      </w:pPr>
      <w:r>
        <w:t>3.2.</w:t>
      </w:r>
      <w:r w:rsidR="00A65B24">
        <w:t>5</w:t>
      </w:r>
      <w:r>
        <w:t xml:space="preserve"> HE-STF</w:t>
      </w:r>
    </w:p>
    <w:p w:rsidR="00CC4AA1" w:rsidRPr="00CC4AA1" w:rsidRDefault="00CC4AA1" w:rsidP="00CC4AA1">
      <w:r w:rsidRPr="00CC4AA1">
        <w:t>HE-STF of a non-trigger-based PPDU has a perio</w:t>
      </w:r>
      <w:r>
        <w:t>dicity of 0.8 µs with 5 periods.</w:t>
      </w:r>
    </w:p>
    <w:p w:rsidR="00CC4AA1" w:rsidRDefault="00CC4AA1" w:rsidP="00CC4AA1">
      <w:pPr>
        <w:pStyle w:val="ListParagraph"/>
        <w:numPr>
          <w:ilvl w:val="0"/>
          <w:numId w:val="14"/>
        </w:numPr>
      </w:pPr>
      <w:r w:rsidRPr="00CC4AA1">
        <w:t>A non-trigger-based PPDU is not sent in response to a trigger frame</w:t>
      </w:r>
    </w:p>
    <w:p w:rsidR="00CC4AA1" w:rsidRDefault="00CC4AA1" w:rsidP="00CC4AA1">
      <w:r>
        <w:t>[PHY Motion #11, May 2015</w:t>
      </w:r>
      <w:r w:rsidR="00560867">
        <w:t xml:space="preserve">, see </w:t>
      </w:r>
      <w:sdt>
        <w:sdtPr>
          <w:id w:val="-592089878"/>
          <w:citation/>
        </w:sdtPr>
        <w:sdtContent>
          <w:r w:rsidR="00560867">
            <w:fldChar w:fldCharType="begin"/>
          </w:r>
          <w:r w:rsidR="000D180D">
            <w:rPr>
              <w:lang w:val="en-US"/>
            </w:rPr>
            <w:instrText xml:space="preserve">CITATION 15_0381r1 \l 1033 </w:instrText>
          </w:r>
          <w:r w:rsidR="00560867">
            <w:fldChar w:fldCharType="separate"/>
          </w:r>
          <w:r w:rsidR="00B620D6" w:rsidRPr="00B620D6">
            <w:rPr>
              <w:noProof/>
              <w:lang w:val="en-US"/>
            </w:rPr>
            <w:t>[18]</w:t>
          </w:r>
          <w:r w:rsidR="00560867">
            <w:fldChar w:fldCharType="end"/>
          </w:r>
        </w:sdtContent>
      </w:sdt>
      <w:r>
        <w:t>]</w:t>
      </w:r>
    </w:p>
    <w:p w:rsidR="00CC4AA1" w:rsidRDefault="00CC4AA1" w:rsidP="00CC4AA1"/>
    <w:p w:rsidR="00CC4AA1" w:rsidRPr="00CC4AA1" w:rsidRDefault="00CC4AA1" w:rsidP="00CC4AA1">
      <w:proofErr w:type="gramStart"/>
      <w:r>
        <w:t>T</w:t>
      </w:r>
      <w:r w:rsidRPr="00CC4AA1">
        <w:t>he HE</w:t>
      </w:r>
      <w:proofErr w:type="gramEnd"/>
      <w:r w:rsidRPr="00CC4AA1">
        <w:t>-STF of a trigger-based PPDU has a period</w:t>
      </w:r>
      <w:r>
        <w:t>icity of 1.6 µs with 5 periods.</w:t>
      </w:r>
    </w:p>
    <w:p w:rsidR="00CC4AA1" w:rsidRDefault="00CC4AA1" w:rsidP="00CC4AA1">
      <w:pPr>
        <w:pStyle w:val="ListParagraph"/>
        <w:numPr>
          <w:ilvl w:val="0"/>
          <w:numId w:val="14"/>
        </w:numPr>
      </w:pPr>
      <w:r w:rsidRPr="00CC4AA1">
        <w:t>A trigger-based PPDU is an UL PPDU sent in response to a trigger frame</w:t>
      </w:r>
    </w:p>
    <w:p w:rsidR="00CC4AA1" w:rsidRDefault="00CC4AA1" w:rsidP="00CC4AA1">
      <w:r>
        <w:t>[PHY Motion #12, May 2015</w:t>
      </w:r>
      <w:r w:rsidR="00560867">
        <w:t xml:space="preserve">, see </w:t>
      </w:r>
      <w:sdt>
        <w:sdtPr>
          <w:id w:val="1302723184"/>
          <w:citation/>
        </w:sdtPr>
        <w:sdtContent>
          <w:r w:rsidR="00560867">
            <w:fldChar w:fldCharType="begin"/>
          </w:r>
          <w:r w:rsidR="000D180D">
            <w:rPr>
              <w:lang w:val="en-US"/>
            </w:rPr>
            <w:instrText xml:space="preserve">CITATION 15_0381r1 \l 1033 </w:instrText>
          </w:r>
          <w:r w:rsidR="00560867">
            <w:fldChar w:fldCharType="separate"/>
          </w:r>
          <w:r w:rsidR="00B620D6" w:rsidRPr="00B620D6">
            <w:rPr>
              <w:noProof/>
              <w:lang w:val="en-US"/>
            </w:rPr>
            <w:t>[18]</w:t>
          </w:r>
          <w:r w:rsidR="00560867">
            <w:fldChar w:fldCharType="end"/>
          </w:r>
        </w:sdtContent>
      </w:sdt>
      <w:r>
        <w:t>]</w:t>
      </w:r>
    </w:p>
    <w:p w:rsidR="00CC4AA1" w:rsidRDefault="00CC4AA1" w:rsidP="00CC4AA1"/>
    <w:p w:rsidR="00CC4AA1" w:rsidRDefault="00CC4AA1" w:rsidP="00CC4AA1">
      <w:r w:rsidRPr="00CC4AA1">
        <w:t xml:space="preserve">The HE-STF tone positions are defined in Equation 1 where </w:t>
      </w:r>
      <w:proofErr w:type="spellStart"/>
      <w:r w:rsidRPr="00CC4AA1">
        <w:rPr>
          <w:i/>
        </w:rPr>
        <w:t>N</w:t>
      </w:r>
      <w:r w:rsidRPr="00CC4AA1">
        <w:rPr>
          <w:i/>
          <w:vertAlign w:val="subscript"/>
        </w:rPr>
        <w:t>STF_sample</w:t>
      </w:r>
      <w:proofErr w:type="spellEnd"/>
      <w:r w:rsidRPr="00CC4AA1">
        <w:t xml:space="preserve"> = 16 for a non-trigger-based PPDU and </w:t>
      </w:r>
      <w:proofErr w:type="spellStart"/>
      <w:r w:rsidRPr="00CC4AA1">
        <w:rPr>
          <w:i/>
        </w:rPr>
        <w:t>N</w:t>
      </w:r>
      <w:r w:rsidRPr="00CC4AA1">
        <w:rPr>
          <w:i/>
          <w:vertAlign w:val="subscript"/>
        </w:rPr>
        <w:t>STF_sample</w:t>
      </w:r>
      <w:proofErr w:type="spellEnd"/>
      <w:r w:rsidRPr="00CC4AA1">
        <w:t xml:space="preserve"> = 8 for a trigger-based PPDU</w:t>
      </w:r>
    </w:p>
    <w:p w:rsidR="00CC4AA1" w:rsidRDefault="00CB0D21" w:rsidP="00CC4AA1">
      <w:pPr>
        <w:ind w:left="720"/>
      </w:pPr>
      <w:r w:rsidRPr="00CC4AA1">
        <w:rPr>
          <w:sz w:val="20"/>
        </w:rPr>
        <w:object w:dxaOrig="8978" w:dyaOrig="23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2pt;height:68.75pt" o:ole="">
            <v:imagedata r:id="rId13" o:title=""/>
          </v:shape>
          <o:OLEObject Type="Embed" ProgID="Unknown" ShapeID="_x0000_i1025" DrawAspect="Content" ObjectID="_1504094395" r:id="rId14"/>
        </w:object>
      </w:r>
    </w:p>
    <w:p w:rsidR="00CC4AA1" w:rsidRDefault="00CC4AA1" w:rsidP="00CC4AA1">
      <w:r>
        <w:t>[PHY Motion #13, May 2015</w:t>
      </w:r>
      <w:r w:rsidR="00560867">
        <w:t xml:space="preserve">, see </w:t>
      </w:r>
      <w:sdt>
        <w:sdtPr>
          <w:id w:val="-59640997"/>
          <w:citation/>
        </w:sdtPr>
        <w:sdtContent>
          <w:r w:rsidR="00560867">
            <w:fldChar w:fldCharType="begin"/>
          </w:r>
          <w:r w:rsidR="000D180D">
            <w:rPr>
              <w:lang w:val="en-US"/>
            </w:rPr>
            <w:instrText xml:space="preserve">CITATION 15_0381r1 \l 1033 </w:instrText>
          </w:r>
          <w:r w:rsidR="00560867">
            <w:fldChar w:fldCharType="separate"/>
          </w:r>
          <w:r w:rsidR="00B620D6" w:rsidRPr="00B620D6">
            <w:rPr>
              <w:noProof/>
              <w:lang w:val="en-US"/>
            </w:rPr>
            <w:t>[18]</w:t>
          </w:r>
          <w:r w:rsidR="00560867">
            <w:fldChar w:fldCharType="end"/>
          </w:r>
        </w:sdtContent>
      </w:sdt>
      <w:r>
        <w:t>]</w:t>
      </w:r>
    </w:p>
    <w:p w:rsidR="00CB0D21" w:rsidRDefault="00A65B24" w:rsidP="00CB0D21">
      <w:pPr>
        <w:pStyle w:val="Heading3"/>
      </w:pPr>
      <w:r>
        <w:t>3.2.6</w:t>
      </w:r>
      <w:r w:rsidR="00CB0D21">
        <w:t xml:space="preserve"> HE-LTF</w:t>
      </w:r>
    </w:p>
    <w:p w:rsidR="00CB0D21" w:rsidRDefault="00CB0D21" w:rsidP="00CB0D21">
      <w:proofErr w:type="gramStart"/>
      <w:r>
        <w:t>The HE</w:t>
      </w:r>
      <w:proofErr w:type="gramEnd"/>
      <w:r>
        <w:t>-LTF shall adopt a structure of using P matrix in the data tones as in 11ac. In the data tones, every space-time stream is spread over all HE-LTF symbols by one row of the P matrix as defined in 11ac. Different space-time streams use different rows in P matrix. [PHY Motion #5, March 2015</w:t>
      </w:r>
      <w:r w:rsidR="00560867">
        <w:t xml:space="preserve">, see </w:t>
      </w:r>
      <w:sdt>
        <w:sdtPr>
          <w:id w:val="1467170581"/>
          <w:citation/>
        </w:sdtPr>
        <w:sdtContent>
          <w:r w:rsidR="00560867">
            <w:fldChar w:fldCharType="begin"/>
          </w:r>
          <w:r w:rsidR="000D180D">
            <w:rPr>
              <w:lang w:val="en-US"/>
            </w:rPr>
            <w:instrText xml:space="preserve">CITATION 15_0349r2 \l 1033 </w:instrText>
          </w:r>
          <w:r w:rsidR="00560867">
            <w:fldChar w:fldCharType="separate"/>
          </w:r>
          <w:r w:rsidR="00B620D6" w:rsidRPr="00B620D6">
            <w:rPr>
              <w:noProof/>
              <w:lang w:val="en-US"/>
            </w:rPr>
            <w:t>[19]</w:t>
          </w:r>
          <w:r w:rsidR="00560867">
            <w:fldChar w:fldCharType="end"/>
          </w:r>
        </w:sdtContent>
      </w:sdt>
      <w:r>
        <w:t>]</w:t>
      </w:r>
    </w:p>
    <w:p w:rsidR="00CB0D21" w:rsidRDefault="00CB0D21" w:rsidP="00CB0D21"/>
    <w:p w:rsidR="00CB0D21" w:rsidRDefault="00CB0D21" w:rsidP="00CB0D21">
      <w:r>
        <w:t>The HE PPDU shall support the following LTF modes:</w:t>
      </w:r>
    </w:p>
    <w:p w:rsidR="00CB0D21" w:rsidRDefault="00CB0D21" w:rsidP="00CB0D21">
      <w:pPr>
        <w:pStyle w:val="ListParagraph"/>
        <w:numPr>
          <w:ilvl w:val="0"/>
          <w:numId w:val="7"/>
        </w:numPr>
      </w:pPr>
      <w:r>
        <w:t>HE-LTF symbol duration of 6.4 µs excluding GI</w:t>
      </w:r>
    </w:p>
    <w:p w:rsidR="00CB0D21" w:rsidRDefault="00CB0D21" w:rsidP="00CB0D21">
      <w:pPr>
        <w:pStyle w:val="ListParagraph"/>
        <w:numPr>
          <w:ilvl w:val="1"/>
          <w:numId w:val="7"/>
        </w:numPr>
      </w:pPr>
      <w:r>
        <w:t>Equivalent to modulating every other tone in an OFDM symbol of 12.8 µs excluding GI, and then removing the second half of the OFDM symbol in time domain</w:t>
      </w:r>
    </w:p>
    <w:p w:rsidR="00CB0D21" w:rsidRDefault="00CB0D21" w:rsidP="00CB0D21">
      <w:pPr>
        <w:pStyle w:val="ListParagraph"/>
        <w:numPr>
          <w:ilvl w:val="0"/>
          <w:numId w:val="7"/>
        </w:numPr>
      </w:pPr>
      <w:r>
        <w:t>HE-LTF symbol duration of 12.8 µs excluding GI</w:t>
      </w:r>
    </w:p>
    <w:p w:rsidR="00CB0D21" w:rsidRDefault="00CB0D21" w:rsidP="00CB0D21">
      <w:r>
        <w:t>[PHY Motion #6, March 2015</w:t>
      </w:r>
      <w:r w:rsidR="00560867">
        <w:t xml:space="preserve">, see </w:t>
      </w:r>
      <w:sdt>
        <w:sdtPr>
          <w:id w:val="2008636096"/>
          <w:citation/>
        </w:sdtPr>
        <w:sdtContent>
          <w:r w:rsidR="00560867">
            <w:fldChar w:fldCharType="begin"/>
          </w:r>
          <w:r w:rsidR="000D180D">
            <w:rPr>
              <w:lang w:val="en-US"/>
            </w:rPr>
            <w:instrText xml:space="preserve">CITATION 15_0349r2 \l 1033 </w:instrText>
          </w:r>
          <w:r w:rsidR="00560867">
            <w:fldChar w:fldCharType="separate"/>
          </w:r>
          <w:r w:rsidR="00B620D6" w:rsidRPr="00B620D6">
            <w:rPr>
              <w:noProof/>
              <w:lang w:val="en-US"/>
            </w:rPr>
            <w:t>[19]</w:t>
          </w:r>
          <w:r w:rsidR="00560867">
            <w:fldChar w:fldCharType="end"/>
          </w:r>
        </w:sdtContent>
      </w:sdt>
      <w:r>
        <w:t>]</w:t>
      </w:r>
    </w:p>
    <w:p w:rsidR="00CB0D21" w:rsidRDefault="00CB0D21" w:rsidP="00CB0D21"/>
    <w:p w:rsidR="00CB0D21" w:rsidRDefault="00CB0D21" w:rsidP="00CB0D21">
      <w:r w:rsidRPr="00C04D06">
        <w:lastRenderedPageBreak/>
        <w:t xml:space="preserve">In </w:t>
      </w:r>
      <w:r>
        <w:t>an HE PPDU</w:t>
      </w:r>
      <w:r w:rsidRPr="00C04D06">
        <w:t>, the HE-LTF section shall start at the same point of time and end at the same point of time across all users</w:t>
      </w:r>
      <w:r>
        <w:t>. [PHY Motion #7, March 2015</w:t>
      </w:r>
      <w:r w:rsidR="00560867">
        <w:t xml:space="preserve">, see </w:t>
      </w:r>
      <w:sdt>
        <w:sdtPr>
          <w:id w:val="172388379"/>
          <w:citation/>
        </w:sdtPr>
        <w:sdtContent>
          <w:r w:rsidR="00560867">
            <w:fldChar w:fldCharType="begin"/>
          </w:r>
          <w:r w:rsidR="000D180D">
            <w:rPr>
              <w:lang w:val="en-US"/>
            </w:rPr>
            <w:instrText xml:space="preserve">CITATION 15_0349r2 \l 1033 </w:instrText>
          </w:r>
          <w:r w:rsidR="00560867">
            <w:fldChar w:fldCharType="separate"/>
          </w:r>
          <w:r w:rsidR="00B620D6" w:rsidRPr="00B620D6">
            <w:rPr>
              <w:noProof/>
              <w:lang w:val="en-US"/>
            </w:rPr>
            <w:t>[19]</w:t>
          </w:r>
          <w:r w:rsidR="00560867">
            <w:fldChar w:fldCharType="end"/>
          </w:r>
        </w:sdtContent>
      </w:sdt>
      <w:r>
        <w:t>]</w:t>
      </w:r>
    </w:p>
    <w:p w:rsidR="00FB7E34" w:rsidRDefault="00FB7E34" w:rsidP="00CB0D21"/>
    <w:p w:rsidR="00FB7E34" w:rsidRDefault="00FB7E34" w:rsidP="00CB0D21">
      <w:r>
        <w:t>In an OFDMA PPDU</w:t>
      </w:r>
      <w:r w:rsidRPr="00FB7E34">
        <w:t xml:space="preserve"> using </w:t>
      </w:r>
      <w:r w:rsidRPr="00FB7E34">
        <w:rPr>
          <w:i/>
        </w:rPr>
        <w:t>N</w:t>
      </w:r>
      <w:r w:rsidRPr="00FB7E34">
        <w:t xml:space="preserve"> HE-LTF symbols, an RU with </w:t>
      </w:r>
      <w:proofErr w:type="spellStart"/>
      <w:r w:rsidRPr="00FB7E34">
        <w:rPr>
          <w:i/>
        </w:rPr>
        <w:t>N</w:t>
      </w:r>
      <w:r w:rsidRPr="00FB7E34">
        <w:rPr>
          <w:i/>
          <w:vertAlign w:val="subscript"/>
        </w:rPr>
        <w:t>sts</w:t>
      </w:r>
      <w:proofErr w:type="gramStart"/>
      <w:r w:rsidRPr="00FB7E34">
        <w:rPr>
          <w:i/>
          <w:vertAlign w:val="subscript"/>
        </w:rPr>
        <w:t>,total</w:t>
      </w:r>
      <w:proofErr w:type="spellEnd"/>
      <w:proofErr w:type="gramEnd"/>
      <w:r w:rsidRPr="00FB7E34">
        <w:t xml:space="preserve"> shall use the first </w:t>
      </w:r>
      <w:proofErr w:type="spellStart"/>
      <w:r w:rsidRPr="00FB7E34">
        <w:rPr>
          <w:i/>
        </w:rPr>
        <w:t>N</w:t>
      </w:r>
      <w:r w:rsidRPr="00FB7E34">
        <w:rPr>
          <w:i/>
          <w:vertAlign w:val="subscript"/>
        </w:rPr>
        <w:t>sts,total</w:t>
      </w:r>
      <w:proofErr w:type="spellEnd"/>
      <w:r w:rsidRPr="00FB7E34">
        <w:t xml:space="preserve"> rows of the </w:t>
      </w:r>
      <w:r w:rsidRPr="00FB7E34">
        <w:rPr>
          <w:i/>
        </w:rPr>
        <w:t>N × N</w:t>
      </w:r>
      <w:r w:rsidRPr="00FB7E34">
        <w:t xml:space="preserve">  P matrix</w:t>
      </w:r>
      <w:r>
        <w:t xml:space="preserve">. [PHY Motion 29, July 16, 2015, see </w:t>
      </w:r>
      <w:sdt>
        <w:sdtPr>
          <w:id w:val="21832828"/>
          <w:citation/>
        </w:sdtPr>
        <w:sdtContent>
          <w:r>
            <w:fldChar w:fldCharType="begin"/>
          </w:r>
          <w:r w:rsidR="000D180D">
            <w:rPr>
              <w:lang w:val="en-US"/>
            </w:rPr>
            <w:instrText xml:space="preserve">CITATION 15_0817r0 \l 1033 </w:instrText>
          </w:r>
          <w:r>
            <w:fldChar w:fldCharType="separate"/>
          </w:r>
          <w:r w:rsidR="00B620D6" w:rsidRPr="00B620D6">
            <w:rPr>
              <w:noProof/>
              <w:lang w:val="en-US"/>
            </w:rPr>
            <w:t>[20]</w:t>
          </w:r>
          <w:r>
            <w:fldChar w:fldCharType="end"/>
          </w:r>
        </w:sdtContent>
      </w:sdt>
      <w:r>
        <w:t>]</w:t>
      </w:r>
    </w:p>
    <w:p w:rsidR="00CB0D21" w:rsidRDefault="00CB0D21" w:rsidP="00CB0D21"/>
    <w:p w:rsidR="00277A9A" w:rsidRDefault="00277A9A" w:rsidP="00CB0D21">
      <w:r w:rsidRPr="00277A9A">
        <w:t>Single stream pilot (like 11ac) i</w:t>
      </w:r>
      <w:r>
        <w:t xml:space="preserve">n HE-LTF shall be used for SU, </w:t>
      </w:r>
      <w:r w:rsidRPr="00277A9A">
        <w:t>DL and UL OFDMA as well as in DL MU-MIMO transmissions</w:t>
      </w:r>
      <w:r>
        <w:t xml:space="preserve">. [PHY Motion 26, July 16, 2015, see </w:t>
      </w:r>
      <w:sdt>
        <w:sdtPr>
          <w:id w:val="-454568871"/>
          <w:citation/>
        </w:sdtPr>
        <w:sdtContent>
          <w:r>
            <w:fldChar w:fldCharType="begin"/>
          </w:r>
          <w:r w:rsidR="000D180D">
            <w:rPr>
              <w:lang w:val="en-US"/>
            </w:rPr>
            <w:instrText xml:space="preserve">CITATION 15_0819r1 \l 1033 </w:instrText>
          </w:r>
          <w:r>
            <w:fldChar w:fldCharType="separate"/>
          </w:r>
          <w:r w:rsidR="00B620D6" w:rsidRPr="00B620D6">
            <w:rPr>
              <w:noProof/>
              <w:lang w:val="en-US"/>
            </w:rPr>
            <w:t>[21]</w:t>
          </w:r>
          <w:r>
            <w:fldChar w:fldCharType="end"/>
          </w:r>
        </w:sdtContent>
      </w:sdt>
      <w:r>
        <w:t>]</w:t>
      </w:r>
    </w:p>
    <w:p w:rsidR="00516A55" w:rsidRDefault="00516A55" w:rsidP="00CB0D21"/>
    <w:p w:rsidR="00516A55" w:rsidRDefault="00516A55" w:rsidP="00CB0D21">
      <w:proofErr w:type="gramStart"/>
      <w:r w:rsidRPr="00516A55">
        <w:t>The HE</w:t>
      </w:r>
      <w:proofErr w:type="gramEnd"/>
      <w:r w:rsidRPr="00516A55">
        <w:t xml:space="preserve">-LTF sequences for UL MU-MIMO shall be generated as follows. For each stream, a common sequence shall be masked repeatedly in a piece-wise manner by a distinct row of an 8x8 orthogonal matrix. When the length of the LTF sequence is not divisible by 8, the last </w:t>
      </w:r>
      <w:r w:rsidRPr="00516A55">
        <w:rPr>
          <w:i/>
        </w:rPr>
        <w:t>M</w:t>
      </w:r>
      <w:r w:rsidRPr="00516A55">
        <w:t xml:space="preserve"> elements of the LTF sequence (</w:t>
      </w:r>
      <w:r w:rsidRPr="00516A55">
        <w:rPr>
          <w:i/>
        </w:rPr>
        <w:t>M</w:t>
      </w:r>
      <w:r w:rsidRPr="00516A55">
        <w:t xml:space="preserve"> being the remainder after the division of LTF length by 8) shall be masked by the first </w:t>
      </w:r>
      <w:r w:rsidRPr="00516A55">
        <w:rPr>
          <w:i/>
        </w:rPr>
        <w:t>M</w:t>
      </w:r>
      <w:r w:rsidRPr="00516A55">
        <w:t xml:space="preserve"> elements of the orthogonal matrix row.</w:t>
      </w:r>
    </w:p>
    <w:p w:rsidR="00516A55" w:rsidRDefault="00516A55" w:rsidP="00CB0D21">
      <w:r>
        <w:t xml:space="preserve">[PHY Motion 56, September 17, 2015, see </w:t>
      </w:r>
      <w:sdt>
        <w:sdtPr>
          <w:id w:val="-802611622"/>
          <w:citation/>
        </w:sdtPr>
        <w:sdtContent>
          <w:r>
            <w:fldChar w:fldCharType="begin"/>
          </w:r>
          <w:r>
            <w:rPr>
              <w:lang w:val="en-US"/>
            </w:rPr>
            <w:instrText xml:space="preserve"> CITATION Xia \l 1033 </w:instrText>
          </w:r>
          <w:r>
            <w:fldChar w:fldCharType="separate"/>
          </w:r>
          <w:r w:rsidR="00B620D6" w:rsidRPr="00B620D6">
            <w:rPr>
              <w:noProof/>
              <w:lang w:val="en-US"/>
            </w:rPr>
            <w:t>[22]</w:t>
          </w:r>
          <w:r>
            <w:fldChar w:fldCharType="end"/>
          </w:r>
        </w:sdtContent>
      </w:sdt>
      <w:r>
        <w:t>]</w:t>
      </w:r>
    </w:p>
    <w:p w:rsidR="00516A55" w:rsidRDefault="00516A55" w:rsidP="00CB0D21"/>
    <w:p w:rsidR="00516A55" w:rsidRDefault="00516A55" w:rsidP="00CB0D21">
      <w:r w:rsidRPr="00516A55">
        <w:t>The orthogonal matrix used to mask the HE-LTF sequence in SP1 is the 8x8 P</w:t>
      </w:r>
      <w:r>
        <w:t>-</w:t>
      </w:r>
      <w:r w:rsidRPr="00516A55">
        <w:t>matrix used in 11ac.</w:t>
      </w:r>
    </w:p>
    <w:p w:rsidR="00516A55" w:rsidRPr="00CB0D21" w:rsidRDefault="00516A55" w:rsidP="00CB0D21">
      <w:r>
        <w:t xml:space="preserve">[PHY Motion 57, September 17, 2015, see </w:t>
      </w:r>
      <w:sdt>
        <w:sdtPr>
          <w:id w:val="1432095183"/>
          <w:citation/>
        </w:sdtPr>
        <w:sdtContent>
          <w:r>
            <w:fldChar w:fldCharType="begin"/>
          </w:r>
          <w:r>
            <w:rPr>
              <w:lang w:val="en-US"/>
            </w:rPr>
            <w:instrText xml:space="preserve"> CITATION Xia \l 1033 </w:instrText>
          </w:r>
          <w:r>
            <w:fldChar w:fldCharType="separate"/>
          </w:r>
          <w:r w:rsidR="00B620D6" w:rsidRPr="00B620D6">
            <w:rPr>
              <w:noProof/>
              <w:lang w:val="en-US"/>
            </w:rPr>
            <w:t>[22]</w:t>
          </w:r>
          <w:r>
            <w:fldChar w:fldCharType="end"/>
          </w:r>
        </w:sdtContent>
      </w:sdt>
      <w:r>
        <w:t>]</w:t>
      </w:r>
    </w:p>
    <w:p w:rsidR="006960A7" w:rsidRDefault="00E01E2C" w:rsidP="006960A7">
      <w:pPr>
        <w:pStyle w:val="Heading2"/>
      </w:pPr>
      <w:r>
        <w:t>3.3</w:t>
      </w:r>
      <w:r w:rsidR="006960A7">
        <w:t xml:space="preserve"> HE Data field</w:t>
      </w:r>
    </w:p>
    <w:p w:rsidR="00A422E3" w:rsidRPr="00A422E3" w:rsidRDefault="00A422E3" w:rsidP="00A422E3">
      <w:pPr>
        <w:pStyle w:val="Heading3"/>
      </w:pPr>
      <w:r>
        <w:t>3.3.1 General</w:t>
      </w:r>
    </w:p>
    <w:p w:rsidR="009F37A9" w:rsidRDefault="009F37A9" w:rsidP="00B63C2F">
      <w:r>
        <w:t>The D</w:t>
      </w:r>
      <w:r w:rsidRPr="009F37A9">
        <w:t xml:space="preserve">ata field in UL </w:t>
      </w:r>
      <w:r>
        <w:t>MU</w:t>
      </w:r>
      <w:r w:rsidRPr="009F37A9">
        <w:t xml:space="preserve"> transmissions shall immediately follow the HE-LTF section</w:t>
      </w:r>
      <w:r>
        <w:t>.</w:t>
      </w:r>
    </w:p>
    <w:p w:rsidR="009F37A9" w:rsidRDefault="009F37A9" w:rsidP="00B63C2F">
      <w:r>
        <w:t xml:space="preserve">[PHY Motion 17, July 16, 2015, see </w:t>
      </w:r>
      <w:sdt>
        <w:sdtPr>
          <w:id w:val="1997686170"/>
          <w:citation/>
        </w:sdtPr>
        <w:sdtContent>
          <w:r>
            <w:fldChar w:fldCharType="begin"/>
          </w:r>
          <w:r w:rsidR="000D180D">
            <w:rPr>
              <w:lang w:val="en-US"/>
            </w:rPr>
            <w:instrText xml:space="preserve">CITATION 15_0822r2 \l 1033 </w:instrText>
          </w:r>
          <w:r>
            <w:fldChar w:fldCharType="separate"/>
          </w:r>
          <w:r w:rsidR="00B620D6" w:rsidRPr="00B620D6">
            <w:rPr>
              <w:noProof/>
              <w:lang w:val="en-US"/>
            </w:rPr>
            <w:t>[7]</w:t>
          </w:r>
          <w:r>
            <w:fldChar w:fldCharType="end"/>
          </w:r>
        </w:sdtContent>
      </w:sdt>
      <w:r>
        <w:t>]</w:t>
      </w:r>
    </w:p>
    <w:p w:rsidR="009F37A9" w:rsidRDefault="009F37A9" w:rsidP="00B63C2F"/>
    <w:p w:rsidR="006960A7" w:rsidRDefault="006960A7" w:rsidP="00B63C2F">
      <w:r w:rsidRPr="006960A7">
        <w:t>Data s</w:t>
      </w:r>
      <w:r>
        <w:t xml:space="preserve">ymbols in an HE PPDU shall use a </w:t>
      </w:r>
      <w:r w:rsidRPr="006960A7">
        <w:t>DFT period of 12.</w:t>
      </w:r>
      <w:r>
        <w:t xml:space="preserve">8 µs and subcarrier spacing of </w:t>
      </w:r>
      <w:r w:rsidRPr="006960A7">
        <w:t>78.125 kHz.</w:t>
      </w:r>
      <w:r>
        <w:t xml:space="preserve"> [PHY Motion #1, January 2015</w:t>
      </w:r>
      <w:r w:rsidR="00560867">
        <w:t xml:space="preserve">, see </w:t>
      </w:r>
      <w:sdt>
        <w:sdtPr>
          <w:id w:val="-573425366"/>
          <w:citation/>
        </w:sdtPr>
        <w:sdtContent>
          <w:r w:rsidR="00560867">
            <w:fldChar w:fldCharType="begin"/>
          </w:r>
          <w:r w:rsidR="000D180D">
            <w:rPr>
              <w:lang w:val="en-US"/>
            </w:rPr>
            <w:instrText xml:space="preserve">CITATION 15_0099r4 \l 1033 </w:instrText>
          </w:r>
          <w:r w:rsidR="00560867">
            <w:fldChar w:fldCharType="separate"/>
          </w:r>
          <w:r w:rsidR="00B620D6" w:rsidRPr="00B620D6">
            <w:rPr>
              <w:noProof/>
              <w:lang w:val="en-US"/>
            </w:rPr>
            <w:t>[23]</w:t>
          </w:r>
          <w:r w:rsidR="00560867">
            <w:fldChar w:fldCharType="end"/>
          </w:r>
        </w:sdtContent>
      </w:sdt>
      <w:r>
        <w:t>]</w:t>
      </w:r>
    </w:p>
    <w:p w:rsidR="006960A7" w:rsidRDefault="006960A7" w:rsidP="00B63C2F"/>
    <w:p w:rsidR="006960A7" w:rsidRDefault="006960A7" w:rsidP="00B63C2F">
      <w:r w:rsidRPr="006960A7">
        <w:t>Da</w:t>
      </w:r>
      <w:r>
        <w:t xml:space="preserve">ta symbols in an HE PPDU shall </w:t>
      </w:r>
      <w:r w:rsidRPr="006960A7">
        <w:t>support guard interv</w:t>
      </w:r>
      <w:r>
        <w:t xml:space="preserve">al durations of 0.8 µs, 1.6 µs </w:t>
      </w:r>
      <w:r w:rsidRPr="006960A7">
        <w:t xml:space="preserve">and 3.2 </w:t>
      </w:r>
      <w:r>
        <w:t>µs</w:t>
      </w:r>
      <w:r w:rsidRPr="006960A7">
        <w:t>.</w:t>
      </w:r>
      <w:r>
        <w:t xml:space="preserve"> [PHY Motion #2, January 2015</w:t>
      </w:r>
      <w:r w:rsidR="00560867">
        <w:t xml:space="preserve">, see </w:t>
      </w:r>
      <w:sdt>
        <w:sdtPr>
          <w:id w:val="-1277715613"/>
          <w:citation/>
        </w:sdtPr>
        <w:sdtContent>
          <w:r w:rsidR="00560867">
            <w:fldChar w:fldCharType="begin"/>
          </w:r>
          <w:r w:rsidR="000D180D">
            <w:rPr>
              <w:lang w:val="en-US"/>
            </w:rPr>
            <w:instrText xml:space="preserve">CITATION 15_0099r4 \l 1033 </w:instrText>
          </w:r>
          <w:r w:rsidR="00560867">
            <w:fldChar w:fldCharType="separate"/>
          </w:r>
          <w:r w:rsidR="00B620D6" w:rsidRPr="00B620D6">
            <w:rPr>
              <w:noProof/>
              <w:lang w:val="en-US"/>
            </w:rPr>
            <w:t>[23]</w:t>
          </w:r>
          <w:r w:rsidR="00560867">
            <w:fldChar w:fldCharType="end"/>
          </w:r>
        </w:sdtContent>
      </w:sdt>
      <w:r>
        <w:t>]</w:t>
      </w:r>
    </w:p>
    <w:p w:rsidR="000A6729" w:rsidRDefault="000A6729" w:rsidP="00B63C2F"/>
    <w:p w:rsidR="000A6729" w:rsidRPr="000A6729" w:rsidRDefault="000A6729" w:rsidP="000A6729">
      <w:r>
        <w:t>HE</w:t>
      </w:r>
      <w:r w:rsidRPr="000A6729">
        <w:t xml:space="preserve"> PPDUs shall have single stream pilots in the data section</w:t>
      </w:r>
    </w:p>
    <w:p w:rsidR="000A6729" w:rsidRDefault="000A6729" w:rsidP="000A6729">
      <w:pPr>
        <w:pStyle w:val="ListParagraph"/>
        <w:numPr>
          <w:ilvl w:val="0"/>
          <w:numId w:val="17"/>
        </w:numPr>
      </w:pPr>
      <w:r w:rsidRPr="000A6729">
        <w:t>All streams use the same pilot sequence even in UL MU-MIMO</w:t>
      </w:r>
    </w:p>
    <w:p w:rsidR="000A6729" w:rsidRDefault="000A6729" w:rsidP="000A6729">
      <w:r>
        <w:t xml:space="preserve">[PHY Motion 24, July 16, 2015, see </w:t>
      </w:r>
      <w:sdt>
        <w:sdtPr>
          <w:id w:val="1945420956"/>
          <w:citation/>
        </w:sdtPr>
        <w:sdtContent>
          <w:r>
            <w:fldChar w:fldCharType="begin"/>
          </w:r>
          <w:r w:rsidR="000D180D">
            <w:rPr>
              <w:lang w:val="en-US"/>
            </w:rPr>
            <w:instrText xml:space="preserve">CITATION 15_0812r1 \l 1033 </w:instrText>
          </w:r>
          <w:r>
            <w:fldChar w:fldCharType="separate"/>
          </w:r>
          <w:r w:rsidR="00B620D6" w:rsidRPr="00B620D6">
            <w:rPr>
              <w:noProof/>
              <w:lang w:val="en-US"/>
            </w:rPr>
            <w:t>[24]</w:t>
          </w:r>
          <w:r>
            <w:fldChar w:fldCharType="end"/>
          </w:r>
        </w:sdtContent>
      </w:sdt>
      <w:r>
        <w:t>]</w:t>
      </w:r>
    </w:p>
    <w:p w:rsidR="00441EEC" w:rsidRDefault="00441EEC" w:rsidP="00441EEC">
      <w:pPr>
        <w:pStyle w:val="Heading3"/>
      </w:pPr>
      <w:r>
        <w:t>3.3.2 Tone plan</w:t>
      </w:r>
    </w:p>
    <w:p w:rsidR="00277A9A" w:rsidRDefault="00277A9A" w:rsidP="00277A9A">
      <w:pPr>
        <w:pStyle w:val="Heading3"/>
      </w:pPr>
      <w:r>
        <w:t xml:space="preserve">3.3.2.1 </w:t>
      </w:r>
      <w:r w:rsidR="004A66D0">
        <w:t>Resource unit</w:t>
      </w:r>
      <w:r>
        <w:t>, edge and DC</w:t>
      </w:r>
      <w:r w:rsidR="004A66D0">
        <w:t xml:space="preserve"> tones</w:t>
      </w:r>
    </w:p>
    <w:p w:rsidR="000F5794" w:rsidRDefault="000F5794" w:rsidP="000F5794">
      <w:r>
        <w:t>HE-</w:t>
      </w:r>
      <w:r w:rsidRPr="001547A8">
        <w:t>PPDU for UL-OFDMA shall support UL data transmission below 20</w:t>
      </w:r>
      <w:r>
        <w:t xml:space="preserve"> </w:t>
      </w:r>
      <w:r w:rsidRPr="001547A8">
        <w:t>MHz for an HE STA</w:t>
      </w:r>
      <w:r>
        <w:t>. [MU Motion #3, March 2015]</w:t>
      </w:r>
    </w:p>
    <w:p w:rsidR="000F5794" w:rsidRDefault="000F5794" w:rsidP="000F5794"/>
    <w:p w:rsidR="009B7B8C" w:rsidRDefault="009B7B8C" w:rsidP="009B7B8C">
      <w:r>
        <w:t>Define 20</w:t>
      </w:r>
      <w:r w:rsidR="00CC4AA1">
        <w:t xml:space="preserve"> </w:t>
      </w:r>
      <w:r w:rsidR="00A303C6">
        <w:t xml:space="preserve">MHz OFDMA building blocks as </w:t>
      </w:r>
      <w:r>
        <w:t>follows</w:t>
      </w:r>
      <w:r w:rsidR="00A303C6">
        <w:t>:</w:t>
      </w:r>
    </w:p>
    <w:p w:rsidR="009B7B8C" w:rsidRDefault="009B7B8C" w:rsidP="009B7B8C">
      <w:pPr>
        <w:pStyle w:val="ListParagraph"/>
        <w:numPr>
          <w:ilvl w:val="0"/>
          <w:numId w:val="10"/>
        </w:numPr>
      </w:pPr>
      <w:r>
        <w:t xml:space="preserve">26-tone with 2 pilots, 52-tone with 4 pilot and 106-tone with 4 pilots and with 7 DC Nulls and (6,5) guard tones, and at locations shown in </w:t>
      </w:r>
      <w:r w:rsidR="00277A9A">
        <w:fldChar w:fldCharType="begin"/>
      </w:r>
      <w:r w:rsidR="00277A9A">
        <w:instrText xml:space="preserve"> REF _Ref425153484 \h </w:instrText>
      </w:r>
      <w:r w:rsidR="00277A9A">
        <w:fldChar w:fldCharType="separate"/>
      </w:r>
      <w:r w:rsidR="00A01B3C">
        <w:t xml:space="preserve">Figure </w:t>
      </w:r>
      <w:r w:rsidR="00A01B3C">
        <w:rPr>
          <w:noProof/>
        </w:rPr>
        <w:t>2</w:t>
      </w:r>
      <w:r w:rsidR="00277A9A">
        <w:fldChar w:fldCharType="end"/>
      </w:r>
    </w:p>
    <w:p w:rsidR="009B7B8C" w:rsidRDefault="009B7B8C" w:rsidP="009B7B8C">
      <w:pPr>
        <w:pStyle w:val="ListParagraph"/>
        <w:numPr>
          <w:ilvl w:val="0"/>
          <w:numId w:val="10"/>
        </w:numPr>
      </w:pPr>
      <w:r>
        <w:t>An OFDMA PPDU can carry a mix of different tone unit sizes within each 242 tone unit boundary</w:t>
      </w:r>
    </w:p>
    <w:p w:rsidR="009B7B8C" w:rsidRPr="00277A9A" w:rsidRDefault="009B7B8C" w:rsidP="009B7B8C">
      <w:pPr>
        <w:pStyle w:val="ListParagraph"/>
        <w:numPr>
          <w:ilvl w:val="0"/>
          <w:numId w:val="10"/>
        </w:numPr>
        <w:rPr>
          <w:strike/>
        </w:rPr>
      </w:pPr>
      <w:r w:rsidRPr="00277A9A">
        <w:rPr>
          <w:strike/>
        </w:rPr>
        <w:t>The following is TBD: Exact location of extra leftover tones</w:t>
      </w:r>
      <w:r w:rsidR="00277A9A" w:rsidRPr="00277A9A">
        <w:rPr>
          <w:i/>
        </w:rPr>
        <w:t xml:space="preserve"> [Ed: </w:t>
      </w:r>
      <w:r w:rsidR="00A01B3C">
        <w:rPr>
          <w:i/>
        </w:rPr>
        <w:t xml:space="preserve">deleted, </w:t>
      </w:r>
      <w:r w:rsidR="00277A9A" w:rsidRPr="00277A9A">
        <w:rPr>
          <w:i/>
        </w:rPr>
        <w:t xml:space="preserve">see </w:t>
      </w:r>
      <w:r w:rsidR="00A303C6">
        <w:rPr>
          <w:i/>
        </w:rPr>
        <w:t>3.3.2.2</w:t>
      </w:r>
      <w:r w:rsidR="00277A9A" w:rsidRPr="00277A9A">
        <w:rPr>
          <w:i/>
        </w:rPr>
        <w:t>]</w:t>
      </w:r>
    </w:p>
    <w:p w:rsidR="009B7B8C" w:rsidRDefault="009B7B8C" w:rsidP="009B7B8C"/>
    <w:p w:rsidR="00277A9A" w:rsidRDefault="009B7B8C" w:rsidP="00277A9A">
      <w:pPr>
        <w:keepNext/>
        <w:jc w:val="center"/>
      </w:pPr>
      <w:r>
        <w:rPr>
          <w:noProof/>
          <w:lang w:val="en-US"/>
        </w:rPr>
        <w:lastRenderedPageBreak/>
        <w:drawing>
          <wp:inline distT="0" distB="0" distL="0" distR="0" wp14:anchorId="4EA99B0D" wp14:editId="5BAE1FAE">
            <wp:extent cx="3665551" cy="23667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75691" cy="2373270"/>
                    </a:xfrm>
                    <a:prstGeom prst="rect">
                      <a:avLst/>
                    </a:prstGeom>
                    <a:noFill/>
                  </pic:spPr>
                </pic:pic>
              </a:graphicData>
            </a:graphic>
          </wp:inline>
        </w:drawing>
      </w:r>
    </w:p>
    <w:p w:rsidR="009B7B8C" w:rsidRDefault="00277A9A" w:rsidP="00277A9A">
      <w:pPr>
        <w:pStyle w:val="Caption"/>
        <w:jc w:val="center"/>
      </w:pPr>
      <w:bookmarkStart w:id="4" w:name="_Ref425153484"/>
      <w:r>
        <w:t xml:space="preserve">Figure </w:t>
      </w:r>
      <w:r>
        <w:fldChar w:fldCharType="begin"/>
      </w:r>
      <w:r>
        <w:instrText xml:space="preserve"> SEQ Figure \* ARABIC </w:instrText>
      </w:r>
      <w:r>
        <w:fldChar w:fldCharType="separate"/>
      </w:r>
      <w:r w:rsidR="00CB7DA8">
        <w:rPr>
          <w:noProof/>
        </w:rPr>
        <w:t>5</w:t>
      </w:r>
      <w:r>
        <w:fldChar w:fldCharType="end"/>
      </w:r>
      <w:bookmarkEnd w:id="4"/>
      <w:r>
        <w:t xml:space="preserve"> – 20 MHz tone plan</w:t>
      </w:r>
    </w:p>
    <w:p w:rsidR="009B7B8C" w:rsidRDefault="009B7B8C" w:rsidP="009B7B8C">
      <w:r>
        <w:t>Define 40</w:t>
      </w:r>
      <w:r w:rsidR="00CC4AA1">
        <w:t xml:space="preserve"> </w:t>
      </w:r>
      <w:r>
        <w:t>MHz OFDMA building blocks as follows</w:t>
      </w:r>
    </w:p>
    <w:p w:rsidR="009B7B8C" w:rsidRDefault="009B7B8C" w:rsidP="009B7B8C">
      <w:pPr>
        <w:pStyle w:val="ListParagraph"/>
        <w:numPr>
          <w:ilvl w:val="0"/>
          <w:numId w:val="11"/>
        </w:numPr>
      </w:pPr>
      <w:r>
        <w:t xml:space="preserve">26-tone with 2 pilots, 52-tone with 4 pilots, 106-tone with 4 pilots and 242-tone with 8 pilots and with 5 DC Nulls and (12,11) guard tones, and at locations shown in </w:t>
      </w:r>
      <w:r w:rsidR="00A303C6">
        <w:fldChar w:fldCharType="begin"/>
      </w:r>
      <w:r w:rsidR="00A303C6">
        <w:instrText xml:space="preserve"> REF _Ref425165849 \h </w:instrText>
      </w:r>
      <w:r w:rsidR="00A303C6">
        <w:fldChar w:fldCharType="separate"/>
      </w:r>
      <w:r w:rsidR="00A01B3C">
        <w:t xml:space="preserve">Figure </w:t>
      </w:r>
      <w:r w:rsidR="00A01B3C">
        <w:rPr>
          <w:noProof/>
        </w:rPr>
        <w:t>3</w:t>
      </w:r>
      <w:r w:rsidR="00A303C6">
        <w:fldChar w:fldCharType="end"/>
      </w:r>
    </w:p>
    <w:p w:rsidR="009B7B8C" w:rsidRPr="00277A9A" w:rsidRDefault="009B7B8C" w:rsidP="00C07427">
      <w:pPr>
        <w:pStyle w:val="ListParagraph"/>
        <w:numPr>
          <w:ilvl w:val="0"/>
          <w:numId w:val="11"/>
        </w:numPr>
        <w:rPr>
          <w:strike/>
        </w:rPr>
      </w:pPr>
      <w:r w:rsidRPr="00277A9A">
        <w:rPr>
          <w:strike/>
        </w:rPr>
        <w:t>The following is TBD: exact location of extra leftover tones</w:t>
      </w:r>
      <w:r w:rsidR="00277A9A" w:rsidRPr="00277A9A">
        <w:t xml:space="preserve"> </w:t>
      </w:r>
      <w:r w:rsidR="00277A9A" w:rsidRPr="00277A9A">
        <w:rPr>
          <w:i/>
        </w:rPr>
        <w:t xml:space="preserve">[Ed: </w:t>
      </w:r>
      <w:r w:rsidR="00A01B3C">
        <w:rPr>
          <w:i/>
        </w:rPr>
        <w:t xml:space="preserve">deleted, </w:t>
      </w:r>
      <w:r w:rsidR="00277A9A" w:rsidRPr="00277A9A">
        <w:rPr>
          <w:i/>
        </w:rPr>
        <w:t xml:space="preserve">see </w:t>
      </w:r>
      <w:r w:rsidR="00A303C6">
        <w:rPr>
          <w:i/>
        </w:rPr>
        <w:t>3.3.2.2</w:t>
      </w:r>
      <w:r w:rsidR="00277A9A" w:rsidRPr="00277A9A">
        <w:rPr>
          <w:i/>
        </w:rPr>
        <w:t>]</w:t>
      </w:r>
    </w:p>
    <w:p w:rsidR="00A303C6" w:rsidRDefault="009B7B8C" w:rsidP="00A303C6">
      <w:pPr>
        <w:keepNext/>
      </w:pPr>
      <w:r>
        <w:rPr>
          <w:noProof/>
          <w:lang w:val="en-US"/>
        </w:rPr>
        <w:drawing>
          <wp:inline distT="0" distB="0" distL="0" distR="0" wp14:anchorId="5EE9BDCA" wp14:editId="4822DCD4">
            <wp:extent cx="6278314" cy="31242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90505" cy="3130267"/>
                    </a:xfrm>
                    <a:prstGeom prst="rect">
                      <a:avLst/>
                    </a:prstGeom>
                    <a:noFill/>
                  </pic:spPr>
                </pic:pic>
              </a:graphicData>
            </a:graphic>
          </wp:inline>
        </w:drawing>
      </w:r>
    </w:p>
    <w:p w:rsidR="009B7B8C" w:rsidRDefault="00A303C6" w:rsidP="00A303C6">
      <w:pPr>
        <w:pStyle w:val="Caption"/>
        <w:jc w:val="center"/>
      </w:pPr>
      <w:bookmarkStart w:id="5" w:name="_Ref425165849"/>
      <w:r>
        <w:t xml:space="preserve">Figure </w:t>
      </w:r>
      <w:r>
        <w:fldChar w:fldCharType="begin"/>
      </w:r>
      <w:r>
        <w:instrText xml:space="preserve"> SEQ Figure \* ARABIC </w:instrText>
      </w:r>
      <w:r>
        <w:fldChar w:fldCharType="separate"/>
      </w:r>
      <w:r w:rsidR="00CB7DA8">
        <w:rPr>
          <w:noProof/>
        </w:rPr>
        <w:t>6</w:t>
      </w:r>
      <w:r>
        <w:fldChar w:fldCharType="end"/>
      </w:r>
      <w:bookmarkEnd w:id="5"/>
      <w:r>
        <w:t xml:space="preserve"> – 40 MHz tone plan</w:t>
      </w:r>
    </w:p>
    <w:p w:rsidR="009B7B8C" w:rsidRPr="009B7B8C" w:rsidRDefault="009B7B8C" w:rsidP="009B7B8C">
      <w:r>
        <w:t>D</w:t>
      </w:r>
      <w:r w:rsidRPr="009B7B8C">
        <w:t>efine 80</w:t>
      </w:r>
      <w:r w:rsidR="00CC4AA1">
        <w:t xml:space="preserve"> </w:t>
      </w:r>
      <w:r w:rsidRPr="009B7B8C">
        <w:t>MHz OFDMA building blocks as follows</w:t>
      </w:r>
      <w:r>
        <w:t>:</w:t>
      </w:r>
    </w:p>
    <w:p w:rsidR="009B7B8C" w:rsidRPr="009B7B8C" w:rsidRDefault="009B7B8C" w:rsidP="009B7B8C">
      <w:pPr>
        <w:pStyle w:val="ListParagraph"/>
        <w:numPr>
          <w:ilvl w:val="0"/>
          <w:numId w:val="12"/>
        </w:numPr>
      </w:pPr>
      <w:r w:rsidRPr="009B7B8C">
        <w:t>26-tone with 2 pilots, 52-tone with 4 pilots, 106-tone with 4 pilots, 242-tone with 8 pilo</w:t>
      </w:r>
      <w:r>
        <w:t xml:space="preserve">ts and  484-tone with 16 pilots </w:t>
      </w:r>
      <w:r w:rsidRPr="009B7B8C">
        <w:t xml:space="preserve"> and with 7 DC Nulls and (12,11) guard tones, and at loca</w:t>
      </w:r>
      <w:r w:rsidR="00A303C6">
        <w:t xml:space="preserve">tions shown in </w:t>
      </w:r>
      <w:r w:rsidR="00A303C6">
        <w:fldChar w:fldCharType="begin"/>
      </w:r>
      <w:r w:rsidR="00A303C6">
        <w:instrText xml:space="preserve"> REF _Ref425165836 \h </w:instrText>
      </w:r>
      <w:r w:rsidR="00A303C6">
        <w:fldChar w:fldCharType="separate"/>
      </w:r>
      <w:r w:rsidR="00A01B3C">
        <w:t xml:space="preserve">Figure </w:t>
      </w:r>
      <w:r w:rsidR="00A01B3C">
        <w:rPr>
          <w:noProof/>
        </w:rPr>
        <w:t>4</w:t>
      </w:r>
      <w:r w:rsidR="00A303C6">
        <w:fldChar w:fldCharType="end"/>
      </w:r>
    </w:p>
    <w:p w:rsidR="009B7B8C" w:rsidRPr="00277A9A" w:rsidRDefault="009B7B8C" w:rsidP="009B7B8C">
      <w:pPr>
        <w:pStyle w:val="ListParagraph"/>
        <w:numPr>
          <w:ilvl w:val="0"/>
          <w:numId w:val="12"/>
        </w:numPr>
        <w:rPr>
          <w:strike/>
        </w:rPr>
      </w:pPr>
      <w:r w:rsidRPr="00277A9A">
        <w:rPr>
          <w:strike/>
        </w:rPr>
        <w:t>The following is TBD: exact location of extra leftover tones</w:t>
      </w:r>
      <w:r w:rsidR="00277A9A">
        <w:rPr>
          <w:strike/>
        </w:rPr>
        <w:t xml:space="preserve"> </w:t>
      </w:r>
      <w:r w:rsidR="00277A9A" w:rsidRPr="00277A9A">
        <w:rPr>
          <w:i/>
        </w:rPr>
        <w:t xml:space="preserve">[Ed: </w:t>
      </w:r>
      <w:r w:rsidR="00A01B3C">
        <w:rPr>
          <w:i/>
        </w:rPr>
        <w:t xml:space="preserve">deleted, </w:t>
      </w:r>
      <w:r w:rsidR="00277A9A" w:rsidRPr="00277A9A">
        <w:rPr>
          <w:i/>
        </w:rPr>
        <w:t xml:space="preserve">see </w:t>
      </w:r>
      <w:r w:rsidR="00A303C6">
        <w:rPr>
          <w:i/>
        </w:rPr>
        <w:t>3.3.2.2</w:t>
      </w:r>
      <w:r w:rsidR="00277A9A" w:rsidRPr="00277A9A">
        <w:rPr>
          <w:i/>
        </w:rPr>
        <w:t>]</w:t>
      </w:r>
    </w:p>
    <w:p w:rsidR="00A303C6" w:rsidRDefault="009B7B8C" w:rsidP="00A303C6">
      <w:pPr>
        <w:keepNext/>
      </w:pPr>
      <w:r>
        <w:rPr>
          <w:noProof/>
          <w:lang w:val="en-US"/>
        </w:rPr>
        <w:lastRenderedPageBreak/>
        <w:drawing>
          <wp:inline distT="0" distB="0" distL="0" distR="0" wp14:anchorId="04BD6472" wp14:editId="70C321AF">
            <wp:extent cx="5969635" cy="2608795"/>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85146" cy="2615574"/>
                    </a:xfrm>
                    <a:prstGeom prst="rect">
                      <a:avLst/>
                    </a:prstGeom>
                    <a:noFill/>
                  </pic:spPr>
                </pic:pic>
              </a:graphicData>
            </a:graphic>
          </wp:inline>
        </w:drawing>
      </w:r>
    </w:p>
    <w:p w:rsidR="009B7B8C" w:rsidRDefault="00A303C6" w:rsidP="00A303C6">
      <w:pPr>
        <w:pStyle w:val="Caption"/>
        <w:jc w:val="center"/>
      </w:pPr>
      <w:bookmarkStart w:id="6" w:name="_Ref425165836"/>
      <w:r>
        <w:t xml:space="preserve">Figure </w:t>
      </w:r>
      <w:r>
        <w:fldChar w:fldCharType="begin"/>
      </w:r>
      <w:r>
        <w:instrText xml:space="preserve"> SEQ Figure \* ARABIC </w:instrText>
      </w:r>
      <w:r>
        <w:fldChar w:fldCharType="separate"/>
      </w:r>
      <w:r w:rsidR="00CB7DA8">
        <w:rPr>
          <w:noProof/>
        </w:rPr>
        <w:t>7</w:t>
      </w:r>
      <w:r>
        <w:fldChar w:fldCharType="end"/>
      </w:r>
      <w:bookmarkEnd w:id="6"/>
      <w:r>
        <w:t xml:space="preserve"> - 80 MHz tone plan</w:t>
      </w:r>
    </w:p>
    <w:p w:rsidR="00CC4AA1" w:rsidRPr="00CC4AA1" w:rsidRDefault="00CC4AA1" w:rsidP="00CC4AA1">
      <w:r>
        <w:t>D</w:t>
      </w:r>
      <w:r w:rsidRPr="00CC4AA1">
        <w:t>efine 160</w:t>
      </w:r>
      <w:r>
        <w:t xml:space="preserve"> </w:t>
      </w:r>
      <w:r w:rsidRPr="00CC4AA1">
        <w:t>MHz/80</w:t>
      </w:r>
      <w:r>
        <w:t xml:space="preserve"> </w:t>
      </w:r>
      <w:r w:rsidRPr="00CC4AA1">
        <w:t>MHz+80</w:t>
      </w:r>
      <w:r>
        <w:t xml:space="preserve"> </w:t>
      </w:r>
      <w:r w:rsidRPr="00CC4AA1">
        <w:t>MHz OFDMA building blocks as follows</w:t>
      </w:r>
      <w:r>
        <w:t>:</w:t>
      </w:r>
    </w:p>
    <w:p w:rsidR="00CC4AA1" w:rsidRPr="00CC4AA1" w:rsidRDefault="00CC4AA1" w:rsidP="00CC4AA1">
      <w:pPr>
        <w:pStyle w:val="ListParagraph"/>
        <w:numPr>
          <w:ilvl w:val="0"/>
          <w:numId w:val="13"/>
        </w:numPr>
      </w:pPr>
      <w:r w:rsidRPr="00CC4AA1">
        <w:t xml:space="preserve">26-tone with 2 pilots </w:t>
      </w:r>
    </w:p>
    <w:p w:rsidR="00CC4AA1" w:rsidRPr="00CC4AA1" w:rsidRDefault="00CC4AA1" w:rsidP="00CC4AA1">
      <w:pPr>
        <w:pStyle w:val="ListParagraph"/>
        <w:numPr>
          <w:ilvl w:val="0"/>
          <w:numId w:val="13"/>
        </w:numPr>
      </w:pPr>
      <w:r w:rsidRPr="00CC4AA1">
        <w:t>52-tone with 4 pilots</w:t>
      </w:r>
    </w:p>
    <w:p w:rsidR="00CC4AA1" w:rsidRPr="00CC4AA1" w:rsidRDefault="00CC4AA1" w:rsidP="00CC4AA1">
      <w:pPr>
        <w:pStyle w:val="ListParagraph"/>
        <w:numPr>
          <w:ilvl w:val="0"/>
          <w:numId w:val="13"/>
        </w:numPr>
      </w:pPr>
      <w:r w:rsidRPr="00CC4AA1">
        <w:t>106-tone with 4 pilots</w:t>
      </w:r>
    </w:p>
    <w:p w:rsidR="00CC4AA1" w:rsidRPr="00CC4AA1" w:rsidRDefault="00CC4AA1" w:rsidP="00CC4AA1">
      <w:pPr>
        <w:pStyle w:val="ListParagraph"/>
        <w:numPr>
          <w:ilvl w:val="0"/>
          <w:numId w:val="13"/>
        </w:numPr>
      </w:pPr>
      <w:r w:rsidRPr="00CC4AA1">
        <w:t>242-tone with 8 pilots</w:t>
      </w:r>
    </w:p>
    <w:p w:rsidR="00CC4AA1" w:rsidRPr="00CC4AA1" w:rsidRDefault="00CC4AA1" w:rsidP="00CC4AA1">
      <w:pPr>
        <w:pStyle w:val="ListParagraph"/>
        <w:numPr>
          <w:ilvl w:val="0"/>
          <w:numId w:val="13"/>
        </w:numPr>
      </w:pPr>
      <w:r w:rsidRPr="00CC4AA1">
        <w:t>484-tone with 16 pilots</w:t>
      </w:r>
    </w:p>
    <w:p w:rsidR="00CC4AA1" w:rsidRDefault="00CC4AA1" w:rsidP="00CC4AA1">
      <w:pPr>
        <w:pStyle w:val="ListParagraph"/>
        <w:numPr>
          <w:ilvl w:val="0"/>
          <w:numId w:val="13"/>
        </w:numPr>
      </w:pPr>
      <w:r w:rsidRPr="00CC4AA1">
        <w:t>996-tone with 16 pilots (note that 996-tone is defined for 80</w:t>
      </w:r>
      <w:r w:rsidR="004A66D0">
        <w:t xml:space="preserve"> </w:t>
      </w:r>
      <w:r w:rsidRPr="00CC4AA1">
        <w:t>MHz HE-SA-PPDU or 80</w:t>
      </w:r>
      <w:r w:rsidR="004A66D0">
        <w:t xml:space="preserve"> </w:t>
      </w:r>
      <w:r w:rsidRPr="00CC4AA1">
        <w:t>MHz HE-SA-MU-PPDU)</w:t>
      </w:r>
    </w:p>
    <w:p w:rsidR="009B7B8C" w:rsidRDefault="00CC4AA1" w:rsidP="00CC4AA1">
      <w:pPr>
        <w:pStyle w:val="ListParagraph"/>
        <w:numPr>
          <w:ilvl w:val="0"/>
          <w:numId w:val="13"/>
        </w:numPr>
      </w:pPr>
      <w:r w:rsidRPr="00CC4AA1">
        <w:t>The following is TBD:</w:t>
      </w:r>
      <w:r>
        <w:t xml:space="preserve"> e</w:t>
      </w:r>
      <w:r w:rsidRPr="00CC4AA1">
        <w:t>xact location of extra leftover tones</w:t>
      </w:r>
    </w:p>
    <w:p w:rsidR="00CC4AA1" w:rsidRDefault="00CC4AA1" w:rsidP="00CC4AA1">
      <w:r>
        <w:t>[PHY Motion #10, May 2015</w:t>
      </w:r>
      <w:r w:rsidR="00560867">
        <w:t xml:space="preserve">, see </w:t>
      </w:r>
      <w:sdt>
        <w:sdtPr>
          <w:id w:val="1609854581"/>
          <w:citation/>
        </w:sdtPr>
        <w:sdtContent>
          <w:r w:rsidR="00560867">
            <w:fldChar w:fldCharType="begin"/>
          </w:r>
          <w:r w:rsidR="000D180D">
            <w:rPr>
              <w:lang w:val="en-US"/>
            </w:rPr>
            <w:instrText xml:space="preserve">CITATION 15_0330r5 \l 1033 </w:instrText>
          </w:r>
          <w:r w:rsidR="00560867">
            <w:fldChar w:fldCharType="separate"/>
          </w:r>
          <w:r w:rsidR="00B620D6" w:rsidRPr="00B620D6">
            <w:rPr>
              <w:noProof/>
              <w:lang w:val="en-US"/>
            </w:rPr>
            <w:t>[25]</w:t>
          </w:r>
          <w:r w:rsidR="00560867">
            <w:fldChar w:fldCharType="end"/>
          </w:r>
        </w:sdtContent>
      </w:sdt>
      <w:r>
        <w:t>]</w:t>
      </w:r>
    </w:p>
    <w:p w:rsidR="00277A9A" w:rsidRDefault="00277A9A" w:rsidP="00277A9A">
      <w:pPr>
        <w:pStyle w:val="Heading3"/>
      </w:pPr>
      <w:r>
        <w:t>3.3.2.2 Left over tones</w:t>
      </w:r>
    </w:p>
    <w:p w:rsidR="00C07427" w:rsidRPr="00C07427" w:rsidRDefault="00C07427" w:rsidP="00C07427">
      <w:r>
        <w:t>The left over tone</w:t>
      </w:r>
      <w:r w:rsidRPr="00C07427">
        <w:t xml:space="preserve"> location</w:t>
      </w:r>
      <w:r>
        <w:t>s</w:t>
      </w:r>
      <w:r w:rsidRPr="00C07427">
        <w:t xml:space="preserve"> for </w:t>
      </w:r>
      <w:r>
        <w:t xml:space="preserve">the 20 MHz, </w:t>
      </w:r>
      <w:r w:rsidRPr="00C07427">
        <w:t>40</w:t>
      </w:r>
      <w:r>
        <w:t xml:space="preserve"> MHz and </w:t>
      </w:r>
      <w:r w:rsidRPr="00C07427">
        <w:t>80 MHz tone plan</w:t>
      </w:r>
      <w:r>
        <w:t>s</w:t>
      </w:r>
      <w:r w:rsidRPr="00C07427">
        <w:t xml:space="preserve"> are shown in </w:t>
      </w:r>
      <w:r>
        <w:fldChar w:fldCharType="begin"/>
      </w:r>
      <w:r>
        <w:instrText xml:space="preserve"> REF _Ref425152786 \h </w:instrText>
      </w:r>
      <w:r>
        <w:fldChar w:fldCharType="separate"/>
      </w:r>
      <w:r w:rsidR="00A01B3C">
        <w:t xml:space="preserve">Figure </w:t>
      </w:r>
      <w:r w:rsidR="00A01B3C">
        <w:rPr>
          <w:noProof/>
        </w:rPr>
        <w:t>5</w:t>
      </w:r>
      <w:r>
        <w:fldChar w:fldCharType="end"/>
      </w:r>
      <w:r>
        <w:t xml:space="preserve">, </w:t>
      </w:r>
      <w:r>
        <w:fldChar w:fldCharType="begin"/>
      </w:r>
      <w:r>
        <w:instrText xml:space="preserve"> REF _Ref425152797 \h </w:instrText>
      </w:r>
      <w:r>
        <w:fldChar w:fldCharType="separate"/>
      </w:r>
      <w:r w:rsidR="00A01B3C">
        <w:t xml:space="preserve">Figure </w:t>
      </w:r>
      <w:r w:rsidR="00A01B3C">
        <w:rPr>
          <w:noProof/>
        </w:rPr>
        <w:t>6</w:t>
      </w:r>
      <w:r>
        <w:fldChar w:fldCharType="end"/>
      </w:r>
      <w:r>
        <w:t xml:space="preserve"> and </w:t>
      </w:r>
      <w:r>
        <w:fldChar w:fldCharType="begin"/>
      </w:r>
      <w:r>
        <w:instrText xml:space="preserve"> REF _Ref425152805 \h </w:instrText>
      </w:r>
      <w:r>
        <w:fldChar w:fldCharType="separate"/>
      </w:r>
      <w:r w:rsidR="00A01B3C">
        <w:t xml:space="preserve">Figure </w:t>
      </w:r>
      <w:r w:rsidR="00A01B3C">
        <w:rPr>
          <w:noProof/>
        </w:rPr>
        <w:t>7</w:t>
      </w:r>
      <w:r>
        <w:fldChar w:fldCharType="end"/>
      </w:r>
      <w:r>
        <w:t xml:space="preserve"> respectively.</w:t>
      </w:r>
    </w:p>
    <w:p w:rsidR="000A6729" w:rsidRPr="00C07427" w:rsidRDefault="00C07427" w:rsidP="00C07427">
      <w:pPr>
        <w:rPr>
          <w:sz w:val="20"/>
        </w:rPr>
      </w:pPr>
      <w:r w:rsidRPr="00C07427">
        <w:rPr>
          <w:sz w:val="20"/>
        </w:rPr>
        <w:t>NOTE</w:t>
      </w:r>
      <w:r>
        <w:rPr>
          <w:sz w:val="20"/>
        </w:rPr>
        <w:t>—</w:t>
      </w:r>
      <w:r w:rsidRPr="00C07427">
        <w:rPr>
          <w:sz w:val="20"/>
        </w:rPr>
        <w:t>Left</w:t>
      </w:r>
      <w:r>
        <w:rPr>
          <w:sz w:val="20"/>
        </w:rPr>
        <w:t xml:space="preserve"> </w:t>
      </w:r>
      <w:r w:rsidRPr="00C07427">
        <w:rPr>
          <w:sz w:val="20"/>
        </w:rPr>
        <w:t>over tones have zero energy</w:t>
      </w:r>
    </w:p>
    <w:p w:rsidR="00C07427" w:rsidRDefault="00C07427" w:rsidP="00C07427">
      <w:r>
        <w:t xml:space="preserve">[PHY Motion 25, July 16, 2015, see </w:t>
      </w:r>
      <w:sdt>
        <w:sdtPr>
          <w:id w:val="358708384"/>
          <w:citation/>
        </w:sdtPr>
        <w:sdtContent>
          <w:r>
            <w:fldChar w:fldCharType="begin"/>
          </w:r>
          <w:r w:rsidR="000D180D">
            <w:rPr>
              <w:lang w:val="en-US"/>
            </w:rPr>
            <w:instrText xml:space="preserve">CITATION 15_0819r1 \l 1033 </w:instrText>
          </w:r>
          <w:r>
            <w:fldChar w:fldCharType="separate"/>
          </w:r>
          <w:r w:rsidR="00B620D6" w:rsidRPr="00B620D6">
            <w:rPr>
              <w:noProof/>
              <w:lang w:val="en-US"/>
            </w:rPr>
            <w:t>[21]</w:t>
          </w:r>
          <w:r>
            <w:fldChar w:fldCharType="end"/>
          </w:r>
        </w:sdtContent>
      </w:sdt>
      <w:r>
        <w:t>]</w:t>
      </w:r>
    </w:p>
    <w:p w:rsidR="00C07427" w:rsidRDefault="00C07427" w:rsidP="00C07427"/>
    <w:p w:rsidR="00C07427" w:rsidRDefault="00C07427" w:rsidP="00C07427">
      <w:pPr>
        <w:keepNext/>
        <w:jc w:val="center"/>
      </w:pPr>
      <w:r>
        <w:rPr>
          <w:noProof/>
          <w:lang w:val="en-US"/>
        </w:rPr>
        <w:drawing>
          <wp:inline distT="0" distB="0" distL="0" distR="0" wp14:anchorId="6C85DCEF" wp14:editId="66799E61">
            <wp:extent cx="3785870" cy="14204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85870" cy="1420495"/>
                    </a:xfrm>
                    <a:prstGeom prst="rect">
                      <a:avLst/>
                    </a:prstGeom>
                    <a:noFill/>
                  </pic:spPr>
                </pic:pic>
              </a:graphicData>
            </a:graphic>
          </wp:inline>
        </w:drawing>
      </w:r>
    </w:p>
    <w:p w:rsidR="00C07427" w:rsidRDefault="00C07427" w:rsidP="00C07427">
      <w:pPr>
        <w:pStyle w:val="Caption"/>
        <w:jc w:val="center"/>
      </w:pPr>
      <w:bookmarkStart w:id="7" w:name="_Ref425152786"/>
      <w:r>
        <w:t xml:space="preserve">Figure </w:t>
      </w:r>
      <w:r>
        <w:fldChar w:fldCharType="begin"/>
      </w:r>
      <w:r>
        <w:instrText xml:space="preserve"> SEQ Figure \* ARABIC </w:instrText>
      </w:r>
      <w:r>
        <w:fldChar w:fldCharType="separate"/>
      </w:r>
      <w:r w:rsidR="00CB7DA8">
        <w:rPr>
          <w:noProof/>
        </w:rPr>
        <w:t>8</w:t>
      </w:r>
      <w:r>
        <w:fldChar w:fldCharType="end"/>
      </w:r>
      <w:bookmarkEnd w:id="7"/>
      <w:r>
        <w:t xml:space="preserve"> – Left over tone locations for 20 MHz</w:t>
      </w:r>
    </w:p>
    <w:p w:rsidR="00C07427" w:rsidRDefault="00C07427" w:rsidP="00C07427">
      <w:pPr>
        <w:keepNext/>
        <w:jc w:val="center"/>
      </w:pPr>
      <w:r>
        <w:rPr>
          <w:noProof/>
          <w:lang w:val="en-US"/>
        </w:rPr>
        <w:lastRenderedPageBreak/>
        <w:drawing>
          <wp:inline distT="0" distB="0" distL="0" distR="0" wp14:anchorId="62BDDC42" wp14:editId="28B7B4D5">
            <wp:extent cx="6376670" cy="11703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76670" cy="1170305"/>
                    </a:xfrm>
                    <a:prstGeom prst="rect">
                      <a:avLst/>
                    </a:prstGeom>
                    <a:noFill/>
                  </pic:spPr>
                </pic:pic>
              </a:graphicData>
            </a:graphic>
          </wp:inline>
        </w:drawing>
      </w:r>
    </w:p>
    <w:p w:rsidR="00C07427" w:rsidRDefault="00C07427" w:rsidP="00C07427">
      <w:pPr>
        <w:pStyle w:val="Caption"/>
        <w:jc w:val="center"/>
      </w:pPr>
      <w:bookmarkStart w:id="8" w:name="_Ref425152797"/>
      <w:r>
        <w:t xml:space="preserve">Figure </w:t>
      </w:r>
      <w:r>
        <w:fldChar w:fldCharType="begin"/>
      </w:r>
      <w:r>
        <w:instrText xml:space="preserve"> SEQ Figure \* ARABIC </w:instrText>
      </w:r>
      <w:r>
        <w:fldChar w:fldCharType="separate"/>
      </w:r>
      <w:r w:rsidR="00CB7DA8">
        <w:rPr>
          <w:noProof/>
        </w:rPr>
        <w:t>9</w:t>
      </w:r>
      <w:r>
        <w:fldChar w:fldCharType="end"/>
      </w:r>
      <w:bookmarkEnd w:id="8"/>
      <w:r>
        <w:t xml:space="preserve"> – Left over tone locations for 40 MHz</w:t>
      </w:r>
    </w:p>
    <w:p w:rsidR="00C07427" w:rsidRDefault="00C07427" w:rsidP="00C07427">
      <w:pPr>
        <w:keepNext/>
        <w:jc w:val="center"/>
      </w:pPr>
      <w:r>
        <w:rPr>
          <w:noProof/>
          <w:lang w:val="en-US"/>
        </w:rPr>
        <w:drawing>
          <wp:inline distT="0" distB="0" distL="0" distR="0" wp14:anchorId="2AA11597" wp14:editId="00C5FCE7">
            <wp:extent cx="6410712" cy="1028266"/>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56233" cy="1035567"/>
                    </a:xfrm>
                    <a:prstGeom prst="rect">
                      <a:avLst/>
                    </a:prstGeom>
                    <a:noFill/>
                  </pic:spPr>
                </pic:pic>
              </a:graphicData>
            </a:graphic>
          </wp:inline>
        </w:drawing>
      </w:r>
    </w:p>
    <w:p w:rsidR="00C07427" w:rsidRDefault="00C07427" w:rsidP="00C07427">
      <w:pPr>
        <w:pStyle w:val="Caption"/>
        <w:jc w:val="center"/>
      </w:pPr>
      <w:bookmarkStart w:id="9" w:name="_Ref425152805"/>
      <w:r>
        <w:t xml:space="preserve">Figure </w:t>
      </w:r>
      <w:r>
        <w:fldChar w:fldCharType="begin"/>
      </w:r>
      <w:r>
        <w:instrText xml:space="preserve"> SEQ Figure \* ARABIC </w:instrText>
      </w:r>
      <w:r>
        <w:fldChar w:fldCharType="separate"/>
      </w:r>
      <w:r w:rsidR="00CB7DA8">
        <w:rPr>
          <w:noProof/>
        </w:rPr>
        <w:t>10</w:t>
      </w:r>
      <w:r>
        <w:fldChar w:fldCharType="end"/>
      </w:r>
      <w:bookmarkEnd w:id="9"/>
      <w:r>
        <w:t xml:space="preserve"> – Left over tone locations for 80 MHz</w:t>
      </w:r>
    </w:p>
    <w:p w:rsidR="00277A9A" w:rsidRDefault="00277A9A" w:rsidP="00277A9A">
      <w:pPr>
        <w:pStyle w:val="Heading3"/>
      </w:pPr>
      <w:r>
        <w:t xml:space="preserve">3.3.2.3 Pilot </w:t>
      </w:r>
      <w:r w:rsidR="004A66D0">
        <w:t>tones</w:t>
      </w:r>
    </w:p>
    <w:p w:rsidR="00277A9A" w:rsidRDefault="00D74F15" w:rsidP="00D74F15">
      <w:r w:rsidRPr="00D74F15">
        <w:t>All pilot tones in 4x data O</w:t>
      </w:r>
      <w:r>
        <w:t xml:space="preserve">FDMA symbol are at even indices. </w:t>
      </w:r>
      <w:r w:rsidRPr="00D74F15">
        <w:t>If pilots present in 4x HE-LTF, their tone indices shall be the same as those pilots in 4x data symbol</w:t>
      </w:r>
      <w:r>
        <w:t xml:space="preserve">. </w:t>
      </w:r>
      <w:r w:rsidRPr="00D74F15">
        <w:t>If pilots present in 2x HE-LTF, their tone indices shall be the same as the indices of those pilots in 4x data symbol divided by 2</w:t>
      </w:r>
      <w:r>
        <w:t xml:space="preserve">. [PHY Motion 27, July 16, 2015, see </w:t>
      </w:r>
      <w:sdt>
        <w:sdtPr>
          <w:id w:val="-1295751064"/>
          <w:citation/>
        </w:sdtPr>
        <w:sdtContent>
          <w:r>
            <w:fldChar w:fldCharType="begin"/>
          </w:r>
          <w:r w:rsidR="000D180D">
            <w:rPr>
              <w:lang w:val="en-US"/>
            </w:rPr>
            <w:instrText xml:space="preserve">CITATION 15_0819r1 \l 1033 </w:instrText>
          </w:r>
          <w:r>
            <w:fldChar w:fldCharType="separate"/>
          </w:r>
          <w:r w:rsidR="00B620D6" w:rsidRPr="00B620D6">
            <w:rPr>
              <w:noProof/>
              <w:lang w:val="en-US"/>
            </w:rPr>
            <w:t>[21]</w:t>
          </w:r>
          <w:r>
            <w:fldChar w:fldCharType="end"/>
          </w:r>
        </w:sdtContent>
      </w:sdt>
      <w:r>
        <w:t>]</w:t>
      </w:r>
    </w:p>
    <w:p w:rsidR="00D74F15" w:rsidRDefault="00D74F15" w:rsidP="00D74F15"/>
    <w:p w:rsidR="00D74F15" w:rsidRPr="00D74F15" w:rsidRDefault="00D74F15" w:rsidP="00D74F15">
      <w:r w:rsidRPr="00D74F15">
        <w:t xml:space="preserve">The pilot </w:t>
      </w:r>
      <w:r w:rsidR="004A66D0">
        <w:t xml:space="preserve">tone </w:t>
      </w:r>
      <w:r w:rsidRPr="00D74F15">
        <w:t>location</w:t>
      </w:r>
      <w:r w:rsidR="004A66D0">
        <w:t xml:space="preserve">s for 20 MHz, 40 MHz and </w:t>
      </w:r>
      <w:r w:rsidRPr="00D74F15">
        <w:t>80</w:t>
      </w:r>
      <w:r w:rsidR="004A66D0">
        <w:t xml:space="preserve"> </w:t>
      </w:r>
      <w:r w:rsidRPr="00D74F15">
        <w:t xml:space="preserve">MHz bandwidth are as shown in </w:t>
      </w:r>
      <w:r w:rsidR="00E5465F">
        <w:fldChar w:fldCharType="begin"/>
      </w:r>
      <w:r w:rsidR="00E5465F">
        <w:instrText xml:space="preserve"> REF _Ref425154587 \h </w:instrText>
      </w:r>
      <w:r w:rsidR="00E5465F">
        <w:fldChar w:fldCharType="separate"/>
      </w:r>
      <w:r w:rsidR="00A01B3C">
        <w:t xml:space="preserve">Figure </w:t>
      </w:r>
      <w:r w:rsidR="00A01B3C">
        <w:rPr>
          <w:noProof/>
        </w:rPr>
        <w:t>8</w:t>
      </w:r>
      <w:r w:rsidR="00E5465F">
        <w:fldChar w:fldCharType="end"/>
      </w:r>
      <w:r w:rsidR="00E5465F">
        <w:t xml:space="preserve">, </w:t>
      </w:r>
      <w:r w:rsidR="00E5465F">
        <w:fldChar w:fldCharType="begin"/>
      </w:r>
      <w:r w:rsidR="00E5465F">
        <w:instrText xml:space="preserve"> REF _Ref425154594 \h </w:instrText>
      </w:r>
      <w:r w:rsidR="00E5465F">
        <w:fldChar w:fldCharType="separate"/>
      </w:r>
      <w:r w:rsidR="00A01B3C">
        <w:t xml:space="preserve">Figure </w:t>
      </w:r>
      <w:r w:rsidR="00A01B3C">
        <w:rPr>
          <w:noProof/>
        </w:rPr>
        <w:t>9</w:t>
      </w:r>
      <w:r w:rsidR="00E5465F">
        <w:fldChar w:fldCharType="end"/>
      </w:r>
      <w:r w:rsidR="00E5465F">
        <w:t xml:space="preserve"> and </w:t>
      </w:r>
      <w:r w:rsidR="00E5465F">
        <w:fldChar w:fldCharType="begin"/>
      </w:r>
      <w:r w:rsidR="00E5465F">
        <w:instrText xml:space="preserve"> REF _Ref425154600 \h </w:instrText>
      </w:r>
      <w:r w:rsidR="00E5465F">
        <w:fldChar w:fldCharType="separate"/>
      </w:r>
      <w:r w:rsidR="00A01B3C">
        <w:t xml:space="preserve">Figure </w:t>
      </w:r>
      <w:r w:rsidR="00A01B3C">
        <w:rPr>
          <w:noProof/>
        </w:rPr>
        <w:t>10</w:t>
      </w:r>
      <w:r w:rsidR="00E5465F">
        <w:fldChar w:fldCharType="end"/>
      </w:r>
      <w:r w:rsidR="004A66D0">
        <w:t xml:space="preserve"> respectively</w:t>
      </w:r>
      <w:r w:rsidR="00E5465F">
        <w:t>.</w:t>
      </w:r>
      <w:r w:rsidRPr="00D74F15">
        <w:t xml:space="preserve">  </w:t>
      </w:r>
    </w:p>
    <w:p w:rsidR="00D74F15" w:rsidRPr="00D74F15" w:rsidRDefault="00D74F15" w:rsidP="00D74F15">
      <w:r>
        <w:t>Note—</w:t>
      </w:r>
      <w:r w:rsidRPr="00D74F15">
        <w:t>80</w:t>
      </w:r>
      <w:r>
        <w:t xml:space="preserve"> </w:t>
      </w:r>
      <w:r w:rsidRPr="00D74F15">
        <w:t>MHz pilot positions are enumerated below for reference</w:t>
      </w:r>
      <w:r w:rsidR="004A66D0">
        <w:t>:</w:t>
      </w:r>
    </w:p>
    <w:p w:rsidR="00D74F15" w:rsidRPr="00D74F15" w:rsidRDefault="00D74F15" w:rsidP="00D74F15">
      <w:pPr>
        <w:ind w:left="720"/>
      </w:pPr>
      <w:r w:rsidRPr="00D74F15">
        <w:t>RU-26 pilots: ±10, ±24, ±38, ±50, ±64, ±78, ±92, ±104, ±118, ±130, ±144, ±158, ±172, ±184, ±198, ±212, ±226, ±238, ±252, ±266, ±280, ±292, ±306, ±320, ± 334, ±346, ±360, ±372, ±386, ±400, ±414, ±426, ±440, ±454, ±468, ±480, ± 494</w:t>
      </w:r>
    </w:p>
    <w:p w:rsidR="00D74F15" w:rsidRPr="00D74F15" w:rsidRDefault="00D74F15" w:rsidP="00D74F15">
      <w:pPr>
        <w:ind w:left="720"/>
      </w:pPr>
      <w:r w:rsidRPr="00D74F15">
        <w:t>RU-106/242/484 pilots: ±24, ±50, ±92, ±118, ±158, ±184, ±226, ±252, ±266, ±292, ±334, ±360, ±400, ±426, ±468, ±494</w:t>
      </w:r>
    </w:p>
    <w:p w:rsidR="00D74F15" w:rsidRPr="00D74F15" w:rsidRDefault="00D74F15" w:rsidP="00D74F15">
      <w:pPr>
        <w:ind w:left="720"/>
      </w:pPr>
      <w:r w:rsidRPr="00D74F15">
        <w:t>RU-996 pilots: ±24, ±92, ±158, ±226, ±266, ±334, ±400, ±468</w:t>
      </w:r>
    </w:p>
    <w:p w:rsidR="00D74F15" w:rsidRDefault="00D74F15" w:rsidP="00D74F15">
      <w:r w:rsidRPr="00D74F15">
        <w:t>The pilot locations for 160</w:t>
      </w:r>
      <w:r>
        <w:t xml:space="preserve"> </w:t>
      </w:r>
      <w:r w:rsidRPr="00D74F15">
        <w:t xml:space="preserve">MHz or 80+80 </w:t>
      </w:r>
      <w:r>
        <w:t xml:space="preserve">MHz </w:t>
      </w:r>
      <w:r w:rsidRPr="00D74F15">
        <w:t>use the same structure as 80</w:t>
      </w:r>
      <w:r>
        <w:t xml:space="preserve"> </w:t>
      </w:r>
      <w:r w:rsidRPr="00D74F15">
        <w:t>MHz for each half of the BW</w:t>
      </w:r>
      <w:r w:rsidR="00E5465F">
        <w:t>.</w:t>
      </w:r>
    </w:p>
    <w:p w:rsidR="00D74F15" w:rsidRDefault="00D74F15" w:rsidP="00D74F15">
      <w:r>
        <w:t xml:space="preserve">[PHY Motion 28, July 16, 2015, see </w:t>
      </w:r>
      <w:sdt>
        <w:sdtPr>
          <w:id w:val="1080566460"/>
          <w:citation/>
        </w:sdtPr>
        <w:sdtContent>
          <w:r>
            <w:fldChar w:fldCharType="begin"/>
          </w:r>
          <w:r w:rsidR="000D180D">
            <w:rPr>
              <w:lang w:val="en-US"/>
            </w:rPr>
            <w:instrText xml:space="preserve">CITATION 15_0819r1 \l 1033 </w:instrText>
          </w:r>
          <w:r>
            <w:fldChar w:fldCharType="separate"/>
          </w:r>
          <w:r w:rsidR="00B620D6" w:rsidRPr="00B620D6">
            <w:rPr>
              <w:noProof/>
              <w:lang w:val="en-US"/>
            </w:rPr>
            <w:t>[21]</w:t>
          </w:r>
          <w:r>
            <w:fldChar w:fldCharType="end"/>
          </w:r>
        </w:sdtContent>
      </w:sdt>
      <w:r>
        <w:t>]</w:t>
      </w:r>
    </w:p>
    <w:p w:rsidR="00E5465F" w:rsidRDefault="00E5465F" w:rsidP="00E5465F">
      <w:pPr>
        <w:keepNext/>
        <w:jc w:val="center"/>
      </w:pPr>
      <w:r>
        <w:rPr>
          <w:noProof/>
          <w:lang w:val="en-US"/>
        </w:rPr>
        <w:drawing>
          <wp:inline distT="0" distB="0" distL="0" distR="0" wp14:anchorId="060D3B11" wp14:editId="449FB71E">
            <wp:extent cx="3505200" cy="144462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05200" cy="1444625"/>
                    </a:xfrm>
                    <a:prstGeom prst="rect">
                      <a:avLst/>
                    </a:prstGeom>
                    <a:noFill/>
                  </pic:spPr>
                </pic:pic>
              </a:graphicData>
            </a:graphic>
          </wp:inline>
        </w:drawing>
      </w:r>
    </w:p>
    <w:p w:rsidR="00E5465F" w:rsidRDefault="00E5465F" w:rsidP="00E5465F">
      <w:pPr>
        <w:pStyle w:val="Caption"/>
        <w:jc w:val="center"/>
      </w:pPr>
      <w:bookmarkStart w:id="10" w:name="_Ref425154587"/>
      <w:r>
        <w:t xml:space="preserve">Figure </w:t>
      </w:r>
      <w:r>
        <w:fldChar w:fldCharType="begin"/>
      </w:r>
      <w:r>
        <w:instrText xml:space="preserve"> SEQ Figure \* ARABIC </w:instrText>
      </w:r>
      <w:r>
        <w:fldChar w:fldCharType="separate"/>
      </w:r>
      <w:r w:rsidR="00CB7DA8">
        <w:rPr>
          <w:noProof/>
        </w:rPr>
        <w:t>11</w:t>
      </w:r>
      <w:r>
        <w:fldChar w:fldCharType="end"/>
      </w:r>
      <w:bookmarkEnd w:id="10"/>
      <w:r>
        <w:t xml:space="preserve"> – Pilot tone locations for 20 MHz</w:t>
      </w:r>
    </w:p>
    <w:p w:rsidR="00E5465F" w:rsidRDefault="00E5465F" w:rsidP="00E5465F">
      <w:pPr>
        <w:keepNext/>
        <w:jc w:val="center"/>
      </w:pPr>
      <w:r>
        <w:rPr>
          <w:noProof/>
          <w:lang w:val="en-US"/>
        </w:rPr>
        <w:lastRenderedPageBreak/>
        <w:drawing>
          <wp:inline distT="0" distB="0" distL="0" distR="0" wp14:anchorId="3E40DFBA" wp14:editId="59D3B6A3">
            <wp:extent cx="6236970" cy="16154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36970" cy="1615440"/>
                    </a:xfrm>
                    <a:prstGeom prst="rect">
                      <a:avLst/>
                    </a:prstGeom>
                    <a:noFill/>
                  </pic:spPr>
                </pic:pic>
              </a:graphicData>
            </a:graphic>
          </wp:inline>
        </w:drawing>
      </w:r>
    </w:p>
    <w:p w:rsidR="00E5465F" w:rsidRDefault="00E5465F" w:rsidP="00E5465F">
      <w:pPr>
        <w:pStyle w:val="Caption"/>
        <w:jc w:val="center"/>
      </w:pPr>
      <w:bookmarkStart w:id="11" w:name="_Ref425154594"/>
      <w:r>
        <w:t xml:space="preserve">Figure </w:t>
      </w:r>
      <w:r>
        <w:fldChar w:fldCharType="begin"/>
      </w:r>
      <w:r>
        <w:instrText xml:space="preserve"> SEQ Figure \* ARABIC </w:instrText>
      </w:r>
      <w:r>
        <w:fldChar w:fldCharType="separate"/>
      </w:r>
      <w:r w:rsidR="00CB7DA8">
        <w:rPr>
          <w:noProof/>
        </w:rPr>
        <w:t>12</w:t>
      </w:r>
      <w:r>
        <w:fldChar w:fldCharType="end"/>
      </w:r>
      <w:bookmarkEnd w:id="11"/>
      <w:r>
        <w:t xml:space="preserve"> – Pilot tone locations for 40 MHz</w:t>
      </w:r>
    </w:p>
    <w:p w:rsidR="00E5465F" w:rsidRDefault="00E5465F" w:rsidP="00E5465F">
      <w:pPr>
        <w:keepNext/>
      </w:pPr>
      <w:r>
        <w:rPr>
          <w:noProof/>
          <w:lang w:val="en-US"/>
        </w:rPr>
        <w:drawing>
          <wp:inline distT="0" distB="0" distL="0" distR="0" wp14:anchorId="2A1283C7" wp14:editId="235626BC">
            <wp:extent cx="6816090" cy="133703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30006" cy="1339766"/>
                    </a:xfrm>
                    <a:prstGeom prst="rect">
                      <a:avLst/>
                    </a:prstGeom>
                    <a:noFill/>
                  </pic:spPr>
                </pic:pic>
              </a:graphicData>
            </a:graphic>
          </wp:inline>
        </w:drawing>
      </w:r>
    </w:p>
    <w:p w:rsidR="00E5465F" w:rsidRDefault="00E5465F" w:rsidP="00E5465F">
      <w:pPr>
        <w:pStyle w:val="Caption"/>
        <w:jc w:val="center"/>
      </w:pPr>
      <w:bookmarkStart w:id="12" w:name="_Ref425154600"/>
      <w:r>
        <w:t xml:space="preserve">Figure </w:t>
      </w:r>
      <w:r>
        <w:fldChar w:fldCharType="begin"/>
      </w:r>
      <w:r>
        <w:instrText xml:space="preserve"> SEQ Figure \* ARABIC </w:instrText>
      </w:r>
      <w:r>
        <w:fldChar w:fldCharType="separate"/>
      </w:r>
      <w:r w:rsidR="00CB7DA8">
        <w:rPr>
          <w:noProof/>
        </w:rPr>
        <w:t>13</w:t>
      </w:r>
      <w:r>
        <w:fldChar w:fldCharType="end"/>
      </w:r>
      <w:bookmarkEnd w:id="12"/>
      <w:r>
        <w:t xml:space="preserve"> – Pilot tone locations for 80 MHz</w:t>
      </w:r>
    </w:p>
    <w:p w:rsidR="00BC6567" w:rsidRDefault="00BC6567" w:rsidP="00BC6567">
      <w:pPr>
        <w:pStyle w:val="Heading3"/>
      </w:pPr>
      <w:r>
        <w:t>3.3.3 Coding</w:t>
      </w:r>
    </w:p>
    <w:p w:rsidR="00415514" w:rsidRDefault="00BC6567" w:rsidP="00BC6567">
      <w:r w:rsidRPr="00BC6567">
        <w:t xml:space="preserve">LDPC is the only coding scheme in the </w:t>
      </w:r>
      <w:r>
        <w:t>HE PPDU</w:t>
      </w:r>
      <w:r w:rsidRPr="00BC6567">
        <w:t xml:space="preserve"> Data field for allocation sizes </w:t>
      </w:r>
      <w:r>
        <w:t xml:space="preserve">of </w:t>
      </w:r>
      <w:r w:rsidR="00415514">
        <w:t xml:space="preserve">484 tones, </w:t>
      </w:r>
      <w:r w:rsidRPr="00BC6567">
        <w:t xml:space="preserve">996 </w:t>
      </w:r>
      <w:proofErr w:type="spellStart"/>
      <w:r w:rsidRPr="00BC6567">
        <w:t>tones</w:t>
      </w:r>
      <w:proofErr w:type="spellEnd"/>
      <w:r w:rsidRPr="00BC6567">
        <w:t xml:space="preserve"> and 996*2 tones.</w:t>
      </w:r>
    </w:p>
    <w:p w:rsidR="00BC6567" w:rsidRDefault="00BC6567" w:rsidP="00BC6567">
      <w:r>
        <w:t xml:space="preserve">[PHY Motion 30, July 16, 2015, see </w:t>
      </w:r>
      <w:sdt>
        <w:sdtPr>
          <w:id w:val="1996144166"/>
          <w:citation/>
        </w:sdtPr>
        <w:sdtContent>
          <w:r>
            <w:fldChar w:fldCharType="begin"/>
          </w:r>
          <w:r w:rsidR="000D180D">
            <w:rPr>
              <w:lang w:val="en-US"/>
            </w:rPr>
            <w:instrText xml:space="preserve">CITATION 15021 \l 1033 </w:instrText>
          </w:r>
          <w:r>
            <w:fldChar w:fldCharType="separate"/>
          </w:r>
          <w:r w:rsidR="00B620D6" w:rsidRPr="00B620D6">
            <w:rPr>
              <w:noProof/>
              <w:lang w:val="en-US"/>
            </w:rPr>
            <w:t>[26]</w:t>
          </w:r>
          <w:r>
            <w:fldChar w:fldCharType="end"/>
          </w:r>
        </w:sdtContent>
      </w:sdt>
      <w:r w:rsidR="00415514">
        <w:t xml:space="preserve">, modified with PHY Motion 36, September 17, 2015, see </w:t>
      </w:r>
      <w:sdt>
        <w:sdtPr>
          <w:id w:val="-987784334"/>
          <w:citation/>
        </w:sdtPr>
        <w:sdtContent>
          <w:r w:rsidR="00415514">
            <w:fldChar w:fldCharType="begin"/>
          </w:r>
          <w:r w:rsidR="00DB1EDE">
            <w:rPr>
              <w:lang w:val="en-US"/>
            </w:rPr>
            <w:instrText xml:space="preserve">CITATION Hon \l 1033 </w:instrText>
          </w:r>
          <w:r w:rsidR="00415514">
            <w:fldChar w:fldCharType="separate"/>
          </w:r>
          <w:r w:rsidR="00B620D6" w:rsidRPr="00B620D6">
            <w:rPr>
              <w:noProof/>
              <w:lang w:val="en-US"/>
            </w:rPr>
            <w:t>[27]</w:t>
          </w:r>
          <w:r w:rsidR="00415514">
            <w:fldChar w:fldCharType="end"/>
          </w:r>
        </w:sdtContent>
      </w:sdt>
      <w:r>
        <w:t>]</w:t>
      </w:r>
    </w:p>
    <w:p w:rsidR="00BC6567" w:rsidRDefault="00BC6567" w:rsidP="00BC6567"/>
    <w:p w:rsidR="00BC6567" w:rsidRDefault="00BC6567" w:rsidP="00BC6567">
      <w:r w:rsidRPr="00BC6567">
        <w:t xml:space="preserve">Support of BCC code is limited to less than or equal to four spatial streams (per user in case of MU-MIMO), and is mandatory (for both TX and RX) for RU sizes less than or equal to 242 </w:t>
      </w:r>
      <w:proofErr w:type="spellStart"/>
      <w:r w:rsidRPr="00BC6567">
        <w:t>tones</w:t>
      </w:r>
      <w:proofErr w:type="spellEnd"/>
      <w:r w:rsidRPr="00BC6567">
        <w:t xml:space="preserve"> (20MHz).</w:t>
      </w:r>
      <w:r>
        <w:t xml:space="preserve"> </w:t>
      </w:r>
    </w:p>
    <w:p w:rsidR="00BC6567" w:rsidRDefault="00BC6567" w:rsidP="00BC6567"/>
    <w:p w:rsidR="00BC6567" w:rsidRDefault="00BC6567" w:rsidP="00BC6567">
      <w:r w:rsidRPr="00BC6567">
        <w:t>Support of LDPC code for both TX and RX is mandatory for HE STAs declaring support for at least one of HE 80/160/80+80 SU-PPDU bandwidths, or for HE STAs declaring support for more than 4 spatial streams. Otherwise, support of LDPC code for either TX or RX is optional.</w:t>
      </w:r>
      <w:r>
        <w:t xml:space="preserve"> [PHY Motion 31, July 16, 2015, see </w:t>
      </w:r>
      <w:sdt>
        <w:sdtPr>
          <w:id w:val="396554328"/>
          <w:citation/>
        </w:sdtPr>
        <w:sdtContent>
          <w:r>
            <w:fldChar w:fldCharType="begin"/>
          </w:r>
          <w:r w:rsidR="000D180D">
            <w:rPr>
              <w:lang w:val="en-US"/>
            </w:rPr>
            <w:instrText xml:space="preserve">CITATION 15021 \l 1033 </w:instrText>
          </w:r>
          <w:r>
            <w:fldChar w:fldCharType="separate"/>
          </w:r>
          <w:r w:rsidR="00B620D6" w:rsidRPr="00B620D6">
            <w:rPr>
              <w:noProof/>
              <w:lang w:val="en-US"/>
            </w:rPr>
            <w:t>[26]</w:t>
          </w:r>
          <w:r>
            <w:fldChar w:fldCharType="end"/>
          </w:r>
        </w:sdtContent>
      </w:sdt>
      <w:r>
        <w:t>]</w:t>
      </w:r>
    </w:p>
    <w:p w:rsidR="001D25A0" w:rsidRDefault="001D25A0" w:rsidP="00BC6567"/>
    <w:p w:rsidR="001D25A0" w:rsidRDefault="00327E24" w:rsidP="00BC6567">
      <w:r>
        <w:t xml:space="preserve">The </w:t>
      </w:r>
      <w:r w:rsidRPr="00327E24">
        <w:t>11ax MCS table s</w:t>
      </w:r>
      <w:r>
        <w:t>hall not have any MCS exclusion</w:t>
      </w:r>
      <w:r w:rsidRPr="00327E24">
        <w:t xml:space="preserve"> and</w:t>
      </w:r>
      <w:r>
        <w:t>,</w:t>
      </w:r>
      <w:r w:rsidRPr="00327E24">
        <w:t xml:space="preserve"> when LDPC is applied, </w:t>
      </w:r>
      <w:r w:rsidRPr="00327E24">
        <w:rPr>
          <w:i/>
        </w:rPr>
        <w:t>N</w:t>
      </w:r>
      <w:r w:rsidRPr="00327E24">
        <w:rPr>
          <w:i/>
          <w:vertAlign w:val="subscript"/>
        </w:rPr>
        <w:t>DBPS</w:t>
      </w:r>
      <w:r w:rsidRPr="00327E24">
        <w:t xml:space="preserve"> is computed as follows</w:t>
      </w:r>
    </w:p>
    <w:p w:rsidR="00327E24" w:rsidRDefault="00415514" w:rsidP="00327E24">
      <w:pPr>
        <w:ind w:left="720"/>
      </w:pPr>
      <m:oMath>
        <m:sSub>
          <m:sSubPr>
            <m:ctrlPr>
              <w:rPr>
                <w:rFonts w:ascii="Cambria Math" w:hAnsi="Cambria Math"/>
                <w:i/>
              </w:rPr>
            </m:ctrlPr>
          </m:sSubPr>
          <m:e>
            <m:r>
              <w:rPr>
                <w:rFonts w:ascii="Cambria Math" w:hAnsi="Cambria Math"/>
              </w:rPr>
              <m:t>N</m:t>
            </m:r>
          </m:e>
          <m:sub>
            <m:r>
              <w:rPr>
                <w:rFonts w:ascii="Cambria Math" w:hAnsi="Cambria Math"/>
              </w:rPr>
              <m:t>DBPS</m:t>
            </m:r>
          </m:sub>
        </m:sSub>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CBPS</m:t>
                </m:r>
              </m:sub>
            </m:sSub>
            <m:r>
              <w:rPr>
                <w:rFonts w:ascii="Cambria Math" w:hAnsi="Cambria Math"/>
              </w:rPr>
              <m:t>R</m:t>
            </m:r>
          </m:e>
        </m:d>
      </m:oMath>
      <w:r w:rsidR="00327E24">
        <w:t xml:space="preserve">, where </w:t>
      </w:r>
      <w:r w:rsidR="00327E24" w:rsidRPr="00327E24">
        <w:rPr>
          <w:i/>
        </w:rPr>
        <w:t>R</w:t>
      </w:r>
      <w:r w:rsidR="00327E24">
        <w:t xml:space="preserve"> is the coding rate</w:t>
      </w:r>
    </w:p>
    <w:p w:rsidR="00327E24" w:rsidRDefault="00327E24" w:rsidP="00327E24">
      <w:r>
        <w:t xml:space="preserve">[PHY Motion 32, July 16, 2015, see </w:t>
      </w:r>
      <w:sdt>
        <w:sdtPr>
          <w:id w:val="-559713121"/>
          <w:citation/>
        </w:sdtPr>
        <w:sdtContent>
          <w:r>
            <w:fldChar w:fldCharType="begin"/>
          </w:r>
          <w:r w:rsidR="000D180D">
            <w:rPr>
              <w:lang w:val="en-US"/>
            </w:rPr>
            <w:instrText xml:space="preserve">CITATION 15021 \l 1033 </w:instrText>
          </w:r>
          <w:r>
            <w:fldChar w:fldCharType="separate"/>
          </w:r>
          <w:r w:rsidR="00B620D6" w:rsidRPr="00B620D6">
            <w:rPr>
              <w:noProof/>
              <w:lang w:val="en-US"/>
            </w:rPr>
            <w:t>[26]</w:t>
          </w:r>
          <w:r>
            <w:fldChar w:fldCharType="end"/>
          </w:r>
        </w:sdtContent>
      </w:sdt>
      <w:r>
        <w:t>]</w:t>
      </w:r>
    </w:p>
    <w:p w:rsidR="00327E24" w:rsidRDefault="00327E24" w:rsidP="00327E24"/>
    <w:p w:rsidR="00327E24" w:rsidRDefault="00327E24" w:rsidP="00327E24">
      <w:pPr>
        <w:spacing w:before="120" w:after="120"/>
        <w:rPr>
          <w:bCs/>
          <w:color w:val="000000"/>
        </w:rPr>
      </w:pPr>
      <w:r>
        <w:rPr>
          <w:bCs/>
          <w:color w:val="000000"/>
        </w:rPr>
        <w:t>T</w:t>
      </w:r>
      <w:r w:rsidRPr="001C1420">
        <w:rPr>
          <w:bCs/>
          <w:color w:val="000000"/>
        </w:rPr>
        <w:t xml:space="preserve">he BCC </w:t>
      </w:r>
      <w:proofErr w:type="spellStart"/>
      <w:r w:rsidRPr="001C1420">
        <w:rPr>
          <w:bCs/>
          <w:color w:val="000000"/>
        </w:rPr>
        <w:t>interleaver</w:t>
      </w:r>
      <w:proofErr w:type="spellEnd"/>
      <w:r w:rsidRPr="001C1420">
        <w:rPr>
          <w:bCs/>
          <w:color w:val="000000"/>
        </w:rPr>
        <w:t xml:space="preserve"> and LDPC tone mapper parameters </w:t>
      </w:r>
      <w:r>
        <w:rPr>
          <w:bCs/>
          <w:color w:val="000000"/>
        </w:rPr>
        <w:t xml:space="preserve">are defined in </w:t>
      </w:r>
      <w:r>
        <w:rPr>
          <w:bCs/>
          <w:color w:val="000000"/>
        </w:rPr>
        <w:fldChar w:fldCharType="begin"/>
      </w:r>
      <w:r>
        <w:rPr>
          <w:bCs/>
          <w:color w:val="000000"/>
        </w:rPr>
        <w:instrText xml:space="preserve"> REF _Ref424481722 \h </w:instrText>
      </w:r>
      <w:r>
        <w:rPr>
          <w:bCs/>
          <w:color w:val="000000"/>
        </w:rPr>
      </w:r>
      <w:r>
        <w:rPr>
          <w:bCs/>
          <w:color w:val="000000"/>
        </w:rPr>
        <w:fldChar w:fldCharType="separate"/>
      </w:r>
      <w:r w:rsidR="00A01B3C">
        <w:t xml:space="preserve">Table </w:t>
      </w:r>
      <w:r w:rsidR="00A01B3C">
        <w:rPr>
          <w:noProof/>
        </w:rPr>
        <w:t>1</w:t>
      </w:r>
      <w:r>
        <w:rPr>
          <w:bCs/>
          <w:color w:val="000000"/>
        </w:rPr>
        <w:fldChar w:fldCharType="end"/>
      </w:r>
      <w:r>
        <w:rPr>
          <w:bCs/>
          <w:color w:val="000000"/>
        </w:rPr>
        <w:t>.</w:t>
      </w:r>
    </w:p>
    <w:p w:rsidR="00327E24" w:rsidRDefault="00327E24" w:rsidP="00327E24">
      <w:pPr>
        <w:pStyle w:val="Caption"/>
        <w:keepNext/>
        <w:jc w:val="center"/>
      </w:pPr>
      <w:bookmarkStart w:id="13" w:name="_Ref424481722"/>
      <w:r>
        <w:t xml:space="preserve">Table </w:t>
      </w:r>
      <w:r>
        <w:fldChar w:fldCharType="begin"/>
      </w:r>
      <w:r>
        <w:instrText xml:space="preserve"> SEQ Table \* ARABIC </w:instrText>
      </w:r>
      <w:r>
        <w:fldChar w:fldCharType="separate"/>
      </w:r>
      <w:r w:rsidR="00A01B3C">
        <w:rPr>
          <w:noProof/>
        </w:rPr>
        <w:t>1</w:t>
      </w:r>
      <w:r>
        <w:fldChar w:fldCharType="end"/>
      </w:r>
      <w:bookmarkEnd w:id="13"/>
      <w:r>
        <w:t xml:space="preserve"> - BCC </w:t>
      </w:r>
      <w:proofErr w:type="spellStart"/>
      <w:r>
        <w:t>interleaver</w:t>
      </w:r>
      <w:proofErr w:type="spellEnd"/>
      <w:r>
        <w:t xml:space="preserve"> and LDPC tone mapper parameters</w:t>
      </w:r>
    </w:p>
    <w:tbl>
      <w:tblPr>
        <w:tblStyle w:val="TableGrid"/>
        <w:tblW w:w="0" w:type="auto"/>
        <w:jc w:val="center"/>
        <w:tblLook w:val="04A0" w:firstRow="1" w:lastRow="0" w:firstColumn="1" w:lastColumn="0" w:noHBand="0" w:noVBand="1"/>
      </w:tblPr>
      <w:tblGrid>
        <w:gridCol w:w="1622"/>
        <w:gridCol w:w="546"/>
        <w:gridCol w:w="539"/>
        <w:gridCol w:w="815"/>
      </w:tblGrid>
      <w:tr w:rsidR="00327E24" w:rsidTr="006539BB">
        <w:trPr>
          <w:jc w:val="center"/>
        </w:trPr>
        <w:tc>
          <w:tcPr>
            <w:tcW w:w="0" w:type="auto"/>
            <w:vAlign w:val="center"/>
          </w:tcPr>
          <w:p w:rsidR="00327E24" w:rsidRPr="000863DA" w:rsidRDefault="00327E24" w:rsidP="000863DA">
            <w:pPr>
              <w:jc w:val="center"/>
              <w:rPr>
                <w:b/>
              </w:rPr>
            </w:pPr>
            <w:r w:rsidRPr="000863DA">
              <w:rPr>
                <w:b/>
              </w:rPr>
              <w:t>RU size (tones)</w:t>
            </w:r>
          </w:p>
        </w:tc>
        <w:tc>
          <w:tcPr>
            <w:tcW w:w="0" w:type="auto"/>
            <w:gridSpan w:val="2"/>
            <w:vAlign w:val="center"/>
          </w:tcPr>
          <w:p w:rsidR="00327E24" w:rsidRPr="000863DA" w:rsidRDefault="00327E24" w:rsidP="000863DA">
            <w:pPr>
              <w:jc w:val="center"/>
              <w:rPr>
                <w:b/>
              </w:rPr>
            </w:pPr>
            <w:r w:rsidRPr="000863DA">
              <w:rPr>
                <w:b/>
              </w:rPr>
              <w:t>BCC</w:t>
            </w:r>
          </w:p>
        </w:tc>
        <w:tc>
          <w:tcPr>
            <w:tcW w:w="0" w:type="auto"/>
            <w:vAlign w:val="center"/>
          </w:tcPr>
          <w:p w:rsidR="00327E24" w:rsidRPr="000863DA" w:rsidRDefault="00327E24" w:rsidP="000863DA">
            <w:pPr>
              <w:jc w:val="center"/>
              <w:rPr>
                <w:b/>
              </w:rPr>
            </w:pPr>
            <w:r w:rsidRPr="000863DA">
              <w:rPr>
                <w:b/>
              </w:rPr>
              <w:t>LDPC</w:t>
            </w:r>
          </w:p>
        </w:tc>
      </w:tr>
      <w:tr w:rsidR="00327E24" w:rsidTr="006539BB">
        <w:trPr>
          <w:jc w:val="center"/>
        </w:trPr>
        <w:tc>
          <w:tcPr>
            <w:tcW w:w="0" w:type="auto"/>
            <w:vAlign w:val="center"/>
          </w:tcPr>
          <w:p w:rsidR="00327E24" w:rsidRPr="000863DA" w:rsidRDefault="00327E24" w:rsidP="000863DA">
            <w:pPr>
              <w:jc w:val="center"/>
              <w:rPr>
                <w:b/>
              </w:rPr>
            </w:pPr>
          </w:p>
        </w:tc>
        <w:tc>
          <w:tcPr>
            <w:tcW w:w="0" w:type="auto"/>
            <w:vAlign w:val="center"/>
          </w:tcPr>
          <w:p w:rsidR="00327E24" w:rsidRPr="000863DA" w:rsidRDefault="00327E24" w:rsidP="000863DA">
            <w:pPr>
              <w:jc w:val="center"/>
              <w:rPr>
                <w:b/>
                <w:i/>
              </w:rPr>
            </w:pPr>
            <w:proofErr w:type="spellStart"/>
            <w:r w:rsidRPr="000863DA">
              <w:rPr>
                <w:b/>
                <w:i/>
              </w:rPr>
              <w:t>N</w:t>
            </w:r>
            <w:r w:rsidRPr="000863DA">
              <w:rPr>
                <w:b/>
                <w:i/>
                <w:vertAlign w:val="subscript"/>
              </w:rPr>
              <w:t>col</w:t>
            </w:r>
            <w:proofErr w:type="spellEnd"/>
          </w:p>
        </w:tc>
        <w:tc>
          <w:tcPr>
            <w:tcW w:w="0" w:type="auto"/>
            <w:vAlign w:val="center"/>
          </w:tcPr>
          <w:p w:rsidR="00327E24" w:rsidRPr="000863DA" w:rsidRDefault="00327E24" w:rsidP="000863DA">
            <w:pPr>
              <w:jc w:val="center"/>
              <w:rPr>
                <w:b/>
                <w:i/>
              </w:rPr>
            </w:pPr>
            <w:proofErr w:type="spellStart"/>
            <w:r w:rsidRPr="000863DA">
              <w:rPr>
                <w:b/>
                <w:i/>
              </w:rPr>
              <w:t>N</w:t>
            </w:r>
            <w:r w:rsidRPr="000863DA">
              <w:rPr>
                <w:b/>
                <w:i/>
                <w:vertAlign w:val="subscript"/>
              </w:rPr>
              <w:t>ro</w:t>
            </w:r>
            <w:r w:rsidR="00986216" w:rsidRPr="000863DA">
              <w:rPr>
                <w:b/>
                <w:i/>
                <w:vertAlign w:val="subscript"/>
              </w:rPr>
              <w:t>t</w:t>
            </w:r>
            <w:proofErr w:type="spellEnd"/>
          </w:p>
        </w:tc>
        <w:tc>
          <w:tcPr>
            <w:tcW w:w="0" w:type="auto"/>
            <w:vAlign w:val="center"/>
          </w:tcPr>
          <w:p w:rsidR="00327E24" w:rsidRPr="000863DA" w:rsidRDefault="00327E24" w:rsidP="000863DA">
            <w:pPr>
              <w:jc w:val="center"/>
              <w:rPr>
                <w:b/>
                <w:i/>
              </w:rPr>
            </w:pPr>
            <w:r w:rsidRPr="000863DA">
              <w:rPr>
                <w:b/>
                <w:i/>
              </w:rPr>
              <w:t>D</w:t>
            </w:r>
            <w:r w:rsidRPr="000863DA">
              <w:rPr>
                <w:b/>
                <w:i/>
                <w:vertAlign w:val="subscript"/>
              </w:rPr>
              <w:t>TM</w:t>
            </w:r>
          </w:p>
        </w:tc>
      </w:tr>
      <w:tr w:rsidR="00327E24" w:rsidTr="006539BB">
        <w:trPr>
          <w:jc w:val="center"/>
        </w:trPr>
        <w:tc>
          <w:tcPr>
            <w:tcW w:w="0" w:type="auto"/>
            <w:vAlign w:val="center"/>
          </w:tcPr>
          <w:p w:rsidR="00327E24" w:rsidRDefault="00327E24" w:rsidP="000863DA">
            <w:pPr>
              <w:jc w:val="center"/>
            </w:pPr>
            <w:r>
              <w:t>26</w:t>
            </w:r>
          </w:p>
        </w:tc>
        <w:tc>
          <w:tcPr>
            <w:tcW w:w="0" w:type="auto"/>
            <w:vAlign w:val="center"/>
          </w:tcPr>
          <w:p w:rsidR="00327E24" w:rsidRDefault="00327E24" w:rsidP="000863DA">
            <w:pPr>
              <w:jc w:val="center"/>
            </w:pPr>
            <w:r>
              <w:t>8</w:t>
            </w:r>
          </w:p>
        </w:tc>
        <w:tc>
          <w:tcPr>
            <w:tcW w:w="0" w:type="auto"/>
            <w:vAlign w:val="center"/>
          </w:tcPr>
          <w:p w:rsidR="00327E24" w:rsidRDefault="00327E24" w:rsidP="000863DA">
            <w:pPr>
              <w:jc w:val="center"/>
            </w:pPr>
            <w:r>
              <w:t>2</w:t>
            </w:r>
          </w:p>
        </w:tc>
        <w:tc>
          <w:tcPr>
            <w:tcW w:w="0" w:type="auto"/>
            <w:vAlign w:val="center"/>
          </w:tcPr>
          <w:p w:rsidR="00327E24" w:rsidRDefault="00327E24" w:rsidP="000863DA">
            <w:pPr>
              <w:jc w:val="center"/>
            </w:pPr>
            <w:r>
              <w:t>1</w:t>
            </w:r>
          </w:p>
        </w:tc>
      </w:tr>
      <w:tr w:rsidR="00327E24" w:rsidTr="006539BB">
        <w:trPr>
          <w:jc w:val="center"/>
        </w:trPr>
        <w:tc>
          <w:tcPr>
            <w:tcW w:w="0" w:type="auto"/>
            <w:vAlign w:val="center"/>
          </w:tcPr>
          <w:p w:rsidR="00327E24" w:rsidRDefault="00327E24" w:rsidP="000863DA">
            <w:pPr>
              <w:jc w:val="center"/>
            </w:pPr>
            <w:r>
              <w:t>52</w:t>
            </w:r>
          </w:p>
        </w:tc>
        <w:tc>
          <w:tcPr>
            <w:tcW w:w="0" w:type="auto"/>
            <w:vAlign w:val="center"/>
          </w:tcPr>
          <w:p w:rsidR="00327E24" w:rsidRDefault="00327E24" w:rsidP="000863DA">
            <w:pPr>
              <w:jc w:val="center"/>
            </w:pPr>
            <w:r>
              <w:t>16</w:t>
            </w:r>
          </w:p>
        </w:tc>
        <w:tc>
          <w:tcPr>
            <w:tcW w:w="0" w:type="auto"/>
            <w:vAlign w:val="center"/>
          </w:tcPr>
          <w:p w:rsidR="00327E24" w:rsidRDefault="00327E24" w:rsidP="000863DA">
            <w:pPr>
              <w:jc w:val="center"/>
            </w:pPr>
            <w:r>
              <w:t>11</w:t>
            </w:r>
          </w:p>
        </w:tc>
        <w:tc>
          <w:tcPr>
            <w:tcW w:w="0" w:type="auto"/>
            <w:vAlign w:val="center"/>
          </w:tcPr>
          <w:p w:rsidR="00327E24" w:rsidRDefault="00327E24" w:rsidP="000863DA">
            <w:pPr>
              <w:jc w:val="center"/>
            </w:pPr>
            <w:r>
              <w:t>3</w:t>
            </w:r>
          </w:p>
        </w:tc>
      </w:tr>
      <w:tr w:rsidR="00327E24" w:rsidTr="006539BB">
        <w:trPr>
          <w:jc w:val="center"/>
        </w:trPr>
        <w:tc>
          <w:tcPr>
            <w:tcW w:w="0" w:type="auto"/>
            <w:vAlign w:val="center"/>
          </w:tcPr>
          <w:p w:rsidR="00327E24" w:rsidRDefault="00327E24" w:rsidP="000863DA">
            <w:pPr>
              <w:jc w:val="center"/>
            </w:pPr>
            <w:r>
              <w:t>106</w:t>
            </w:r>
          </w:p>
        </w:tc>
        <w:tc>
          <w:tcPr>
            <w:tcW w:w="0" w:type="auto"/>
            <w:vAlign w:val="center"/>
          </w:tcPr>
          <w:p w:rsidR="00327E24" w:rsidRDefault="00327E24" w:rsidP="000863DA">
            <w:pPr>
              <w:jc w:val="center"/>
            </w:pPr>
            <w:r>
              <w:t>17</w:t>
            </w:r>
          </w:p>
        </w:tc>
        <w:tc>
          <w:tcPr>
            <w:tcW w:w="0" w:type="auto"/>
            <w:vAlign w:val="center"/>
          </w:tcPr>
          <w:p w:rsidR="00327E24" w:rsidRDefault="00327E24" w:rsidP="000863DA">
            <w:pPr>
              <w:jc w:val="center"/>
            </w:pPr>
            <w:r>
              <w:t>29</w:t>
            </w:r>
          </w:p>
        </w:tc>
        <w:tc>
          <w:tcPr>
            <w:tcW w:w="0" w:type="auto"/>
            <w:vAlign w:val="center"/>
          </w:tcPr>
          <w:p w:rsidR="00327E24" w:rsidRDefault="00327E24" w:rsidP="000863DA">
            <w:pPr>
              <w:jc w:val="center"/>
            </w:pPr>
            <w:r>
              <w:t>6</w:t>
            </w:r>
          </w:p>
        </w:tc>
      </w:tr>
      <w:tr w:rsidR="00327E24" w:rsidTr="006539BB">
        <w:trPr>
          <w:jc w:val="center"/>
        </w:trPr>
        <w:tc>
          <w:tcPr>
            <w:tcW w:w="0" w:type="auto"/>
            <w:vAlign w:val="center"/>
          </w:tcPr>
          <w:p w:rsidR="00327E24" w:rsidRDefault="00327E24" w:rsidP="000863DA">
            <w:pPr>
              <w:jc w:val="center"/>
            </w:pPr>
            <w:r>
              <w:t>242</w:t>
            </w:r>
          </w:p>
        </w:tc>
        <w:tc>
          <w:tcPr>
            <w:tcW w:w="0" w:type="auto"/>
            <w:vAlign w:val="center"/>
          </w:tcPr>
          <w:p w:rsidR="00327E24" w:rsidRDefault="00327E24" w:rsidP="000863DA">
            <w:pPr>
              <w:jc w:val="center"/>
            </w:pPr>
            <w:r>
              <w:t>26</w:t>
            </w:r>
          </w:p>
        </w:tc>
        <w:tc>
          <w:tcPr>
            <w:tcW w:w="0" w:type="auto"/>
            <w:vAlign w:val="center"/>
          </w:tcPr>
          <w:p w:rsidR="00327E24" w:rsidRDefault="00327E24" w:rsidP="000863DA">
            <w:pPr>
              <w:jc w:val="center"/>
            </w:pPr>
            <w:r>
              <w:t>58</w:t>
            </w:r>
          </w:p>
        </w:tc>
        <w:tc>
          <w:tcPr>
            <w:tcW w:w="0" w:type="auto"/>
            <w:vAlign w:val="center"/>
          </w:tcPr>
          <w:p w:rsidR="00327E24" w:rsidRDefault="00327E24" w:rsidP="000863DA">
            <w:pPr>
              <w:jc w:val="center"/>
            </w:pPr>
            <w:r>
              <w:t>9</w:t>
            </w:r>
          </w:p>
        </w:tc>
      </w:tr>
      <w:tr w:rsidR="00327E24" w:rsidTr="006539BB">
        <w:trPr>
          <w:jc w:val="center"/>
        </w:trPr>
        <w:tc>
          <w:tcPr>
            <w:tcW w:w="0" w:type="auto"/>
            <w:vAlign w:val="center"/>
          </w:tcPr>
          <w:p w:rsidR="00327E24" w:rsidRDefault="00327E24" w:rsidP="000863DA">
            <w:pPr>
              <w:jc w:val="center"/>
            </w:pPr>
            <w:r>
              <w:t>484</w:t>
            </w:r>
          </w:p>
        </w:tc>
        <w:tc>
          <w:tcPr>
            <w:tcW w:w="0" w:type="auto"/>
            <w:vAlign w:val="center"/>
          </w:tcPr>
          <w:p w:rsidR="00327E24" w:rsidRDefault="00327E24" w:rsidP="000863DA">
            <w:pPr>
              <w:jc w:val="center"/>
            </w:pPr>
            <w:r>
              <w:t>-</w:t>
            </w:r>
          </w:p>
        </w:tc>
        <w:tc>
          <w:tcPr>
            <w:tcW w:w="0" w:type="auto"/>
            <w:vAlign w:val="center"/>
          </w:tcPr>
          <w:p w:rsidR="00327E24" w:rsidRDefault="00327E24" w:rsidP="000863DA">
            <w:pPr>
              <w:jc w:val="center"/>
            </w:pPr>
            <w:r>
              <w:t>-</w:t>
            </w:r>
          </w:p>
        </w:tc>
        <w:tc>
          <w:tcPr>
            <w:tcW w:w="0" w:type="auto"/>
            <w:vAlign w:val="center"/>
          </w:tcPr>
          <w:p w:rsidR="00327E24" w:rsidRDefault="00327E24" w:rsidP="000863DA">
            <w:pPr>
              <w:jc w:val="center"/>
            </w:pPr>
            <w:r>
              <w:t>12</w:t>
            </w:r>
          </w:p>
        </w:tc>
      </w:tr>
      <w:tr w:rsidR="00327E24" w:rsidTr="006539BB">
        <w:trPr>
          <w:jc w:val="center"/>
        </w:trPr>
        <w:tc>
          <w:tcPr>
            <w:tcW w:w="0" w:type="auto"/>
            <w:vAlign w:val="center"/>
          </w:tcPr>
          <w:p w:rsidR="00327E24" w:rsidRDefault="00327E24" w:rsidP="000863DA">
            <w:pPr>
              <w:jc w:val="center"/>
            </w:pPr>
            <w:r>
              <w:t>996</w:t>
            </w:r>
          </w:p>
        </w:tc>
        <w:tc>
          <w:tcPr>
            <w:tcW w:w="0" w:type="auto"/>
            <w:vAlign w:val="center"/>
          </w:tcPr>
          <w:p w:rsidR="00327E24" w:rsidRDefault="00327E24" w:rsidP="000863DA">
            <w:pPr>
              <w:jc w:val="center"/>
            </w:pPr>
            <w:r>
              <w:t>-</w:t>
            </w:r>
          </w:p>
        </w:tc>
        <w:tc>
          <w:tcPr>
            <w:tcW w:w="0" w:type="auto"/>
            <w:vAlign w:val="center"/>
          </w:tcPr>
          <w:p w:rsidR="00327E24" w:rsidRDefault="00327E24" w:rsidP="000863DA">
            <w:pPr>
              <w:jc w:val="center"/>
            </w:pPr>
            <w:r>
              <w:t>-</w:t>
            </w:r>
          </w:p>
        </w:tc>
        <w:tc>
          <w:tcPr>
            <w:tcW w:w="0" w:type="auto"/>
            <w:vAlign w:val="center"/>
          </w:tcPr>
          <w:p w:rsidR="00327E24" w:rsidRDefault="00327E24" w:rsidP="000863DA">
            <w:pPr>
              <w:jc w:val="center"/>
            </w:pPr>
            <w:r>
              <w:t>20</w:t>
            </w:r>
          </w:p>
        </w:tc>
      </w:tr>
    </w:tbl>
    <w:p w:rsidR="00327E24" w:rsidRDefault="00327E24" w:rsidP="00327E24">
      <w:r>
        <w:t xml:space="preserve">[PHY Motion 33, July 16, 2015, see </w:t>
      </w:r>
      <w:sdt>
        <w:sdtPr>
          <w:id w:val="185185237"/>
          <w:citation/>
        </w:sdtPr>
        <w:sdtContent>
          <w:r>
            <w:fldChar w:fldCharType="begin"/>
          </w:r>
          <w:r w:rsidR="000D180D">
            <w:rPr>
              <w:lang w:val="en-US"/>
            </w:rPr>
            <w:instrText xml:space="preserve">CITATION 15021 \l 1033 </w:instrText>
          </w:r>
          <w:r>
            <w:fldChar w:fldCharType="separate"/>
          </w:r>
          <w:r w:rsidR="00B620D6" w:rsidRPr="00B620D6">
            <w:rPr>
              <w:noProof/>
              <w:lang w:val="en-US"/>
            </w:rPr>
            <w:t>[26]</w:t>
          </w:r>
          <w:r>
            <w:fldChar w:fldCharType="end"/>
          </w:r>
        </w:sdtContent>
      </w:sdt>
      <w:r>
        <w:t>]</w:t>
      </w:r>
    </w:p>
    <w:p w:rsidR="00DB1EDE" w:rsidRDefault="00DB1EDE" w:rsidP="00DB1EDE">
      <w:pPr>
        <w:pStyle w:val="Heading3"/>
      </w:pPr>
      <w:r>
        <w:lastRenderedPageBreak/>
        <w:t>3.3.4 Modulation</w:t>
      </w:r>
    </w:p>
    <w:p w:rsidR="00DB1EDE" w:rsidRDefault="00DB1EDE" w:rsidP="00DB1EDE">
      <w:r>
        <w:t>1024-</w:t>
      </w:r>
      <w:r w:rsidRPr="00DB1EDE">
        <w:t>QAM is an optional feature for SU and MU using resource units equal to or larger than 242 tones in 11ax</w:t>
      </w:r>
      <w:r>
        <w:t>.</w:t>
      </w:r>
    </w:p>
    <w:p w:rsidR="00DB1EDE" w:rsidRDefault="00DB1EDE" w:rsidP="00DB1EDE">
      <w:r>
        <w:t xml:space="preserve">[PHY Motion 42, September 17, 2015 see </w:t>
      </w:r>
      <w:sdt>
        <w:sdtPr>
          <w:id w:val="-1678267555"/>
          <w:citation/>
        </w:sdtPr>
        <w:sdtContent>
          <w:r>
            <w:fldChar w:fldCharType="begin"/>
          </w:r>
          <w:r>
            <w:rPr>
              <w:lang w:val="en-US"/>
            </w:rPr>
            <w:instrText xml:space="preserve"> CITATION Eun \l 1033 </w:instrText>
          </w:r>
          <w:r>
            <w:fldChar w:fldCharType="separate"/>
          </w:r>
          <w:r w:rsidR="00B620D6" w:rsidRPr="00B620D6">
            <w:rPr>
              <w:noProof/>
              <w:lang w:val="en-US"/>
            </w:rPr>
            <w:t>[28]</w:t>
          </w:r>
          <w:r>
            <w:fldChar w:fldCharType="end"/>
          </w:r>
        </w:sdtContent>
      </w:sdt>
      <w:r>
        <w:t>]</w:t>
      </w:r>
    </w:p>
    <w:p w:rsidR="00112E2A" w:rsidRDefault="00112E2A" w:rsidP="00DB1EDE"/>
    <w:p w:rsidR="00112E2A" w:rsidRDefault="00112E2A" w:rsidP="00112E2A">
      <w:r>
        <w:t>D</w:t>
      </w:r>
      <w:r w:rsidRPr="00112E2A">
        <w:t xml:space="preserve">ual sub-carrier modulation (DCM) </w:t>
      </w:r>
      <w:r>
        <w:t>is an optional modulation scheme</w:t>
      </w:r>
      <w:r w:rsidRPr="00112E2A">
        <w:t xml:space="preserve"> for </w:t>
      </w:r>
      <w:r>
        <w:t xml:space="preserve">the </w:t>
      </w:r>
      <w:r w:rsidRPr="00112E2A">
        <w:t>HE-SIG</w:t>
      </w:r>
      <w:r>
        <w:t>-</w:t>
      </w:r>
      <w:r w:rsidRPr="00112E2A">
        <w:t xml:space="preserve">B and </w:t>
      </w:r>
      <w:r>
        <w:t xml:space="preserve">Data fields. </w:t>
      </w:r>
      <w:r w:rsidRPr="00112E2A">
        <w:t xml:space="preserve">DCM </w:t>
      </w:r>
      <w:r>
        <w:t>is</w:t>
      </w:r>
      <w:r w:rsidRPr="00112E2A">
        <w:t xml:space="preserve"> only applied to BPSK, QPSK and 16</w:t>
      </w:r>
      <w:r>
        <w:t>-</w:t>
      </w:r>
      <w:r w:rsidRPr="00112E2A">
        <w:t>QAM modulations.</w:t>
      </w:r>
    </w:p>
    <w:p w:rsidR="00B34F50" w:rsidRDefault="00112E2A" w:rsidP="00112E2A">
      <w:r>
        <w:t xml:space="preserve">[PHY Motion 53, September 17, 2015, see </w:t>
      </w:r>
      <w:sdt>
        <w:sdtPr>
          <w:id w:val="1114014760"/>
          <w:citation/>
        </w:sdtPr>
        <w:sdtContent>
          <w:r>
            <w:fldChar w:fldCharType="begin"/>
          </w:r>
          <w:r>
            <w:rPr>
              <w:lang w:val="en-US"/>
            </w:rPr>
            <w:instrText xml:space="preserve"> CITATION Jia1 \l 1033 </w:instrText>
          </w:r>
          <w:r>
            <w:fldChar w:fldCharType="separate"/>
          </w:r>
          <w:r w:rsidR="00B620D6" w:rsidRPr="00B620D6">
            <w:rPr>
              <w:noProof/>
              <w:lang w:val="en-US"/>
            </w:rPr>
            <w:t>[10]</w:t>
          </w:r>
          <w:r>
            <w:fldChar w:fldCharType="end"/>
          </w:r>
        </w:sdtContent>
      </w:sdt>
      <w:r>
        <w:t>]</w:t>
      </w:r>
    </w:p>
    <w:p w:rsidR="00B34F50" w:rsidRDefault="00B34F50" w:rsidP="00B34F50">
      <w:pPr>
        <w:pStyle w:val="Heading3"/>
      </w:pPr>
      <w:r>
        <w:t>3.3.5 Padding and packet extension</w:t>
      </w:r>
    </w:p>
    <w:p w:rsidR="00B34F50" w:rsidRPr="00B34F50" w:rsidRDefault="00B34F50" w:rsidP="00B34F50">
      <w:r w:rsidRPr="00B34F50">
        <w:t xml:space="preserve">An </w:t>
      </w:r>
      <w:r>
        <w:t>11ax</w:t>
      </w:r>
      <w:r w:rsidRPr="00B34F50">
        <w:t xml:space="preserve"> SU  PPDU should apply the MAC/PHY pre-FEC padding scheme as in 11ac, to pad toward the nearest of</w:t>
      </w:r>
      <w:r w:rsidR="006670DF">
        <w:t xml:space="preserve"> the four possible boundaries (</w:t>
      </w:r>
      <w:r w:rsidRPr="00B34F50">
        <w:rPr>
          <w:i/>
        </w:rPr>
        <w:t>a</w:t>
      </w:r>
      <w:r w:rsidR="006670DF">
        <w:rPr>
          <w:i/>
        </w:rPr>
        <w:t>-factor</w:t>
      </w:r>
      <w:r w:rsidRPr="00B34F50">
        <w:t>) in the last Data OFDM symbol(s), and then use post-FEC padding bits to fill up the last OFDM symbol(s).</w:t>
      </w:r>
    </w:p>
    <w:p w:rsidR="00B34F50" w:rsidRPr="00B34F50" w:rsidRDefault="00B34F50" w:rsidP="00B34F50">
      <w:pPr>
        <w:pStyle w:val="ListParagraph"/>
        <w:numPr>
          <w:ilvl w:val="0"/>
          <w:numId w:val="27"/>
        </w:numPr>
      </w:pPr>
      <w:r w:rsidRPr="00B34F50">
        <w:t xml:space="preserve">Packet Extension (PE) field is defined at the end of </w:t>
      </w:r>
      <w:r>
        <w:t>HE PPDU</w:t>
      </w:r>
    </w:p>
    <w:p w:rsidR="00B34F50" w:rsidRDefault="00B34F50" w:rsidP="00B34F50">
      <w:pPr>
        <w:pStyle w:val="ListParagraph"/>
        <w:numPr>
          <w:ilvl w:val="0"/>
          <w:numId w:val="27"/>
        </w:numPr>
      </w:pPr>
      <w:r w:rsidRPr="00B34F50">
        <w:t>PE should have the s</w:t>
      </w:r>
      <w:r>
        <w:t>ame average power as data field</w:t>
      </w:r>
    </w:p>
    <w:p w:rsidR="00B34F50" w:rsidRDefault="00B34F50" w:rsidP="00B34F50">
      <w:r>
        <w:t xml:space="preserve">[PHY Motion 58, September 17, 2015, see </w:t>
      </w:r>
      <w:sdt>
        <w:sdtPr>
          <w:id w:val="-948393949"/>
          <w:citation/>
        </w:sdtPr>
        <w:sdtContent>
          <w:r>
            <w:fldChar w:fldCharType="begin"/>
          </w:r>
          <w:r>
            <w:rPr>
              <w:lang w:val="en-US"/>
            </w:rPr>
            <w:instrText xml:space="preserve"> CITATION Hon2 \l 1033 </w:instrText>
          </w:r>
          <w:r>
            <w:fldChar w:fldCharType="separate"/>
          </w:r>
          <w:r w:rsidR="00B620D6" w:rsidRPr="00B620D6">
            <w:rPr>
              <w:noProof/>
              <w:lang w:val="en-US"/>
            </w:rPr>
            <w:t>[29]</w:t>
          </w:r>
          <w:r>
            <w:fldChar w:fldCharType="end"/>
          </w:r>
        </w:sdtContent>
      </w:sdt>
      <w:r>
        <w:t>]</w:t>
      </w:r>
    </w:p>
    <w:p w:rsidR="00B34F50" w:rsidRDefault="00B34F50" w:rsidP="00B34F50"/>
    <w:p w:rsidR="00B34F50" w:rsidRPr="00B34F50" w:rsidRDefault="00B34F50" w:rsidP="00B34F50">
      <w:r w:rsidRPr="00B34F50">
        <w:t>11ax shall define the max packet extension modes of 8</w:t>
      </w:r>
      <w:r>
        <w:t xml:space="preserve"> </w:t>
      </w:r>
      <w:r w:rsidRPr="00B34F50">
        <w:t>µs and 16</w:t>
      </w:r>
      <w:r>
        <w:t xml:space="preserve"> </w:t>
      </w:r>
      <w:r w:rsidRPr="00B34F50">
        <w:t>µs, correspond to the short symb</w:t>
      </w:r>
      <w:r w:rsidR="006670DF">
        <w:t>ol segment padding boundaries (</w:t>
      </w:r>
      <w:r w:rsidRPr="006670DF">
        <w:rPr>
          <w:i/>
        </w:rPr>
        <w:t>a-fa</w:t>
      </w:r>
      <w:r w:rsidR="006670DF" w:rsidRPr="006670DF">
        <w:rPr>
          <w:i/>
        </w:rPr>
        <w:t>ctor</w:t>
      </w:r>
      <w:r w:rsidRPr="00B34F50">
        <w:t>) according to the following PE duration (TPE) values:</w:t>
      </w:r>
    </w:p>
    <w:p w:rsidR="00B34F50" w:rsidRPr="00B34F50" w:rsidRDefault="00B34F50" w:rsidP="00B34F50">
      <w:pPr>
        <w:pStyle w:val="ListParagraph"/>
        <w:numPr>
          <w:ilvl w:val="0"/>
          <w:numId w:val="28"/>
        </w:numPr>
      </w:pPr>
      <w:r w:rsidRPr="00B34F50">
        <w:t xml:space="preserve">Max packet extension mode 8 µs: </w:t>
      </w:r>
      <w:r w:rsidRPr="00B34F50">
        <w:rPr>
          <w:i/>
        </w:rPr>
        <w:t>T</w:t>
      </w:r>
      <w:r w:rsidRPr="00B34F50">
        <w:rPr>
          <w:i/>
          <w:vertAlign w:val="subscript"/>
        </w:rPr>
        <w:t>PE</w:t>
      </w:r>
      <w:r w:rsidRPr="00B34F50">
        <w:t xml:space="preserve"> = [0 0 4 8] µs for a = 1~4 respectively;</w:t>
      </w:r>
    </w:p>
    <w:p w:rsidR="00B34F50" w:rsidRPr="00B34F50" w:rsidRDefault="00B34F50" w:rsidP="00B34F50">
      <w:pPr>
        <w:pStyle w:val="ListParagraph"/>
        <w:numPr>
          <w:ilvl w:val="0"/>
          <w:numId w:val="28"/>
        </w:numPr>
      </w:pPr>
      <w:r w:rsidRPr="00B34F50">
        <w:t xml:space="preserve">Max packet extension mode 16 µs: </w:t>
      </w:r>
      <w:r w:rsidRPr="00B34F50">
        <w:rPr>
          <w:i/>
        </w:rPr>
        <w:t>T</w:t>
      </w:r>
      <w:r w:rsidRPr="00B34F50">
        <w:rPr>
          <w:i/>
          <w:vertAlign w:val="subscript"/>
        </w:rPr>
        <w:t>PE</w:t>
      </w:r>
      <w:r w:rsidRPr="00B34F50">
        <w:t xml:space="preserve"> = [4 8 12 16] µs for a = 1~4 respectively. </w:t>
      </w:r>
    </w:p>
    <w:p w:rsidR="00B34F50" w:rsidRPr="00B34F50" w:rsidRDefault="00B34F50" w:rsidP="00B34F50">
      <w:r w:rsidRPr="00B34F50">
        <w:t>HE Capability field shall define two constellation level thresholds (</w:t>
      </w:r>
      <w:r w:rsidRPr="00B34F50">
        <w:rPr>
          <w:i/>
        </w:rPr>
        <w:t>threshold16</w:t>
      </w:r>
      <w:r w:rsidRPr="00B34F50">
        <w:t xml:space="preserve"> and </w:t>
      </w:r>
      <w:r w:rsidRPr="00B34F50">
        <w:rPr>
          <w:i/>
        </w:rPr>
        <w:t>threshold8</w:t>
      </w:r>
      <w:r w:rsidRPr="00B34F50">
        <w:t>) for a given {NSS, BW} combination, to determine if and when max packet extension modes 8 µs and 16 µs are applied, i.e.</w:t>
      </w:r>
    </w:p>
    <w:p w:rsidR="00B34F50" w:rsidRPr="00B34F50" w:rsidRDefault="00B34F50" w:rsidP="00B34F50">
      <w:pPr>
        <w:pStyle w:val="ListParagraph"/>
        <w:numPr>
          <w:ilvl w:val="0"/>
          <w:numId w:val="29"/>
        </w:numPr>
      </w:pPr>
      <w:r w:rsidRPr="00B34F50">
        <w:t>3 bits are used to specify each threshold as the table below.</w:t>
      </w:r>
    </w:p>
    <w:p w:rsidR="00B34F50" w:rsidRPr="00B34F50" w:rsidRDefault="00B34F50" w:rsidP="00B34F50">
      <w:pPr>
        <w:pStyle w:val="ListParagraph"/>
        <w:numPr>
          <w:ilvl w:val="0"/>
          <w:numId w:val="29"/>
        </w:numPr>
      </w:pPr>
      <w:r>
        <w:t>If constellation ≥</w:t>
      </w:r>
      <w:r w:rsidRPr="00B34F50">
        <w:t xml:space="preserve"> </w:t>
      </w:r>
      <w:r w:rsidRPr="00B34F50">
        <w:rPr>
          <w:i/>
        </w:rPr>
        <w:t>threshold16</w:t>
      </w:r>
      <w:r w:rsidRPr="00B34F50">
        <w:t xml:space="preserve"> apply max PE 16 µ</w:t>
      </w:r>
      <w:r>
        <w:t>s mode, else if constellation ≥</w:t>
      </w:r>
      <w:r w:rsidRPr="00B34F50">
        <w:t xml:space="preserve"> </w:t>
      </w:r>
      <w:r w:rsidRPr="00B34F50">
        <w:rPr>
          <w:i/>
        </w:rPr>
        <w:t>threshold8</w:t>
      </w:r>
      <w:r w:rsidRPr="00B34F50">
        <w:t xml:space="preserve"> apply max PE 8 µs mode, else no packet extension.</w:t>
      </w:r>
    </w:p>
    <w:p w:rsidR="00B34F50" w:rsidRPr="00B34F50" w:rsidRDefault="00B34F50" w:rsidP="00B34F50">
      <w:pPr>
        <w:pStyle w:val="ListParagraph"/>
        <w:numPr>
          <w:ilvl w:val="0"/>
          <w:numId w:val="29"/>
        </w:numPr>
      </w:pPr>
      <w:r w:rsidRPr="00B34F50">
        <w:t xml:space="preserve">If no PE is required for all constellations both </w:t>
      </w:r>
      <w:r w:rsidRPr="00B34F50">
        <w:rPr>
          <w:i/>
        </w:rPr>
        <w:t>threshold8</w:t>
      </w:r>
      <w:r w:rsidRPr="00B34F50">
        <w:t xml:space="preserve"> and </w:t>
      </w:r>
      <w:r w:rsidRPr="00B34F50">
        <w:rPr>
          <w:i/>
        </w:rPr>
        <w:t>threshold16</w:t>
      </w:r>
      <w:r w:rsidRPr="00B34F50">
        <w:t xml:space="preserve"> are set to 111</w:t>
      </w:r>
    </w:p>
    <w:p w:rsidR="00B34F50" w:rsidRPr="00B34F50" w:rsidRDefault="00B34F50" w:rsidP="00B34F50">
      <w:pPr>
        <w:pStyle w:val="ListParagraph"/>
        <w:numPr>
          <w:ilvl w:val="0"/>
          <w:numId w:val="29"/>
        </w:numPr>
      </w:pPr>
      <w:r w:rsidRPr="00B34F50">
        <w:t xml:space="preserve">If only max PE 8 µs mode is required, set </w:t>
      </w:r>
      <w:r w:rsidRPr="00B34F50">
        <w:rPr>
          <w:i/>
        </w:rPr>
        <w:t>threshold16</w:t>
      </w:r>
      <w:r w:rsidRPr="00B34F50">
        <w:t xml:space="preserve"> to be 111, and </w:t>
      </w:r>
      <w:r w:rsidRPr="00B34F50">
        <w:rPr>
          <w:i/>
        </w:rPr>
        <w:t>threshold8</w:t>
      </w:r>
      <w:r w:rsidRPr="00B34F50">
        <w:t xml:space="preserve"> to be the constellation at which max PE 8 µs mode starts</w:t>
      </w:r>
    </w:p>
    <w:p w:rsidR="00B34F50" w:rsidRPr="00B34F50" w:rsidRDefault="00B34F50" w:rsidP="00B34F50">
      <w:pPr>
        <w:pStyle w:val="ListParagraph"/>
        <w:numPr>
          <w:ilvl w:val="0"/>
          <w:numId w:val="29"/>
        </w:numPr>
      </w:pPr>
      <w:r w:rsidRPr="00B34F50">
        <w:t>If only max PE 16</w:t>
      </w:r>
      <w:r>
        <w:t xml:space="preserve"> </w:t>
      </w:r>
      <w:r w:rsidRPr="00B34F50">
        <w:t xml:space="preserve">µs mode is required, set </w:t>
      </w:r>
      <w:r w:rsidRPr="00B34F50">
        <w:rPr>
          <w:i/>
        </w:rPr>
        <w:t>threshold16</w:t>
      </w:r>
      <w:r w:rsidRPr="00B34F50">
        <w:t xml:space="preserve"> to be the constellation at which max PE 16</w:t>
      </w:r>
      <w:r>
        <w:t xml:space="preserve"> </w:t>
      </w:r>
      <w:r w:rsidRPr="00B34F50">
        <w:t xml:space="preserve">µs mode starts, and </w:t>
      </w:r>
      <w:r w:rsidRPr="00B34F50">
        <w:rPr>
          <w:i/>
        </w:rPr>
        <w:t>threshold8</w:t>
      </w:r>
      <w:r w:rsidRPr="00B34F50">
        <w:t xml:space="preserve"> to be 111 </w:t>
      </w:r>
    </w:p>
    <w:p w:rsidR="00B34F50" w:rsidRDefault="00B34F50" w:rsidP="00B34F50">
      <w:pPr>
        <w:pStyle w:val="ListParagraph"/>
        <w:numPr>
          <w:ilvl w:val="0"/>
          <w:numId w:val="29"/>
        </w:numPr>
      </w:pPr>
      <w:r w:rsidRPr="00B34F50">
        <w:t xml:space="preserve">When ≥80 MHz is supported, no thresholds are defined for RU size less than or equal to 242 </w:t>
      </w:r>
      <w:proofErr w:type="spellStart"/>
      <w:r w:rsidRPr="00B34F50">
        <w:t>tones</w:t>
      </w:r>
      <w:proofErr w:type="spellEnd"/>
      <w:r w:rsidRPr="00B34F50">
        <w:t xml:space="preserve"> (20 MHz); otherwise, thresholds are defined down to a TBD RU size.</w:t>
      </w:r>
    </w:p>
    <w:p w:rsidR="00B34F50" w:rsidRPr="007C5DEC" w:rsidRDefault="00B34F50" w:rsidP="00B34F50">
      <w:pPr>
        <w:pStyle w:val="Caption"/>
        <w:keepNext/>
        <w:numPr>
          <w:ilvl w:val="0"/>
          <w:numId w:val="29"/>
        </w:numPr>
        <w:jc w:val="center"/>
      </w:pPr>
      <w:r w:rsidRPr="007C5DEC">
        <w:t xml:space="preserve">Table </w:t>
      </w:r>
      <w:r w:rsidRPr="007C5DEC">
        <w:fldChar w:fldCharType="begin"/>
      </w:r>
      <w:r w:rsidRPr="007C5DEC">
        <w:instrText xml:space="preserve"> SEQ Table \* ARABIC </w:instrText>
      </w:r>
      <w:r w:rsidRPr="007C5DEC">
        <w:fldChar w:fldCharType="separate"/>
      </w:r>
      <w:r>
        <w:rPr>
          <w:noProof/>
        </w:rPr>
        <w:t>2</w:t>
      </w:r>
      <w:r w:rsidRPr="007C5DEC">
        <w:fldChar w:fldCharType="end"/>
      </w:r>
      <w:r w:rsidRPr="007C5DEC">
        <w:t xml:space="preserve"> - Threshold encoding in HE capability</w:t>
      </w:r>
    </w:p>
    <w:tbl>
      <w:tblPr>
        <w:tblStyle w:val="TableGrid"/>
        <w:tblW w:w="0" w:type="auto"/>
        <w:jc w:val="center"/>
        <w:tblLook w:val="04A0" w:firstRow="1" w:lastRow="0" w:firstColumn="1" w:lastColumn="0" w:noHBand="0" w:noVBand="1"/>
      </w:tblPr>
      <w:tblGrid>
        <w:gridCol w:w="1908"/>
        <w:gridCol w:w="3600"/>
      </w:tblGrid>
      <w:tr w:rsidR="00B34F50" w:rsidRPr="007C5DEC" w:rsidTr="00A74E29">
        <w:trPr>
          <w:jc w:val="center"/>
        </w:trPr>
        <w:tc>
          <w:tcPr>
            <w:tcW w:w="1908" w:type="dxa"/>
          </w:tcPr>
          <w:p w:rsidR="00B34F50" w:rsidRPr="007C5DEC" w:rsidRDefault="00B34F50" w:rsidP="00A74E29">
            <w:r w:rsidRPr="007C5DEC">
              <w:t xml:space="preserve">Constellation </w:t>
            </w:r>
          </w:p>
        </w:tc>
        <w:tc>
          <w:tcPr>
            <w:tcW w:w="3600" w:type="dxa"/>
          </w:tcPr>
          <w:p w:rsidR="00B34F50" w:rsidRPr="007C5DEC" w:rsidRDefault="00B34F50" w:rsidP="00A74E29">
            <w:r w:rsidRPr="007C5DEC">
              <w:t>Threshold Encoding in HE Capability</w:t>
            </w:r>
          </w:p>
        </w:tc>
      </w:tr>
      <w:tr w:rsidR="00B34F50" w:rsidRPr="007C5DEC" w:rsidTr="00A74E29">
        <w:trPr>
          <w:jc w:val="center"/>
        </w:trPr>
        <w:tc>
          <w:tcPr>
            <w:tcW w:w="1908" w:type="dxa"/>
          </w:tcPr>
          <w:p w:rsidR="00B34F50" w:rsidRPr="007C5DEC" w:rsidRDefault="00B34F50" w:rsidP="00A74E29">
            <w:r w:rsidRPr="007C5DEC">
              <w:t>BPSK</w:t>
            </w:r>
          </w:p>
        </w:tc>
        <w:tc>
          <w:tcPr>
            <w:tcW w:w="3600" w:type="dxa"/>
          </w:tcPr>
          <w:p w:rsidR="00B34F50" w:rsidRPr="007C5DEC" w:rsidRDefault="00B34F50" w:rsidP="00A74E29">
            <w:r w:rsidRPr="007C5DEC">
              <w:t>000</w:t>
            </w:r>
          </w:p>
        </w:tc>
      </w:tr>
      <w:tr w:rsidR="00B34F50" w:rsidRPr="007C5DEC" w:rsidTr="00A74E29">
        <w:trPr>
          <w:jc w:val="center"/>
        </w:trPr>
        <w:tc>
          <w:tcPr>
            <w:tcW w:w="1908" w:type="dxa"/>
          </w:tcPr>
          <w:p w:rsidR="00B34F50" w:rsidRPr="007C5DEC" w:rsidRDefault="00B34F50" w:rsidP="00A74E29">
            <w:r w:rsidRPr="007C5DEC">
              <w:t>QPSK</w:t>
            </w:r>
          </w:p>
        </w:tc>
        <w:tc>
          <w:tcPr>
            <w:tcW w:w="3600" w:type="dxa"/>
          </w:tcPr>
          <w:p w:rsidR="00B34F50" w:rsidRPr="007C5DEC" w:rsidRDefault="00B34F50" w:rsidP="00A74E29">
            <w:r w:rsidRPr="007C5DEC">
              <w:t>001</w:t>
            </w:r>
          </w:p>
        </w:tc>
      </w:tr>
      <w:tr w:rsidR="00B34F50" w:rsidRPr="007C5DEC" w:rsidTr="00A74E29">
        <w:trPr>
          <w:jc w:val="center"/>
        </w:trPr>
        <w:tc>
          <w:tcPr>
            <w:tcW w:w="1908" w:type="dxa"/>
          </w:tcPr>
          <w:p w:rsidR="00B34F50" w:rsidRPr="007C5DEC" w:rsidRDefault="00B34F50" w:rsidP="00A74E29">
            <w:r w:rsidRPr="007C5DEC">
              <w:t>16QAM</w:t>
            </w:r>
          </w:p>
        </w:tc>
        <w:tc>
          <w:tcPr>
            <w:tcW w:w="3600" w:type="dxa"/>
          </w:tcPr>
          <w:p w:rsidR="00B34F50" w:rsidRPr="007C5DEC" w:rsidRDefault="00B34F50" w:rsidP="00A74E29">
            <w:r w:rsidRPr="007C5DEC">
              <w:t>010</w:t>
            </w:r>
          </w:p>
        </w:tc>
      </w:tr>
      <w:tr w:rsidR="00B34F50" w:rsidRPr="007C5DEC" w:rsidTr="00A74E29">
        <w:trPr>
          <w:jc w:val="center"/>
        </w:trPr>
        <w:tc>
          <w:tcPr>
            <w:tcW w:w="1908" w:type="dxa"/>
          </w:tcPr>
          <w:p w:rsidR="00B34F50" w:rsidRPr="007C5DEC" w:rsidRDefault="00B34F50" w:rsidP="00A74E29">
            <w:r w:rsidRPr="007C5DEC">
              <w:t>64QAM</w:t>
            </w:r>
          </w:p>
        </w:tc>
        <w:tc>
          <w:tcPr>
            <w:tcW w:w="3600" w:type="dxa"/>
          </w:tcPr>
          <w:p w:rsidR="00B34F50" w:rsidRPr="007C5DEC" w:rsidRDefault="00B34F50" w:rsidP="00A74E29">
            <w:r w:rsidRPr="007C5DEC">
              <w:t>011</w:t>
            </w:r>
          </w:p>
        </w:tc>
      </w:tr>
      <w:tr w:rsidR="00B34F50" w:rsidRPr="007C5DEC" w:rsidTr="00A74E29">
        <w:trPr>
          <w:jc w:val="center"/>
        </w:trPr>
        <w:tc>
          <w:tcPr>
            <w:tcW w:w="1908" w:type="dxa"/>
          </w:tcPr>
          <w:p w:rsidR="00B34F50" w:rsidRPr="007C5DEC" w:rsidRDefault="00B34F50" w:rsidP="00A74E29">
            <w:r w:rsidRPr="007C5DEC">
              <w:t>256QAM</w:t>
            </w:r>
          </w:p>
        </w:tc>
        <w:tc>
          <w:tcPr>
            <w:tcW w:w="3600" w:type="dxa"/>
          </w:tcPr>
          <w:p w:rsidR="00B34F50" w:rsidRPr="007C5DEC" w:rsidRDefault="00B34F50" w:rsidP="00A74E29">
            <w:r w:rsidRPr="007C5DEC">
              <w:t>100</w:t>
            </w:r>
          </w:p>
        </w:tc>
      </w:tr>
      <w:tr w:rsidR="00B34F50" w:rsidRPr="007C5DEC" w:rsidTr="00A74E29">
        <w:trPr>
          <w:jc w:val="center"/>
        </w:trPr>
        <w:tc>
          <w:tcPr>
            <w:tcW w:w="1908" w:type="dxa"/>
          </w:tcPr>
          <w:p w:rsidR="00B34F50" w:rsidRPr="007C5DEC" w:rsidRDefault="00B34F50" w:rsidP="00A74E29">
            <w:r w:rsidRPr="007C5DEC">
              <w:t>1024QAM (TBD)</w:t>
            </w:r>
          </w:p>
        </w:tc>
        <w:tc>
          <w:tcPr>
            <w:tcW w:w="3600" w:type="dxa"/>
          </w:tcPr>
          <w:p w:rsidR="00B34F50" w:rsidRPr="007C5DEC" w:rsidRDefault="00B34F50" w:rsidP="00A74E29">
            <w:r w:rsidRPr="007C5DEC">
              <w:t>101</w:t>
            </w:r>
          </w:p>
        </w:tc>
      </w:tr>
      <w:tr w:rsidR="00B34F50" w:rsidRPr="007C5DEC" w:rsidTr="00A74E29">
        <w:trPr>
          <w:jc w:val="center"/>
        </w:trPr>
        <w:tc>
          <w:tcPr>
            <w:tcW w:w="1908" w:type="dxa"/>
          </w:tcPr>
          <w:p w:rsidR="00B34F50" w:rsidRPr="007C5DEC" w:rsidRDefault="00B34F50" w:rsidP="00A74E29">
            <w:r w:rsidRPr="007C5DEC">
              <w:t>None</w:t>
            </w:r>
          </w:p>
        </w:tc>
        <w:tc>
          <w:tcPr>
            <w:tcW w:w="3600" w:type="dxa"/>
          </w:tcPr>
          <w:p w:rsidR="00B34F50" w:rsidRPr="007C5DEC" w:rsidRDefault="00B34F50" w:rsidP="00A74E29">
            <w:r w:rsidRPr="007C5DEC">
              <w:t>111</w:t>
            </w:r>
          </w:p>
        </w:tc>
      </w:tr>
    </w:tbl>
    <w:p w:rsidR="00B34F50" w:rsidRDefault="00B34F50" w:rsidP="00B34F50">
      <w:r>
        <w:t xml:space="preserve">[PHY Motion 59, September 17, 2015, see </w:t>
      </w:r>
      <w:sdt>
        <w:sdtPr>
          <w:id w:val="-560793495"/>
          <w:citation/>
        </w:sdtPr>
        <w:sdtContent>
          <w:r>
            <w:fldChar w:fldCharType="begin"/>
          </w:r>
          <w:r>
            <w:rPr>
              <w:lang w:val="en-US"/>
            </w:rPr>
            <w:instrText xml:space="preserve"> CITATION Hon2 \l 1033 </w:instrText>
          </w:r>
          <w:r>
            <w:fldChar w:fldCharType="separate"/>
          </w:r>
          <w:r w:rsidR="00B620D6" w:rsidRPr="00B620D6">
            <w:rPr>
              <w:noProof/>
              <w:lang w:val="en-US"/>
            </w:rPr>
            <w:t>[29]</w:t>
          </w:r>
          <w:r>
            <w:fldChar w:fldCharType="end"/>
          </w:r>
        </w:sdtContent>
      </w:sdt>
      <w:r>
        <w:t>]</w:t>
      </w:r>
    </w:p>
    <w:p w:rsidR="00B34F50" w:rsidRDefault="00B34F50" w:rsidP="00B34F50"/>
    <w:p w:rsidR="00B34F50" w:rsidRDefault="00B34F50" w:rsidP="00B34F50">
      <w:r w:rsidRPr="00B34F50">
        <w:t xml:space="preserve">The number of </w:t>
      </w:r>
      <w:proofErr w:type="spellStart"/>
      <w:r w:rsidRPr="00B34F50">
        <w:t>uncoded</w:t>
      </w:r>
      <w:proofErr w:type="spellEnd"/>
      <w:r w:rsidRPr="00B34F50">
        <w:t xml:space="preserve"> bits for each of the first 3 short symbol segments (a=1~3) equals to the number of </w:t>
      </w:r>
      <w:proofErr w:type="spellStart"/>
      <w:r w:rsidRPr="00B34F50">
        <w:t>uncoded</w:t>
      </w:r>
      <w:proofErr w:type="spellEnd"/>
      <w:r w:rsidRPr="00B34F50">
        <w:t xml:space="preserve"> bits corresponding to </w:t>
      </w:r>
      <w:proofErr w:type="spellStart"/>
      <w:r w:rsidRPr="00B34F50">
        <w:rPr>
          <w:i/>
        </w:rPr>
        <w:t>N</w:t>
      </w:r>
      <w:r w:rsidRPr="00B34F50">
        <w:rPr>
          <w:i/>
          <w:vertAlign w:val="subscript"/>
        </w:rPr>
        <w:t>SD.short</w:t>
      </w:r>
      <w:proofErr w:type="spellEnd"/>
      <w:r w:rsidRPr="00B34F50">
        <w:t xml:space="preserve"> subcarriers as specified by the following table, and the number of </w:t>
      </w:r>
      <w:proofErr w:type="spellStart"/>
      <w:r w:rsidRPr="00B34F50">
        <w:t>uncoded</w:t>
      </w:r>
      <w:proofErr w:type="spellEnd"/>
      <w:r w:rsidRPr="00B34F50">
        <w:t xml:space="preserve"> bits for the last short symbol segment (a=4) equals to the number of bits of the whole OFDM symbol subtracting the total number of </w:t>
      </w:r>
      <w:proofErr w:type="spellStart"/>
      <w:r w:rsidRPr="00B34F50">
        <w:t>uncoded</w:t>
      </w:r>
      <w:proofErr w:type="spellEnd"/>
      <w:r w:rsidRPr="00B34F50">
        <w:t xml:space="preserve"> bits of the first three short symbol segments.</w:t>
      </w:r>
    </w:p>
    <w:p w:rsidR="00B34F50" w:rsidRPr="007C5DEC" w:rsidRDefault="00B34F50" w:rsidP="00B34F50">
      <w:pPr>
        <w:pStyle w:val="Caption"/>
        <w:keepNext/>
        <w:jc w:val="center"/>
      </w:pPr>
      <w:r w:rsidRPr="007C5DEC">
        <w:lastRenderedPageBreak/>
        <w:t xml:space="preserve">Table </w:t>
      </w:r>
      <w:r w:rsidRPr="007C5DEC">
        <w:fldChar w:fldCharType="begin"/>
      </w:r>
      <w:r w:rsidRPr="007C5DEC">
        <w:instrText xml:space="preserve"> SEQ Table \* ARABIC </w:instrText>
      </w:r>
      <w:r w:rsidRPr="007C5DEC">
        <w:fldChar w:fldCharType="separate"/>
      </w:r>
      <w:r>
        <w:rPr>
          <w:noProof/>
        </w:rPr>
        <w:t>3</w:t>
      </w:r>
      <w:r w:rsidRPr="007C5DEC">
        <w:fldChar w:fldCharType="end"/>
      </w:r>
      <w:r w:rsidRPr="007C5DEC">
        <w:t xml:space="preserve"> - </w:t>
      </w:r>
      <w:proofErr w:type="spellStart"/>
      <w:r w:rsidRPr="007C5DEC">
        <w:t>N</w:t>
      </w:r>
      <w:r w:rsidRPr="007C5DEC">
        <w:rPr>
          <w:vertAlign w:val="subscript"/>
        </w:rPr>
        <w:t>SD</w:t>
      </w:r>
      <w:r w:rsidRPr="007C5DEC">
        <w:t>.short</w:t>
      </w:r>
      <w:proofErr w:type="spellEnd"/>
    </w:p>
    <w:tbl>
      <w:tblPr>
        <w:tblStyle w:val="TableGrid"/>
        <w:tblW w:w="0" w:type="auto"/>
        <w:tblInd w:w="1548" w:type="dxa"/>
        <w:tblLook w:val="04A0" w:firstRow="1" w:lastRow="0" w:firstColumn="1" w:lastColumn="0" w:noHBand="0" w:noVBand="1"/>
      </w:tblPr>
      <w:tblGrid>
        <w:gridCol w:w="3330"/>
        <w:gridCol w:w="3240"/>
      </w:tblGrid>
      <w:tr w:rsidR="00B34F50" w:rsidRPr="007C5DEC" w:rsidTr="00A74E29">
        <w:tc>
          <w:tcPr>
            <w:tcW w:w="3330" w:type="dxa"/>
          </w:tcPr>
          <w:p w:rsidR="00B34F50" w:rsidRPr="007C5DEC" w:rsidRDefault="00B34F50" w:rsidP="00A74E29">
            <w:pPr>
              <w:jc w:val="center"/>
              <w:rPr>
                <w:b/>
              </w:rPr>
            </w:pPr>
            <w:r w:rsidRPr="007C5DEC">
              <w:rPr>
                <w:b/>
              </w:rPr>
              <w:t>RU Size</w:t>
            </w:r>
          </w:p>
        </w:tc>
        <w:tc>
          <w:tcPr>
            <w:tcW w:w="3240" w:type="dxa"/>
          </w:tcPr>
          <w:p w:rsidR="00B34F50" w:rsidRPr="007C5DEC" w:rsidRDefault="00B34F50" w:rsidP="00A74E29">
            <w:pPr>
              <w:jc w:val="center"/>
              <w:rPr>
                <w:b/>
                <w:i/>
              </w:rPr>
            </w:pPr>
            <w:proofErr w:type="spellStart"/>
            <w:r w:rsidRPr="007C5DEC">
              <w:rPr>
                <w:b/>
                <w:i/>
              </w:rPr>
              <w:t>N</w:t>
            </w:r>
            <w:r w:rsidRPr="007C5DEC">
              <w:rPr>
                <w:b/>
                <w:i/>
                <w:sz w:val="16"/>
              </w:rPr>
              <w:t>SD.short</w:t>
            </w:r>
            <w:proofErr w:type="spellEnd"/>
          </w:p>
        </w:tc>
      </w:tr>
      <w:tr w:rsidR="00B34F50" w:rsidRPr="007C5DEC" w:rsidTr="00A74E29">
        <w:tc>
          <w:tcPr>
            <w:tcW w:w="3330" w:type="dxa"/>
          </w:tcPr>
          <w:p w:rsidR="00B34F50" w:rsidRPr="007C5DEC" w:rsidRDefault="00B34F50" w:rsidP="00A74E29">
            <w:pPr>
              <w:jc w:val="center"/>
            </w:pPr>
            <w:r w:rsidRPr="007C5DEC">
              <w:t>26</w:t>
            </w:r>
          </w:p>
        </w:tc>
        <w:tc>
          <w:tcPr>
            <w:tcW w:w="3240" w:type="dxa"/>
          </w:tcPr>
          <w:p w:rsidR="00B34F50" w:rsidRPr="007C5DEC" w:rsidRDefault="00B34F50" w:rsidP="00A74E29">
            <w:pPr>
              <w:jc w:val="center"/>
            </w:pPr>
            <w:r w:rsidRPr="007C5DEC">
              <w:t>6</w:t>
            </w:r>
          </w:p>
        </w:tc>
      </w:tr>
      <w:tr w:rsidR="00B34F50" w:rsidRPr="007C5DEC" w:rsidTr="00A74E29">
        <w:tc>
          <w:tcPr>
            <w:tcW w:w="3330" w:type="dxa"/>
          </w:tcPr>
          <w:p w:rsidR="00B34F50" w:rsidRPr="007C5DEC" w:rsidRDefault="00B34F50" w:rsidP="00A74E29">
            <w:pPr>
              <w:jc w:val="center"/>
            </w:pPr>
            <w:r w:rsidRPr="007C5DEC">
              <w:t>52</w:t>
            </w:r>
          </w:p>
        </w:tc>
        <w:tc>
          <w:tcPr>
            <w:tcW w:w="3240" w:type="dxa"/>
          </w:tcPr>
          <w:p w:rsidR="00B34F50" w:rsidRPr="007C5DEC" w:rsidRDefault="00B34F50" w:rsidP="00A74E29">
            <w:pPr>
              <w:jc w:val="center"/>
            </w:pPr>
            <w:r w:rsidRPr="007C5DEC">
              <w:t>12</w:t>
            </w:r>
          </w:p>
        </w:tc>
      </w:tr>
      <w:tr w:rsidR="00B34F50" w:rsidRPr="007C5DEC" w:rsidTr="00A74E29">
        <w:tc>
          <w:tcPr>
            <w:tcW w:w="3330" w:type="dxa"/>
          </w:tcPr>
          <w:p w:rsidR="00B34F50" w:rsidRPr="007C5DEC" w:rsidRDefault="00B34F50" w:rsidP="00A74E29">
            <w:pPr>
              <w:jc w:val="center"/>
            </w:pPr>
            <w:r w:rsidRPr="007C5DEC">
              <w:t>106</w:t>
            </w:r>
          </w:p>
        </w:tc>
        <w:tc>
          <w:tcPr>
            <w:tcW w:w="3240" w:type="dxa"/>
          </w:tcPr>
          <w:p w:rsidR="00B34F50" w:rsidRPr="007C5DEC" w:rsidRDefault="00B34F50" w:rsidP="00A74E29">
            <w:pPr>
              <w:jc w:val="center"/>
            </w:pPr>
            <w:r w:rsidRPr="007C5DEC">
              <w:t>24</w:t>
            </w:r>
          </w:p>
        </w:tc>
      </w:tr>
      <w:tr w:rsidR="00B34F50" w:rsidRPr="007C5DEC" w:rsidTr="00A74E29">
        <w:tc>
          <w:tcPr>
            <w:tcW w:w="3330" w:type="dxa"/>
          </w:tcPr>
          <w:p w:rsidR="00B34F50" w:rsidRPr="007C5DEC" w:rsidRDefault="00B34F50" w:rsidP="00A74E29">
            <w:pPr>
              <w:jc w:val="center"/>
            </w:pPr>
            <w:r w:rsidRPr="007C5DEC">
              <w:t>242</w:t>
            </w:r>
          </w:p>
        </w:tc>
        <w:tc>
          <w:tcPr>
            <w:tcW w:w="3240" w:type="dxa"/>
          </w:tcPr>
          <w:p w:rsidR="00B34F50" w:rsidRPr="007C5DEC" w:rsidRDefault="00B34F50" w:rsidP="00A74E29">
            <w:pPr>
              <w:jc w:val="center"/>
            </w:pPr>
            <w:r w:rsidRPr="007C5DEC">
              <w:t>60</w:t>
            </w:r>
          </w:p>
        </w:tc>
      </w:tr>
      <w:tr w:rsidR="00B34F50" w:rsidRPr="007C5DEC" w:rsidTr="00A74E29">
        <w:tc>
          <w:tcPr>
            <w:tcW w:w="3330" w:type="dxa"/>
          </w:tcPr>
          <w:p w:rsidR="00B34F50" w:rsidRPr="007C5DEC" w:rsidRDefault="00B34F50" w:rsidP="00A74E29">
            <w:pPr>
              <w:jc w:val="center"/>
            </w:pPr>
            <w:r w:rsidRPr="007C5DEC">
              <w:t>484</w:t>
            </w:r>
          </w:p>
        </w:tc>
        <w:tc>
          <w:tcPr>
            <w:tcW w:w="3240" w:type="dxa"/>
          </w:tcPr>
          <w:p w:rsidR="00B34F50" w:rsidRPr="007C5DEC" w:rsidRDefault="00B34F50" w:rsidP="00A74E29">
            <w:pPr>
              <w:jc w:val="center"/>
            </w:pPr>
            <w:r w:rsidRPr="007C5DEC">
              <w:t>120</w:t>
            </w:r>
          </w:p>
        </w:tc>
      </w:tr>
      <w:tr w:rsidR="00B34F50" w:rsidRPr="007C5DEC" w:rsidTr="00A74E29">
        <w:tc>
          <w:tcPr>
            <w:tcW w:w="3330" w:type="dxa"/>
          </w:tcPr>
          <w:p w:rsidR="00B34F50" w:rsidRPr="007C5DEC" w:rsidRDefault="00B34F50" w:rsidP="00A74E29">
            <w:pPr>
              <w:jc w:val="center"/>
            </w:pPr>
            <w:r w:rsidRPr="007C5DEC">
              <w:t>996</w:t>
            </w:r>
          </w:p>
        </w:tc>
        <w:tc>
          <w:tcPr>
            <w:tcW w:w="3240" w:type="dxa"/>
          </w:tcPr>
          <w:p w:rsidR="00B34F50" w:rsidRPr="007C5DEC" w:rsidRDefault="00B34F50" w:rsidP="00A74E29">
            <w:pPr>
              <w:jc w:val="center"/>
            </w:pPr>
            <w:r w:rsidRPr="007C5DEC">
              <w:t>240</w:t>
            </w:r>
          </w:p>
        </w:tc>
      </w:tr>
      <w:tr w:rsidR="00B34F50" w:rsidRPr="007C5DEC" w:rsidTr="00A74E29">
        <w:tc>
          <w:tcPr>
            <w:tcW w:w="3330" w:type="dxa"/>
          </w:tcPr>
          <w:p w:rsidR="00B34F50" w:rsidRPr="007C5DEC" w:rsidRDefault="00B34F50" w:rsidP="00A74E29">
            <w:pPr>
              <w:jc w:val="center"/>
            </w:pPr>
            <w:r w:rsidRPr="007C5DEC">
              <w:t>996x2</w:t>
            </w:r>
          </w:p>
        </w:tc>
        <w:tc>
          <w:tcPr>
            <w:tcW w:w="3240" w:type="dxa"/>
          </w:tcPr>
          <w:p w:rsidR="00B34F50" w:rsidRPr="007C5DEC" w:rsidRDefault="00B34F50" w:rsidP="00A74E29">
            <w:pPr>
              <w:jc w:val="center"/>
            </w:pPr>
            <w:r w:rsidRPr="007C5DEC">
              <w:t>492</w:t>
            </w:r>
          </w:p>
        </w:tc>
      </w:tr>
    </w:tbl>
    <w:p w:rsidR="00B34F50" w:rsidRDefault="00B34F50" w:rsidP="00B34F50">
      <w:r>
        <w:t xml:space="preserve">[PHY Motion 60, September 17, 2015, see </w:t>
      </w:r>
      <w:sdt>
        <w:sdtPr>
          <w:id w:val="31231105"/>
          <w:citation/>
        </w:sdtPr>
        <w:sdtContent>
          <w:r>
            <w:fldChar w:fldCharType="begin"/>
          </w:r>
          <w:r>
            <w:rPr>
              <w:lang w:val="en-US"/>
            </w:rPr>
            <w:instrText xml:space="preserve"> CITATION Hon2 \l 1033 </w:instrText>
          </w:r>
          <w:r>
            <w:fldChar w:fldCharType="separate"/>
          </w:r>
          <w:r w:rsidR="00B620D6" w:rsidRPr="00B620D6">
            <w:rPr>
              <w:noProof/>
              <w:lang w:val="en-US"/>
            </w:rPr>
            <w:t>[29]</w:t>
          </w:r>
          <w:r>
            <w:fldChar w:fldCharType="end"/>
          </w:r>
        </w:sdtContent>
      </w:sdt>
      <w:r>
        <w:t>]</w:t>
      </w:r>
    </w:p>
    <w:p w:rsidR="00B34F50" w:rsidRDefault="00B34F50" w:rsidP="00B34F50"/>
    <w:p w:rsidR="00B34F50" w:rsidRDefault="00B34F50" w:rsidP="00B34F50">
      <w:r w:rsidRPr="00B34F50">
        <w:t xml:space="preserve">HE-SIG-A field contains </w:t>
      </w:r>
      <w:proofErr w:type="gramStart"/>
      <w:r w:rsidRPr="00B34F50">
        <w:t>a</w:t>
      </w:r>
      <w:r w:rsidR="00B70EC8">
        <w:t>n a</w:t>
      </w:r>
      <w:proofErr w:type="gramEnd"/>
      <w:r w:rsidR="00B70EC8">
        <w:t xml:space="preserve">-factor field of 2 bits and a PE </w:t>
      </w:r>
      <w:proofErr w:type="spellStart"/>
      <w:r w:rsidR="00B70EC8">
        <w:t>Disambiguity</w:t>
      </w:r>
      <w:proofErr w:type="spellEnd"/>
      <w:r w:rsidRPr="00B34F50">
        <w:t xml:space="preserve"> field of 1 bit</w:t>
      </w:r>
      <w:r w:rsidR="00B70EC8">
        <w:t xml:space="preserve"> that are set as described below.</w:t>
      </w:r>
    </w:p>
    <w:p w:rsidR="00B70EC8" w:rsidRPr="00B34F50" w:rsidRDefault="00B70EC8" w:rsidP="00B34F50"/>
    <w:p w:rsidR="00B34F50" w:rsidRDefault="00B34F50" w:rsidP="00B34F50">
      <w:r w:rsidRPr="00B34F50">
        <w:t>In L-SIG, the L-LENGTH field is set by:</w:t>
      </w:r>
    </w:p>
    <w:p w:rsidR="00A96574" w:rsidRPr="00A96574" w:rsidRDefault="00A96574" w:rsidP="00A96574">
      <w:pPr>
        <w:ind w:left="720"/>
      </w:pPr>
      <m:oMathPara>
        <m:oMathParaPr>
          <m:jc m:val="left"/>
        </m:oMathParaPr>
        <m:oMath>
          <m:r>
            <w:rPr>
              <w:rFonts w:ascii="Cambria Math" w:hAnsi="Cambria Math"/>
            </w:rPr>
            <m:t>L_LENGTH=</m:t>
          </m:r>
          <m:d>
            <m:dPr>
              <m:begChr m:val="⌈"/>
              <m:endChr m:val="⌉"/>
              <m:ctrlPr>
                <w:rPr>
                  <w:rFonts w:ascii="Cambria Math" w:hAnsi="Cambria Math"/>
                  <w:i/>
                </w:rPr>
              </m:ctrlPr>
            </m:dPr>
            <m:e>
              <m:f>
                <m:fPr>
                  <m:ctrlPr>
                    <w:rPr>
                      <w:rFonts w:ascii="Cambria Math" w:hAnsi="Cambria Math"/>
                      <w:i/>
                    </w:rPr>
                  </m:ctrlPr>
                </m:fPr>
                <m:num>
                  <m:r>
                    <w:rPr>
                      <w:rFonts w:ascii="Cambria Math" w:hAnsi="Cambria Math"/>
                    </w:rPr>
                    <m:t>TXTIME-20</m:t>
                  </m:r>
                </m:num>
                <m:den>
                  <m:r>
                    <w:rPr>
                      <w:rFonts w:ascii="Cambria Math" w:hAnsi="Cambria Math"/>
                    </w:rPr>
                    <m:t>4</m:t>
                  </m:r>
                </m:den>
              </m:f>
            </m:e>
          </m:d>
          <m:r>
            <w:rPr>
              <w:rFonts w:ascii="Cambria Math" w:hAnsi="Cambria Math"/>
            </w:rPr>
            <m:t xml:space="preserve">×3-3+m,m=1 </m:t>
          </m:r>
          <m:r>
            <m:rPr>
              <m:sty m:val="p"/>
            </m:rPr>
            <w:rPr>
              <w:rFonts w:ascii="Cambria Math" w:hAnsi="Cambria Math"/>
            </w:rPr>
            <m:t>or</m:t>
          </m:r>
          <m:r>
            <w:rPr>
              <w:rFonts w:ascii="Cambria Math" w:hAnsi="Cambria Math"/>
            </w:rPr>
            <m:t xml:space="preserve"> </m:t>
          </m:r>
          <m:r>
            <w:rPr>
              <w:rFonts w:ascii="Cambria Math" w:hAnsi="Cambria Math"/>
            </w:rPr>
            <m:t>2</m:t>
          </m:r>
        </m:oMath>
      </m:oMathPara>
    </w:p>
    <w:p w:rsidR="00A96574" w:rsidRDefault="00A96574" w:rsidP="00A96574">
      <w:pPr>
        <w:jc w:val="both"/>
      </w:pPr>
      <w:proofErr w:type="gramStart"/>
      <w:r>
        <w:t>where</w:t>
      </w:r>
      <w:proofErr w:type="gramEnd"/>
    </w:p>
    <w:p w:rsidR="00A96574" w:rsidRPr="00A96574" w:rsidRDefault="00A96574" w:rsidP="00A96574">
      <w:pPr>
        <w:ind w:left="720"/>
        <w:jc w:val="both"/>
      </w:pPr>
      <m:oMathPara>
        <m:oMathParaPr>
          <m:jc m:val="left"/>
        </m:oMathParaPr>
        <m:oMath>
          <m:r>
            <w:rPr>
              <w:rFonts w:ascii="Cambria Math" w:hAnsi="Cambria Math"/>
            </w:rPr>
            <m:t>TXTIME=</m:t>
          </m:r>
          <m:sSub>
            <m:sSubPr>
              <m:ctrlPr>
                <w:rPr>
                  <w:rFonts w:ascii="Cambria Math" w:hAnsi="Cambria Math"/>
                  <w:i/>
                </w:rPr>
              </m:ctrlPr>
            </m:sSubPr>
            <m:e>
              <m:r>
                <w:rPr>
                  <w:rFonts w:ascii="Cambria Math" w:hAnsi="Cambria Math"/>
                </w:rPr>
                <m:t>T</m:t>
              </m:r>
            </m:e>
            <m:sub>
              <m:r>
                <w:rPr>
                  <w:rFonts w:ascii="Cambria Math" w:hAnsi="Cambria Math"/>
                </w:rPr>
                <m:t>L_PREAMBLE</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HE_DATA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PE</m:t>
              </m:r>
            </m:sub>
          </m:sSub>
        </m:oMath>
      </m:oMathPara>
    </w:p>
    <w:p w:rsidR="00A96574" w:rsidRPr="00A96574" w:rsidRDefault="00A96574" w:rsidP="00A96574">
      <w:pPr>
        <w:ind w:left="720"/>
        <w:jc w:val="both"/>
      </w:pPr>
      <m:oMathPara>
        <m:oMathParaPr>
          <m:jc m:val="left"/>
        </m:oMathParaPr>
        <m:oMath>
          <m:sSub>
            <m:sSubPr>
              <m:ctrlPr>
                <w:rPr>
                  <w:rFonts w:ascii="Cambria Math" w:hAnsi="Cambria Math"/>
                  <w:i/>
                </w:rPr>
              </m:ctrlPr>
            </m:sSubPr>
            <m:e>
              <m:r>
                <w:rPr>
                  <w:rFonts w:ascii="Cambria Math" w:hAnsi="Cambria Math"/>
                </w:rPr>
                <m:t>T</m:t>
              </m:r>
            </m:e>
            <m:sub>
              <m:r>
                <w:rPr>
                  <w:rFonts w:ascii="Cambria Math" w:hAnsi="Cambria Math"/>
                </w:rPr>
                <m:t>HE_DATA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HE_SYM</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SYM</m:t>
              </m:r>
            </m:sub>
          </m:sSub>
          <m:r>
            <w:rPr>
              <w:rFonts w:ascii="Cambria Math" w:hAnsi="Cambria Math"/>
            </w:rPr>
            <m:t>=(12.8+</m:t>
          </m:r>
          <m:sSub>
            <m:sSubPr>
              <m:ctrlPr>
                <w:rPr>
                  <w:rFonts w:ascii="Cambria Math" w:hAnsi="Cambria Math"/>
                  <w:i/>
                </w:rPr>
              </m:ctrlPr>
            </m:sSubPr>
            <m:e>
              <m:r>
                <w:rPr>
                  <w:rFonts w:ascii="Cambria Math" w:hAnsi="Cambria Math"/>
                </w:rPr>
                <m:t>T</m:t>
              </m:r>
            </m:e>
            <m:sub>
              <m:r>
                <w:rPr>
                  <w:rFonts w:ascii="Cambria Math" w:hAnsi="Cambria Math"/>
                </w:rPr>
                <m:t>GI</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SYM</m:t>
              </m:r>
            </m:sub>
          </m:sSub>
        </m:oMath>
      </m:oMathPara>
    </w:p>
    <w:p w:rsidR="00A96574" w:rsidRDefault="00A96574" w:rsidP="00A96574">
      <w:pPr>
        <w:ind w:left="720"/>
        <w:jc w:val="both"/>
      </w:pPr>
      <m:oMath>
        <m:sSub>
          <m:sSubPr>
            <m:ctrlPr>
              <w:rPr>
                <w:rFonts w:ascii="Cambria Math" w:hAnsi="Cambria Math"/>
                <w:i/>
              </w:rPr>
            </m:ctrlPr>
          </m:sSubPr>
          <m:e>
            <m:r>
              <w:rPr>
                <w:rFonts w:ascii="Cambria Math" w:hAnsi="Cambria Math"/>
              </w:rPr>
              <m:t>T</m:t>
            </m:r>
          </m:e>
          <m:sub>
            <m:r>
              <w:rPr>
                <w:rFonts w:ascii="Cambria Math" w:hAnsi="Cambria Math"/>
              </w:rPr>
              <m:t>PE</m:t>
            </m:r>
          </m:sub>
        </m:sSub>
      </m:oMath>
      <w:r>
        <w:t xml:space="preserve"> </w:t>
      </w:r>
      <w:proofErr w:type="gramStart"/>
      <w:r>
        <w:t>is</w:t>
      </w:r>
      <w:proofErr w:type="gramEnd"/>
      <w:r>
        <w:t xml:space="preserve"> the PE duration</w:t>
      </w:r>
    </w:p>
    <w:p w:rsidR="00B70EC8" w:rsidRDefault="00B70EC8" w:rsidP="00A96574">
      <w:pPr>
        <w:jc w:val="both"/>
      </w:pPr>
    </w:p>
    <w:p w:rsidR="00A96574" w:rsidRDefault="00A96574" w:rsidP="00A96574">
      <w:pPr>
        <w:jc w:val="both"/>
      </w:pPr>
      <w:r>
        <w:t>In HE-SIG-A,</w:t>
      </w:r>
    </w:p>
    <w:p w:rsidR="00A96574" w:rsidRDefault="00A96574" w:rsidP="00B70EC8">
      <w:pPr>
        <w:pStyle w:val="ListParagraph"/>
        <w:numPr>
          <w:ilvl w:val="0"/>
          <w:numId w:val="31"/>
        </w:numPr>
        <w:jc w:val="both"/>
      </w:pPr>
      <w:r>
        <w:t>The a-fac</w:t>
      </w:r>
      <w:r w:rsidR="00B70EC8">
        <w:t xml:space="preserve">tor field </w:t>
      </w:r>
      <w:proofErr w:type="spellStart"/>
      <w:r>
        <w:t>ecoding</w:t>
      </w:r>
      <w:proofErr w:type="spellEnd"/>
      <w:r>
        <w:t xml:space="preserve"> is defined in </w:t>
      </w:r>
      <w:r>
        <w:fldChar w:fldCharType="begin"/>
      </w:r>
      <w:r>
        <w:instrText xml:space="preserve"> REF _Ref430346455 \h </w:instrText>
      </w:r>
      <w:r>
        <w:fldChar w:fldCharType="separate"/>
      </w:r>
      <w:r w:rsidRPr="007C5DEC">
        <w:t xml:space="preserve">Table </w:t>
      </w:r>
      <w:r>
        <w:rPr>
          <w:noProof/>
        </w:rPr>
        <w:t>4</w:t>
      </w:r>
      <w:r>
        <w:fldChar w:fldCharType="end"/>
      </w:r>
      <w:r>
        <w:t>.</w:t>
      </w:r>
    </w:p>
    <w:p w:rsidR="00A96574" w:rsidRPr="007C5DEC" w:rsidRDefault="00A96574" w:rsidP="00A96574">
      <w:pPr>
        <w:pStyle w:val="Caption"/>
        <w:keepNext/>
        <w:jc w:val="center"/>
      </w:pPr>
      <w:bookmarkStart w:id="14" w:name="_Ref430346455"/>
      <w:r w:rsidRPr="007C5DEC">
        <w:t xml:space="preserve">Table </w:t>
      </w:r>
      <w:r w:rsidRPr="007C5DEC">
        <w:fldChar w:fldCharType="begin"/>
      </w:r>
      <w:r w:rsidRPr="007C5DEC">
        <w:instrText xml:space="preserve"> SEQ Table \* ARABIC </w:instrText>
      </w:r>
      <w:r w:rsidRPr="007C5DEC">
        <w:fldChar w:fldCharType="separate"/>
      </w:r>
      <w:r>
        <w:rPr>
          <w:noProof/>
        </w:rPr>
        <w:t>4</w:t>
      </w:r>
      <w:r w:rsidRPr="007C5DEC">
        <w:fldChar w:fldCharType="end"/>
      </w:r>
      <w:bookmarkEnd w:id="14"/>
      <w:r w:rsidRPr="007C5DEC">
        <w:t xml:space="preserve"> - A Factor field encoding</w:t>
      </w:r>
    </w:p>
    <w:tbl>
      <w:tblPr>
        <w:tblStyle w:val="TableGrid"/>
        <w:tblW w:w="0" w:type="auto"/>
        <w:jc w:val="center"/>
        <w:tblLook w:val="04A0" w:firstRow="1" w:lastRow="0" w:firstColumn="1" w:lastColumn="0" w:noHBand="0" w:noVBand="1"/>
      </w:tblPr>
      <w:tblGrid>
        <w:gridCol w:w="1638"/>
        <w:gridCol w:w="2520"/>
      </w:tblGrid>
      <w:tr w:rsidR="00A96574" w:rsidRPr="007C5DEC" w:rsidTr="00A74E29">
        <w:trPr>
          <w:jc w:val="center"/>
        </w:trPr>
        <w:tc>
          <w:tcPr>
            <w:tcW w:w="1638" w:type="dxa"/>
          </w:tcPr>
          <w:p w:rsidR="00A96574" w:rsidRPr="007C5DEC" w:rsidRDefault="00A96574" w:rsidP="00A74E29">
            <w:pPr>
              <w:pStyle w:val="ListParagraph"/>
              <w:ind w:left="0"/>
              <w:jc w:val="center"/>
            </w:pPr>
            <w:r w:rsidRPr="006670DF">
              <w:rPr>
                <w:i/>
              </w:rPr>
              <w:t>a-factor</w:t>
            </w:r>
            <w:r w:rsidRPr="007C5DEC">
              <w:t xml:space="preserve"> value</w:t>
            </w:r>
          </w:p>
        </w:tc>
        <w:tc>
          <w:tcPr>
            <w:tcW w:w="2520" w:type="dxa"/>
          </w:tcPr>
          <w:p w:rsidR="00A96574" w:rsidRPr="007C5DEC" w:rsidRDefault="00A96574" w:rsidP="00A74E29">
            <w:pPr>
              <w:pStyle w:val="ListParagraph"/>
              <w:ind w:left="0"/>
              <w:jc w:val="center"/>
            </w:pPr>
            <w:r w:rsidRPr="007C5DEC">
              <w:t>a-factor field encoding</w:t>
            </w:r>
          </w:p>
        </w:tc>
      </w:tr>
      <w:tr w:rsidR="00A96574" w:rsidRPr="007C5DEC" w:rsidTr="00A74E29">
        <w:trPr>
          <w:jc w:val="center"/>
        </w:trPr>
        <w:tc>
          <w:tcPr>
            <w:tcW w:w="1638" w:type="dxa"/>
          </w:tcPr>
          <w:p w:rsidR="00A96574" w:rsidRPr="007C5DEC" w:rsidRDefault="00A96574" w:rsidP="00A74E29">
            <w:pPr>
              <w:pStyle w:val="ListParagraph"/>
              <w:ind w:left="0"/>
              <w:jc w:val="center"/>
            </w:pPr>
            <w:r w:rsidRPr="007C5DEC">
              <w:t>1</w:t>
            </w:r>
          </w:p>
        </w:tc>
        <w:tc>
          <w:tcPr>
            <w:tcW w:w="2520" w:type="dxa"/>
          </w:tcPr>
          <w:p w:rsidR="00A96574" w:rsidRPr="007C5DEC" w:rsidRDefault="00A96574" w:rsidP="00A74E29">
            <w:pPr>
              <w:pStyle w:val="ListParagraph"/>
              <w:ind w:left="0"/>
              <w:jc w:val="center"/>
            </w:pPr>
            <w:r w:rsidRPr="007C5DEC">
              <w:t>01</w:t>
            </w:r>
          </w:p>
        </w:tc>
      </w:tr>
      <w:tr w:rsidR="00A96574" w:rsidRPr="007C5DEC" w:rsidTr="00A74E29">
        <w:trPr>
          <w:jc w:val="center"/>
        </w:trPr>
        <w:tc>
          <w:tcPr>
            <w:tcW w:w="1638" w:type="dxa"/>
          </w:tcPr>
          <w:p w:rsidR="00A96574" w:rsidRPr="007C5DEC" w:rsidRDefault="00A96574" w:rsidP="00A74E29">
            <w:pPr>
              <w:pStyle w:val="ListParagraph"/>
              <w:ind w:left="0"/>
              <w:jc w:val="center"/>
            </w:pPr>
            <w:r w:rsidRPr="007C5DEC">
              <w:t>2</w:t>
            </w:r>
          </w:p>
        </w:tc>
        <w:tc>
          <w:tcPr>
            <w:tcW w:w="2520" w:type="dxa"/>
          </w:tcPr>
          <w:p w:rsidR="00A96574" w:rsidRPr="007C5DEC" w:rsidRDefault="00A96574" w:rsidP="00A74E29">
            <w:pPr>
              <w:pStyle w:val="ListParagraph"/>
              <w:ind w:left="0"/>
              <w:jc w:val="center"/>
            </w:pPr>
            <w:r w:rsidRPr="007C5DEC">
              <w:t>10</w:t>
            </w:r>
          </w:p>
        </w:tc>
      </w:tr>
      <w:tr w:rsidR="00A96574" w:rsidRPr="007C5DEC" w:rsidTr="00A74E29">
        <w:trPr>
          <w:jc w:val="center"/>
        </w:trPr>
        <w:tc>
          <w:tcPr>
            <w:tcW w:w="1638" w:type="dxa"/>
          </w:tcPr>
          <w:p w:rsidR="00A96574" w:rsidRPr="007C5DEC" w:rsidRDefault="00A96574" w:rsidP="00A74E29">
            <w:pPr>
              <w:pStyle w:val="ListParagraph"/>
              <w:ind w:left="0"/>
              <w:jc w:val="center"/>
            </w:pPr>
            <w:r w:rsidRPr="007C5DEC">
              <w:t>3</w:t>
            </w:r>
          </w:p>
        </w:tc>
        <w:tc>
          <w:tcPr>
            <w:tcW w:w="2520" w:type="dxa"/>
          </w:tcPr>
          <w:p w:rsidR="00A96574" w:rsidRPr="007C5DEC" w:rsidRDefault="00A96574" w:rsidP="00A74E29">
            <w:pPr>
              <w:pStyle w:val="ListParagraph"/>
              <w:ind w:left="0"/>
              <w:jc w:val="center"/>
            </w:pPr>
            <w:r w:rsidRPr="007C5DEC">
              <w:t>11</w:t>
            </w:r>
          </w:p>
        </w:tc>
      </w:tr>
      <w:tr w:rsidR="00A96574" w:rsidRPr="007C5DEC" w:rsidTr="00A74E29">
        <w:trPr>
          <w:jc w:val="center"/>
        </w:trPr>
        <w:tc>
          <w:tcPr>
            <w:tcW w:w="1638" w:type="dxa"/>
          </w:tcPr>
          <w:p w:rsidR="00A96574" w:rsidRPr="007C5DEC" w:rsidRDefault="00A96574" w:rsidP="00A74E29">
            <w:pPr>
              <w:pStyle w:val="ListParagraph"/>
              <w:ind w:left="0"/>
              <w:jc w:val="center"/>
            </w:pPr>
            <w:r w:rsidRPr="007C5DEC">
              <w:t>4</w:t>
            </w:r>
          </w:p>
        </w:tc>
        <w:tc>
          <w:tcPr>
            <w:tcW w:w="2520" w:type="dxa"/>
          </w:tcPr>
          <w:p w:rsidR="00A96574" w:rsidRPr="007C5DEC" w:rsidRDefault="00A96574" w:rsidP="00A74E29">
            <w:pPr>
              <w:pStyle w:val="ListParagraph"/>
              <w:ind w:left="0"/>
              <w:jc w:val="center"/>
            </w:pPr>
            <w:r w:rsidRPr="007C5DEC">
              <w:t>00</w:t>
            </w:r>
          </w:p>
        </w:tc>
      </w:tr>
    </w:tbl>
    <w:p w:rsidR="00A96574" w:rsidRDefault="00A96574" w:rsidP="00B70EC8">
      <w:pPr>
        <w:pStyle w:val="ListParagraph"/>
        <w:numPr>
          <w:ilvl w:val="0"/>
          <w:numId w:val="31"/>
        </w:numPr>
        <w:jc w:val="both"/>
      </w:pPr>
      <w:r>
        <w:t xml:space="preserve">The PE </w:t>
      </w:r>
      <w:proofErr w:type="spellStart"/>
      <w:r>
        <w:t>Disambiguity</w:t>
      </w:r>
      <w:proofErr w:type="spellEnd"/>
      <w:r>
        <w:t xml:space="preserve"> field </w:t>
      </w:r>
      <w:r w:rsidR="00A74E29">
        <w:t>is set as follows:</w:t>
      </w:r>
    </w:p>
    <w:p w:rsidR="00A74E29" w:rsidRPr="00A74E29" w:rsidRDefault="00A74E29" w:rsidP="00A74E29">
      <w:pPr>
        <w:pStyle w:val="ListParagraph"/>
        <w:numPr>
          <w:ilvl w:val="0"/>
          <w:numId w:val="30"/>
        </w:numPr>
        <w:jc w:val="both"/>
      </w:pPr>
      <w:proofErr w:type="gramStart"/>
      <w:r>
        <w:t xml:space="preserve">If </w:t>
      </w:r>
      <w:proofErr w:type="gramEnd"/>
      <m:oMath>
        <m:sSub>
          <m:sSubPr>
            <m:ctrlPr>
              <w:rPr>
                <w:rFonts w:ascii="Cambria Math" w:hAnsi="Cambria Math"/>
                <w:i/>
              </w:rPr>
            </m:ctrlPr>
          </m:sSubPr>
          <m:e>
            <m:r>
              <w:rPr>
                <w:rFonts w:ascii="Cambria Math" w:hAnsi="Cambria Math"/>
              </w:rPr>
              <m:t>T</m:t>
            </m:r>
          </m:e>
          <m:sub>
            <m:r>
              <w:rPr>
                <w:rFonts w:ascii="Cambria Math" w:hAnsi="Cambria Math"/>
              </w:rPr>
              <m:t>PE</m:t>
            </m:r>
          </m:sub>
        </m:sSub>
        <m:r>
          <w:rPr>
            <w:rFonts w:ascii="Cambria Math" w:hAnsi="Cambria Math"/>
          </w:rPr>
          <m:t>+4×</m:t>
        </m:r>
        <m:d>
          <m:dPr>
            <m:ctrlPr>
              <w:rPr>
                <w:rFonts w:ascii="Cambria Math" w:hAnsi="Cambria Math"/>
                <w:i/>
              </w:rPr>
            </m:ctrlPr>
          </m:dPr>
          <m:e>
            <m:d>
              <m:dPr>
                <m:begChr m:val="⌈"/>
                <m:endChr m:val="⌉"/>
                <m:ctrlPr>
                  <w:rPr>
                    <w:rFonts w:ascii="Cambria Math" w:hAnsi="Cambria Math"/>
                    <w:i/>
                  </w:rPr>
                </m:ctrlPr>
              </m:dPr>
              <m:e>
                <m:f>
                  <m:fPr>
                    <m:ctrlPr>
                      <w:rPr>
                        <w:rFonts w:ascii="Cambria Math" w:hAnsi="Cambria Math"/>
                        <w:i/>
                      </w:rPr>
                    </m:ctrlPr>
                  </m:fPr>
                  <m:num>
                    <m:r>
                      <w:rPr>
                        <w:rFonts w:ascii="Cambria Math" w:hAnsi="Cambria Math"/>
                      </w:rPr>
                      <m:t>TXTIME-20</m:t>
                    </m:r>
                  </m:num>
                  <m:den>
                    <m:r>
                      <w:rPr>
                        <w:rFonts w:ascii="Cambria Math" w:hAnsi="Cambria Math"/>
                      </w:rPr>
                      <m:t>4</m:t>
                    </m:r>
                  </m:den>
                </m:f>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TXTIME-20</m:t>
                    </m:r>
                  </m:num>
                  <m:den>
                    <m:r>
                      <w:rPr>
                        <w:rFonts w:ascii="Cambria Math" w:hAnsi="Cambria Math"/>
                      </w:rPr>
                      <m:t>4</m:t>
                    </m:r>
                  </m:den>
                </m:f>
              </m:e>
            </m:d>
          </m:e>
        </m:d>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SYM</m:t>
            </m:r>
          </m:sub>
        </m:sSub>
      </m:oMath>
      <w:r>
        <w:t xml:space="preserve">, where </w:t>
      </w:r>
      <m:oMath>
        <m:sSub>
          <m:sSubPr>
            <m:ctrlPr>
              <w:rPr>
                <w:rFonts w:ascii="Cambria Math" w:hAnsi="Cambria Math"/>
                <w:i/>
              </w:rPr>
            </m:ctrlPr>
          </m:sSubPr>
          <m:e>
            <m:r>
              <w:rPr>
                <w:rFonts w:ascii="Cambria Math" w:hAnsi="Cambria Math"/>
              </w:rPr>
              <m:t>T</m:t>
            </m:r>
          </m:e>
          <m:sub>
            <m:r>
              <w:rPr>
                <w:rFonts w:ascii="Cambria Math" w:hAnsi="Cambria Math"/>
              </w:rPr>
              <m:t>SYM</m:t>
            </m:r>
          </m:sub>
        </m:sSub>
        <m:r>
          <w:rPr>
            <w:rFonts w:ascii="Cambria Math" w:hAnsi="Cambria Math"/>
          </w:rPr>
          <m:t>=12.8+</m:t>
        </m:r>
        <m:sSub>
          <m:sSubPr>
            <m:ctrlPr>
              <w:rPr>
                <w:rFonts w:ascii="Cambria Math" w:hAnsi="Cambria Math"/>
                <w:i/>
              </w:rPr>
            </m:ctrlPr>
          </m:sSubPr>
          <m:e>
            <m:r>
              <w:rPr>
                <w:rFonts w:ascii="Cambria Math" w:hAnsi="Cambria Math"/>
              </w:rPr>
              <m:t>T</m:t>
            </m:r>
          </m:e>
          <m:sub>
            <m:r>
              <w:rPr>
                <w:rFonts w:ascii="Cambria Math" w:hAnsi="Cambria Math"/>
              </w:rPr>
              <m:t>GI</m:t>
            </m:r>
          </m:sub>
        </m:sSub>
      </m:oMath>
      <w:r>
        <w:t>, then this field is set to 1; otherwise this field is set to 0.</w:t>
      </w:r>
    </w:p>
    <w:p w:rsidR="00A74E29" w:rsidRPr="00A74E29" w:rsidRDefault="00A74E29" w:rsidP="00A74E29">
      <w:pPr>
        <w:pStyle w:val="ListParagraph"/>
        <w:numPr>
          <w:ilvl w:val="0"/>
          <w:numId w:val="30"/>
        </w:numPr>
        <w:jc w:val="both"/>
      </w:pPr>
      <w:r>
        <w:t xml:space="preserve">At the receiver, the following </w:t>
      </w:r>
      <w:r w:rsidR="006670DF">
        <w:t xml:space="preserve">equations are used to compute </w:t>
      </w:r>
      <w:r w:rsidR="006670DF" w:rsidRPr="006670DF">
        <w:rPr>
          <w:i/>
        </w:rPr>
        <w:t>N</w:t>
      </w:r>
      <w:r w:rsidRPr="006670DF">
        <w:rPr>
          <w:i/>
          <w:vertAlign w:val="subscript"/>
        </w:rPr>
        <w:t>SYM</w:t>
      </w:r>
      <w:r w:rsidR="006670DF">
        <w:t xml:space="preserve"> and </w:t>
      </w:r>
      <w:r w:rsidR="006670DF" w:rsidRPr="006670DF">
        <w:rPr>
          <w:i/>
        </w:rPr>
        <w:t>T</w:t>
      </w:r>
      <w:r w:rsidRPr="006670DF">
        <w:rPr>
          <w:i/>
          <w:vertAlign w:val="subscript"/>
        </w:rPr>
        <w:t>PE</w:t>
      </w:r>
      <w:r>
        <w:t xml:space="preserve"> respectively:</w:t>
      </w:r>
      <w:r>
        <w:br/>
      </w:r>
      <m:oMathPara>
        <m:oMath>
          <m:sSub>
            <m:sSubPr>
              <m:ctrlPr>
                <w:rPr>
                  <w:rFonts w:ascii="Cambria Math" w:hAnsi="Cambria Math"/>
                  <w:i/>
                </w:rPr>
              </m:ctrlPr>
            </m:sSubPr>
            <m:e>
              <m:r>
                <w:rPr>
                  <w:rFonts w:ascii="Cambria Math" w:hAnsi="Cambria Math"/>
                </w:rPr>
                <m:t>N</m:t>
              </m:r>
            </m:e>
            <m:sub>
              <m:r>
                <w:rPr>
                  <w:rFonts w:ascii="Cambria Math" w:hAnsi="Cambria Math"/>
                </w:rPr>
                <m:t>SYM</m:t>
              </m:r>
            </m:sub>
          </m:sSub>
          <m:r>
            <w:rPr>
              <w:rFonts w:ascii="Cambria Math" w:hAnsi="Cambria Math"/>
            </w:rPr>
            <m:t>=</m:t>
          </m:r>
          <m:d>
            <m:dPr>
              <m:begChr m:val="⌊"/>
              <m:endChr m:val="⌋"/>
              <m:ctrlPr>
                <w:rPr>
                  <w:rFonts w:ascii="Cambria Math" w:hAnsi="Cambria Math"/>
                  <w:i/>
                </w:rPr>
              </m:ctrlPr>
            </m:dPr>
            <m:e>
              <m:f>
                <m:fPr>
                  <m:ctrlPr>
                    <w:rPr>
                      <w:rFonts w:ascii="Cambria Math" w:hAnsi="Cambria Math"/>
                      <w:i/>
                    </w:rPr>
                  </m:ctrlPr>
                </m:fPr>
                <m:num>
                  <m:d>
                    <m:dPr>
                      <m:ctrlPr>
                        <w:rPr>
                          <w:rFonts w:ascii="Cambria Math" w:hAnsi="Cambria Math"/>
                          <w:i/>
                        </w:rPr>
                      </m:ctrlPr>
                    </m:dPr>
                    <m:e>
                      <m:f>
                        <m:fPr>
                          <m:ctrlPr>
                            <w:rPr>
                              <w:rFonts w:ascii="Cambria Math" w:hAnsi="Cambria Math"/>
                              <w:i/>
                            </w:rPr>
                          </m:ctrlPr>
                        </m:fPr>
                        <m:num>
                          <m:r>
                            <w:rPr>
                              <w:rFonts w:ascii="Cambria Math" w:hAnsi="Cambria Math"/>
                            </w:rPr>
                            <m:t>L_LENGTH</m:t>
                          </m:r>
                          <m:r>
                            <w:rPr>
                              <w:rFonts w:ascii="Cambria Math" w:hAnsi="Cambria Math"/>
                            </w:rPr>
                            <m:t>-m+3</m:t>
                          </m:r>
                        </m:num>
                        <m:den>
                          <m:r>
                            <w:rPr>
                              <w:rFonts w:ascii="Cambria Math" w:hAnsi="Cambria Math"/>
                            </w:rPr>
                            <m:t>3</m:t>
                          </m:r>
                        </m:den>
                      </m:f>
                      <m:r>
                        <w:rPr>
                          <w:rFonts w:ascii="Cambria Math" w:hAnsi="Cambria Math"/>
                        </w:rPr>
                        <m:t>×4-</m:t>
                      </m:r>
                      <m:sSub>
                        <m:sSubPr>
                          <m:ctrlPr>
                            <w:rPr>
                              <w:rFonts w:ascii="Cambria Math" w:hAnsi="Cambria Math"/>
                              <w:i/>
                            </w:rPr>
                          </m:ctrlPr>
                        </m:sSubPr>
                        <m:e>
                          <m:r>
                            <w:rPr>
                              <w:rFonts w:ascii="Cambria Math" w:hAnsi="Cambria Math"/>
                            </w:rPr>
                            <m:t>T</m:t>
                          </m:r>
                        </m:e>
                        <m:sub>
                          <m:r>
                            <w:rPr>
                              <w:rFonts w:ascii="Cambria Math" w:hAnsi="Cambria Math"/>
                            </w:rPr>
                            <m:t>HE_PREAMBLE</m:t>
                          </m:r>
                        </m:sub>
                      </m:sSub>
                    </m:e>
                  </m:d>
                </m:num>
                <m:den>
                  <m:sSub>
                    <m:sSubPr>
                      <m:ctrlPr>
                        <w:rPr>
                          <w:rFonts w:ascii="Cambria Math" w:hAnsi="Cambria Math"/>
                          <w:i/>
                        </w:rPr>
                      </m:ctrlPr>
                    </m:sSubPr>
                    <m:e>
                      <m:r>
                        <w:rPr>
                          <w:rFonts w:ascii="Cambria Math" w:hAnsi="Cambria Math"/>
                        </w:rPr>
                        <m:t>T</m:t>
                      </m:r>
                    </m:e>
                    <m:sub>
                      <m:r>
                        <w:rPr>
                          <w:rFonts w:ascii="Cambria Math" w:hAnsi="Cambria Math"/>
                        </w:rPr>
                        <m:t>SYM</m:t>
                      </m:r>
                    </m:sub>
                  </m:sSub>
                </m:den>
              </m:f>
            </m:e>
          </m:d>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P</m:t>
              </m:r>
              <m:r>
                <w:rPr>
                  <w:rFonts w:ascii="Cambria Math" w:hAnsi="Cambria Math"/>
                </w:rPr>
                <m:t>E_Disabbiguity</m:t>
              </m:r>
            </m:sub>
          </m:sSub>
          <m:r>
            <w:rPr>
              <w:rFonts w:ascii="Cambria Math" w:hAnsi="Cambria Math"/>
            </w:rPr>
            <w:br/>
          </m:r>
        </m:oMath>
        <m:oMath>
          <m:sSub>
            <m:sSubPr>
              <m:ctrlPr>
                <w:rPr>
                  <w:rFonts w:ascii="Cambria Math" w:hAnsi="Cambria Math"/>
                  <w:i/>
                </w:rPr>
              </m:ctrlPr>
            </m:sSubPr>
            <m:e>
              <m:r>
                <w:rPr>
                  <w:rFonts w:ascii="Cambria Math" w:hAnsi="Cambria Math"/>
                </w:rPr>
                <m:t>T</m:t>
              </m:r>
            </m:e>
            <m:sub>
              <m:r>
                <w:rPr>
                  <w:rFonts w:ascii="Cambria Math" w:hAnsi="Cambria Math"/>
                </w:rPr>
                <m:t>PE</m:t>
              </m:r>
            </m:sub>
          </m:sSub>
          <m:r>
            <w:rPr>
              <w:rFonts w:ascii="Cambria Math" w:hAnsi="Cambria Math"/>
            </w:rPr>
            <m:t>=</m:t>
          </m:r>
          <m:d>
            <m:dPr>
              <m:begChr m:val="⌊"/>
              <m:endChr m:val="⌋"/>
              <m:ctrlPr>
                <w:rPr>
                  <w:rFonts w:ascii="Cambria Math" w:hAnsi="Cambria Math"/>
                  <w:i/>
                </w:rPr>
              </m:ctrlPr>
            </m:dPr>
            <m:e>
              <m:f>
                <m:fPr>
                  <m:ctrlPr>
                    <w:rPr>
                      <w:rFonts w:ascii="Cambria Math" w:hAnsi="Cambria Math"/>
                      <w:i/>
                    </w:rPr>
                  </m:ctrlPr>
                </m:fPr>
                <m:num>
                  <m:d>
                    <m:dPr>
                      <m:ctrlPr>
                        <w:rPr>
                          <w:rFonts w:ascii="Cambria Math" w:hAnsi="Cambria Math"/>
                          <w:i/>
                        </w:rPr>
                      </m:ctrlPr>
                    </m:dPr>
                    <m:e>
                      <m:f>
                        <m:fPr>
                          <m:ctrlPr>
                            <w:rPr>
                              <w:rFonts w:ascii="Cambria Math" w:hAnsi="Cambria Math"/>
                              <w:i/>
                            </w:rPr>
                          </m:ctrlPr>
                        </m:fPr>
                        <m:num>
                          <m:r>
                            <w:rPr>
                              <w:rFonts w:ascii="Cambria Math" w:hAnsi="Cambria Math"/>
                            </w:rPr>
                            <m:t>L_LEGNTH</m:t>
                          </m:r>
                          <m:r>
                            <w:rPr>
                              <w:rFonts w:ascii="Cambria Math" w:hAnsi="Cambria Math"/>
                            </w:rPr>
                            <m:t>-m+3</m:t>
                          </m:r>
                        </m:num>
                        <m:den>
                          <m:r>
                            <w:rPr>
                              <w:rFonts w:ascii="Cambria Math" w:hAnsi="Cambria Math"/>
                            </w:rPr>
                            <m:t>3</m:t>
                          </m:r>
                        </m:den>
                      </m:f>
                      <m:r>
                        <w:rPr>
                          <w:rFonts w:ascii="Cambria Math" w:hAnsi="Cambria Math"/>
                        </w:rPr>
                        <m:t>×4-</m:t>
                      </m:r>
                      <m:sSub>
                        <m:sSubPr>
                          <m:ctrlPr>
                            <w:rPr>
                              <w:rFonts w:ascii="Cambria Math" w:hAnsi="Cambria Math"/>
                              <w:i/>
                            </w:rPr>
                          </m:ctrlPr>
                        </m:sSubPr>
                        <m:e>
                          <m:r>
                            <w:rPr>
                              <w:rFonts w:ascii="Cambria Math" w:hAnsi="Cambria Math"/>
                            </w:rPr>
                            <m:t>T</m:t>
                          </m:r>
                        </m:e>
                        <m:sub>
                          <m:r>
                            <w:rPr>
                              <w:rFonts w:ascii="Cambria Math" w:hAnsi="Cambria Math"/>
                            </w:rPr>
                            <m:t>HE_PREAMBLE</m:t>
                          </m:r>
                        </m:sub>
                      </m:sSub>
                    </m:e>
                  </m:d>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SYM</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SYM</m:t>
                      </m:r>
                    </m:sub>
                  </m:sSub>
                </m:num>
                <m:den>
                  <m:r>
                    <w:rPr>
                      <w:rFonts w:ascii="Cambria Math" w:hAnsi="Cambria Math"/>
                    </w:rPr>
                    <m:t>4</m:t>
                  </m:r>
                </m:den>
              </m:f>
            </m:e>
          </m:d>
          <m:r>
            <w:rPr>
              <w:rFonts w:ascii="Cambria Math" w:hAnsi="Cambria Math"/>
            </w:rPr>
            <m:t>×4</m:t>
          </m:r>
        </m:oMath>
      </m:oMathPara>
    </w:p>
    <w:p w:rsidR="00A74E29" w:rsidRDefault="00A74E29" w:rsidP="00A74E29">
      <w:pPr>
        <w:jc w:val="both"/>
      </w:pPr>
      <w:r>
        <w:t xml:space="preserve">[PHY Motion 61, September 17, 2015, see </w:t>
      </w:r>
      <w:sdt>
        <w:sdtPr>
          <w:id w:val="-1400889635"/>
          <w:citation/>
        </w:sdtPr>
        <w:sdtContent>
          <w:r>
            <w:fldChar w:fldCharType="begin"/>
          </w:r>
          <w:r>
            <w:rPr>
              <w:lang w:val="en-US"/>
            </w:rPr>
            <w:instrText xml:space="preserve"> CITATION Hon2 \l 1033 </w:instrText>
          </w:r>
          <w:r>
            <w:fldChar w:fldCharType="separate"/>
          </w:r>
          <w:r w:rsidR="00B620D6" w:rsidRPr="00B620D6">
            <w:rPr>
              <w:noProof/>
              <w:lang w:val="en-US"/>
            </w:rPr>
            <w:t>[29]</w:t>
          </w:r>
          <w:r>
            <w:fldChar w:fldCharType="end"/>
          </w:r>
        </w:sdtContent>
      </w:sdt>
      <w:r>
        <w:t>]</w:t>
      </w:r>
    </w:p>
    <w:p w:rsidR="00B70EC8" w:rsidRDefault="00B70EC8" w:rsidP="00A74E29">
      <w:pPr>
        <w:jc w:val="both"/>
      </w:pPr>
    </w:p>
    <w:p w:rsidR="00B70EC8" w:rsidRPr="00B70EC8" w:rsidRDefault="00B70EC8" w:rsidP="00B70EC8">
      <w:pPr>
        <w:jc w:val="both"/>
      </w:pPr>
      <w:r w:rsidRPr="00B70EC8">
        <w:t xml:space="preserve">When the AP transmits </w:t>
      </w:r>
      <w:r>
        <w:t xml:space="preserve">a DL </w:t>
      </w:r>
      <w:r w:rsidRPr="00B70EC8">
        <w:t xml:space="preserve">MU </w:t>
      </w:r>
      <w:r>
        <w:t>PPDU</w:t>
      </w:r>
      <w:r w:rsidRPr="00B70EC8">
        <w:t>:</w:t>
      </w:r>
    </w:p>
    <w:p w:rsidR="00B70EC8" w:rsidRPr="00B70EC8" w:rsidRDefault="00B70EC8" w:rsidP="00B70EC8">
      <w:pPr>
        <w:pStyle w:val="ListParagraph"/>
        <w:numPr>
          <w:ilvl w:val="0"/>
          <w:numId w:val="32"/>
        </w:numPr>
        <w:jc w:val="both"/>
      </w:pPr>
      <w:r w:rsidRPr="00B70EC8">
        <w:t xml:space="preserve">All users use the same </w:t>
      </w:r>
      <w:r w:rsidRPr="00B70EC8">
        <w:rPr>
          <w:i/>
        </w:rPr>
        <w:t>N</w:t>
      </w:r>
      <w:r w:rsidRPr="00B70EC8">
        <w:rPr>
          <w:i/>
          <w:vertAlign w:val="subscript"/>
        </w:rPr>
        <w:t>SYM</w:t>
      </w:r>
      <w:r w:rsidRPr="00B70EC8">
        <w:t xml:space="preserve"> and </w:t>
      </w:r>
      <w:r w:rsidRPr="00B70EC8">
        <w:rPr>
          <w:i/>
        </w:rPr>
        <w:t>a-factor</w:t>
      </w:r>
      <w:r w:rsidRPr="00B70EC8">
        <w:t xml:space="preserve"> values according to</w:t>
      </w:r>
      <w:r>
        <w:t xml:space="preserve"> the user with the longest span</w:t>
      </w:r>
    </w:p>
    <w:p w:rsidR="00B70EC8" w:rsidRPr="00B70EC8" w:rsidRDefault="00B70EC8" w:rsidP="00B70EC8">
      <w:pPr>
        <w:pStyle w:val="ListParagraph"/>
        <w:numPr>
          <w:ilvl w:val="0"/>
          <w:numId w:val="32"/>
        </w:numPr>
        <w:jc w:val="both"/>
      </w:pPr>
      <w:r w:rsidRPr="00B70EC8">
        <w:t xml:space="preserve">Based on </w:t>
      </w:r>
      <w:r>
        <w:t xml:space="preserve">the </w:t>
      </w:r>
      <w:r w:rsidRPr="00B70EC8">
        <w:rPr>
          <w:i/>
        </w:rPr>
        <w:t>a-factor</w:t>
      </w:r>
      <w:r w:rsidRPr="00B70EC8">
        <w:t xml:space="preserve"> value and each user’s PE capabilities, compute the PE duration for each user</w:t>
      </w:r>
      <w:r>
        <w:t>,</w:t>
      </w:r>
      <w:r w:rsidRPr="00B70EC8">
        <w:t xml:space="preserve"> </w:t>
      </w:r>
      <w:proofErr w:type="spellStart"/>
      <w:r w:rsidRPr="00B70EC8">
        <w:rPr>
          <w:i/>
        </w:rPr>
        <w:t>T</w:t>
      </w:r>
      <w:r w:rsidRPr="00B70EC8">
        <w:rPr>
          <w:i/>
          <w:vertAlign w:val="subscript"/>
        </w:rPr>
        <w:t>PE,u</w:t>
      </w:r>
      <w:proofErr w:type="spellEnd"/>
      <w:r>
        <w:t>,</w:t>
      </w:r>
      <w:r w:rsidRPr="00B70EC8">
        <w:t xml:space="preserve"> and </w:t>
      </w:r>
      <w:r>
        <w:t xml:space="preserve">the PE duration of the DL </w:t>
      </w:r>
      <w:r w:rsidRPr="00B70EC8">
        <w:t>MU PPDU</w:t>
      </w:r>
      <w:r>
        <w:t>,</w:t>
      </w:r>
      <w:r w:rsidRPr="00B70EC8">
        <w:t xml:space="preserve"> </w:t>
      </w:r>
      <w:r w:rsidRPr="00B70EC8">
        <w:rPr>
          <w:i/>
        </w:rPr>
        <w:t>T</w:t>
      </w:r>
      <w:r w:rsidRPr="00B70EC8">
        <w:rPr>
          <w:i/>
          <w:vertAlign w:val="subscript"/>
        </w:rPr>
        <w:t>PE</w:t>
      </w:r>
      <w:r w:rsidRPr="00B70EC8">
        <w:t xml:space="preserve"> = </w:t>
      </w:r>
      <w:proofErr w:type="spellStart"/>
      <w:r w:rsidRPr="00B70EC8">
        <w:t>max</w:t>
      </w:r>
      <w:r w:rsidRPr="00B70EC8">
        <w:rPr>
          <w:i/>
          <w:vertAlign w:val="subscript"/>
        </w:rPr>
        <w:t>u</w:t>
      </w:r>
      <w:proofErr w:type="spellEnd"/>
      <w:r w:rsidRPr="00B70EC8">
        <w:t>(</w:t>
      </w:r>
      <w:proofErr w:type="spellStart"/>
      <w:r w:rsidRPr="00B70EC8">
        <w:rPr>
          <w:i/>
        </w:rPr>
        <w:t>T</w:t>
      </w:r>
      <w:r w:rsidRPr="00B70EC8">
        <w:rPr>
          <w:i/>
          <w:vertAlign w:val="subscript"/>
        </w:rPr>
        <w:t>PE,u</w:t>
      </w:r>
      <w:proofErr w:type="spellEnd"/>
      <w:r w:rsidR="006670DF">
        <w:t>)</w:t>
      </w:r>
    </w:p>
    <w:p w:rsidR="00B70EC8" w:rsidRDefault="00B70EC8" w:rsidP="00B70EC8">
      <w:pPr>
        <w:pStyle w:val="ListParagraph"/>
        <w:numPr>
          <w:ilvl w:val="0"/>
          <w:numId w:val="32"/>
        </w:numPr>
        <w:jc w:val="both"/>
      </w:pPr>
      <w:r>
        <w:t xml:space="preserve">In HE-SIG-A field, the a-factor field, the PE </w:t>
      </w:r>
      <w:proofErr w:type="spellStart"/>
      <w:r>
        <w:t>Disambiguity</w:t>
      </w:r>
      <w:proofErr w:type="spellEnd"/>
      <w:r>
        <w:t xml:space="preserve"> field and the LDPC E</w:t>
      </w:r>
      <w:r w:rsidRPr="00B70EC8">
        <w:t>xt</w:t>
      </w:r>
      <w:r>
        <w:t>ra Symbol field</w:t>
      </w:r>
      <w:r w:rsidRPr="00B70EC8">
        <w:t xml:space="preserve"> are common </w:t>
      </w:r>
      <w:r>
        <w:t>to</w:t>
      </w:r>
      <w:r w:rsidR="006670DF">
        <w:t xml:space="preserve"> all users</w:t>
      </w:r>
    </w:p>
    <w:p w:rsidR="00B70EC8" w:rsidRDefault="00B70EC8" w:rsidP="00B70EC8">
      <w:pPr>
        <w:jc w:val="both"/>
      </w:pPr>
      <w:r>
        <w:t xml:space="preserve">[PHY Motion 62, September 17, 2015, see </w:t>
      </w:r>
      <w:sdt>
        <w:sdtPr>
          <w:id w:val="1087505606"/>
          <w:citation/>
        </w:sdtPr>
        <w:sdtContent>
          <w:r>
            <w:fldChar w:fldCharType="begin"/>
          </w:r>
          <w:r>
            <w:rPr>
              <w:lang w:val="en-US"/>
            </w:rPr>
            <w:instrText xml:space="preserve"> CITATION Hon2 \l 1033 </w:instrText>
          </w:r>
          <w:r>
            <w:fldChar w:fldCharType="separate"/>
          </w:r>
          <w:r w:rsidR="00B620D6" w:rsidRPr="00B620D6">
            <w:rPr>
              <w:noProof/>
              <w:lang w:val="en-US"/>
            </w:rPr>
            <w:t>[29]</w:t>
          </w:r>
          <w:r>
            <w:fldChar w:fldCharType="end"/>
          </w:r>
        </w:sdtContent>
      </w:sdt>
      <w:r>
        <w:t>]</w:t>
      </w:r>
    </w:p>
    <w:p w:rsidR="00B70EC8" w:rsidRDefault="00B70EC8" w:rsidP="00B70EC8">
      <w:pPr>
        <w:jc w:val="both"/>
      </w:pPr>
    </w:p>
    <w:p w:rsidR="00B70EC8" w:rsidRPr="00B70EC8" w:rsidRDefault="00B70EC8" w:rsidP="00B70EC8">
      <w:pPr>
        <w:jc w:val="both"/>
      </w:pPr>
      <w:r>
        <w:lastRenderedPageBreak/>
        <w:t xml:space="preserve">For </w:t>
      </w:r>
      <w:r w:rsidR="006670DF">
        <w:t xml:space="preserve">an </w:t>
      </w:r>
      <w:r>
        <w:t xml:space="preserve">UL </w:t>
      </w:r>
      <w:r w:rsidRPr="00B70EC8">
        <w:t xml:space="preserve">MU </w:t>
      </w:r>
      <w:r>
        <w:t>PPDU</w:t>
      </w:r>
      <w:r w:rsidRPr="00B70EC8">
        <w:t xml:space="preserve"> transmission:</w:t>
      </w:r>
    </w:p>
    <w:p w:rsidR="00B70EC8" w:rsidRPr="00B70EC8" w:rsidRDefault="00B70EC8" w:rsidP="00B70EC8">
      <w:pPr>
        <w:pStyle w:val="ListParagraph"/>
        <w:numPr>
          <w:ilvl w:val="0"/>
          <w:numId w:val="33"/>
        </w:numPr>
        <w:jc w:val="both"/>
      </w:pPr>
      <w:r>
        <w:t xml:space="preserve">The </w:t>
      </w:r>
      <w:r w:rsidRPr="00B70EC8">
        <w:t xml:space="preserve">AP indicates its desired </w:t>
      </w:r>
      <w:r w:rsidRPr="00B70EC8">
        <w:rPr>
          <w:i/>
        </w:rPr>
        <w:t>N</w:t>
      </w:r>
      <w:r w:rsidRPr="00B70EC8">
        <w:rPr>
          <w:i/>
          <w:vertAlign w:val="subscript"/>
        </w:rPr>
        <w:t>SYM</w:t>
      </w:r>
      <w:r w:rsidR="006670DF">
        <w:t xml:space="preserve">, </w:t>
      </w:r>
      <w:r w:rsidR="006670DF" w:rsidRPr="006670DF">
        <w:rPr>
          <w:i/>
        </w:rPr>
        <w:t>a-factor</w:t>
      </w:r>
      <w:r w:rsidR="006670DF">
        <w:t>, LDPC extra s</w:t>
      </w:r>
      <w:r w:rsidRPr="00B70EC8">
        <w:t>ymbol indication and PE d</w:t>
      </w:r>
      <w:r>
        <w:t xml:space="preserve">uration values in </w:t>
      </w:r>
      <w:r w:rsidR="006670DF">
        <w:t>the T</w:t>
      </w:r>
      <w:r>
        <w:t>rigger frame</w:t>
      </w:r>
    </w:p>
    <w:p w:rsidR="00B70EC8" w:rsidRPr="00B70EC8" w:rsidRDefault="00B70EC8" w:rsidP="00B70EC8">
      <w:pPr>
        <w:pStyle w:val="ListParagraph"/>
        <w:numPr>
          <w:ilvl w:val="0"/>
          <w:numId w:val="33"/>
        </w:numPr>
        <w:jc w:val="both"/>
      </w:pPr>
      <w:r>
        <w:t>Possible PE values for UL MU are TBD</w:t>
      </w:r>
    </w:p>
    <w:p w:rsidR="00B70EC8" w:rsidRPr="00B70EC8" w:rsidRDefault="00B70EC8" w:rsidP="00B70EC8">
      <w:pPr>
        <w:pStyle w:val="ListParagraph"/>
        <w:numPr>
          <w:ilvl w:val="0"/>
          <w:numId w:val="33"/>
        </w:numPr>
        <w:jc w:val="both"/>
      </w:pPr>
      <w:r w:rsidRPr="00B70EC8">
        <w:t>Eac</w:t>
      </w:r>
      <w:r>
        <w:t>h user transmitting an UL MU PPDU</w:t>
      </w:r>
      <w:r w:rsidRPr="00B70EC8">
        <w:t xml:space="preserve"> shall encode and conduct PH</w:t>
      </w:r>
      <w:r>
        <w:t>Y padding using the following parameters:</w:t>
      </w:r>
    </w:p>
    <w:p w:rsidR="00B70EC8" w:rsidRPr="00B70EC8" w:rsidRDefault="00B70EC8" w:rsidP="00B70EC8">
      <w:pPr>
        <w:pStyle w:val="ListParagraph"/>
        <w:numPr>
          <w:ilvl w:val="1"/>
          <w:numId w:val="33"/>
        </w:numPr>
        <w:jc w:val="both"/>
      </w:pPr>
      <w:r w:rsidRPr="00B70EC8">
        <w:rPr>
          <w:i/>
        </w:rPr>
        <w:t>N</w:t>
      </w:r>
      <w:r w:rsidRPr="00B70EC8">
        <w:rPr>
          <w:i/>
          <w:vertAlign w:val="subscript"/>
        </w:rPr>
        <w:t>SYM</w:t>
      </w:r>
      <w:r w:rsidRPr="00B70EC8">
        <w:t xml:space="preserve"> as</w:t>
      </w:r>
      <w:r>
        <w:t xml:space="preserve"> indicated in the </w:t>
      </w:r>
      <w:r w:rsidR="006670DF">
        <w:t>T</w:t>
      </w:r>
      <w:r>
        <w:t>rigger frame</w:t>
      </w:r>
    </w:p>
    <w:p w:rsidR="00B70EC8" w:rsidRPr="00B70EC8" w:rsidRDefault="00B70EC8" w:rsidP="00B70EC8">
      <w:pPr>
        <w:pStyle w:val="ListParagraph"/>
        <w:numPr>
          <w:ilvl w:val="1"/>
          <w:numId w:val="33"/>
        </w:numPr>
        <w:jc w:val="both"/>
      </w:pPr>
      <w:r w:rsidRPr="006670DF">
        <w:rPr>
          <w:i/>
        </w:rPr>
        <w:t>a-factor</w:t>
      </w:r>
      <w:r w:rsidRPr="00B70EC8">
        <w:t xml:space="preserve"> as </w:t>
      </w:r>
      <w:r>
        <w:t xml:space="preserve">indicated in the </w:t>
      </w:r>
      <w:r w:rsidR="006670DF">
        <w:t>T</w:t>
      </w:r>
      <w:r>
        <w:t>rigger frame</w:t>
      </w:r>
    </w:p>
    <w:p w:rsidR="00B70EC8" w:rsidRPr="00B70EC8" w:rsidRDefault="00B70EC8" w:rsidP="00B70EC8">
      <w:pPr>
        <w:pStyle w:val="ListParagraph"/>
        <w:numPr>
          <w:ilvl w:val="1"/>
          <w:numId w:val="33"/>
        </w:numPr>
        <w:jc w:val="both"/>
      </w:pPr>
      <w:r w:rsidRPr="00B70EC8">
        <w:t xml:space="preserve">LDPC Extra Symbol as </w:t>
      </w:r>
      <w:r>
        <w:t xml:space="preserve">indicated in the </w:t>
      </w:r>
      <w:r w:rsidR="006670DF">
        <w:t>T</w:t>
      </w:r>
      <w:r>
        <w:t>rigger frame</w:t>
      </w:r>
    </w:p>
    <w:p w:rsidR="00B70EC8" w:rsidRDefault="00B70EC8" w:rsidP="00B70EC8">
      <w:pPr>
        <w:pStyle w:val="ListParagraph"/>
        <w:numPr>
          <w:ilvl w:val="1"/>
          <w:numId w:val="33"/>
        </w:numPr>
        <w:jc w:val="both"/>
      </w:pPr>
      <w:r w:rsidRPr="00B70EC8">
        <w:t>Append PE spe</w:t>
      </w:r>
      <w:r>
        <w:t xml:space="preserve">cified in the </w:t>
      </w:r>
      <w:r w:rsidR="006670DF">
        <w:t>T</w:t>
      </w:r>
      <w:r>
        <w:t>rigger frame</w:t>
      </w:r>
    </w:p>
    <w:p w:rsidR="00B70EC8" w:rsidRPr="00A74E29" w:rsidRDefault="00B70EC8" w:rsidP="00B70EC8">
      <w:pPr>
        <w:jc w:val="both"/>
      </w:pPr>
      <w:r>
        <w:t xml:space="preserve">[PHY Motion 63, September 17, 2015, see </w:t>
      </w:r>
      <w:sdt>
        <w:sdtPr>
          <w:id w:val="-551536341"/>
          <w:citation/>
        </w:sdtPr>
        <w:sdtContent>
          <w:r>
            <w:fldChar w:fldCharType="begin"/>
          </w:r>
          <w:r>
            <w:rPr>
              <w:lang w:val="en-US"/>
            </w:rPr>
            <w:instrText xml:space="preserve"> CITATION Hon2 \l 1033 </w:instrText>
          </w:r>
          <w:r>
            <w:fldChar w:fldCharType="separate"/>
          </w:r>
          <w:r w:rsidR="00B620D6" w:rsidRPr="00B620D6">
            <w:rPr>
              <w:noProof/>
              <w:lang w:val="en-US"/>
            </w:rPr>
            <w:t>[29]</w:t>
          </w:r>
          <w:r>
            <w:fldChar w:fldCharType="end"/>
          </w:r>
        </w:sdtContent>
      </w:sdt>
      <w:r>
        <w:t>]</w:t>
      </w:r>
    </w:p>
    <w:p w:rsidR="00417271" w:rsidRPr="00417271" w:rsidRDefault="00856898" w:rsidP="004D578D">
      <w:pPr>
        <w:pStyle w:val="Heading1"/>
      </w:pPr>
      <w:r>
        <w:t xml:space="preserve">4 </w:t>
      </w:r>
      <w:r w:rsidR="00634FA1">
        <w:t>M</w:t>
      </w:r>
      <w:r w:rsidR="00477B34">
        <w:t>ulti-user (MU)</w:t>
      </w:r>
      <w:r w:rsidR="00417271">
        <w:t xml:space="preserve"> </w:t>
      </w:r>
      <w:r w:rsidR="00477B34">
        <w:t>features</w:t>
      </w:r>
    </w:p>
    <w:p w:rsidR="004D578D" w:rsidRDefault="004D578D" w:rsidP="004D578D">
      <w:pPr>
        <w:pStyle w:val="Heading2"/>
      </w:pPr>
      <w:r>
        <w:t>4.1 General</w:t>
      </w:r>
    </w:p>
    <w:p w:rsidR="00417271" w:rsidRDefault="00417271" w:rsidP="005267E4">
      <w:r>
        <w:t xml:space="preserve">This section describes </w:t>
      </w:r>
      <w:r w:rsidR="00477B34">
        <w:t>MU related features</w:t>
      </w:r>
      <w:r>
        <w:t>.</w:t>
      </w:r>
      <w:r w:rsidR="0039564A">
        <w:t xml:space="preserve"> MU features include </w:t>
      </w:r>
      <w:r w:rsidR="00BD6FB0">
        <w:t xml:space="preserve">UL and DL </w:t>
      </w:r>
      <w:r w:rsidR="0039564A">
        <w:t xml:space="preserve">OFDMA </w:t>
      </w:r>
      <w:r w:rsidR="009B5811">
        <w:t>and</w:t>
      </w:r>
      <w:r w:rsidR="00EF4E78">
        <w:t xml:space="preserve"> </w:t>
      </w:r>
      <w:r w:rsidR="00BD6FB0">
        <w:t xml:space="preserve">UL and DL </w:t>
      </w:r>
      <w:r w:rsidR="0039564A">
        <w:t>MU-MIMO.</w:t>
      </w:r>
    </w:p>
    <w:p w:rsidR="00893069" w:rsidRDefault="00893069" w:rsidP="00893069"/>
    <w:p w:rsidR="006670DF" w:rsidRDefault="00C6158E" w:rsidP="00893069">
      <w:r w:rsidRPr="00C6158E">
        <w:t>A TXOP can include both DL MU and UL MU transmissions</w:t>
      </w:r>
      <w:r w:rsidR="006670DF">
        <w:t>.</w:t>
      </w:r>
    </w:p>
    <w:p w:rsidR="00C6158E" w:rsidRDefault="00C6158E" w:rsidP="00893069">
      <w:r>
        <w:t xml:space="preserve">[MAC Motion 14, July 16, 2015, see </w:t>
      </w:r>
      <w:sdt>
        <w:sdtPr>
          <w:id w:val="1408492913"/>
          <w:citation/>
        </w:sdtPr>
        <w:sdtContent>
          <w:r>
            <w:fldChar w:fldCharType="begin"/>
          </w:r>
          <w:r>
            <w:rPr>
              <w:lang w:val="en-US"/>
            </w:rPr>
            <w:instrText xml:space="preserve"> CITATION 15_0841r0 \l 1033 </w:instrText>
          </w:r>
          <w:r>
            <w:fldChar w:fldCharType="separate"/>
          </w:r>
          <w:r w:rsidR="00B620D6" w:rsidRPr="00B620D6">
            <w:rPr>
              <w:noProof/>
              <w:lang w:val="en-US"/>
            </w:rPr>
            <w:t>[30]</w:t>
          </w:r>
          <w:r>
            <w:fldChar w:fldCharType="end"/>
          </w:r>
        </w:sdtContent>
      </w:sdt>
      <w:r>
        <w:t>]</w:t>
      </w:r>
    </w:p>
    <w:p w:rsidR="00CE3D20" w:rsidRDefault="00CE3D20" w:rsidP="00893069"/>
    <w:p w:rsidR="00C6158E" w:rsidRPr="00C6158E" w:rsidRDefault="00C6158E" w:rsidP="00C6158E">
      <w:r w:rsidRPr="00C6158E">
        <w:t xml:space="preserve">The spec shall include the definition of a cascading TXOP structure, allowing alternating DL and UL MU PPDUs starting with a DL MU PPDU in the same TXOP </w:t>
      </w:r>
    </w:p>
    <w:p w:rsidR="00C6158E" w:rsidRPr="00C6158E" w:rsidRDefault="00C6158E" w:rsidP="00C6158E">
      <w:pPr>
        <w:pStyle w:val="ListParagraph"/>
        <w:numPr>
          <w:ilvl w:val="0"/>
          <w:numId w:val="18"/>
        </w:numPr>
      </w:pPr>
      <w:r w:rsidRPr="00C6158E">
        <w:t>The TXOP sequence has only one DL transmitter</w:t>
      </w:r>
    </w:p>
    <w:p w:rsidR="00C6158E" w:rsidRPr="00C6158E" w:rsidRDefault="00C6158E" w:rsidP="00C6158E">
      <w:pPr>
        <w:pStyle w:val="ListParagraph"/>
        <w:numPr>
          <w:ilvl w:val="0"/>
          <w:numId w:val="18"/>
        </w:numPr>
      </w:pPr>
      <w:r w:rsidRPr="00C6158E">
        <w:t>The TXOP sequence may have different UL transmitters within each UL MU PPDU</w:t>
      </w:r>
    </w:p>
    <w:p w:rsidR="00C6158E" w:rsidRDefault="00C6158E" w:rsidP="00C6158E">
      <w:pPr>
        <w:pStyle w:val="ListParagraph"/>
        <w:numPr>
          <w:ilvl w:val="0"/>
          <w:numId w:val="18"/>
        </w:numPr>
      </w:pPr>
      <w:r w:rsidRPr="00C6158E">
        <w:t>The TXOP sequence may have a different set of transmitters in an UL MU PPDU as compared to the DL MU PPDU that follows the UL MU PPDU within the same TXOP</w:t>
      </w:r>
    </w:p>
    <w:p w:rsidR="00C6158E" w:rsidRDefault="00C6158E" w:rsidP="00C6158E">
      <w:r>
        <w:t xml:space="preserve">[MAC Motion 15, July 16, 2015, see </w:t>
      </w:r>
      <w:sdt>
        <w:sdtPr>
          <w:id w:val="249249853"/>
          <w:citation/>
        </w:sdtPr>
        <w:sdtContent>
          <w:r>
            <w:fldChar w:fldCharType="begin"/>
          </w:r>
          <w:r>
            <w:rPr>
              <w:lang w:val="en-US"/>
            </w:rPr>
            <w:instrText xml:space="preserve"> CITATION 15_0841r0 \l 1033 </w:instrText>
          </w:r>
          <w:r>
            <w:fldChar w:fldCharType="separate"/>
          </w:r>
          <w:r w:rsidR="00B620D6" w:rsidRPr="00B620D6">
            <w:rPr>
              <w:noProof/>
              <w:lang w:val="en-US"/>
            </w:rPr>
            <w:t>[30]</w:t>
          </w:r>
          <w:r>
            <w:fldChar w:fldCharType="end"/>
          </w:r>
        </w:sdtContent>
      </w:sdt>
      <w:r>
        <w:t>]</w:t>
      </w:r>
    </w:p>
    <w:p w:rsidR="00C6158E" w:rsidRDefault="00C6158E" w:rsidP="00C6158E"/>
    <w:p w:rsidR="006670DF" w:rsidRDefault="00C6158E" w:rsidP="00C6158E">
      <w:r w:rsidRPr="00C6158E">
        <w:t>DL/UL OFDMA can multiplex different types of unicast frames in frequency domain</w:t>
      </w:r>
      <w:r w:rsidR="006539BB">
        <w:t xml:space="preserve">. </w:t>
      </w:r>
      <w:r w:rsidRPr="00C6158E">
        <w:t>Types of frames can be data frame/control frame/management frame</w:t>
      </w:r>
      <w:r>
        <w:t>.</w:t>
      </w:r>
    </w:p>
    <w:p w:rsidR="00C6158E" w:rsidRDefault="006539BB" w:rsidP="00C6158E">
      <w:r>
        <w:t xml:space="preserve">[MAC Motion 16, July 16, 2015, see </w:t>
      </w:r>
      <w:sdt>
        <w:sdtPr>
          <w:id w:val="414989674"/>
          <w:citation/>
        </w:sdtPr>
        <w:sdtContent>
          <w:r>
            <w:fldChar w:fldCharType="begin"/>
          </w:r>
          <w:r>
            <w:rPr>
              <w:lang w:val="en-US"/>
            </w:rPr>
            <w:instrText xml:space="preserve"> CITATION 15_0841r0 \l 1033 </w:instrText>
          </w:r>
          <w:r>
            <w:fldChar w:fldCharType="separate"/>
          </w:r>
          <w:r w:rsidR="00B620D6" w:rsidRPr="00B620D6">
            <w:rPr>
              <w:noProof/>
              <w:lang w:val="en-US"/>
            </w:rPr>
            <w:t>[30]</w:t>
          </w:r>
          <w:r>
            <w:fldChar w:fldCharType="end"/>
          </w:r>
        </w:sdtContent>
      </w:sdt>
      <w:r>
        <w:t>]</w:t>
      </w:r>
    </w:p>
    <w:p w:rsidR="006539BB" w:rsidRDefault="006539BB" w:rsidP="00C6158E"/>
    <w:p w:rsidR="006539BB" w:rsidRDefault="006539BB" w:rsidP="006539BB">
      <w:r w:rsidRPr="006539BB">
        <w:t>DL/UL MU-MIMO can multiplex different types of uni</w:t>
      </w:r>
      <w:r>
        <w:t xml:space="preserve">cast frames in spatial domain. </w:t>
      </w:r>
      <w:r w:rsidRPr="006539BB">
        <w:t>Types of frames can be data frame</w:t>
      </w:r>
      <w:r>
        <w:t xml:space="preserve">/control frame/management frame. </w:t>
      </w:r>
      <w:r w:rsidRPr="006539BB">
        <w:t>Different types of frames are to/from different users</w:t>
      </w:r>
      <w:r>
        <w:t xml:space="preserve">. [MAC Motion 17, July 16, 2015, see </w:t>
      </w:r>
      <w:sdt>
        <w:sdtPr>
          <w:id w:val="1505861580"/>
          <w:citation/>
        </w:sdtPr>
        <w:sdtContent>
          <w:r>
            <w:fldChar w:fldCharType="begin"/>
          </w:r>
          <w:r>
            <w:rPr>
              <w:lang w:val="en-US"/>
            </w:rPr>
            <w:instrText xml:space="preserve"> CITATION 15_0841r0 \l 1033 </w:instrText>
          </w:r>
          <w:r>
            <w:fldChar w:fldCharType="separate"/>
          </w:r>
          <w:r w:rsidR="00B620D6" w:rsidRPr="00B620D6">
            <w:rPr>
              <w:noProof/>
              <w:lang w:val="en-US"/>
            </w:rPr>
            <w:t>[30]</w:t>
          </w:r>
          <w:r>
            <w:fldChar w:fldCharType="end"/>
          </w:r>
        </w:sdtContent>
      </w:sdt>
      <w:r>
        <w:t>]</w:t>
      </w:r>
    </w:p>
    <w:p w:rsidR="006539BB" w:rsidRDefault="006539BB" w:rsidP="006539BB"/>
    <w:p w:rsidR="00943214" w:rsidRPr="00943214" w:rsidRDefault="00943214" w:rsidP="00943214">
      <w:r w:rsidRPr="00943214">
        <w:t xml:space="preserve">The transmission for all the STAs in a DL MU (MIMO, OFDMA) PPDU shall end at the same time. </w:t>
      </w:r>
    </w:p>
    <w:p w:rsidR="00415514" w:rsidRDefault="00943214" w:rsidP="00943214">
      <w:r w:rsidRPr="00943214">
        <w:t>The A-MPDU padding per each STA follows the 11ac procedure</w:t>
      </w:r>
      <w:r w:rsidR="00415514">
        <w:t>.</w:t>
      </w:r>
    </w:p>
    <w:p w:rsidR="00943214" w:rsidRDefault="00943214" w:rsidP="00943214">
      <w:r>
        <w:t xml:space="preserve">[MAC Motion 22, July 16, 2015, see </w:t>
      </w:r>
      <w:sdt>
        <w:sdtPr>
          <w:id w:val="1397013216"/>
          <w:citation/>
        </w:sdtPr>
        <w:sdtContent>
          <w:r>
            <w:fldChar w:fldCharType="begin"/>
          </w:r>
          <w:r>
            <w:rPr>
              <w:lang w:val="en-US"/>
            </w:rPr>
            <w:instrText xml:space="preserve"> CITATION 15_0876r1 \l 1033 </w:instrText>
          </w:r>
          <w:r>
            <w:fldChar w:fldCharType="separate"/>
          </w:r>
          <w:r w:rsidR="00B620D6" w:rsidRPr="00B620D6">
            <w:rPr>
              <w:noProof/>
              <w:lang w:val="en-US"/>
            </w:rPr>
            <w:t>[31]</w:t>
          </w:r>
          <w:r>
            <w:fldChar w:fldCharType="end"/>
          </w:r>
        </w:sdtContent>
      </w:sdt>
      <w:r>
        <w:t>]</w:t>
      </w:r>
    </w:p>
    <w:p w:rsidR="00415514" w:rsidRDefault="00415514" w:rsidP="00943214"/>
    <w:p w:rsidR="00415514" w:rsidRDefault="00415514" w:rsidP="00415514">
      <w:r>
        <w:t>The transmission from all the STAs in an UL MU PPDU shall end at the time indicated in Trigger frame.</w:t>
      </w:r>
    </w:p>
    <w:p w:rsidR="00415514" w:rsidRDefault="00415514" w:rsidP="00415514">
      <w:r>
        <w:t>The A-MPDU padding per each STA follows the 11ac procedure.</w:t>
      </w:r>
    </w:p>
    <w:p w:rsidR="00415514" w:rsidRDefault="00415514" w:rsidP="00415514">
      <w:r>
        <w:t xml:space="preserve">[MAC Motion 23, July 16, 2015, see </w:t>
      </w:r>
      <w:sdt>
        <w:sdtPr>
          <w:id w:val="-814026749"/>
          <w:citation/>
        </w:sdtPr>
        <w:sdtContent>
          <w:r>
            <w:fldChar w:fldCharType="begin"/>
          </w:r>
          <w:r>
            <w:rPr>
              <w:lang w:val="en-US"/>
            </w:rPr>
            <w:instrText xml:space="preserve"> CITATION 15_0876r1 \l 1033 </w:instrText>
          </w:r>
          <w:r>
            <w:fldChar w:fldCharType="separate"/>
          </w:r>
          <w:r w:rsidR="00B620D6" w:rsidRPr="00B620D6">
            <w:rPr>
              <w:noProof/>
              <w:lang w:val="en-US"/>
            </w:rPr>
            <w:t>[31]</w:t>
          </w:r>
          <w:r>
            <w:fldChar w:fldCharType="end"/>
          </w:r>
        </w:sdtContent>
      </w:sdt>
      <w:r>
        <w:t>]</w:t>
      </w:r>
    </w:p>
    <w:p w:rsidR="00D234F5" w:rsidRDefault="00D234F5" w:rsidP="00415514"/>
    <w:p w:rsidR="00D234F5" w:rsidRDefault="00D234F5" w:rsidP="00415514">
      <w:r w:rsidRPr="00D234F5">
        <w:t>DL-OFDMA may reuse the same sharing mechanism of an EDCA TXOP as DL MU-MIMO</w:t>
      </w:r>
      <w:r>
        <w:t>.</w:t>
      </w:r>
    </w:p>
    <w:p w:rsidR="00D234F5" w:rsidRDefault="00D234F5" w:rsidP="00415514">
      <w:r>
        <w:t xml:space="preserve">[MAC Motion 36, September 17, 2015, see </w:t>
      </w:r>
      <w:sdt>
        <w:sdtPr>
          <w:id w:val="-1199765220"/>
          <w:citation/>
        </w:sdtPr>
        <w:sdtContent>
          <w:r>
            <w:fldChar w:fldCharType="begin"/>
          </w:r>
          <w:r>
            <w:rPr>
              <w:lang w:val="en-US"/>
            </w:rPr>
            <w:instrText xml:space="preserve"> CITATION Jin \l 1033 </w:instrText>
          </w:r>
          <w:r>
            <w:fldChar w:fldCharType="separate"/>
          </w:r>
          <w:r w:rsidR="00B620D6" w:rsidRPr="00B620D6">
            <w:rPr>
              <w:noProof/>
              <w:lang w:val="en-US"/>
            </w:rPr>
            <w:t>[32]</w:t>
          </w:r>
          <w:r>
            <w:fldChar w:fldCharType="end"/>
          </w:r>
        </w:sdtContent>
      </w:sdt>
      <w:r>
        <w:t>]</w:t>
      </w:r>
    </w:p>
    <w:p w:rsidR="00AE3516" w:rsidRDefault="00AE3516" w:rsidP="00415514"/>
    <w:p w:rsidR="00AE3516" w:rsidRDefault="00AE3516" w:rsidP="00415514">
      <w:r>
        <w:t xml:space="preserve">A </w:t>
      </w:r>
      <w:r w:rsidRPr="00AE3516">
        <w:t>STA shall consider CCA status to respond to a Trigger frame under a non-null TBD set of conditions.</w:t>
      </w:r>
    </w:p>
    <w:p w:rsidR="00AE3516" w:rsidRDefault="00AE3516" w:rsidP="00415514">
      <w:r>
        <w:t xml:space="preserve">[MU Motion 14, September 17, 2015, see </w:t>
      </w:r>
      <w:sdt>
        <w:sdtPr>
          <w:id w:val="27152382"/>
          <w:citation/>
        </w:sdtPr>
        <w:sdtContent>
          <w:r>
            <w:fldChar w:fldCharType="begin"/>
          </w:r>
          <w:r>
            <w:rPr>
              <w:lang w:val="en-US"/>
            </w:rPr>
            <w:instrText xml:space="preserve"> CITATION Kis \l 1033 </w:instrText>
          </w:r>
          <w:r>
            <w:fldChar w:fldCharType="separate"/>
          </w:r>
          <w:r w:rsidR="00B620D6" w:rsidRPr="00B620D6">
            <w:rPr>
              <w:noProof/>
              <w:lang w:val="en-US"/>
            </w:rPr>
            <w:t>[33]</w:t>
          </w:r>
          <w:r>
            <w:fldChar w:fldCharType="end"/>
          </w:r>
        </w:sdtContent>
      </w:sdt>
      <w:r>
        <w:t>]</w:t>
      </w:r>
    </w:p>
    <w:p w:rsidR="00640FBB" w:rsidRDefault="00640FBB" w:rsidP="00415514"/>
    <w:p w:rsidR="00640FBB" w:rsidRDefault="00640FBB" w:rsidP="00640FBB">
      <w:r w:rsidRPr="00640FBB">
        <w:lastRenderedPageBreak/>
        <w:t>The spec shall allow multiple TIDs in a single PSDU between AP and a STA for DL/UL OFDMA/MU-MIMO</w:t>
      </w:r>
      <w:r>
        <w:t xml:space="preserve">. </w:t>
      </w:r>
      <w:r w:rsidRPr="00640FBB">
        <w:t>Multiple TIDs aggregation rules are TBD if necessary</w:t>
      </w:r>
      <w:r>
        <w:t>.</w:t>
      </w:r>
    </w:p>
    <w:p w:rsidR="00640FBB" w:rsidRDefault="00640FBB" w:rsidP="00640FBB">
      <w:r>
        <w:t xml:space="preserve">[MU Motion 16, September 17, 2015, see </w:t>
      </w:r>
      <w:sdt>
        <w:sdtPr>
          <w:id w:val="1801345393"/>
          <w:citation/>
        </w:sdtPr>
        <w:sdtContent>
          <w:r>
            <w:fldChar w:fldCharType="begin"/>
          </w:r>
          <w:r>
            <w:rPr>
              <w:lang w:val="en-US"/>
            </w:rPr>
            <w:instrText xml:space="preserve"> CITATION Cha1 \l 1033 </w:instrText>
          </w:r>
          <w:r>
            <w:fldChar w:fldCharType="separate"/>
          </w:r>
          <w:r w:rsidR="00B620D6" w:rsidRPr="00B620D6">
            <w:rPr>
              <w:noProof/>
              <w:lang w:val="en-US"/>
            </w:rPr>
            <w:t>[34]</w:t>
          </w:r>
          <w:r>
            <w:fldChar w:fldCharType="end"/>
          </w:r>
        </w:sdtContent>
      </w:sdt>
      <w:r>
        <w:t>]</w:t>
      </w:r>
    </w:p>
    <w:p w:rsidR="00640FBB" w:rsidRDefault="00640FBB" w:rsidP="00640FBB"/>
    <w:p w:rsidR="00640FBB" w:rsidRDefault="00640FBB" w:rsidP="00640FBB">
      <w:r w:rsidRPr="00640FBB">
        <w:t>The spec shall support fragmentation negotiation in A-MPDUs for HE STAs</w:t>
      </w:r>
      <w:r>
        <w:t>.</w:t>
      </w:r>
    </w:p>
    <w:p w:rsidR="00640FBB" w:rsidRDefault="00640FBB" w:rsidP="00640FBB">
      <w:r>
        <w:t xml:space="preserve">[MU Motion 19, September 17, 2015, see </w:t>
      </w:r>
      <w:sdt>
        <w:sdtPr>
          <w:id w:val="237754570"/>
          <w:citation/>
        </w:sdtPr>
        <w:sdtContent>
          <w:r>
            <w:fldChar w:fldCharType="begin"/>
          </w:r>
          <w:r>
            <w:rPr>
              <w:lang w:val="en-US"/>
            </w:rPr>
            <w:instrText xml:space="preserve"> CITATION Chi1 \l 1033 </w:instrText>
          </w:r>
          <w:r>
            <w:fldChar w:fldCharType="separate"/>
          </w:r>
          <w:r w:rsidR="00B620D6" w:rsidRPr="00B620D6">
            <w:rPr>
              <w:noProof/>
              <w:lang w:val="en-US"/>
            </w:rPr>
            <w:t>[35]</w:t>
          </w:r>
          <w:r>
            <w:fldChar w:fldCharType="end"/>
          </w:r>
        </w:sdtContent>
      </w:sdt>
      <w:r>
        <w:t>]</w:t>
      </w:r>
    </w:p>
    <w:p w:rsidR="000F5794" w:rsidRDefault="000F5794" w:rsidP="000F5794">
      <w:pPr>
        <w:pStyle w:val="Heading2"/>
      </w:pPr>
      <w:r>
        <w:t>4.2 DL MU operation</w:t>
      </w:r>
    </w:p>
    <w:p w:rsidR="00A20A75" w:rsidRPr="00A20A75" w:rsidRDefault="00A20A75" w:rsidP="00A20A75"/>
    <w:p w:rsidR="00496EA5" w:rsidRDefault="00496EA5" w:rsidP="00496EA5">
      <w:r>
        <w:t>The</w:t>
      </w:r>
      <w:r w:rsidRPr="00DD6F04">
        <w:t xml:space="preserve"> amendment shall include a mechanism to multiplex BA/ACK responses to DL MU transmission</w:t>
      </w:r>
      <w:r>
        <w:t xml:space="preserve">. [MU Motion #4, March 2015, see </w:t>
      </w:r>
      <w:sdt>
        <w:sdtPr>
          <w:id w:val="1534152242"/>
          <w:citation/>
        </w:sdtPr>
        <w:sdtContent>
          <w:r>
            <w:fldChar w:fldCharType="begin"/>
          </w:r>
          <w:r>
            <w:rPr>
              <w:lang w:val="en-US"/>
            </w:rPr>
            <w:instrText xml:space="preserve">CITATION 15_0379r1 \l 1033 </w:instrText>
          </w:r>
          <w:r>
            <w:fldChar w:fldCharType="separate"/>
          </w:r>
          <w:r w:rsidR="00B620D6" w:rsidRPr="00B620D6">
            <w:rPr>
              <w:noProof/>
              <w:lang w:val="en-US"/>
            </w:rPr>
            <w:t>[36]</w:t>
          </w:r>
          <w:r>
            <w:fldChar w:fldCharType="end"/>
          </w:r>
        </w:sdtContent>
      </w:sdt>
      <w:r>
        <w:t>]</w:t>
      </w:r>
    </w:p>
    <w:p w:rsidR="00496EA5" w:rsidRDefault="00496EA5" w:rsidP="00496EA5"/>
    <w:p w:rsidR="00A20A75" w:rsidRDefault="00A20A75" w:rsidP="00A20A75">
      <w:r w:rsidRPr="00C6158E">
        <w:t>In each payload within a DL MU PPDU a Trigger frame may be present that carries the information that enables the recipient of the STA to send its ACK/BA response frame a TBD IFS after the DL MU PPDU</w:t>
      </w:r>
      <w:r>
        <w:t xml:space="preserve">. [MU Motion 11, July 16, 2015, see </w:t>
      </w:r>
      <w:sdt>
        <w:sdtPr>
          <w:id w:val="772675524"/>
          <w:citation/>
        </w:sdtPr>
        <w:sdtContent>
          <w:r>
            <w:fldChar w:fldCharType="begin"/>
          </w:r>
          <w:r>
            <w:rPr>
              <w:lang w:val="en-US"/>
            </w:rPr>
            <w:instrText xml:space="preserve"> CITATION 15_0829r3 \l 1033 </w:instrText>
          </w:r>
          <w:r>
            <w:fldChar w:fldCharType="separate"/>
          </w:r>
          <w:r w:rsidR="00B620D6" w:rsidRPr="00B620D6">
            <w:rPr>
              <w:noProof/>
              <w:lang w:val="en-US"/>
            </w:rPr>
            <w:t>[37]</w:t>
          </w:r>
          <w:r>
            <w:fldChar w:fldCharType="end"/>
          </w:r>
        </w:sdtContent>
      </w:sdt>
      <w:r>
        <w:t>]</w:t>
      </w:r>
    </w:p>
    <w:p w:rsidR="00A20A75" w:rsidRDefault="00A20A75" w:rsidP="00A20A75"/>
    <w:p w:rsidR="00A20A75" w:rsidRDefault="00A20A75" w:rsidP="00A20A75">
      <w:r>
        <w:t>A unicast T</w:t>
      </w:r>
      <w:r w:rsidRPr="006539BB">
        <w:t xml:space="preserve">rigger frame for a </w:t>
      </w:r>
      <w:r>
        <w:t xml:space="preserve">single user may be included in an A-MPDU for that user </w:t>
      </w:r>
      <w:r w:rsidRPr="006539BB">
        <w:t>in the DL MU PPDU that precedes the UL MU transmission by TBD IFS</w:t>
      </w:r>
      <w:r>
        <w:t xml:space="preserve">. [MAC Motion 20, July 16, 2015, see </w:t>
      </w:r>
      <w:sdt>
        <w:sdtPr>
          <w:id w:val="2089412390"/>
          <w:citation/>
        </w:sdtPr>
        <w:sdtContent>
          <w:r>
            <w:fldChar w:fldCharType="begin"/>
          </w:r>
          <w:r>
            <w:rPr>
              <w:lang w:val="en-US"/>
            </w:rPr>
            <w:instrText xml:space="preserve"> CITATION 15_0831r2 \l 1033 </w:instrText>
          </w:r>
          <w:r>
            <w:fldChar w:fldCharType="separate"/>
          </w:r>
          <w:r w:rsidR="00B620D6" w:rsidRPr="00B620D6">
            <w:rPr>
              <w:noProof/>
              <w:lang w:val="en-US"/>
            </w:rPr>
            <w:t>[38]</w:t>
          </w:r>
          <w:r>
            <w:fldChar w:fldCharType="end"/>
          </w:r>
        </w:sdtContent>
      </w:sdt>
      <w:r>
        <w:t>]</w:t>
      </w:r>
    </w:p>
    <w:p w:rsidR="00A20A75" w:rsidRDefault="00A20A75" w:rsidP="00A20A75"/>
    <w:p w:rsidR="000F5794" w:rsidRDefault="00A20A75" w:rsidP="00943214">
      <w:r w:rsidRPr="00943214">
        <w:t xml:space="preserve">Broadcast trigger transmitted in a </w:t>
      </w:r>
      <w:proofErr w:type="spellStart"/>
      <w:r w:rsidRPr="00943214">
        <w:t>subchannel</w:t>
      </w:r>
      <w:proofErr w:type="spellEnd"/>
      <w:r w:rsidRPr="00943214">
        <w:t xml:space="preserve"> of DL OFDMA shall not include the resource allocation information of the STAs which are recipients of frames in the other </w:t>
      </w:r>
      <w:proofErr w:type="spellStart"/>
      <w:r w:rsidRPr="00943214">
        <w:t>subchannels</w:t>
      </w:r>
      <w:proofErr w:type="spellEnd"/>
      <w:r w:rsidRPr="00943214">
        <w:t xml:space="preserve"> of the DL OFDMA</w:t>
      </w:r>
      <w:r>
        <w:t>. T</w:t>
      </w:r>
      <w:r w:rsidRPr="00943214">
        <w:t xml:space="preserve">he </w:t>
      </w:r>
      <w:proofErr w:type="spellStart"/>
      <w:r w:rsidRPr="00943214">
        <w:t>subchannel</w:t>
      </w:r>
      <w:proofErr w:type="spellEnd"/>
      <w:r w:rsidRPr="00943214">
        <w:t xml:space="preserve"> of the broadcast trigger frame is identified by TBD </w:t>
      </w:r>
      <w:proofErr w:type="spellStart"/>
      <w:r w:rsidRPr="00943214">
        <w:t>signaling</w:t>
      </w:r>
      <w:proofErr w:type="spellEnd"/>
      <w:r w:rsidRPr="00943214">
        <w:t>.</w:t>
      </w:r>
      <w:r>
        <w:t xml:space="preserve"> [MAC Motion 21, July 16, 2015, see </w:t>
      </w:r>
      <w:sdt>
        <w:sdtPr>
          <w:id w:val="-522090312"/>
          <w:citation/>
        </w:sdtPr>
        <w:sdtContent>
          <w:r>
            <w:fldChar w:fldCharType="begin"/>
          </w:r>
          <w:r>
            <w:rPr>
              <w:lang w:val="en-US"/>
            </w:rPr>
            <w:instrText xml:space="preserve"> CITATION 15_0831r2 \l 1033 </w:instrText>
          </w:r>
          <w:r>
            <w:fldChar w:fldCharType="separate"/>
          </w:r>
          <w:r w:rsidR="00B620D6" w:rsidRPr="00B620D6">
            <w:rPr>
              <w:noProof/>
              <w:lang w:val="en-US"/>
            </w:rPr>
            <w:t>[38]</w:t>
          </w:r>
          <w:r>
            <w:fldChar w:fldCharType="end"/>
          </w:r>
        </w:sdtContent>
      </w:sdt>
      <w:r>
        <w:t>]</w:t>
      </w:r>
    </w:p>
    <w:p w:rsidR="00CB7DA8" w:rsidRDefault="00CB7DA8" w:rsidP="00943214"/>
    <w:p w:rsidR="00CB7DA8" w:rsidRDefault="00CB7DA8" w:rsidP="00943214">
      <w:r w:rsidRPr="00CB7DA8">
        <w:t>The spec shall allow that the schedule information for OFDMA acknowledgement from STAs is contained in the MAC header of DL MPDU.</w:t>
      </w:r>
    </w:p>
    <w:p w:rsidR="00CB7DA8" w:rsidRDefault="00CB7DA8" w:rsidP="00943214">
      <w:r>
        <w:t xml:space="preserve">[MU Motion 23, September 17, 2015, see </w:t>
      </w:r>
      <w:sdt>
        <w:sdtPr>
          <w:id w:val="-1360201627"/>
          <w:citation/>
        </w:sdtPr>
        <w:sdtContent>
          <w:r>
            <w:fldChar w:fldCharType="begin"/>
          </w:r>
          <w:r>
            <w:rPr>
              <w:lang w:val="en-US"/>
            </w:rPr>
            <w:instrText xml:space="preserve"> CITATION Liw1 \l 1033 </w:instrText>
          </w:r>
          <w:r>
            <w:fldChar w:fldCharType="separate"/>
          </w:r>
          <w:r w:rsidR="00B620D6" w:rsidRPr="00B620D6">
            <w:rPr>
              <w:noProof/>
              <w:lang w:val="en-US"/>
            </w:rPr>
            <w:t>[39]</w:t>
          </w:r>
          <w:r>
            <w:fldChar w:fldCharType="end"/>
          </w:r>
        </w:sdtContent>
      </w:sdt>
      <w:r>
        <w:t>]</w:t>
      </w:r>
    </w:p>
    <w:p w:rsidR="00B620D6" w:rsidRDefault="00B620D6" w:rsidP="00B620D6"/>
    <w:p w:rsidR="00B620D6" w:rsidRDefault="00B620D6" w:rsidP="00B620D6">
      <w:r w:rsidRPr="00B620D6">
        <w:t xml:space="preserve">The contents of the scheduling information </w:t>
      </w:r>
      <w:r>
        <w:t>for an UL OFDMA ACK/BA includes UL PPDU Length (9 bits) and</w:t>
      </w:r>
      <w:r w:rsidRPr="00B620D6">
        <w:t xml:space="preserve"> RU Allocation (TBD).</w:t>
      </w:r>
    </w:p>
    <w:p w:rsidR="00B620D6" w:rsidRDefault="00B620D6" w:rsidP="00943214">
      <w:r>
        <w:t xml:space="preserve">[MU Motion 24, September 24, 2015, see </w:t>
      </w:r>
      <w:sdt>
        <w:sdtPr>
          <w:id w:val="-1717106768"/>
          <w:citation/>
        </w:sdtPr>
        <w:sdtContent>
          <w:r>
            <w:fldChar w:fldCharType="begin"/>
          </w:r>
          <w:r>
            <w:rPr>
              <w:lang w:val="en-US"/>
            </w:rPr>
            <w:instrText xml:space="preserve"> CITATION Liw1 \l 1033 </w:instrText>
          </w:r>
          <w:r>
            <w:fldChar w:fldCharType="separate"/>
          </w:r>
          <w:r w:rsidRPr="00B620D6">
            <w:rPr>
              <w:noProof/>
              <w:lang w:val="en-US"/>
            </w:rPr>
            <w:t>[39]</w:t>
          </w:r>
          <w:r>
            <w:fldChar w:fldCharType="end"/>
          </w:r>
        </w:sdtContent>
      </w:sdt>
      <w:r>
        <w:t>]</w:t>
      </w:r>
    </w:p>
    <w:p w:rsidR="000F5794" w:rsidRDefault="000F5794" w:rsidP="000F5794">
      <w:pPr>
        <w:pStyle w:val="Heading2"/>
      </w:pPr>
      <w:r>
        <w:t>4.3 UL MU operation</w:t>
      </w:r>
    </w:p>
    <w:p w:rsidR="000F5794" w:rsidRDefault="000F5794" w:rsidP="000F5794"/>
    <w:p w:rsidR="000F5794" w:rsidRDefault="000F5794" w:rsidP="000F5794">
      <w:r w:rsidRPr="00C04D06">
        <w:t>An UL MU PPDU (MU-MIMO or OFDMA) is sent as an immediate response (IFS TBD) to a Trigger frame (format TBD) sent by the AP.</w:t>
      </w:r>
      <w:r>
        <w:t xml:space="preserve"> [MAC Motion #3, March 2015]</w:t>
      </w:r>
    </w:p>
    <w:p w:rsidR="000F5794" w:rsidRDefault="000F5794" w:rsidP="000F5794"/>
    <w:p w:rsidR="000F5794" w:rsidRDefault="000F5794" w:rsidP="000F5794">
      <w:r>
        <w:t xml:space="preserve">The </w:t>
      </w:r>
      <w:r w:rsidRPr="00327E24">
        <w:t xml:space="preserve">CP length </w:t>
      </w:r>
      <w:r>
        <w:t xml:space="preserve">for </w:t>
      </w:r>
      <w:r w:rsidRPr="00327E24">
        <w:t>UL OFDMA/MU-MIMO transmission</w:t>
      </w:r>
      <w:r>
        <w:t>s</w:t>
      </w:r>
      <w:r w:rsidRPr="00327E24">
        <w:t xml:space="preserve"> shall be explicitly indicated by AP in the Trigger frame that allocates resources for the UL OFDMA/MU-MIMO transmission. The value of CP length for all users addressed by the Trigger frame shall be the same.</w:t>
      </w:r>
      <w:r>
        <w:t xml:space="preserve"> [PHY Motion 34, July 16, 2015, see </w:t>
      </w:r>
      <w:sdt>
        <w:sdtPr>
          <w:id w:val="1459382299"/>
          <w:citation/>
        </w:sdtPr>
        <w:sdtContent>
          <w:r>
            <w:fldChar w:fldCharType="begin"/>
          </w:r>
          <w:r>
            <w:rPr>
              <w:lang w:val="en-US"/>
            </w:rPr>
            <w:instrText xml:space="preserve">CITATION 15_0813r0 \l 1033 </w:instrText>
          </w:r>
          <w:r>
            <w:fldChar w:fldCharType="separate"/>
          </w:r>
          <w:r w:rsidR="00B620D6" w:rsidRPr="00B620D6">
            <w:rPr>
              <w:noProof/>
              <w:lang w:val="en-US"/>
            </w:rPr>
            <w:t>[40]</w:t>
          </w:r>
          <w:r>
            <w:fldChar w:fldCharType="end"/>
          </w:r>
        </w:sdtContent>
      </w:sdt>
      <w:r>
        <w:t>]</w:t>
      </w:r>
    </w:p>
    <w:p w:rsidR="000F5794" w:rsidRDefault="000F5794" w:rsidP="000F5794"/>
    <w:p w:rsidR="00A20A75" w:rsidRDefault="00A20A75" w:rsidP="00A20A75">
      <w:r>
        <w:t xml:space="preserve">An </w:t>
      </w:r>
      <w:r w:rsidRPr="00C6158E">
        <w:t>UL OFDMA MPDU/A-MPDU is the acknowledgement of the trigger frame. When the AP receives MPDU correctly from at least one STA indicated by trigger frame, the frame exchange initiated by the trigger frame is successful</w:t>
      </w:r>
      <w:r>
        <w:t xml:space="preserve">. [MAC Motion 13, July 16, 2015, see </w:t>
      </w:r>
      <w:sdt>
        <w:sdtPr>
          <w:id w:val="2075550077"/>
          <w:citation/>
        </w:sdtPr>
        <w:sdtContent>
          <w:r>
            <w:fldChar w:fldCharType="begin"/>
          </w:r>
          <w:r>
            <w:rPr>
              <w:lang w:val="en-US"/>
            </w:rPr>
            <w:instrText xml:space="preserve"> CITATION Liw \l 1033 </w:instrText>
          </w:r>
          <w:r>
            <w:fldChar w:fldCharType="separate"/>
          </w:r>
          <w:r w:rsidR="00B620D6" w:rsidRPr="00B620D6">
            <w:rPr>
              <w:noProof/>
              <w:lang w:val="en-US"/>
            </w:rPr>
            <w:t>[41]</w:t>
          </w:r>
          <w:r>
            <w:fldChar w:fldCharType="end"/>
          </w:r>
        </w:sdtContent>
      </w:sdt>
      <w:r>
        <w:t>]</w:t>
      </w:r>
    </w:p>
    <w:p w:rsidR="00A20A75" w:rsidRDefault="00A20A75" w:rsidP="000F5794"/>
    <w:p w:rsidR="000F5794" w:rsidRDefault="000F5794" w:rsidP="000F5794">
      <w:r w:rsidRPr="00792AA8">
        <w:t>The amendment shall define a mechanism for multiplexing DL acknowledgm</w:t>
      </w:r>
      <w:r>
        <w:t>ents sent in response to UL MU t</w:t>
      </w:r>
      <w:r w:rsidRPr="00792AA8">
        <w:t>ransmissions</w:t>
      </w:r>
      <w:r>
        <w:t xml:space="preserve">. [MU Motion #1, January 2015, see </w:t>
      </w:r>
      <w:sdt>
        <w:sdtPr>
          <w:id w:val="761262093"/>
          <w:citation/>
        </w:sdtPr>
        <w:sdtContent>
          <w:r>
            <w:fldChar w:fldCharType="begin"/>
          </w:r>
          <w:r>
            <w:rPr>
              <w:lang w:val="en-US"/>
            </w:rPr>
            <w:instrText xml:space="preserve">CITATION 15_0064r1 \l 1033 </w:instrText>
          </w:r>
          <w:r>
            <w:fldChar w:fldCharType="separate"/>
          </w:r>
          <w:r w:rsidR="00B620D6" w:rsidRPr="00B620D6">
            <w:rPr>
              <w:noProof/>
              <w:lang w:val="en-US"/>
            </w:rPr>
            <w:t>[42]</w:t>
          </w:r>
          <w:r>
            <w:fldChar w:fldCharType="end"/>
          </w:r>
        </w:sdtContent>
      </w:sdt>
      <w:r>
        <w:t>]</w:t>
      </w:r>
    </w:p>
    <w:p w:rsidR="00A20A75" w:rsidRDefault="00A20A75" w:rsidP="000F5794"/>
    <w:p w:rsidR="00A20A75" w:rsidRDefault="00A20A75" w:rsidP="000F5794">
      <w:r w:rsidRPr="003E49B0">
        <w:t xml:space="preserve">An AP shall not allocate UL </w:t>
      </w:r>
      <w:proofErr w:type="spellStart"/>
      <w:r w:rsidRPr="003E49B0">
        <w:t>subchannel</w:t>
      </w:r>
      <w:proofErr w:type="spellEnd"/>
      <w:r w:rsidRPr="003E49B0">
        <w:t xml:space="preserve"> in any 20</w:t>
      </w:r>
      <w:r>
        <w:t xml:space="preserve"> </w:t>
      </w:r>
      <w:r w:rsidRPr="003E49B0">
        <w:t xml:space="preserve">MHz channel that is not occupied by the </w:t>
      </w:r>
      <w:r w:rsidR="00B27DA8">
        <w:t>immediately preceding DL PPDU that contains trigger information</w:t>
      </w:r>
      <w:r w:rsidRPr="003E49B0">
        <w:t>. In each 20</w:t>
      </w:r>
      <w:r>
        <w:t xml:space="preserve"> </w:t>
      </w:r>
      <w:r w:rsidRPr="003E49B0">
        <w:t xml:space="preserve">MHz channel occupied by the </w:t>
      </w:r>
      <w:r w:rsidR="00B27DA8" w:rsidRPr="00B27DA8">
        <w:t>immediately preceding DL PPDU that contains trigger information</w:t>
      </w:r>
      <w:r w:rsidR="00B27DA8">
        <w:t>,</w:t>
      </w:r>
      <w:r w:rsidRPr="003E49B0">
        <w:t xml:space="preserve"> there is at least one allocated </w:t>
      </w:r>
      <w:proofErr w:type="spellStart"/>
      <w:r w:rsidRPr="003E49B0">
        <w:lastRenderedPageBreak/>
        <w:t>subchannel</w:t>
      </w:r>
      <w:proofErr w:type="spellEnd"/>
      <w:r>
        <w:t xml:space="preserve">. [MAC Motion #10, May 2015, see </w:t>
      </w:r>
      <w:sdt>
        <w:sdtPr>
          <w:id w:val="1485511374"/>
          <w:citation/>
        </w:sdtPr>
        <w:sdtContent>
          <w:r>
            <w:fldChar w:fldCharType="begin"/>
          </w:r>
          <w:r>
            <w:rPr>
              <w:lang w:val="en-US"/>
            </w:rPr>
            <w:instrText xml:space="preserve">CITATION 15011 \l 1033 </w:instrText>
          </w:r>
          <w:r>
            <w:fldChar w:fldCharType="separate"/>
          </w:r>
          <w:r w:rsidR="00B620D6" w:rsidRPr="00B620D6">
            <w:rPr>
              <w:noProof/>
              <w:lang w:val="en-US"/>
            </w:rPr>
            <w:t>[43]</w:t>
          </w:r>
          <w:r>
            <w:fldChar w:fldCharType="end"/>
          </w:r>
        </w:sdtContent>
      </w:sdt>
      <w:r w:rsidR="00B27DA8">
        <w:t xml:space="preserve">, modified with MAC Motion 40, September 17, 2015, see </w:t>
      </w:r>
      <w:sdt>
        <w:sdtPr>
          <w:id w:val="-964505865"/>
          <w:citation/>
        </w:sdtPr>
        <w:sdtContent>
          <w:r w:rsidR="00B27DA8">
            <w:fldChar w:fldCharType="begin"/>
          </w:r>
          <w:r w:rsidR="00B27DA8">
            <w:rPr>
              <w:lang w:val="en-US"/>
            </w:rPr>
            <w:instrText xml:space="preserve"> CITATION You1 \l 1033 </w:instrText>
          </w:r>
          <w:r w:rsidR="00B27DA8">
            <w:fldChar w:fldCharType="separate"/>
          </w:r>
          <w:r w:rsidR="00B620D6" w:rsidRPr="00B620D6">
            <w:rPr>
              <w:noProof/>
              <w:lang w:val="en-US"/>
            </w:rPr>
            <w:t>[44]</w:t>
          </w:r>
          <w:r w:rsidR="00B27DA8">
            <w:fldChar w:fldCharType="end"/>
          </w:r>
        </w:sdtContent>
      </w:sdt>
      <w:r>
        <w:t>]</w:t>
      </w:r>
    </w:p>
    <w:p w:rsidR="00B27DA8" w:rsidRDefault="00B27DA8" w:rsidP="000F5794"/>
    <w:p w:rsidR="00B27DA8" w:rsidRDefault="00B27DA8" w:rsidP="000F5794">
      <w:r w:rsidRPr="00B27DA8">
        <w:t>Non-AP STAs suppo</w:t>
      </w:r>
      <w:r>
        <w:t xml:space="preserve">rt using the </w:t>
      </w:r>
      <w:proofErr w:type="spellStart"/>
      <w:r>
        <w:t>QoS</w:t>
      </w:r>
      <w:proofErr w:type="spellEnd"/>
      <w:r>
        <w:t xml:space="preserve"> Control field </w:t>
      </w:r>
      <w:r w:rsidRPr="00B27DA8">
        <w:t xml:space="preserve">in </w:t>
      </w:r>
      <w:proofErr w:type="spellStart"/>
      <w:r w:rsidRPr="00B27DA8">
        <w:t>QoS</w:t>
      </w:r>
      <w:proofErr w:type="spellEnd"/>
      <w:r w:rsidRPr="00B27DA8">
        <w:t xml:space="preserve"> Data and</w:t>
      </w:r>
      <w:r>
        <w:t xml:space="preserve"> </w:t>
      </w:r>
      <w:proofErr w:type="spellStart"/>
      <w:r>
        <w:t>QoS</w:t>
      </w:r>
      <w:proofErr w:type="spellEnd"/>
      <w:r>
        <w:t xml:space="preserve"> Null frames to report per-</w:t>
      </w:r>
      <w:r w:rsidRPr="00B27DA8">
        <w:t>TID Buffer Status information</w:t>
      </w:r>
      <w:r>
        <w:t>.</w:t>
      </w:r>
    </w:p>
    <w:p w:rsidR="00B27DA8" w:rsidRDefault="00B27DA8" w:rsidP="000F5794">
      <w:r>
        <w:t xml:space="preserve">[MAC Motion 37, September 17, 2015, see </w:t>
      </w:r>
      <w:sdt>
        <w:sdtPr>
          <w:id w:val="672302644"/>
          <w:citation/>
        </w:sdtPr>
        <w:sdtContent>
          <w:r>
            <w:fldChar w:fldCharType="begin"/>
          </w:r>
          <w:r>
            <w:rPr>
              <w:lang w:val="en-US"/>
            </w:rPr>
            <w:instrText xml:space="preserve"> CITATION Alf1 \l 1033 </w:instrText>
          </w:r>
          <w:r>
            <w:fldChar w:fldCharType="separate"/>
          </w:r>
          <w:r w:rsidR="00B620D6" w:rsidRPr="00B620D6">
            <w:rPr>
              <w:noProof/>
              <w:lang w:val="en-US"/>
            </w:rPr>
            <w:t>[45]</w:t>
          </w:r>
          <w:r>
            <w:fldChar w:fldCharType="end"/>
          </w:r>
        </w:sdtContent>
      </w:sdt>
      <w:r>
        <w:t>]</w:t>
      </w:r>
    </w:p>
    <w:p w:rsidR="00B27DA8" w:rsidRDefault="00B27DA8" w:rsidP="000F5794"/>
    <w:p w:rsidR="00B27DA8" w:rsidRDefault="00B27DA8" w:rsidP="00B27DA8">
      <w:r w:rsidRPr="00B27DA8">
        <w:t>An AP can poll STAs for buffer status reports using the f</w:t>
      </w:r>
      <w:r>
        <w:t xml:space="preserve">rame carrying the trigger info. </w:t>
      </w:r>
      <w:r w:rsidRPr="00B27DA8">
        <w:t>The poll can request for specific buffer status information with TBD granularity.</w:t>
      </w:r>
    </w:p>
    <w:p w:rsidR="00B27DA8" w:rsidRDefault="00B27DA8" w:rsidP="00B27DA8">
      <w:r>
        <w:t xml:space="preserve">[MAC Motion 38, September 17, 2015, see </w:t>
      </w:r>
      <w:sdt>
        <w:sdtPr>
          <w:id w:val="-797751964"/>
          <w:citation/>
        </w:sdtPr>
        <w:sdtContent>
          <w:r>
            <w:fldChar w:fldCharType="begin"/>
          </w:r>
          <w:r>
            <w:rPr>
              <w:lang w:val="en-US"/>
            </w:rPr>
            <w:instrText xml:space="preserve"> CITATION Alf1 \l 1033 </w:instrText>
          </w:r>
          <w:r>
            <w:fldChar w:fldCharType="separate"/>
          </w:r>
          <w:r w:rsidR="00B620D6" w:rsidRPr="00B620D6">
            <w:rPr>
              <w:noProof/>
              <w:lang w:val="en-US"/>
            </w:rPr>
            <w:t>[45]</w:t>
          </w:r>
          <w:r>
            <w:fldChar w:fldCharType="end"/>
          </w:r>
        </w:sdtContent>
      </w:sdt>
      <w:r>
        <w:t>]</w:t>
      </w:r>
    </w:p>
    <w:p w:rsidR="00AE3516" w:rsidRDefault="00AE3516" w:rsidP="00B27DA8"/>
    <w:p w:rsidR="00AE3516" w:rsidRPr="00AE3516" w:rsidRDefault="00AE3516" w:rsidP="00AE3516">
      <w:r>
        <w:t>A STA that is polled from a T</w:t>
      </w:r>
      <w:r w:rsidRPr="00AE3516">
        <w:t>rigger frame for UL MU transmission considers the NAV in determining whether to respond unless one of the following conditions is met</w:t>
      </w:r>
    </w:p>
    <w:p w:rsidR="00AE3516" w:rsidRPr="00AE3516" w:rsidRDefault="00AE3516" w:rsidP="00AE3516">
      <w:pPr>
        <w:pStyle w:val="ListParagraph"/>
        <w:numPr>
          <w:ilvl w:val="0"/>
          <w:numId w:val="36"/>
        </w:numPr>
      </w:pPr>
      <w:r>
        <w:t>T</w:t>
      </w:r>
      <w:r w:rsidRPr="00AE3516">
        <w:t>he NAV was set by a frame originating from the AP sending the trigger frame</w:t>
      </w:r>
    </w:p>
    <w:p w:rsidR="00AE3516" w:rsidRPr="00AE3516" w:rsidRDefault="00AE3516" w:rsidP="00AE3516">
      <w:pPr>
        <w:pStyle w:val="ListParagraph"/>
        <w:numPr>
          <w:ilvl w:val="0"/>
          <w:numId w:val="36"/>
        </w:numPr>
      </w:pPr>
      <w:r>
        <w:t>T</w:t>
      </w:r>
      <w:r w:rsidRPr="00AE3516">
        <w:t>he response contains ACK/BA and the duration of the UL MU transmission is below a TBD threshold</w:t>
      </w:r>
    </w:p>
    <w:p w:rsidR="00AE3516" w:rsidRDefault="00AE3516" w:rsidP="00AE3516">
      <w:pPr>
        <w:pStyle w:val="ListParagraph"/>
        <w:numPr>
          <w:ilvl w:val="0"/>
          <w:numId w:val="36"/>
        </w:numPr>
      </w:pPr>
      <w:r w:rsidRPr="00AE3516">
        <w:t>Other condition TBD</w:t>
      </w:r>
    </w:p>
    <w:p w:rsidR="00AE3516" w:rsidRDefault="00AE3516" w:rsidP="00AE3516">
      <w:r>
        <w:t xml:space="preserve">[MU Motion 15, September 17, 2015, see </w:t>
      </w:r>
      <w:sdt>
        <w:sdtPr>
          <w:id w:val="-2124142749"/>
          <w:citation/>
        </w:sdtPr>
        <w:sdtContent>
          <w:r w:rsidR="00640FBB">
            <w:fldChar w:fldCharType="begin"/>
          </w:r>
          <w:r w:rsidR="00640FBB">
            <w:rPr>
              <w:lang w:val="en-US"/>
            </w:rPr>
            <w:instrText xml:space="preserve"> CITATION PoK \l 1033 </w:instrText>
          </w:r>
          <w:r w:rsidR="00640FBB">
            <w:fldChar w:fldCharType="separate"/>
          </w:r>
          <w:r w:rsidR="00B620D6" w:rsidRPr="00B620D6">
            <w:rPr>
              <w:noProof/>
              <w:lang w:val="en-US"/>
            </w:rPr>
            <w:t>[46]</w:t>
          </w:r>
          <w:r w:rsidR="00640FBB">
            <w:fldChar w:fldCharType="end"/>
          </w:r>
        </w:sdtContent>
      </w:sdt>
      <w:r>
        <w:t>]</w:t>
      </w:r>
    </w:p>
    <w:p w:rsidR="004D578D" w:rsidRDefault="004D578D" w:rsidP="004D578D">
      <w:pPr>
        <w:pStyle w:val="Heading2"/>
      </w:pPr>
      <w:r>
        <w:t>4.</w:t>
      </w:r>
      <w:r w:rsidR="000F5794">
        <w:t>4</w:t>
      </w:r>
      <w:r>
        <w:t xml:space="preserve"> MU RTS/CTS procedure</w:t>
      </w:r>
    </w:p>
    <w:p w:rsidR="00CE3D20" w:rsidRDefault="00CE3D20" w:rsidP="00893069">
      <w:r w:rsidRPr="00CE3D20">
        <w:t>The spec shall define a frame that solicits simultaneous CTS responses from multiple STAs to protect DL MU transmission</w:t>
      </w:r>
      <w:r>
        <w:t xml:space="preserve">. [MU Motion 6, July 16, 2015, see </w:t>
      </w:r>
      <w:sdt>
        <w:sdtPr>
          <w:id w:val="-927887953"/>
          <w:citation/>
        </w:sdtPr>
        <w:sdtContent>
          <w:r>
            <w:fldChar w:fldCharType="begin"/>
          </w:r>
          <w:r>
            <w:rPr>
              <w:lang w:val="en-US"/>
            </w:rPr>
            <w:instrText xml:space="preserve"> CITATION 15_0867r1 \l 1033 </w:instrText>
          </w:r>
          <w:r>
            <w:fldChar w:fldCharType="separate"/>
          </w:r>
          <w:r w:rsidR="00B620D6" w:rsidRPr="00B620D6">
            <w:rPr>
              <w:noProof/>
              <w:lang w:val="en-US"/>
            </w:rPr>
            <w:t>[47]</w:t>
          </w:r>
          <w:r>
            <w:fldChar w:fldCharType="end"/>
          </w:r>
        </w:sdtContent>
      </w:sdt>
      <w:r>
        <w:t>]</w:t>
      </w:r>
    </w:p>
    <w:p w:rsidR="00CE3D20" w:rsidRDefault="00CE3D20" w:rsidP="00893069"/>
    <w:p w:rsidR="00CE3D20" w:rsidRDefault="00CE3D20" w:rsidP="00893069">
      <w:r w:rsidRPr="00CE3D20">
        <w:t>The scramble</w:t>
      </w:r>
      <w:r w:rsidR="004D578D">
        <w:t>r</w:t>
      </w:r>
      <w:r w:rsidRPr="00CE3D20">
        <w:t xml:space="preserve"> seed of </w:t>
      </w:r>
      <w:r w:rsidR="004D578D">
        <w:t xml:space="preserve">a </w:t>
      </w:r>
      <w:r w:rsidRPr="00CE3D20">
        <w:t>simultaneous CTS is same as the scramble</w:t>
      </w:r>
      <w:r w:rsidR="004D578D">
        <w:t>r</w:t>
      </w:r>
      <w:r w:rsidRPr="00CE3D20">
        <w:t xml:space="preserve"> seed of the frame </w:t>
      </w:r>
      <w:r w:rsidR="004D578D">
        <w:t>that</w:t>
      </w:r>
      <w:r w:rsidRPr="00CE3D20">
        <w:t xml:space="preserve"> triggers </w:t>
      </w:r>
      <w:r w:rsidR="004D578D">
        <w:t xml:space="preserve">the </w:t>
      </w:r>
      <w:r w:rsidRPr="00CE3D20">
        <w:t xml:space="preserve">simultaneous CTS. The transmission rate of </w:t>
      </w:r>
      <w:r w:rsidR="004D578D">
        <w:t xml:space="preserve">a </w:t>
      </w:r>
      <w:r w:rsidRPr="00CE3D20">
        <w:t xml:space="preserve">simultaneous CTS shall use the primary rate based on the rate or MCS of the frame that triggers </w:t>
      </w:r>
      <w:r w:rsidR="004D578D">
        <w:t xml:space="preserve">the </w:t>
      </w:r>
      <w:r w:rsidRPr="00CE3D20">
        <w:t>simultaneous CTS.</w:t>
      </w:r>
      <w:r w:rsidR="004D578D">
        <w:t xml:space="preserve"> [MU Motion 7, July 16, 2015, see </w:t>
      </w:r>
      <w:sdt>
        <w:sdtPr>
          <w:id w:val="-1570102938"/>
          <w:citation/>
        </w:sdtPr>
        <w:sdtContent>
          <w:r w:rsidR="004D578D">
            <w:fldChar w:fldCharType="begin"/>
          </w:r>
          <w:r w:rsidR="004D578D">
            <w:rPr>
              <w:lang w:val="en-US"/>
            </w:rPr>
            <w:instrText xml:space="preserve"> CITATION 15_0867r1 \l 1033 </w:instrText>
          </w:r>
          <w:r w:rsidR="004D578D">
            <w:fldChar w:fldCharType="separate"/>
          </w:r>
          <w:r w:rsidR="00B620D6" w:rsidRPr="00B620D6">
            <w:rPr>
              <w:noProof/>
              <w:lang w:val="en-US"/>
            </w:rPr>
            <w:t>[47]</w:t>
          </w:r>
          <w:r w:rsidR="004D578D">
            <w:fldChar w:fldCharType="end"/>
          </w:r>
        </w:sdtContent>
      </w:sdt>
      <w:r w:rsidR="004D578D">
        <w:t>]</w:t>
      </w:r>
    </w:p>
    <w:p w:rsidR="004D578D" w:rsidRDefault="000F5794" w:rsidP="004D578D">
      <w:pPr>
        <w:pStyle w:val="Heading2"/>
      </w:pPr>
      <w:r>
        <w:t>4.5</w:t>
      </w:r>
      <w:r w:rsidR="00057544">
        <w:t xml:space="preserve"> UL OFDMA-based random a</w:t>
      </w:r>
      <w:r w:rsidR="004D578D">
        <w:t>ccess</w:t>
      </w:r>
    </w:p>
    <w:p w:rsidR="004D578D" w:rsidRDefault="004D578D" w:rsidP="004D578D">
      <w:r w:rsidRPr="004D578D">
        <w:t>The spec shall define a Trigger frame that allocates resources for random access.</w:t>
      </w:r>
      <w:r>
        <w:t xml:space="preserve"> [MU Motion 8, July 16, 2015, see </w:t>
      </w:r>
      <w:sdt>
        <w:sdtPr>
          <w:id w:val="-2116659190"/>
          <w:citation/>
        </w:sdtPr>
        <w:sdtContent>
          <w:r>
            <w:fldChar w:fldCharType="begin"/>
          </w:r>
          <w:r>
            <w:rPr>
              <w:lang w:val="en-US"/>
            </w:rPr>
            <w:instrText xml:space="preserve"> CITATION Chi \l 1033 </w:instrText>
          </w:r>
          <w:r>
            <w:fldChar w:fldCharType="separate"/>
          </w:r>
          <w:r w:rsidR="00B620D6" w:rsidRPr="00B620D6">
            <w:rPr>
              <w:noProof/>
              <w:lang w:val="en-US"/>
            </w:rPr>
            <w:t>[48]</w:t>
          </w:r>
          <w:r>
            <w:fldChar w:fldCharType="end"/>
          </w:r>
        </w:sdtContent>
      </w:sdt>
      <w:r>
        <w:t>]</w:t>
      </w:r>
    </w:p>
    <w:p w:rsidR="00AE3516" w:rsidRDefault="00AE3516" w:rsidP="004D578D"/>
    <w:p w:rsidR="00AE3516" w:rsidRDefault="00AE3516" w:rsidP="004D578D">
      <w:proofErr w:type="spellStart"/>
      <w:r w:rsidRPr="00AE3516">
        <w:t>A</w:t>
      </w:r>
      <w:r>
        <w:t>n</w:t>
      </w:r>
      <w:proofErr w:type="spellEnd"/>
      <w:r w:rsidRPr="00AE3516">
        <w:t xml:space="preserve"> HE AP is allowed to broadcast a TBD parameter in the trigger frame to the STAs so that STAs can initiate the random access process after the trigger frames</w:t>
      </w:r>
      <w:r>
        <w:t>.</w:t>
      </w:r>
    </w:p>
    <w:p w:rsidR="00AE3516" w:rsidRDefault="00AE3516" w:rsidP="004D578D">
      <w:r>
        <w:t xml:space="preserve">[MAC Motion 41, September 17, 2015, see </w:t>
      </w:r>
      <w:sdt>
        <w:sdtPr>
          <w:id w:val="-2130695727"/>
          <w:citation/>
        </w:sdtPr>
        <w:sdtContent>
          <w:r>
            <w:fldChar w:fldCharType="begin"/>
          </w:r>
          <w:r>
            <w:rPr>
              <w:lang w:val="en-US"/>
            </w:rPr>
            <w:instrText xml:space="preserve"> CITATION Rus \l 1033 </w:instrText>
          </w:r>
          <w:r>
            <w:fldChar w:fldCharType="separate"/>
          </w:r>
          <w:r w:rsidR="00B620D6" w:rsidRPr="00B620D6">
            <w:rPr>
              <w:noProof/>
              <w:lang w:val="en-US"/>
            </w:rPr>
            <w:t>[49]</w:t>
          </w:r>
          <w:r>
            <w:fldChar w:fldCharType="end"/>
          </w:r>
        </w:sdtContent>
      </w:sdt>
      <w:r>
        <w:t>]</w:t>
      </w:r>
    </w:p>
    <w:p w:rsidR="00CB7DA8" w:rsidRDefault="00CB7DA8" w:rsidP="004D578D"/>
    <w:p w:rsidR="00CB7DA8" w:rsidRDefault="00CB7DA8" w:rsidP="00CB7DA8">
      <w:r w:rsidRPr="00CB7DA8">
        <w:t>When an STA has a f</w:t>
      </w:r>
      <w:r>
        <w:t>rame to send, it initializes it</w:t>
      </w:r>
      <w:r w:rsidRPr="00CB7DA8">
        <w:t>s OBO (OFDMA Back-off) to a random value in the range 0 to CWO (OFDMA Contention window)</w:t>
      </w:r>
      <w:r>
        <w:t xml:space="preserve">. </w:t>
      </w:r>
      <w:r w:rsidRPr="00CB7DA8">
        <w:t>For an STA with non-zero OBO value, it decrements its OBO by 1 in every RU assigned to AID value TBD within the TF-R</w:t>
      </w:r>
      <w:r>
        <w:t xml:space="preserve">. </w:t>
      </w:r>
      <w:r w:rsidRPr="00CB7DA8">
        <w:t>For a STA, its OBO decrements by a value, unless OBO=0, equal to the number of RUs assigned to AID value TBD in a TF-R</w:t>
      </w:r>
      <w:r>
        <w:t xml:space="preserve">. </w:t>
      </w:r>
      <w:r w:rsidRPr="00CB7DA8">
        <w:t>OBO for any STA can only be 0 once every TF-R</w:t>
      </w:r>
      <w:r>
        <w:t xml:space="preserve">. </w:t>
      </w:r>
      <w:r w:rsidRPr="00CB7DA8">
        <w:t>A STA with OBO decremented to 0 randomly selects any one of the assigned RUs for random access and transmits its frame</w:t>
      </w:r>
      <w:r>
        <w:t>.</w:t>
      </w:r>
    </w:p>
    <w:p w:rsidR="00CB7DA8" w:rsidRDefault="00CB7DA8" w:rsidP="00CB7DA8">
      <w:r>
        <w:t xml:space="preserve">[MU Motion 27, September 17, 2015, see </w:t>
      </w:r>
      <w:sdt>
        <w:sdtPr>
          <w:id w:val="214008895"/>
          <w:citation/>
        </w:sdtPr>
        <w:sdtContent>
          <w:r>
            <w:fldChar w:fldCharType="begin"/>
          </w:r>
          <w:r>
            <w:rPr>
              <w:lang w:val="en-US"/>
            </w:rPr>
            <w:instrText xml:space="preserve"> CITATION Chi3 \l 1033 </w:instrText>
          </w:r>
          <w:r>
            <w:fldChar w:fldCharType="separate"/>
          </w:r>
          <w:r w:rsidR="00B620D6" w:rsidRPr="00B620D6">
            <w:rPr>
              <w:noProof/>
              <w:lang w:val="en-US"/>
            </w:rPr>
            <w:t>[50]</w:t>
          </w:r>
          <w:r>
            <w:fldChar w:fldCharType="end"/>
          </w:r>
        </w:sdtContent>
      </w:sdt>
      <w:r>
        <w:t>]</w:t>
      </w:r>
    </w:p>
    <w:p w:rsidR="00CB7DA8" w:rsidRDefault="00CB7DA8" w:rsidP="00CB7DA8"/>
    <w:p w:rsidR="00CB7DA8" w:rsidRDefault="00CB7DA8" w:rsidP="00CB7DA8">
      <w:r w:rsidRPr="00CB7DA8">
        <w:t>The spec shall indicate cascaded sequence of Trigger frames for random access by using a bit in the Trigger frame.</w:t>
      </w:r>
    </w:p>
    <w:p w:rsidR="00CB7DA8" w:rsidRDefault="00CB7DA8" w:rsidP="00CB7DA8">
      <w:r>
        <w:t xml:space="preserve">[MU Motion 21, September 17, 2015, see </w:t>
      </w:r>
      <w:sdt>
        <w:sdtPr>
          <w:id w:val="-706794002"/>
          <w:citation/>
        </w:sdtPr>
        <w:sdtContent>
          <w:r>
            <w:fldChar w:fldCharType="begin"/>
          </w:r>
          <w:r>
            <w:rPr>
              <w:lang w:val="en-US"/>
            </w:rPr>
            <w:instrText xml:space="preserve"> CITATION Chi4 \l 1033 </w:instrText>
          </w:r>
          <w:r>
            <w:fldChar w:fldCharType="separate"/>
          </w:r>
          <w:r w:rsidR="00B620D6" w:rsidRPr="00B620D6">
            <w:rPr>
              <w:noProof/>
              <w:lang w:val="en-US"/>
            </w:rPr>
            <w:t>[51]</w:t>
          </w:r>
          <w:r>
            <w:fldChar w:fldCharType="end"/>
          </w:r>
        </w:sdtContent>
      </w:sdt>
      <w:r>
        <w:t>]</w:t>
      </w:r>
    </w:p>
    <w:p w:rsidR="00CB7DA8" w:rsidRDefault="00CB7DA8" w:rsidP="00CB7DA8"/>
    <w:p w:rsidR="00CB7DA8" w:rsidRDefault="00CB7DA8" w:rsidP="00CB7DA8">
      <w:r w:rsidRPr="00CB7DA8">
        <w:t>The spec shall include a mechanism that allows the Beacon frame to indicate the target transmission time(s) of one or more</w:t>
      </w:r>
      <w:r>
        <w:t xml:space="preserve"> Trigger frame(s) that allocate</w:t>
      </w:r>
      <w:r w:rsidRPr="00CB7DA8">
        <w:t xml:space="preserve"> resources for random access.</w:t>
      </w:r>
    </w:p>
    <w:p w:rsidR="00CB7DA8" w:rsidRDefault="00CB7DA8" w:rsidP="00CB7DA8">
      <w:r>
        <w:t xml:space="preserve">[MU Motion 22, September 17, 2015, see </w:t>
      </w:r>
      <w:sdt>
        <w:sdtPr>
          <w:id w:val="-497730214"/>
          <w:citation/>
        </w:sdtPr>
        <w:sdtContent>
          <w:r>
            <w:fldChar w:fldCharType="begin"/>
          </w:r>
          <w:r>
            <w:rPr>
              <w:lang w:val="en-US"/>
            </w:rPr>
            <w:instrText xml:space="preserve"> CITATION Chi4 \l 1033 </w:instrText>
          </w:r>
          <w:r>
            <w:fldChar w:fldCharType="separate"/>
          </w:r>
          <w:r w:rsidR="00B620D6" w:rsidRPr="00B620D6">
            <w:rPr>
              <w:noProof/>
              <w:lang w:val="en-US"/>
            </w:rPr>
            <w:t>[51]</w:t>
          </w:r>
          <w:r>
            <w:fldChar w:fldCharType="end"/>
          </w:r>
        </w:sdtContent>
      </w:sdt>
      <w:r>
        <w:t>]</w:t>
      </w:r>
    </w:p>
    <w:p w:rsidR="004D578D" w:rsidRDefault="000F5794" w:rsidP="004D578D">
      <w:pPr>
        <w:pStyle w:val="Heading2"/>
      </w:pPr>
      <w:r>
        <w:lastRenderedPageBreak/>
        <w:t>4.6</w:t>
      </w:r>
      <w:r w:rsidR="004D578D">
        <w:t xml:space="preserve"> Sounding protocol</w:t>
      </w:r>
    </w:p>
    <w:p w:rsidR="00AE3516" w:rsidRDefault="004D578D" w:rsidP="004D578D">
      <w:r w:rsidRPr="004D578D">
        <w:t xml:space="preserve">The amendment shall include a CSI feedback mechanism which allows for a minimum feedback granularity of less than 20 </w:t>
      </w:r>
      <w:proofErr w:type="spellStart"/>
      <w:r w:rsidRPr="004D578D">
        <w:t>MHz.</w:t>
      </w:r>
      <w:proofErr w:type="spellEnd"/>
    </w:p>
    <w:p w:rsidR="00AE3516" w:rsidRDefault="004D578D" w:rsidP="004D578D">
      <w:r>
        <w:t xml:space="preserve">[MU Motion 9, July 16, 2015, see </w:t>
      </w:r>
      <w:sdt>
        <w:sdtPr>
          <w:id w:val="-1214346403"/>
          <w:citation/>
        </w:sdtPr>
        <w:sdtContent>
          <w:r>
            <w:fldChar w:fldCharType="begin"/>
          </w:r>
          <w:r>
            <w:rPr>
              <w:lang w:val="en-US"/>
            </w:rPr>
            <w:instrText xml:space="preserve"> CITATION 15_0818r \l 1033 </w:instrText>
          </w:r>
          <w:r>
            <w:fldChar w:fldCharType="separate"/>
          </w:r>
          <w:r w:rsidR="00B620D6" w:rsidRPr="00B620D6">
            <w:rPr>
              <w:noProof/>
              <w:lang w:val="en-US"/>
            </w:rPr>
            <w:t>[52]</w:t>
          </w:r>
          <w:r>
            <w:fldChar w:fldCharType="end"/>
          </w:r>
        </w:sdtContent>
      </w:sdt>
      <w:r>
        <w:t>]</w:t>
      </w:r>
    </w:p>
    <w:p w:rsidR="00640FBB" w:rsidRDefault="00640FBB" w:rsidP="004D578D"/>
    <w:p w:rsidR="00640FBB" w:rsidRDefault="00640FBB" w:rsidP="004D578D">
      <w:r w:rsidRPr="00640FBB">
        <w:t xml:space="preserve">The amendment shall define a mechanism to enable multiplexing of the Compressed </w:t>
      </w:r>
      <w:proofErr w:type="spellStart"/>
      <w:r w:rsidRPr="00640FBB">
        <w:t>Beamforming</w:t>
      </w:r>
      <w:proofErr w:type="spellEnd"/>
      <w:r w:rsidRPr="00640FBB">
        <w:t xml:space="preserve"> Action frame (CSI feedback) from multiple stations using UL MU</w:t>
      </w:r>
      <w:r>
        <w:t xml:space="preserve"> </w:t>
      </w:r>
      <w:r w:rsidRPr="00640FBB">
        <w:t>(MIMO or OFDMA) mode</w:t>
      </w:r>
      <w:r>
        <w:t>.</w:t>
      </w:r>
    </w:p>
    <w:p w:rsidR="00640FBB" w:rsidRDefault="00640FBB" w:rsidP="004D578D">
      <w:r>
        <w:t xml:space="preserve">[MU Motion 17, September 17, 2015, see </w:t>
      </w:r>
      <w:sdt>
        <w:sdtPr>
          <w:id w:val="1166589040"/>
          <w:citation/>
        </w:sdtPr>
        <w:sdtContent>
          <w:r>
            <w:fldChar w:fldCharType="begin"/>
          </w:r>
          <w:r>
            <w:rPr>
              <w:lang w:val="en-US"/>
            </w:rPr>
            <w:instrText xml:space="preserve"> CITATION Nar \l 1033 </w:instrText>
          </w:r>
          <w:r>
            <w:fldChar w:fldCharType="separate"/>
          </w:r>
          <w:r w:rsidR="00B620D6" w:rsidRPr="00B620D6">
            <w:rPr>
              <w:noProof/>
              <w:lang w:val="en-US"/>
            </w:rPr>
            <w:t>[53]</w:t>
          </w:r>
          <w:r>
            <w:fldChar w:fldCharType="end"/>
          </w:r>
        </w:sdtContent>
      </w:sdt>
      <w:r>
        <w:t>]</w:t>
      </w:r>
    </w:p>
    <w:p w:rsidR="00640FBB" w:rsidRDefault="00640FBB" w:rsidP="004D578D"/>
    <w:p w:rsidR="00640FBB" w:rsidRDefault="00640FBB" w:rsidP="004D578D">
      <w:r w:rsidRPr="00640FBB">
        <w:t xml:space="preserve">The amendment shall define a new channel sounding sequence that includes trigger information in order to facilitate UL MU mode of Compressed </w:t>
      </w:r>
      <w:proofErr w:type="spellStart"/>
      <w:r w:rsidRPr="00640FBB">
        <w:t>Beamforming</w:t>
      </w:r>
      <w:proofErr w:type="spellEnd"/>
      <w:r w:rsidRPr="00640FBB">
        <w:t xml:space="preserve"> Action frame from multiple STAs.</w:t>
      </w:r>
    </w:p>
    <w:p w:rsidR="00640FBB" w:rsidRDefault="00640FBB" w:rsidP="004D578D">
      <w:r>
        <w:t xml:space="preserve">[MU Motion 18, </w:t>
      </w:r>
      <w:proofErr w:type="spellStart"/>
      <w:r>
        <w:t>Spetember</w:t>
      </w:r>
      <w:proofErr w:type="spellEnd"/>
      <w:r>
        <w:t xml:space="preserve"> 17, 2015, see </w:t>
      </w:r>
      <w:sdt>
        <w:sdtPr>
          <w:id w:val="2134897645"/>
          <w:citation/>
        </w:sdtPr>
        <w:sdtContent>
          <w:r>
            <w:fldChar w:fldCharType="begin"/>
          </w:r>
          <w:r>
            <w:rPr>
              <w:lang w:val="en-US"/>
            </w:rPr>
            <w:instrText xml:space="preserve"> CITATION Nar \l 1033 </w:instrText>
          </w:r>
          <w:r>
            <w:fldChar w:fldCharType="separate"/>
          </w:r>
          <w:r w:rsidR="00B620D6" w:rsidRPr="00B620D6">
            <w:rPr>
              <w:noProof/>
              <w:lang w:val="en-US"/>
            </w:rPr>
            <w:t>[53]</w:t>
          </w:r>
          <w:r>
            <w:fldChar w:fldCharType="end"/>
          </w:r>
        </w:sdtContent>
      </w:sdt>
      <w:r>
        <w:t>]</w:t>
      </w:r>
    </w:p>
    <w:p w:rsidR="00640FBB" w:rsidRDefault="00640FBB" w:rsidP="004D578D"/>
    <w:p w:rsidR="00CB7DA8" w:rsidRDefault="00CB7DA8" w:rsidP="00CB7DA8">
      <w:pPr>
        <w:keepNext/>
        <w:jc w:val="center"/>
      </w:pPr>
      <w:r>
        <w:rPr>
          <w:noProof/>
          <w:lang w:val="en-US"/>
        </w:rPr>
        <w:drawing>
          <wp:inline distT="0" distB="0" distL="0" distR="0" wp14:anchorId="74787C52" wp14:editId="4D464E33">
            <wp:extent cx="3342904" cy="1691189"/>
            <wp:effectExtent l="0" t="0" r="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51828" cy="1695703"/>
                    </a:xfrm>
                    <a:prstGeom prst="rect">
                      <a:avLst/>
                    </a:prstGeom>
                    <a:noFill/>
                  </pic:spPr>
                </pic:pic>
              </a:graphicData>
            </a:graphic>
          </wp:inline>
        </w:drawing>
      </w:r>
    </w:p>
    <w:p w:rsidR="00640FBB" w:rsidRDefault="00CB7DA8" w:rsidP="00CB7DA8">
      <w:pPr>
        <w:pStyle w:val="Caption"/>
        <w:jc w:val="center"/>
      </w:pPr>
      <w:r>
        <w:t xml:space="preserve">Figure </w:t>
      </w:r>
      <w:r>
        <w:fldChar w:fldCharType="begin"/>
      </w:r>
      <w:r>
        <w:instrText xml:space="preserve"> SEQ Figure \* ARABIC </w:instrText>
      </w:r>
      <w:r>
        <w:fldChar w:fldCharType="separate"/>
      </w:r>
      <w:r>
        <w:rPr>
          <w:noProof/>
        </w:rPr>
        <w:t>14</w:t>
      </w:r>
      <w:r>
        <w:fldChar w:fldCharType="end"/>
      </w:r>
      <w:r>
        <w:t xml:space="preserve"> -- Illustration of DL Sounding Sequence</w:t>
      </w:r>
    </w:p>
    <w:p w:rsidR="00CB7DA8" w:rsidRDefault="00CB7DA8" w:rsidP="00CB7DA8">
      <w:r>
        <w:t xml:space="preserve">[MU Motion 20, September 17, 2015, see </w:t>
      </w:r>
      <w:sdt>
        <w:sdtPr>
          <w:id w:val="579330513"/>
          <w:citation/>
        </w:sdtPr>
        <w:sdtContent>
          <w:r>
            <w:fldChar w:fldCharType="begin"/>
          </w:r>
          <w:r>
            <w:rPr>
              <w:lang w:val="en-US"/>
            </w:rPr>
            <w:instrText xml:space="preserve"> CITATION Chi2 \l 1033 </w:instrText>
          </w:r>
          <w:r>
            <w:fldChar w:fldCharType="separate"/>
          </w:r>
          <w:r w:rsidR="00B620D6" w:rsidRPr="00B620D6">
            <w:rPr>
              <w:noProof/>
              <w:lang w:val="en-US"/>
            </w:rPr>
            <w:t>[54]</w:t>
          </w:r>
          <w:r>
            <w:fldChar w:fldCharType="end"/>
          </w:r>
        </w:sdtContent>
      </w:sdt>
      <w:r>
        <w:t>]</w:t>
      </w:r>
    </w:p>
    <w:p w:rsidR="00B620D6" w:rsidRDefault="00B620D6" w:rsidP="00CB7DA8"/>
    <w:p w:rsidR="00B620D6" w:rsidRDefault="00B620D6" w:rsidP="00CB7DA8">
      <w:r w:rsidRPr="00B620D6">
        <w:t xml:space="preserve">The amendment shall define a mechanism to reduce the MIMO compressed </w:t>
      </w:r>
      <w:proofErr w:type="spellStart"/>
      <w:r w:rsidRPr="00B620D6">
        <w:t>beamforming</w:t>
      </w:r>
      <w:proofErr w:type="spellEnd"/>
      <w:r w:rsidRPr="00B620D6">
        <w:t xml:space="preserve"> feedback overhead</w:t>
      </w:r>
      <w:r>
        <w:t>.</w:t>
      </w:r>
    </w:p>
    <w:p w:rsidR="00B620D6" w:rsidRPr="00CB7DA8" w:rsidRDefault="00B620D6" w:rsidP="00CB7DA8">
      <w:r>
        <w:t xml:space="preserve">[MU Motion 25, September 17, 2015, see </w:t>
      </w:r>
      <w:sdt>
        <w:sdtPr>
          <w:id w:val="-383414145"/>
          <w:citation/>
        </w:sdtPr>
        <w:sdtContent>
          <w:r>
            <w:fldChar w:fldCharType="begin"/>
          </w:r>
          <w:r>
            <w:rPr>
              <w:lang w:val="en-US"/>
            </w:rPr>
            <w:instrText xml:space="preserve"> CITATION Fil \l 1033 </w:instrText>
          </w:r>
          <w:r>
            <w:fldChar w:fldCharType="separate"/>
          </w:r>
          <w:r w:rsidRPr="00B620D6">
            <w:rPr>
              <w:noProof/>
              <w:lang w:val="en-US"/>
            </w:rPr>
            <w:t>[55]</w:t>
          </w:r>
          <w:r>
            <w:fldChar w:fldCharType="end"/>
          </w:r>
        </w:sdtContent>
      </w:sdt>
      <w:r>
        <w:t>]</w:t>
      </w:r>
    </w:p>
    <w:p w:rsidR="00AE3516" w:rsidRDefault="00AE3516" w:rsidP="00AE3516">
      <w:pPr>
        <w:pStyle w:val="Heading2"/>
      </w:pPr>
      <w:r>
        <w:t>4.7 GCR BA operation</w:t>
      </w:r>
    </w:p>
    <w:p w:rsidR="00AE3516" w:rsidRDefault="00AE3516" w:rsidP="00AE3516">
      <w:r w:rsidRPr="00AE3516">
        <w:t>The amendment shall include a mechanism to multiplex acknowledgment frames in response to Multicast receptions under GCR BA operation</w:t>
      </w:r>
      <w:r>
        <w:t>.</w:t>
      </w:r>
    </w:p>
    <w:p w:rsidR="00AE3516" w:rsidRDefault="00AE3516" w:rsidP="00AE3516">
      <w:r>
        <w:t xml:space="preserve">[MU Motion 12, September 17, 2015, see </w:t>
      </w:r>
      <w:sdt>
        <w:sdtPr>
          <w:id w:val="-1013371533"/>
          <w:citation/>
        </w:sdtPr>
        <w:sdtContent>
          <w:r>
            <w:fldChar w:fldCharType="begin"/>
          </w:r>
          <w:r>
            <w:rPr>
              <w:lang w:val="en-US"/>
            </w:rPr>
            <w:instrText xml:space="preserve"> CITATION Kaz \l 1033 </w:instrText>
          </w:r>
          <w:r>
            <w:fldChar w:fldCharType="separate"/>
          </w:r>
          <w:r w:rsidR="00B620D6" w:rsidRPr="00B620D6">
            <w:rPr>
              <w:noProof/>
              <w:lang w:val="en-US"/>
            </w:rPr>
            <w:t>[56]</w:t>
          </w:r>
          <w:r>
            <w:fldChar w:fldCharType="end"/>
          </w:r>
        </w:sdtContent>
      </w:sdt>
      <w:r>
        <w:t>]</w:t>
      </w:r>
    </w:p>
    <w:p w:rsidR="00640FBB" w:rsidRDefault="00640FBB" w:rsidP="00AE3516"/>
    <w:p w:rsidR="00640FBB" w:rsidRPr="00AE3516" w:rsidRDefault="00640FBB" w:rsidP="00AE3516"/>
    <w:p w:rsidR="009B5811" w:rsidRDefault="00417271" w:rsidP="00417271">
      <w:pPr>
        <w:pStyle w:val="Heading1"/>
      </w:pPr>
      <w:r>
        <w:t xml:space="preserve">5 </w:t>
      </w:r>
      <w:r w:rsidR="009B5811">
        <w:t>Coexistence</w:t>
      </w:r>
    </w:p>
    <w:p w:rsidR="009B5811" w:rsidRDefault="009B5811" w:rsidP="009B5811"/>
    <w:p w:rsidR="009B5811" w:rsidRPr="009B5811" w:rsidRDefault="009B5811" w:rsidP="009B5811">
      <w:r>
        <w:t>This section describes the functional blocks that support coexistence.</w:t>
      </w:r>
    </w:p>
    <w:p w:rsidR="00555978" w:rsidRDefault="009B5811" w:rsidP="009B5811">
      <w:pPr>
        <w:pStyle w:val="Heading2"/>
      </w:pPr>
      <w:r>
        <w:t xml:space="preserve">5.1 </w:t>
      </w:r>
      <w:r w:rsidR="002360E0">
        <w:t xml:space="preserve">Features for </w:t>
      </w:r>
      <w:r w:rsidR="00477B34">
        <w:t>operation in dense environments</w:t>
      </w:r>
      <w:r w:rsidR="00555978">
        <w:t xml:space="preserve"> </w:t>
      </w:r>
    </w:p>
    <w:p w:rsidR="000840D0" w:rsidRDefault="000840D0" w:rsidP="000840D0"/>
    <w:p w:rsidR="00527100" w:rsidRDefault="00477B34" w:rsidP="000840D0">
      <w:r>
        <w:t>This section describes features that improve overlapping BSS (OBSS) operation in dense environments.</w:t>
      </w:r>
      <w:r w:rsidR="0039564A">
        <w:t xml:space="preserve"> This includes features such </w:t>
      </w:r>
      <w:r w:rsidR="00EF1E58">
        <w:t xml:space="preserve">as </w:t>
      </w:r>
      <w:r w:rsidR="0039564A">
        <w:t>deferral rules and CCA levels.</w:t>
      </w:r>
    </w:p>
    <w:p w:rsidR="00D234F5" w:rsidRDefault="00D234F5" w:rsidP="000840D0"/>
    <w:p w:rsidR="00D234F5" w:rsidRPr="00D234F5" w:rsidRDefault="00D234F5" w:rsidP="00D234F5">
      <w:r w:rsidRPr="00D234F5">
        <w:lastRenderedPageBreak/>
        <w:t xml:space="preserve">The STA determines whether the detected frame is an inter-BSS or an intra-BSS frame by using BSS </w:t>
      </w:r>
      <w:proofErr w:type="spellStart"/>
      <w:r w:rsidRPr="00D234F5">
        <w:t>color</w:t>
      </w:r>
      <w:proofErr w:type="spellEnd"/>
      <w:r w:rsidRPr="00D234F5">
        <w:t xml:space="preserve"> or MAC address in the MAC header. If the detected frame is an inter-BSS frame, under TBD condition, uses TBD OBSS PD level that is greater than the minimum receive sensitivity level</w:t>
      </w:r>
    </w:p>
    <w:p w:rsidR="00D234F5" w:rsidRDefault="00D234F5" w:rsidP="00D234F5">
      <w:pPr>
        <w:rPr>
          <w:i/>
          <w:sz w:val="20"/>
        </w:rPr>
      </w:pPr>
      <w:r w:rsidRPr="00D234F5">
        <w:rPr>
          <w:i/>
          <w:sz w:val="20"/>
        </w:rPr>
        <w:t>NOTE–Maybe extra rules need to be added to ensure that all 11ax STAs can make the decision in a consistent manner.</w:t>
      </w:r>
    </w:p>
    <w:p w:rsidR="00D234F5" w:rsidRDefault="00D234F5" w:rsidP="00D234F5">
      <w:r>
        <w:t xml:space="preserve">[MAC Motion 34, September 17, 2015, see </w:t>
      </w:r>
      <w:sdt>
        <w:sdtPr>
          <w:id w:val="748079073"/>
          <w:citation/>
        </w:sdtPr>
        <w:sdtContent>
          <w:r>
            <w:fldChar w:fldCharType="begin"/>
          </w:r>
          <w:r>
            <w:rPr>
              <w:lang w:val="en-US"/>
            </w:rPr>
            <w:instrText xml:space="preserve"> CITATION Cha \l 1033 </w:instrText>
          </w:r>
          <w:r>
            <w:fldChar w:fldCharType="separate"/>
          </w:r>
          <w:r w:rsidR="00B620D6" w:rsidRPr="00B620D6">
            <w:rPr>
              <w:noProof/>
              <w:lang w:val="en-US"/>
            </w:rPr>
            <w:t>[57]</w:t>
          </w:r>
          <w:r>
            <w:fldChar w:fldCharType="end"/>
          </w:r>
        </w:sdtContent>
      </w:sdt>
      <w:r>
        <w:t>]</w:t>
      </w:r>
    </w:p>
    <w:p w:rsidR="00B620D6" w:rsidRDefault="00B620D6" w:rsidP="00D234F5"/>
    <w:p w:rsidR="00B620D6" w:rsidRDefault="00B620D6" w:rsidP="00B620D6">
      <w:r w:rsidRPr="00B620D6">
        <w:t>A STA should regard an Inter-BSS PPDU with a valid PHY header and that has a receive power/RSSI below the OBSS PD level used by the receiving STA and that meets additional TBD conditions, as not having been received at all (e.g., should not update its NAV), except that the medium condition shall indicate BUSY during the period of time that is taken by the receiving STA to validate that the PPDU is from an Inter-BSS, but not longer than the time indicated as the length of the PPDU payload</w:t>
      </w:r>
      <w:r>
        <w:t xml:space="preserve">. </w:t>
      </w:r>
      <w:r w:rsidRPr="00B620D6">
        <w:t>The OBSS PD level is greater than the minimum receive sensitivity level</w:t>
      </w:r>
      <w:r>
        <w:t>.</w:t>
      </w:r>
    </w:p>
    <w:p w:rsidR="00B620D6" w:rsidRDefault="00B620D6" w:rsidP="00B620D6">
      <w:r>
        <w:t xml:space="preserve">[SR Motion 1, September 17, 2015, see </w:t>
      </w:r>
      <w:sdt>
        <w:sdtPr>
          <w:id w:val="-1386952888"/>
          <w:citation/>
        </w:sdtPr>
        <w:sdtContent>
          <w:r>
            <w:fldChar w:fldCharType="begin"/>
          </w:r>
          <w:r>
            <w:rPr>
              <w:lang w:val="en-US"/>
            </w:rPr>
            <w:instrText xml:space="preserve"> CITATION Ros \l 1033 </w:instrText>
          </w:r>
          <w:r>
            <w:fldChar w:fldCharType="separate"/>
          </w:r>
          <w:r w:rsidRPr="00B620D6">
            <w:rPr>
              <w:noProof/>
              <w:lang w:val="en-US"/>
            </w:rPr>
            <w:t>[58]</w:t>
          </w:r>
          <w:r>
            <w:fldChar w:fldCharType="end"/>
          </w:r>
        </w:sdtContent>
      </w:sdt>
      <w:r>
        <w:t>]</w:t>
      </w:r>
    </w:p>
    <w:p w:rsidR="00B620D6" w:rsidRDefault="00B620D6" w:rsidP="00B620D6"/>
    <w:p w:rsidR="00B620D6" w:rsidRDefault="00B620D6" w:rsidP="00B620D6">
      <w:r w:rsidRPr="00B620D6">
        <w:t>The amendment shall include one or more mechanisms to improve spatial reuse by allowing adjustments to one or more of the CCA-ED, 802.11 Signal Detect CCA, OBSS_PD or TXPWR threshold values. The constraints on selecting threshold values are TBD.</w:t>
      </w:r>
    </w:p>
    <w:p w:rsidR="00B620D6" w:rsidRDefault="00B620D6" w:rsidP="00B620D6">
      <w:r>
        <w:t xml:space="preserve">[SR Motion 2, September 17, 2015, see </w:t>
      </w:r>
      <w:sdt>
        <w:sdtPr>
          <w:id w:val="21677910"/>
          <w:citation/>
        </w:sdtPr>
        <w:sdtContent>
          <w:r>
            <w:fldChar w:fldCharType="begin"/>
          </w:r>
          <w:r>
            <w:rPr>
              <w:lang w:val="en-US"/>
            </w:rPr>
            <w:instrText xml:space="preserve"> CITATION Fil1 \l 1033 </w:instrText>
          </w:r>
          <w:r>
            <w:fldChar w:fldCharType="separate"/>
          </w:r>
          <w:r w:rsidRPr="00B620D6">
            <w:rPr>
              <w:noProof/>
              <w:lang w:val="en-US"/>
            </w:rPr>
            <w:t>[59]</w:t>
          </w:r>
          <w:r>
            <w:fldChar w:fldCharType="end"/>
          </w:r>
        </w:sdtContent>
      </w:sdt>
      <w:r>
        <w:t>]</w:t>
      </w:r>
    </w:p>
    <w:p w:rsidR="00B620D6" w:rsidRDefault="00B620D6" w:rsidP="00B620D6"/>
    <w:p w:rsidR="00B620D6" w:rsidRDefault="00B620D6" w:rsidP="00B620D6">
      <w:r w:rsidRPr="00B620D6">
        <w:t>The specification to consider a procedure that may revise the NAV depending on TBD conditions at the recipient of the ongoing OBSS frame.</w:t>
      </w:r>
    </w:p>
    <w:p w:rsidR="00B620D6" w:rsidRDefault="00B620D6" w:rsidP="00B620D6">
      <w:r>
        <w:t xml:space="preserve">[SR Motion 3, September 17, 2015, see </w:t>
      </w:r>
      <w:sdt>
        <w:sdtPr>
          <w:id w:val="784462798"/>
          <w:citation/>
        </w:sdtPr>
        <w:sdtContent>
          <w:r>
            <w:fldChar w:fldCharType="begin"/>
          </w:r>
          <w:r>
            <w:rPr>
              <w:lang w:val="en-US"/>
            </w:rPr>
            <w:instrText xml:space="preserve"> CITATION Rez \l 1033 </w:instrText>
          </w:r>
          <w:r>
            <w:fldChar w:fldCharType="separate"/>
          </w:r>
          <w:r w:rsidRPr="00B620D6">
            <w:rPr>
              <w:noProof/>
              <w:lang w:val="en-US"/>
            </w:rPr>
            <w:t>[60]</w:t>
          </w:r>
          <w:r>
            <w:fldChar w:fldCharType="end"/>
          </w:r>
        </w:sdtContent>
      </w:sdt>
      <w:r>
        <w:t>]</w:t>
      </w:r>
    </w:p>
    <w:p w:rsidR="00B620D6" w:rsidRDefault="00B620D6" w:rsidP="00B620D6"/>
    <w:p w:rsidR="00B620D6" w:rsidRDefault="00B620D6" w:rsidP="00B620D6">
      <w:r w:rsidRPr="00B620D6">
        <w:t>An 11ax STA regards a valid OBSS PPDU as not having been received at all (e.g., should not update its NAV), except that the medium condition shall indicate BUSY during the period of time that is taken by the receiving STA to validate that the PPDU is from an Inter-BSS, but not longer than the time indicated as the length of the PPDU payload  if the RXPWR of the received PPDU is below the OBSS_PD threshold and TBD conditions are met, noting that the OBSS_PD threshold is accompanied by a TXPWR value and a reduction in the TXPWR may be accompanied by an TBD increase in the OBSS_PD threshold value.</w:t>
      </w:r>
    </w:p>
    <w:p w:rsidR="00B620D6" w:rsidRPr="00D234F5" w:rsidRDefault="00B620D6" w:rsidP="00B620D6">
      <w:r>
        <w:t xml:space="preserve">[SR Motion 4, September 17, 2015, see </w:t>
      </w:r>
      <w:sdt>
        <w:sdtPr>
          <w:id w:val="-999805132"/>
          <w:citation/>
        </w:sdtPr>
        <w:sdtContent>
          <w:r>
            <w:fldChar w:fldCharType="begin"/>
          </w:r>
          <w:r>
            <w:rPr>
              <w:lang w:val="en-US"/>
            </w:rPr>
            <w:instrText xml:space="preserve"> CITATION Jam \l 1033 </w:instrText>
          </w:r>
          <w:r>
            <w:fldChar w:fldCharType="separate"/>
          </w:r>
          <w:r w:rsidRPr="00B620D6">
            <w:rPr>
              <w:noProof/>
              <w:lang w:val="en-US"/>
            </w:rPr>
            <w:t>[61]</w:t>
          </w:r>
          <w:r>
            <w:fldChar w:fldCharType="end"/>
          </w:r>
        </w:sdtContent>
      </w:sdt>
      <w:r>
        <w:t>]</w:t>
      </w:r>
    </w:p>
    <w:p w:rsidR="009B5811" w:rsidRDefault="009B5811" w:rsidP="00D234F5">
      <w:pPr>
        <w:pStyle w:val="Heading1"/>
      </w:pPr>
      <w:r>
        <w:t>6 MAC</w:t>
      </w:r>
    </w:p>
    <w:p w:rsidR="000D180D" w:rsidRDefault="000D180D" w:rsidP="000D180D">
      <w:pPr>
        <w:pStyle w:val="Heading2"/>
      </w:pPr>
      <w:r>
        <w:t>6.1 General</w:t>
      </w:r>
    </w:p>
    <w:p w:rsidR="00DD7017" w:rsidRDefault="009B5811" w:rsidP="009B5811">
      <w:r>
        <w:t>This section describes general MAC functional blocks.</w:t>
      </w:r>
    </w:p>
    <w:p w:rsidR="00792AA8" w:rsidRDefault="00792AA8" w:rsidP="009B5811"/>
    <w:p w:rsidR="006670DF" w:rsidRDefault="00792AA8" w:rsidP="009B5811">
      <w:r w:rsidRPr="00792AA8">
        <w:t>The amendment shall define a mechanism to allow the AP to configure the use of RTS/CTS initiated by non-AP STA</w:t>
      </w:r>
      <w:r w:rsidR="006670DF">
        <w:t>.</w:t>
      </w:r>
    </w:p>
    <w:p w:rsidR="00C04D06" w:rsidRDefault="00792AA8" w:rsidP="009B5811">
      <w:r>
        <w:t>[MAC Motion #1, January 2015</w:t>
      </w:r>
      <w:r w:rsidR="00085C91">
        <w:t xml:space="preserve">, see </w:t>
      </w:r>
      <w:sdt>
        <w:sdtPr>
          <w:id w:val="1609780637"/>
          <w:citation/>
        </w:sdtPr>
        <w:sdtContent>
          <w:r w:rsidR="00085C91">
            <w:fldChar w:fldCharType="begin"/>
          </w:r>
          <w:r w:rsidR="000D180D">
            <w:rPr>
              <w:lang w:val="en-US"/>
            </w:rPr>
            <w:instrText xml:space="preserve">CITATION 15_0059r1 \l 1033 </w:instrText>
          </w:r>
          <w:r w:rsidR="00085C91">
            <w:fldChar w:fldCharType="separate"/>
          </w:r>
          <w:r w:rsidR="00B620D6" w:rsidRPr="00B620D6">
            <w:rPr>
              <w:noProof/>
              <w:lang w:val="en-US"/>
            </w:rPr>
            <w:t>[62]</w:t>
          </w:r>
          <w:r w:rsidR="00085C91">
            <w:fldChar w:fldCharType="end"/>
          </w:r>
        </w:sdtContent>
      </w:sdt>
      <w:r>
        <w:t>]</w:t>
      </w:r>
    </w:p>
    <w:p w:rsidR="0085778D" w:rsidRDefault="0085778D" w:rsidP="009B5811"/>
    <w:p w:rsidR="00943214" w:rsidRDefault="00943214" w:rsidP="009B5811">
      <w:r w:rsidRPr="00943214">
        <w:t>In 2.4 GHz HE STAs should send beacon and probe (request &amp; response) frames at rates ≥ 5.5 Mb/s.</w:t>
      </w:r>
      <w:r>
        <w:t xml:space="preserve"> [MAC Motion 24, 2015, see </w:t>
      </w:r>
      <w:sdt>
        <w:sdtPr>
          <w:id w:val="591752215"/>
          <w:citation/>
        </w:sdtPr>
        <w:sdtContent>
          <w:r>
            <w:fldChar w:fldCharType="begin"/>
          </w:r>
          <w:r>
            <w:rPr>
              <w:lang w:val="en-US"/>
            </w:rPr>
            <w:instrText xml:space="preserve"> CITATION Gui \l 1033 </w:instrText>
          </w:r>
          <w:r>
            <w:fldChar w:fldCharType="separate"/>
          </w:r>
          <w:r w:rsidR="00B620D6" w:rsidRPr="00B620D6">
            <w:rPr>
              <w:noProof/>
              <w:lang w:val="en-US"/>
            </w:rPr>
            <w:t>[63]</w:t>
          </w:r>
          <w:r>
            <w:fldChar w:fldCharType="end"/>
          </w:r>
        </w:sdtContent>
      </w:sdt>
      <w:r>
        <w:t>]</w:t>
      </w:r>
    </w:p>
    <w:p w:rsidR="006670DF" w:rsidRDefault="006670DF" w:rsidP="009B5811"/>
    <w:p w:rsidR="006670DF" w:rsidRDefault="006670DF" w:rsidP="009B5811">
      <w:r w:rsidRPr="006670DF">
        <w:t>HE STAs shall support the Multiple BSSID Set.</w:t>
      </w:r>
    </w:p>
    <w:p w:rsidR="006670DF" w:rsidRDefault="006670DF" w:rsidP="009B5811">
      <w:r>
        <w:t xml:space="preserve">[MAC Motion 28, September 17, 2015, see </w:t>
      </w:r>
      <w:sdt>
        <w:sdtPr>
          <w:id w:val="1285312792"/>
          <w:citation/>
        </w:sdtPr>
        <w:sdtContent>
          <w:r>
            <w:fldChar w:fldCharType="begin"/>
          </w:r>
          <w:r>
            <w:rPr>
              <w:lang w:val="en-US"/>
            </w:rPr>
            <w:instrText xml:space="preserve"> CITATION Gui1 \l 1033 </w:instrText>
          </w:r>
          <w:r>
            <w:fldChar w:fldCharType="separate"/>
          </w:r>
          <w:r w:rsidR="00B620D6" w:rsidRPr="00B620D6">
            <w:rPr>
              <w:noProof/>
              <w:lang w:val="en-US"/>
            </w:rPr>
            <w:t>[64]</w:t>
          </w:r>
          <w:r>
            <w:fldChar w:fldCharType="end"/>
          </w:r>
        </w:sdtContent>
      </w:sdt>
      <w:r>
        <w:t>]</w:t>
      </w:r>
    </w:p>
    <w:p w:rsidR="00D234F5" w:rsidRDefault="00D234F5" w:rsidP="009B5811"/>
    <w:p w:rsidR="00D234F5" w:rsidRDefault="00D234F5" w:rsidP="009B5811">
      <w:r w:rsidRPr="00D234F5">
        <w:t>When a STA receives a CF-End from an OBSS STA, if the last NAV update was caused by an Intra-BSS frame, the STA should not reset its NAV</w:t>
      </w:r>
      <w:r>
        <w:t>.</w:t>
      </w:r>
    </w:p>
    <w:p w:rsidR="00D234F5" w:rsidRDefault="00D234F5" w:rsidP="009B5811">
      <w:r>
        <w:t xml:space="preserve">[MAC Motion 33, September 17, 2015, see </w:t>
      </w:r>
      <w:sdt>
        <w:sdtPr>
          <w:id w:val="-551845008"/>
          <w:citation/>
        </w:sdtPr>
        <w:sdtContent>
          <w:r>
            <w:fldChar w:fldCharType="begin"/>
          </w:r>
          <w:r>
            <w:rPr>
              <w:lang w:val="en-US"/>
            </w:rPr>
            <w:instrText xml:space="preserve"> CITATION Jeo \l 1033 </w:instrText>
          </w:r>
          <w:r>
            <w:fldChar w:fldCharType="separate"/>
          </w:r>
          <w:r w:rsidR="00B620D6" w:rsidRPr="00B620D6">
            <w:rPr>
              <w:noProof/>
              <w:lang w:val="en-US"/>
            </w:rPr>
            <w:t>[65]</w:t>
          </w:r>
          <w:r>
            <w:fldChar w:fldCharType="end"/>
          </w:r>
        </w:sdtContent>
      </w:sdt>
      <w:r>
        <w:t>]</w:t>
      </w:r>
    </w:p>
    <w:p w:rsidR="006670DF" w:rsidRDefault="006670DF" w:rsidP="006670DF">
      <w:pPr>
        <w:pStyle w:val="Heading2"/>
      </w:pPr>
      <w:r>
        <w:lastRenderedPageBreak/>
        <w:t>6.2 Target Wake Time (TWT)</w:t>
      </w:r>
    </w:p>
    <w:p w:rsidR="00943214" w:rsidRDefault="00943214" w:rsidP="009B5811"/>
    <w:p w:rsidR="00943214" w:rsidRPr="00943214" w:rsidRDefault="00943214" w:rsidP="00943214">
      <w:r w:rsidRPr="00943214">
        <w:t>The spec shall include a mechanism that allows a target transmission time for a Trigger frame to be indicated. The mechanism is based on implicit TWT operation and additionally enables:</w:t>
      </w:r>
    </w:p>
    <w:p w:rsidR="00943214" w:rsidRPr="00943214" w:rsidRDefault="00943214" w:rsidP="00943214">
      <w:pPr>
        <w:pStyle w:val="ListParagraph"/>
        <w:numPr>
          <w:ilvl w:val="0"/>
          <w:numId w:val="19"/>
        </w:numPr>
      </w:pPr>
      <w:r w:rsidRPr="00943214">
        <w:t>Broadcast triggered TWT by including a TWT element in the Beacon</w:t>
      </w:r>
    </w:p>
    <w:p w:rsidR="00943214" w:rsidRDefault="00943214" w:rsidP="00943214">
      <w:pPr>
        <w:pStyle w:val="ListParagraph"/>
        <w:numPr>
          <w:ilvl w:val="0"/>
          <w:numId w:val="19"/>
        </w:numPr>
      </w:pPr>
      <w:r w:rsidRPr="00943214">
        <w:t>Solicited triggered TWT by using implicit TWT negotiation procedure</w:t>
      </w:r>
    </w:p>
    <w:p w:rsidR="00943214" w:rsidRDefault="00943214" w:rsidP="00943214">
      <w:r>
        <w:t xml:space="preserve">[MAC Motion 25, July 16, 2015, see </w:t>
      </w:r>
      <w:sdt>
        <w:sdtPr>
          <w:id w:val="2094121562"/>
          <w:citation/>
        </w:sdtPr>
        <w:sdtContent>
          <w:r>
            <w:fldChar w:fldCharType="begin"/>
          </w:r>
          <w:r>
            <w:rPr>
              <w:lang w:val="en-US"/>
            </w:rPr>
            <w:instrText xml:space="preserve"> CITATION 15_0880r2 \l 1033 </w:instrText>
          </w:r>
          <w:r>
            <w:fldChar w:fldCharType="separate"/>
          </w:r>
          <w:r w:rsidR="00B620D6" w:rsidRPr="00B620D6">
            <w:rPr>
              <w:noProof/>
              <w:lang w:val="en-US"/>
            </w:rPr>
            <w:t>[66]</w:t>
          </w:r>
          <w:r>
            <w:fldChar w:fldCharType="end"/>
          </w:r>
        </w:sdtContent>
      </w:sdt>
      <w:r>
        <w:t>]</w:t>
      </w:r>
    </w:p>
    <w:p w:rsidR="000D180D" w:rsidRDefault="000D180D" w:rsidP="00943214"/>
    <w:p w:rsidR="006670DF" w:rsidRDefault="000D180D" w:rsidP="009B5811">
      <w:r w:rsidRPr="000D180D">
        <w:t>When the broadcast triggered TWT is enabled, STA and AP may exchange TWT request/response to indicate the target Beacon frame to be monitored by the PS STA.</w:t>
      </w:r>
    </w:p>
    <w:p w:rsidR="00943214" w:rsidRDefault="000D180D" w:rsidP="009B5811">
      <w:r>
        <w:t xml:space="preserve">[MAC Motion 26, July 16, 2015, see </w:t>
      </w:r>
      <w:sdt>
        <w:sdtPr>
          <w:id w:val="-854733512"/>
          <w:citation/>
        </w:sdtPr>
        <w:sdtContent>
          <w:r>
            <w:fldChar w:fldCharType="begin"/>
          </w:r>
          <w:r>
            <w:rPr>
              <w:lang w:val="en-US"/>
            </w:rPr>
            <w:instrText xml:space="preserve"> CITATION 15_0880r2 \l 1033 </w:instrText>
          </w:r>
          <w:r>
            <w:fldChar w:fldCharType="separate"/>
          </w:r>
          <w:r w:rsidR="00B620D6" w:rsidRPr="00B620D6">
            <w:rPr>
              <w:noProof/>
              <w:lang w:val="en-US"/>
            </w:rPr>
            <w:t>[66]</w:t>
          </w:r>
          <w:r>
            <w:fldChar w:fldCharType="end"/>
          </w:r>
        </w:sdtContent>
      </w:sdt>
      <w:r>
        <w:t>]</w:t>
      </w:r>
    </w:p>
    <w:p w:rsidR="00DD7017" w:rsidRDefault="00D234F5" w:rsidP="00DD7017">
      <w:pPr>
        <w:pStyle w:val="Heading2"/>
      </w:pPr>
      <w:r>
        <w:t>6.3</w:t>
      </w:r>
      <w:r w:rsidR="00DD7017">
        <w:t xml:space="preserve"> Power Save</w:t>
      </w:r>
    </w:p>
    <w:p w:rsidR="00441E7C" w:rsidRPr="00441E7C" w:rsidRDefault="00441E7C" w:rsidP="00441E7C">
      <w:proofErr w:type="spellStart"/>
      <w:r w:rsidRPr="00441E7C">
        <w:t>An</w:t>
      </w:r>
      <w:proofErr w:type="spellEnd"/>
      <w:r w:rsidRPr="00441E7C">
        <w:t xml:space="preserve"> HE non-AP STA may enter the Doze state until the end of an HE DL MU PPDU if</w:t>
      </w:r>
      <w:r w:rsidR="00F30F0A">
        <w:t xml:space="preserve"> both the following conditions are true</w:t>
      </w:r>
      <w:r w:rsidRPr="00441E7C">
        <w:t>:</w:t>
      </w:r>
    </w:p>
    <w:p w:rsidR="00441E7C" w:rsidRPr="00441E7C" w:rsidRDefault="00441E7C" w:rsidP="00441E7C">
      <w:pPr>
        <w:pStyle w:val="ListParagraph"/>
        <w:numPr>
          <w:ilvl w:val="0"/>
          <w:numId w:val="25"/>
        </w:numPr>
      </w:pPr>
      <w:r>
        <w:t>T</w:t>
      </w:r>
      <w:r w:rsidR="00F30F0A">
        <w:t xml:space="preserve">he value of the PPDU’s BSS </w:t>
      </w:r>
      <w:proofErr w:type="spellStart"/>
      <w:r w:rsidR="00F30F0A">
        <w:t>Color</w:t>
      </w:r>
      <w:proofErr w:type="spellEnd"/>
      <w:r w:rsidR="00F30F0A">
        <w:t xml:space="preserve"> field is equal to the BSS </w:t>
      </w:r>
      <w:proofErr w:type="spellStart"/>
      <w:r w:rsidR="00F30F0A">
        <w:t>color</w:t>
      </w:r>
      <w:proofErr w:type="spellEnd"/>
      <w:r w:rsidR="00F30F0A">
        <w:t xml:space="preserve"> of its BSS</w:t>
      </w:r>
    </w:p>
    <w:p w:rsidR="00441E7C" w:rsidRPr="00441E7C" w:rsidRDefault="00441E7C" w:rsidP="00441E7C">
      <w:pPr>
        <w:pStyle w:val="ListParagraph"/>
        <w:numPr>
          <w:ilvl w:val="0"/>
          <w:numId w:val="25"/>
        </w:numPr>
      </w:pPr>
      <w:r>
        <w:t>T</w:t>
      </w:r>
      <w:r w:rsidRPr="00441E7C">
        <w:t>he val</w:t>
      </w:r>
      <w:r w:rsidR="00F30F0A">
        <w:t>ue derived from any of the STA i</w:t>
      </w:r>
      <w:r w:rsidRPr="00441E7C">
        <w:t xml:space="preserve">dentifiers in the </w:t>
      </w:r>
      <w:r w:rsidR="00F30F0A">
        <w:t>HE-</w:t>
      </w:r>
      <w:r w:rsidRPr="00441E7C">
        <w:t>SIG-B field does not match its own identifier or that of a broadcast/multicast identifier</w:t>
      </w:r>
    </w:p>
    <w:p w:rsidR="00441E7C" w:rsidRPr="00441E7C" w:rsidRDefault="00441E7C" w:rsidP="00441E7C">
      <w:proofErr w:type="spellStart"/>
      <w:r w:rsidRPr="00441E7C">
        <w:t>An</w:t>
      </w:r>
      <w:proofErr w:type="spellEnd"/>
      <w:r w:rsidRPr="00441E7C">
        <w:t xml:space="preserve"> HE non-AP STA may enter the Doze state until the end of an HE UL MU PPDU if:</w:t>
      </w:r>
    </w:p>
    <w:p w:rsidR="00C04D06" w:rsidRDefault="00F30F0A" w:rsidP="00F30F0A">
      <w:pPr>
        <w:pStyle w:val="ListParagraph"/>
        <w:numPr>
          <w:ilvl w:val="0"/>
          <w:numId w:val="26"/>
        </w:numPr>
      </w:pPr>
      <w:r>
        <w:t>T</w:t>
      </w:r>
      <w:r w:rsidR="00441E7C" w:rsidRPr="00441E7C">
        <w:t xml:space="preserve">he value of the PPDU’s BSS </w:t>
      </w:r>
      <w:proofErr w:type="spellStart"/>
      <w:r w:rsidR="00441E7C" w:rsidRPr="00441E7C">
        <w:t>C</w:t>
      </w:r>
      <w:r>
        <w:t>olor</w:t>
      </w:r>
      <w:proofErr w:type="spellEnd"/>
      <w:r>
        <w:t xml:space="preserve"> field is equal to the BSS </w:t>
      </w:r>
      <w:proofErr w:type="spellStart"/>
      <w:r>
        <w:t>color</w:t>
      </w:r>
      <w:proofErr w:type="spellEnd"/>
      <w:r w:rsidR="00441E7C" w:rsidRPr="00441E7C">
        <w:t xml:space="preserve"> of its BSS</w:t>
      </w:r>
    </w:p>
    <w:p w:rsidR="00F30F0A" w:rsidRDefault="00F30F0A" w:rsidP="00F30F0A">
      <w:r>
        <w:t xml:space="preserve">[PHY Motion 47, September 17, 2015, see </w:t>
      </w:r>
      <w:sdt>
        <w:sdtPr>
          <w:id w:val="-348333693"/>
          <w:citation/>
        </w:sdtPr>
        <w:sdtContent>
          <w:r>
            <w:fldChar w:fldCharType="begin"/>
          </w:r>
          <w:r>
            <w:rPr>
              <w:lang w:val="en-US"/>
            </w:rPr>
            <w:instrText xml:space="preserve"> CITATION Alf \l 1033 </w:instrText>
          </w:r>
          <w:r>
            <w:fldChar w:fldCharType="separate"/>
          </w:r>
          <w:r w:rsidR="00B620D6" w:rsidRPr="00B620D6">
            <w:rPr>
              <w:noProof/>
              <w:lang w:val="en-US"/>
            </w:rPr>
            <w:t>[9]</w:t>
          </w:r>
          <w:r>
            <w:fldChar w:fldCharType="end"/>
          </w:r>
        </w:sdtContent>
      </w:sdt>
      <w:r>
        <w:t>]</w:t>
      </w:r>
    </w:p>
    <w:p w:rsidR="00F30F0A" w:rsidRDefault="00F30F0A" w:rsidP="00F30F0A"/>
    <w:p w:rsidR="00F30F0A" w:rsidRPr="00F30F0A" w:rsidRDefault="00F30F0A" w:rsidP="00F30F0A">
      <w:proofErr w:type="spellStart"/>
      <w:r w:rsidRPr="00F30F0A">
        <w:t>An</w:t>
      </w:r>
      <w:proofErr w:type="spellEnd"/>
      <w:r w:rsidRPr="00F30F0A">
        <w:t xml:space="preserve"> HE STA may enter the Doze state until the end of an HE SU PPDU if</w:t>
      </w:r>
      <w:r>
        <w:t xml:space="preserve"> both the following conditions are true</w:t>
      </w:r>
      <w:r w:rsidRPr="00F30F0A">
        <w:t>:</w:t>
      </w:r>
    </w:p>
    <w:p w:rsidR="00F30F0A" w:rsidRPr="00F30F0A" w:rsidRDefault="00F30F0A" w:rsidP="00F30F0A">
      <w:pPr>
        <w:pStyle w:val="ListParagraph"/>
        <w:numPr>
          <w:ilvl w:val="0"/>
          <w:numId w:val="26"/>
        </w:numPr>
      </w:pPr>
      <w:r>
        <w:t>T</w:t>
      </w:r>
      <w:r w:rsidRPr="00F30F0A">
        <w:t xml:space="preserve">he value of the PPDU’s BSS </w:t>
      </w:r>
      <w:proofErr w:type="spellStart"/>
      <w:r>
        <w:t>Color</w:t>
      </w:r>
      <w:proofErr w:type="spellEnd"/>
      <w:r w:rsidRPr="00F30F0A">
        <w:t xml:space="preserve"> field is equal </w:t>
      </w:r>
      <w:r>
        <w:t xml:space="preserve">to the BSS </w:t>
      </w:r>
      <w:proofErr w:type="spellStart"/>
      <w:r>
        <w:t>color</w:t>
      </w:r>
      <w:proofErr w:type="spellEnd"/>
      <w:r>
        <w:t xml:space="preserve"> of its BSS</w:t>
      </w:r>
    </w:p>
    <w:p w:rsidR="00F30F0A" w:rsidRDefault="00F30F0A" w:rsidP="00F30F0A">
      <w:pPr>
        <w:pStyle w:val="ListParagraph"/>
        <w:numPr>
          <w:ilvl w:val="0"/>
          <w:numId w:val="26"/>
        </w:numPr>
      </w:pPr>
      <w:r>
        <w:t>T</w:t>
      </w:r>
      <w:r w:rsidRPr="00F30F0A">
        <w:t xml:space="preserve">he value of the UL/DL Flag field indicates that the frame is </w:t>
      </w:r>
      <w:r>
        <w:t>UL</w:t>
      </w:r>
    </w:p>
    <w:p w:rsidR="00F30F0A" w:rsidRDefault="00F30F0A" w:rsidP="00F30F0A">
      <w:r>
        <w:t xml:space="preserve">[PHY Motion 49, September 17, 2015, see </w:t>
      </w:r>
      <w:sdt>
        <w:sdtPr>
          <w:id w:val="1294398524"/>
          <w:citation/>
        </w:sdtPr>
        <w:sdtContent>
          <w:r>
            <w:fldChar w:fldCharType="begin"/>
          </w:r>
          <w:r>
            <w:rPr>
              <w:lang w:val="en-US"/>
            </w:rPr>
            <w:instrText xml:space="preserve"> CITATION Alf \l 1033 </w:instrText>
          </w:r>
          <w:r>
            <w:fldChar w:fldCharType="separate"/>
          </w:r>
          <w:r w:rsidR="00B620D6" w:rsidRPr="00B620D6">
            <w:rPr>
              <w:noProof/>
              <w:lang w:val="en-US"/>
            </w:rPr>
            <w:t>[9]</w:t>
          </w:r>
          <w:r>
            <w:fldChar w:fldCharType="end"/>
          </w:r>
        </w:sdtContent>
      </w:sdt>
      <w:r>
        <w:t>]</w:t>
      </w:r>
    </w:p>
    <w:p w:rsidR="00D234F5" w:rsidRDefault="00D234F5" w:rsidP="00F30F0A"/>
    <w:p w:rsidR="00D234F5" w:rsidRDefault="00D234F5" w:rsidP="00F30F0A">
      <w:r w:rsidRPr="00D234F5">
        <w:t>HE STA may use a notification of its operating mode changes for 802.11ax power saving mechanism</w:t>
      </w:r>
      <w:r>
        <w:t>.</w:t>
      </w:r>
    </w:p>
    <w:p w:rsidR="00D234F5" w:rsidRDefault="00D234F5" w:rsidP="00F30F0A">
      <w:r>
        <w:t xml:space="preserve">[MAC Motion 30, September 17, 2015, see </w:t>
      </w:r>
      <w:sdt>
        <w:sdtPr>
          <w:id w:val="-1220508130"/>
          <w:citation/>
        </w:sdtPr>
        <w:sdtContent>
          <w:r>
            <w:fldChar w:fldCharType="begin"/>
          </w:r>
          <w:r>
            <w:rPr>
              <w:lang w:val="en-US"/>
            </w:rPr>
            <w:instrText xml:space="preserve"> CITATION Yon \l 1033 </w:instrText>
          </w:r>
          <w:r>
            <w:fldChar w:fldCharType="separate"/>
          </w:r>
          <w:r w:rsidR="00B620D6" w:rsidRPr="00B620D6">
            <w:rPr>
              <w:noProof/>
              <w:lang w:val="en-US"/>
            </w:rPr>
            <w:t>[67]</w:t>
          </w:r>
          <w:r>
            <w:fldChar w:fldCharType="end"/>
          </w:r>
        </w:sdtContent>
      </w:sdt>
      <w:r>
        <w:t>]</w:t>
      </w:r>
    </w:p>
    <w:p w:rsidR="00D234F5" w:rsidRDefault="00D234F5" w:rsidP="00F30F0A"/>
    <w:p w:rsidR="00D234F5" w:rsidRDefault="00D234F5" w:rsidP="00D234F5">
      <w:r>
        <w:t>T</w:t>
      </w:r>
      <w:r w:rsidRPr="00D234F5">
        <w:t>he spec shall define a mechanism for a transmitting STA to indicate its RX operating mode, i.e. RX NSS, RX channel width, in a transmitted DATA type MAC header, so that the responding STA shall not transmit a subsequent PPDU using an NSS or channel width value not indicated as supported in the RX operating mode of the transmitting STA.</w:t>
      </w:r>
      <w:r>
        <w:t xml:space="preserve"> </w:t>
      </w:r>
      <w:r w:rsidRPr="00D234F5">
        <w:t>The responding STA shall not adopt the new NSS and BW until a time TBD.</w:t>
      </w:r>
    </w:p>
    <w:p w:rsidR="00D234F5" w:rsidRDefault="00D234F5" w:rsidP="00D234F5">
      <w:r>
        <w:t xml:space="preserve">[MAC Motion 32, September 17, 2015, see </w:t>
      </w:r>
      <w:sdt>
        <w:sdtPr>
          <w:id w:val="1149402926"/>
          <w:citation/>
        </w:sdtPr>
        <w:sdtContent>
          <w:r>
            <w:fldChar w:fldCharType="begin"/>
          </w:r>
          <w:r>
            <w:rPr>
              <w:lang w:val="en-US"/>
            </w:rPr>
            <w:instrText xml:space="preserve"> CITATION Eri \l 1033 </w:instrText>
          </w:r>
          <w:r>
            <w:fldChar w:fldCharType="separate"/>
          </w:r>
          <w:r w:rsidR="00B620D6" w:rsidRPr="00B620D6">
            <w:rPr>
              <w:noProof/>
              <w:lang w:val="en-US"/>
            </w:rPr>
            <w:t>[68]</w:t>
          </w:r>
          <w:r>
            <w:fldChar w:fldCharType="end"/>
          </w:r>
        </w:sdtContent>
      </w:sdt>
      <w:r>
        <w:t>]</w:t>
      </w:r>
    </w:p>
    <w:p w:rsidR="00DD7017" w:rsidRDefault="00C04D06" w:rsidP="00C04D06">
      <w:pPr>
        <w:pStyle w:val="Heading1"/>
      </w:pPr>
      <w:r>
        <w:t>7 Frame formats</w:t>
      </w:r>
    </w:p>
    <w:p w:rsidR="00B27DA8" w:rsidRDefault="00B27DA8" w:rsidP="00B27DA8">
      <w:pPr>
        <w:pStyle w:val="Heading2"/>
      </w:pPr>
      <w:r>
        <w:t>7.1 Fields</w:t>
      </w:r>
    </w:p>
    <w:p w:rsidR="00B27DA8" w:rsidRDefault="00B27DA8" w:rsidP="00B27DA8">
      <w:pPr>
        <w:pStyle w:val="Heading3"/>
      </w:pPr>
      <w:r>
        <w:t>7.1.1 HT Control field</w:t>
      </w:r>
    </w:p>
    <w:p w:rsidR="00B27DA8" w:rsidRPr="00B27DA8" w:rsidRDefault="00B27DA8" w:rsidP="00B27DA8">
      <w:r w:rsidRPr="00B27DA8">
        <w:t xml:space="preserve">The spec shall define </w:t>
      </w:r>
      <w:proofErr w:type="spellStart"/>
      <w:r w:rsidRPr="00B27DA8">
        <w:t>an</w:t>
      </w:r>
      <w:proofErr w:type="spellEnd"/>
      <w:r w:rsidRPr="00B27DA8">
        <w:t xml:space="preserve"> HE variant (of the VHT variant) of the HT Control field that carries one or more control fields for HE control information</w:t>
      </w:r>
    </w:p>
    <w:p w:rsidR="00B27DA8" w:rsidRPr="00B27DA8" w:rsidRDefault="00B27DA8" w:rsidP="00B27DA8">
      <w:pPr>
        <w:pStyle w:val="ListParagraph"/>
        <w:numPr>
          <w:ilvl w:val="0"/>
          <w:numId w:val="35"/>
        </w:numPr>
      </w:pPr>
      <w:r w:rsidRPr="00B27DA8">
        <w:t>B0 and B1 of the HT Control field in this case are set to 1</w:t>
      </w:r>
    </w:p>
    <w:p w:rsidR="00B27DA8" w:rsidRDefault="00B27DA8" w:rsidP="00B27DA8">
      <w:pPr>
        <w:pStyle w:val="ListParagraph"/>
        <w:numPr>
          <w:ilvl w:val="0"/>
          <w:numId w:val="35"/>
        </w:numPr>
      </w:pPr>
      <w:r w:rsidRPr="00B27DA8">
        <w:t>The control fields can be called HE Control field</w:t>
      </w:r>
    </w:p>
    <w:p w:rsidR="00B27DA8" w:rsidRPr="00B27DA8" w:rsidRDefault="00B27DA8" w:rsidP="00B27DA8">
      <w:r>
        <w:t xml:space="preserve">[MAC Motion 39, September 17, 2015, see </w:t>
      </w:r>
      <w:sdt>
        <w:sdtPr>
          <w:id w:val="-920630922"/>
          <w:citation/>
        </w:sdtPr>
        <w:sdtContent>
          <w:r>
            <w:fldChar w:fldCharType="begin"/>
          </w:r>
          <w:r>
            <w:rPr>
              <w:lang w:val="en-US"/>
            </w:rPr>
            <w:instrText xml:space="preserve"> CITATION Alf2 \l 1033 </w:instrText>
          </w:r>
          <w:r>
            <w:fldChar w:fldCharType="separate"/>
          </w:r>
          <w:r w:rsidR="00B620D6" w:rsidRPr="00B620D6">
            <w:rPr>
              <w:noProof/>
              <w:lang w:val="en-US"/>
            </w:rPr>
            <w:t>[69]</w:t>
          </w:r>
          <w:r>
            <w:fldChar w:fldCharType="end"/>
          </w:r>
        </w:sdtContent>
      </w:sdt>
      <w:r>
        <w:t>]</w:t>
      </w:r>
    </w:p>
    <w:p w:rsidR="00B27DA8" w:rsidRPr="00B27DA8" w:rsidRDefault="00B27DA8" w:rsidP="00B27DA8">
      <w:pPr>
        <w:pStyle w:val="Heading2"/>
      </w:pPr>
      <w:r>
        <w:lastRenderedPageBreak/>
        <w:t>7.2 Frames</w:t>
      </w:r>
    </w:p>
    <w:p w:rsidR="006539BB" w:rsidRDefault="006539BB" w:rsidP="00B27DA8">
      <w:pPr>
        <w:pStyle w:val="Heading3"/>
      </w:pPr>
      <w:r>
        <w:t>7.</w:t>
      </w:r>
      <w:r w:rsidR="00B27DA8">
        <w:t>2.</w:t>
      </w:r>
      <w:r>
        <w:t xml:space="preserve">1 </w:t>
      </w:r>
      <w:r w:rsidR="00A01B3C">
        <w:t>Trigger</w:t>
      </w:r>
      <w:r>
        <w:t xml:space="preserve"> frame</w:t>
      </w:r>
    </w:p>
    <w:p w:rsidR="006539BB" w:rsidRDefault="006539BB" w:rsidP="006539BB">
      <w:r w:rsidRPr="006539BB">
        <w:t>The spec shall define a new control frame format that carries sufficient information to identify the STAs transmitting the UL MU PPDUs and allocating resources for the UL MU PPDUs.</w:t>
      </w:r>
      <w:r>
        <w:t xml:space="preserve"> The format of the new frame is given in </w:t>
      </w:r>
      <w:r>
        <w:fldChar w:fldCharType="begin"/>
      </w:r>
      <w:r>
        <w:instrText xml:space="preserve"> REF _Ref425163371 \h </w:instrText>
      </w:r>
      <w:r>
        <w:fldChar w:fldCharType="separate"/>
      </w:r>
      <w:r w:rsidR="00A01B3C">
        <w:t xml:space="preserve">Figure </w:t>
      </w:r>
      <w:r w:rsidR="00A01B3C">
        <w:rPr>
          <w:noProof/>
        </w:rPr>
        <w:t>11</w:t>
      </w:r>
      <w:r>
        <w:fldChar w:fldCharType="end"/>
      </w:r>
      <w:r>
        <w:t xml:space="preserve">. The presence of A1 is TBD. [MAC Motion 19, July 16, 2015, see </w:t>
      </w:r>
      <w:sdt>
        <w:sdtPr>
          <w:id w:val="902482184"/>
          <w:citation/>
        </w:sdtPr>
        <w:sdtContent>
          <w:r>
            <w:fldChar w:fldCharType="begin"/>
          </w:r>
          <w:r>
            <w:rPr>
              <w:lang w:val="en-US"/>
            </w:rPr>
            <w:instrText xml:space="preserve"> CITATION Sim \l 1033 </w:instrText>
          </w:r>
          <w:r>
            <w:fldChar w:fldCharType="separate"/>
          </w:r>
          <w:r w:rsidR="00B620D6" w:rsidRPr="00B620D6">
            <w:rPr>
              <w:noProof/>
              <w:lang w:val="en-US"/>
            </w:rPr>
            <w:t>[70]</w:t>
          </w:r>
          <w:r>
            <w:fldChar w:fldCharType="end"/>
          </w:r>
        </w:sdtContent>
      </w:sdt>
      <w:r>
        <w:t>]</w:t>
      </w:r>
    </w:p>
    <w:p w:rsidR="006539BB" w:rsidRDefault="006539BB" w:rsidP="006539BB">
      <w:pPr>
        <w:keepNext/>
        <w:jc w:val="center"/>
      </w:pPr>
      <w:r w:rsidRPr="006539BB">
        <w:rPr>
          <w:noProof/>
          <w:lang w:val="en-US"/>
        </w:rPr>
        <w:drawing>
          <wp:inline distT="0" distB="0" distL="0" distR="0" wp14:anchorId="1C9A6AEC" wp14:editId="6B04B30D">
            <wp:extent cx="4047214" cy="84022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069389" cy="844832"/>
                    </a:xfrm>
                    <a:prstGeom prst="rect">
                      <a:avLst/>
                    </a:prstGeom>
                    <a:noFill/>
                    <a:ln>
                      <a:noFill/>
                    </a:ln>
                  </pic:spPr>
                </pic:pic>
              </a:graphicData>
            </a:graphic>
          </wp:inline>
        </w:drawing>
      </w:r>
    </w:p>
    <w:p w:rsidR="006539BB" w:rsidRPr="006539BB" w:rsidRDefault="006539BB" w:rsidP="006539BB">
      <w:pPr>
        <w:pStyle w:val="Caption"/>
        <w:jc w:val="center"/>
      </w:pPr>
      <w:bookmarkStart w:id="15" w:name="_Ref425163371"/>
      <w:r>
        <w:t xml:space="preserve">Figure </w:t>
      </w:r>
      <w:r>
        <w:fldChar w:fldCharType="begin"/>
      </w:r>
      <w:r>
        <w:instrText xml:space="preserve"> SEQ Figure \* ARABIC </w:instrText>
      </w:r>
      <w:r>
        <w:fldChar w:fldCharType="separate"/>
      </w:r>
      <w:r w:rsidR="00CB7DA8">
        <w:rPr>
          <w:noProof/>
        </w:rPr>
        <w:t>15</w:t>
      </w:r>
      <w:r>
        <w:fldChar w:fldCharType="end"/>
      </w:r>
      <w:bookmarkEnd w:id="15"/>
      <w:r>
        <w:t xml:space="preserve"> - </w:t>
      </w:r>
      <w:r w:rsidR="00A01B3C">
        <w:t>Trigger</w:t>
      </w:r>
      <w:r>
        <w:t xml:space="preserve"> frame</w:t>
      </w:r>
    </w:p>
    <w:p w:rsidR="00C04D06" w:rsidRDefault="00C04D06" w:rsidP="00B27DA8">
      <w:pPr>
        <w:pStyle w:val="Heading3"/>
      </w:pPr>
      <w:r>
        <w:t>7.2</w:t>
      </w:r>
      <w:r w:rsidR="00B27DA8">
        <w:t>.2</w:t>
      </w:r>
      <w:r>
        <w:t xml:space="preserve"> Multi-STA BA</w:t>
      </w:r>
      <w:r w:rsidR="004F0D8B">
        <w:t xml:space="preserve"> frame</w:t>
      </w:r>
    </w:p>
    <w:p w:rsidR="00C04D06" w:rsidRDefault="00C04D06" w:rsidP="00C04D06">
      <w:r>
        <w:t xml:space="preserve">The spec shall define a multi-STA BA frame by using the Multi-TID </w:t>
      </w:r>
      <w:proofErr w:type="spellStart"/>
      <w:r>
        <w:t>BlockAck</w:t>
      </w:r>
      <w:proofErr w:type="spellEnd"/>
      <w:r>
        <w:t xml:space="preserve"> frame format with the following changes:</w:t>
      </w:r>
    </w:p>
    <w:p w:rsidR="00C04D06" w:rsidRDefault="00C04D06" w:rsidP="00C04D06">
      <w:pPr>
        <w:pStyle w:val="ListParagraph"/>
        <w:numPr>
          <w:ilvl w:val="0"/>
          <w:numId w:val="8"/>
        </w:numPr>
      </w:pPr>
      <w:r>
        <w:t>Add an indication that the frame is a multi-STA BA (TBD)</w:t>
      </w:r>
    </w:p>
    <w:p w:rsidR="00C04D06" w:rsidRDefault="00C04D06" w:rsidP="00C04D06">
      <w:pPr>
        <w:pStyle w:val="ListParagraph"/>
        <w:numPr>
          <w:ilvl w:val="0"/>
          <w:numId w:val="8"/>
        </w:numPr>
      </w:pPr>
      <w:r>
        <w:t>Each BA Information field can be addressed to different STAs</w:t>
      </w:r>
    </w:p>
    <w:p w:rsidR="00C04D06" w:rsidRDefault="00C04D06" w:rsidP="00C04D06">
      <w:pPr>
        <w:pStyle w:val="ListParagraph"/>
        <w:numPr>
          <w:ilvl w:val="0"/>
          <w:numId w:val="8"/>
        </w:numPr>
      </w:pPr>
      <w:r>
        <w:t>B0-B10 of the Per TID Info field carry a (Partial) AID identifying the intended receiver of the BA Information field</w:t>
      </w:r>
    </w:p>
    <w:p w:rsidR="00C04D06" w:rsidRDefault="00C04D06" w:rsidP="00C04D06">
      <w:r>
        <w:t>[MAC Motion #1, March 2015</w:t>
      </w:r>
      <w:r w:rsidR="00085C91">
        <w:t xml:space="preserve">, see </w:t>
      </w:r>
      <w:sdt>
        <w:sdtPr>
          <w:id w:val="-368386076"/>
          <w:citation/>
        </w:sdtPr>
        <w:sdtContent>
          <w:r w:rsidR="00085C91">
            <w:fldChar w:fldCharType="begin"/>
          </w:r>
          <w:r w:rsidR="000D180D">
            <w:rPr>
              <w:lang w:val="en-US"/>
            </w:rPr>
            <w:instrText xml:space="preserve">CITATION 15_0366r2 \l 1033 </w:instrText>
          </w:r>
          <w:r w:rsidR="00085C91">
            <w:fldChar w:fldCharType="separate"/>
          </w:r>
          <w:r w:rsidR="00B620D6" w:rsidRPr="00B620D6">
            <w:rPr>
              <w:noProof/>
              <w:lang w:val="en-US"/>
            </w:rPr>
            <w:t>[71]</w:t>
          </w:r>
          <w:r w:rsidR="00085C91">
            <w:fldChar w:fldCharType="end"/>
          </w:r>
        </w:sdtContent>
      </w:sdt>
      <w:r>
        <w:t>]</w:t>
      </w:r>
    </w:p>
    <w:p w:rsidR="00C04D06" w:rsidRDefault="00C04D06" w:rsidP="00C04D06"/>
    <w:p w:rsidR="00C04D06" w:rsidRDefault="00C04D06" w:rsidP="00C04D06">
      <w:r>
        <w:t xml:space="preserve">The spec shall define a </w:t>
      </w:r>
      <w:proofErr w:type="spellStart"/>
      <w:r>
        <w:t>signaling</w:t>
      </w:r>
      <w:proofErr w:type="spellEnd"/>
      <w:r>
        <w:t xml:space="preserve"> in the Multi-STA BA frame that can indicate an ACK, as follows: </w:t>
      </w:r>
    </w:p>
    <w:p w:rsidR="00C04D06" w:rsidRDefault="00C04D06" w:rsidP="003E49B0">
      <w:pPr>
        <w:pStyle w:val="ListParagraph"/>
        <w:numPr>
          <w:ilvl w:val="0"/>
          <w:numId w:val="9"/>
        </w:numPr>
      </w:pPr>
      <w:r>
        <w:t xml:space="preserve">If B11 in the per-TID info field is set, then the </w:t>
      </w:r>
      <w:proofErr w:type="spellStart"/>
      <w:r>
        <w:t>BlockAck</w:t>
      </w:r>
      <w:proofErr w:type="spellEnd"/>
      <w:r>
        <w:t xml:space="preserve"> bitmap and the SC subfields in the BA Info field are not present and this BA Info field indicates an ACK </w:t>
      </w:r>
      <w:r w:rsidR="003E49B0" w:rsidRPr="003E49B0">
        <w:t xml:space="preserve">of either single MPDU or all MPDUs carried in the eliciting PPDU that was transmitted by the STA whose </w:t>
      </w:r>
      <w:r>
        <w:t xml:space="preserve">AID </w:t>
      </w:r>
      <w:r w:rsidR="003E49B0">
        <w:t xml:space="preserve">is </w:t>
      </w:r>
      <w:r>
        <w:t>indicated in the per-TID info field</w:t>
      </w:r>
      <w:r w:rsidR="003E49B0">
        <w:t>. [</w:t>
      </w:r>
      <w:proofErr w:type="spellStart"/>
      <w:r w:rsidR="003E49B0">
        <w:t>Modifed</w:t>
      </w:r>
      <w:proofErr w:type="spellEnd"/>
      <w:r w:rsidR="003E49B0">
        <w:t xml:space="preserve"> with MAC Motion #</w:t>
      </w:r>
      <w:r w:rsidR="000B4A3A">
        <w:t>8</w:t>
      </w:r>
      <w:r w:rsidR="003E49B0">
        <w:t xml:space="preserve">, May 2015, see </w:t>
      </w:r>
      <w:sdt>
        <w:sdtPr>
          <w:id w:val="-1130397110"/>
          <w:citation/>
        </w:sdtPr>
        <w:sdtContent>
          <w:r w:rsidR="000B4A3A">
            <w:fldChar w:fldCharType="begin"/>
          </w:r>
          <w:r w:rsidR="000D180D">
            <w:rPr>
              <w:lang w:val="en-US"/>
            </w:rPr>
            <w:instrText xml:space="preserve">CITATION 15_0626r1 \l 1033 </w:instrText>
          </w:r>
          <w:r w:rsidR="000B4A3A">
            <w:fldChar w:fldCharType="separate"/>
          </w:r>
          <w:r w:rsidR="00B620D6" w:rsidRPr="00B620D6">
            <w:rPr>
              <w:noProof/>
              <w:lang w:val="en-US"/>
            </w:rPr>
            <w:t>[72]</w:t>
          </w:r>
          <w:r w:rsidR="000B4A3A">
            <w:fldChar w:fldCharType="end"/>
          </w:r>
        </w:sdtContent>
      </w:sdt>
      <w:r w:rsidR="003E49B0">
        <w:t>]</w:t>
      </w:r>
    </w:p>
    <w:p w:rsidR="00C04D06" w:rsidRDefault="00C04D06" w:rsidP="00C04D06"/>
    <w:p w:rsidR="00C04D06" w:rsidRDefault="00C04D06" w:rsidP="00C04D06">
      <w:pPr>
        <w:keepNext/>
      </w:pPr>
      <w:r>
        <w:rPr>
          <w:noProof/>
          <w:lang w:val="en-US"/>
        </w:rPr>
        <w:drawing>
          <wp:inline distT="0" distB="0" distL="0" distR="0" wp14:anchorId="4AAAE811" wp14:editId="1995C000">
            <wp:extent cx="6200140" cy="2115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00140" cy="2115185"/>
                    </a:xfrm>
                    <a:prstGeom prst="rect">
                      <a:avLst/>
                    </a:prstGeom>
                    <a:noFill/>
                  </pic:spPr>
                </pic:pic>
              </a:graphicData>
            </a:graphic>
          </wp:inline>
        </w:drawing>
      </w:r>
    </w:p>
    <w:p w:rsidR="00C04D06" w:rsidRDefault="00C04D06" w:rsidP="00C04D06">
      <w:pPr>
        <w:pStyle w:val="Caption"/>
        <w:jc w:val="center"/>
      </w:pPr>
      <w:r>
        <w:t xml:space="preserve">Figure </w:t>
      </w:r>
      <w:r>
        <w:fldChar w:fldCharType="begin"/>
      </w:r>
      <w:r>
        <w:instrText xml:space="preserve"> SEQ Figure \* ARABIC </w:instrText>
      </w:r>
      <w:r>
        <w:fldChar w:fldCharType="separate"/>
      </w:r>
      <w:r w:rsidR="00CB7DA8">
        <w:rPr>
          <w:noProof/>
        </w:rPr>
        <w:t>16</w:t>
      </w:r>
      <w:r>
        <w:fldChar w:fldCharType="end"/>
      </w:r>
      <w:r>
        <w:t xml:space="preserve"> - Multi-STA BA </w:t>
      </w:r>
      <w:r w:rsidR="009900AE">
        <w:t>frame</w:t>
      </w:r>
    </w:p>
    <w:p w:rsidR="004F0D8B" w:rsidRDefault="00C04D06" w:rsidP="00417271">
      <w:r>
        <w:t>[MAC Motion #2, March 2015</w:t>
      </w:r>
      <w:r w:rsidR="00CB0D21">
        <w:t>, see</w:t>
      </w:r>
      <w:r w:rsidR="00085C91">
        <w:t xml:space="preserve"> </w:t>
      </w:r>
      <w:sdt>
        <w:sdtPr>
          <w:id w:val="-695464024"/>
          <w:citation/>
        </w:sdtPr>
        <w:sdtContent>
          <w:r w:rsidR="00085C91">
            <w:fldChar w:fldCharType="begin"/>
          </w:r>
          <w:r w:rsidR="000D180D">
            <w:rPr>
              <w:lang w:val="en-US"/>
            </w:rPr>
            <w:instrText xml:space="preserve">CITATION 15_0366r2 \l 1033 </w:instrText>
          </w:r>
          <w:r w:rsidR="00085C91">
            <w:fldChar w:fldCharType="separate"/>
          </w:r>
          <w:r w:rsidR="00B620D6" w:rsidRPr="00B620D6">
            <w:rPr>
              <w:noProof/>
              <w:lang w:val="en-US"/>
            </w:rPr>
            <w:t>[71]</w:t>
          </w:r>
          <w:r w:rsidR="00085C91">
            <w:fldChar w:fldCharType="end"/>
          </w:r>
        </w:sdtContent>
      </w:sdt>
      <w:r>
        <w:t>]</w:t>
      </w:r>
    </w:p>
    <w:p w:rsidR="00AE3516" w:rsidRDefault="00AE3516" w:rsidP="00AE3516">
      <w:pPr>
        <w:pStyle w:val="Heading3"/>
      </w:pPr>
      <w:r>
        <w:t>7.2.3 MU-BAR frame</w:t>
      </w:r>
    </w:p>
    <w:p w:rsidR="00AE3516" w:rsidRDefault="00AE3516" w:rsidP="00417271">
      <w:r w:rsidRPr="00AE3516">
        <w:t>The spec shall define a MU-BAR frame to solicit BA/ACKs from multiple STAs in UL MU transmissions</w:t>
      </w:r>
      <w:r>
        <w:t>.</w:t>
      </w:r>
    </w:p>
    <w:p w:rsidR="00AE3516" w:rsidRDefault="00AE3516" w:rsidP="00417271">
      <w:r>
        <w:t xml:space="preserve">[MU Motion 13, September 17, 2015, see </w:t>
      </w:r>
      <w:sdt>
        <w:sdtPr>
          <w:id w:val="-806539930"/>
          <w:citation/>
        </w:sdtPr>
        <w:sdtContent>
          <w:r>
            <w:fldChar w:fldCharType="begin"/>
          </w:r>
          <w:r>
            <w:rPr>
              <w:lang w:val="en-US"/>
            </w:rPr>
            <w:instrText xml:space="preserve"> CITATION Guo \l 1033 </w:instrText>
          </w:r>
          <w:r>
            <w:fldChar w:fldCharType="separate"/>
          </w:r>
          <w:r w:rsidR="00B620D6" w:rsidRPr="00B620D6">
            <w:rPr>
              <w:noProof/>
              <w:lang w:val="en-US"/>
            </w:rPr>
            <w:t>[73]</w:t>
          </w:r>
          <w:r>
            <w:fldChar w:fldCharType="end"/>
          </w:r>
        </w:sdtContent>
      </w:sdt>
      <w:r>
        <w:t>]</w:t>
      </w:r>
    </w:p>
    <w:p w:rsidR="004F0D8B" w:rsidRDefault="004F0D8B" w:rsidP="004F0D8B">
      <w:pPr>
        <w:pStyle w:val="Heading2"/>
      </w:pPr>
      <w:r>
        <w:lastRenderedPageBreak/>
        <w:t>7.3 Sounding feedback</w:t>
      </w:r>
    </w:p>
    <w:p w:rsidR="00B40412" w:rsidRDefault="004F0D8B" w:rsidP="004F0D8B">
      <w:r w:rsidRPr="004F0D8B">
        <w:t xml:space="preserve">802.11ax spec shall not support </w:t>
      </w:r>
      <w:r w:rsidRPr="004F0D8B">
        <w:rPr>
          <w:i/>
        </w:rPr>
        <w:t>Ng</w:t>
      </w:r>
      <w:r>
        <w:rPr>
          <w:i/>
        </w:rPr>
        <w:t xml:space="preserve"> </w:t>
      </w:r>
      <w:r w:rsidRPr="004F0D8B">
        <w:rPr>
          <w:i/>
        </w:rPr>
        <w:t>=</w:t>
      </w:r>
      <w:r>
        <w:rPr>
          <w:i/>
        </w:rPr>
        <w:t xml:space="preserve"> </w:t>
      </w:r>
      <w:r w:rsidRPr="004F0D8B">
        <w:rPr>
          <w:i/>
        </w:rPr>
        <w:t>1</w:t>
      </w:r>
      <w:r>
        <w:t xml:space="preserve"> for sounding feedback.</w:t>
      </w:r>
    </w:p>
    <w:p w:rsidR="004F0D8B" w:rsidRPr="00B40412" w:rsidRDefault="00B40412" w:rsidP="004F0D8B">
      <w:pPr>
        <w:rPr>
          <w:i/>
          <w:sz w:val="20"/>
        </w:rPr>
      </w:pPr>
      <w:r w:rsidRPr="00B40412">
        <w:rPr>
          <w:i/>
          <w:sz w:val="20"/>
        </w:rPr>
        <w:t>NOTE</w:t>
      </w:r>
      <w:r>
        <w:rPr>
          <w:sz w:val="20"/>
        </w:rPr>
        <w:t>—</w:t>
      </w:r>
      <w:proofErr w:type="gramStart"/>
      <w:r w:rsidRPr="00B40412">
        <w:rPr>
          <w:i/>
          <w:sz w:val="20"/>
        </w:rPr>
        <w:t>T</w:t>
      </w:r>
      <w:r w:rsidR="004F0D8B" w:rsidRPr="00B40412">
        <w:rPr>
          <w:i/>
          <w:sz w:val="20"/>
        </w:rPr>
        <w:t>he</w:t>
      </w:r>
      <w:proofErr w:type="gramEnd"/>
      <w:r w:rsidR="004F0D8B" w:rsidRPr="00B40412">
        <w:rPr>
          <w:i/>
          <w:sz w:val="20"/>
        </w:rPr>
        <w:t xml:space="preserve"> tone grouping factor, Ng is defined with respect to data tones of the </w:t>
      </w:r>
      <w:r w:rsidRPr="00B40412">
        <w:rPr>
          <w:i/>
          <w:sz w:val="20"/>
        </w:rPr>
        <w:t>HE</w:t>
      </w:r>
      <w:r w:rsidR="004F0D8B" w:rsidRPr="00B40412">
        <w:rPr>
          <w:i/>
          <w:sz w:val="20"/>
        </w:rPr>
        <w:t xml:space="preserve"> PPDU.</w:t>
      </w:r>
    </w:p>
    <w:p w:rsidR="00B40412" w:rsidRPr="004F0D8B" w:rsidRDefault="00B40412" w:rsidP="004F0D8B">
      <w:r>
        <w:t xml:space="preserve">[PHY Motion 38, September 17, 2015, see </w:t>
      </w:r>
      <w:sdt>
        <w:sdtPr>
          <w:id w:val="1835642114"/>
          <w:citation/>
        </w:sdtPr>
        <w:sdtContent>
          <w:r>
            <w:fldChar w:fldCharType="begin"/>
          </w:r>
          <w:r w:rsidR="00DB1EDE">
            <w:rPr>
              <w:lang w:val="en-US"/>
            </w:rPr>
            <w:instrText xml:space="preserve">CITATION Sam \l 1033 </w:instrText>
          </w:r>
          <w:r>
            <w:fldChar w:fldCharType="separate"/>
          </w:r>
          <w:r w:rsidR="00B620D6" w:rsidRPr="00B620D6">
            <w:rPr>
              <w:noProof/>
              <w:lang w:val="en-US"/>
            </w:rPr>
            <w:t>[74]</w:t>
          </w:r>
          <w:r>
            <w:fldChar w:fldCharType="end"/>
          </w:r>
        </w:sdtContent>
      </w:sdt>
      <w:r>
        <w:t>]</w:t>
      </w:r>
    </w:p>
    <w:sdt>
      <w:sdtPr>
        <w:rPr>
          <w:rFonts w:ascii="Times New Roman" w:hAnsi="Times New Roman"/>
          <w:b w:val="0"/>
          <w:sz w:val="22"/>
          <w:u w:val="none"/>
        </w:rPr>
        <w:id w:val="1414195809"/>
        <w:docPartObj>
          <w:docPartGallery w:val="Bibliographies"/>
          <w:docPartUnique/>
        </w:docPartObj>
      </w:sdtPr>
      <w:sdtContent>
        <w:p w:rsidR="00526D33" w:rsidRDefault="00526D33">
          <w:pPr>
            <w:pStyle w:val="Heading1"/>
          </w:pPr>
          <w:r>
            <w:t>References</w:t>
          </w:r>
        </w:p>
        <w:sdt>
          <w:sdtPr>
            <w:id w:val="-573587230"/>
            <w:bibliography/>
          </w:sdtPr>
          <w:sdtContent>
            <w:p w:rsidR="00B620D6" w:rsidRDefault="00526D33" w:rsidP="00417271">
              <w:pPr>
                <w:rPr>
                  <w:noProof/>
                  <w:sz w:val="20"/>
                  <w:lang w:val="en-US"/>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2"/>
                <w:gridCol w:w="8918"/>
              </w:tblGrid>
              <w:tr w:rsidR="00B620D6">
                <w:trPr>
                  <w:divId w:val="1211455252"/>
                  <w:tblCellSpacing w:w="15" w:type="dxa"/>
                </w:trPr>
                <w:tc>
                  <w:tcPr>
                    <w:tcW w:w="50" w:type="pct"/>
                    <w:hideMark/>
                  </w:tcPr>
                  <w:p w:rsidR="00B620D6" w:rsidRDefault="00B620D6">
                    <w:pPr>
                      <w:pStyle w:val="Bibliography"/>
                      <w:rPr>
                        <w:noProof/>
                        <w:sz w:val="24"/>
                        <w:szCs w:val="24"/>
                      </w:rPr>
                    </w:pPr>
                    <w:r>
                      <w:rPr>
                        <w:noProof/>
                      </w:rPr>
                      <w:t xml:space="preserve">[1] </w:t>
                    </w:r>
                  </w:p>
                </w:tc>
                <w:tc>
                  <w:tcPr>
                    <w:tcW w:w="0" w:type="auto"/>
                    <w:hideMark/>
                  </w:tcPr>
                  <w:p w:rsidR="00B620D6" w:rsidRDefault="00B620D6">
                    <w:pPr>
                      <w:pStyle w:val="Bibliography"/>
                      <w:rPr>
                        <w:noProof/>
                      </w:rPr>
                    </w:pPr>
                    <w:r>
                      <w:rPr>
                        <w:noProof/>
                      </w:rPr>
                      <w:t xml:space="preserve">Robert Stacey (Intel), “14/1453r2 Spec Framework Proposal”.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[2] </w:t>
                    </w:r>
                  </w:p>
                </w:tc>
                <w:tc>
                  <w:tcPr>
                    <w:tcW w:w="0" w:type="auto"/>
                    <w:hideMark/>
                  </w:tcPr>
                  <w:p w:rsidR="00B620D6" w:rsidRDefault="00B620D6">
                    <w:pPr>
                      <w:pStyle w:val="Bibliography"/>
                      <w:rPr>
                        <w:noProof/>
                      </w:rPr>
                    </w:pPr>
                    <w:r>
                      <w:rPr>
                        <w:noProof/>
                      </w:rPr>
                      <w:t xml:space="preserve">Jiayin Zhang (Huawei), “15/0101r1 Preamble structure for 11ax system”.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[3] </w:t>
                    </w:r>
                  </w:p>
                </w:tc>
                <w:tc>
                  <w:tcPr>
                    <w:tcW w:w="0" w:type="auto"/>
                    <w:hideMark/>
                  </w:tcPr>
                  <w:p w:rsidR="00B620D6" w:rsidRDefault="00B620D6">
                    <w:pPr>
                      <w:pStyle w:val="Bibliography"/>
                      <w:rPr>
                        <w:noProof/>
                      </w:rPr>
                    </w:pPr>
                    <w:r>
                      <w:rPr>
                        <w:noProof/>
                      </w:rPr>
                      <w:t xml:space="preserve">Hongyuan Zhang (Marvell), “15/0579r3 Preamble Design and Autodetection”.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[4] </w:t>
                    </w:r>
                  </w:p>
                </w:tc>
                <w:tc>
                  <w:tcPr>
                    <w:tcW w:w="0" w:type="auto"/>
                    <w:hideMark/>
                  </w:tcPr>
                  <w:p w:rsidR="00B620D6" w:rsidRDefault="00B620D6">
                    <w:pPr>
                      <w:pStyle w:val="Bibliography"/>
                      <w:rPr>
                        <w:noProof/>
                      </w:rPr>
                    </w:pPr>
                    <w:r>
                      <w:rPr>
                        <w:noProof/>
                      </w:rPr>
                      <w:t xml:space="preserve">Jiayin Zhang (Huawei), “15/0832r1 Performance evaluation of SU/MU MIMO in OFDMA”.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[5] </w:t>
                    </w:r>
                  </w:p>
                </w:tc>
                <w:tc>
                  <w:tcPr>
                    <w:tcW w:w="0" w:type="auto"/>
                    <w:hideMark/>
                  </w:tcPr>
                  <w:p w:rsidR="00B620D6" w:rsidRDefault="00B620D6">
                    <w:pPr>
                      <w:pStyle w:val="Bibliography"/>
                      <w:rPr>
                        <w:noProof/>
                      </w:rPr>
                    </w:pPr>
                    <w:r>
                      <w:rPr>
                        <w:noProof/>
                      </w:rPr>
                      <w:t xml:space="preserve">Young Hoon Kwon (Newracom), “15/1051r1 HE NDP frame for sounding”.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[6] </w:t>
                    </w:r>
                  </w:p>
                </w:tc>
                <w:tc>
                  <w:tcPr>
                    <w:tcW w:w="0" w:type="auto"/>
                    <w:hideMark/>
                  </w:tcPr>
                  <w:p w:rsidR="00B620D6" w:rsidRDefault="00B620D6">
                    <w:pPr>
                      <w:pStyle w:val="Bibliography"/>
                      <w:rPr>
                        <w:noProof/>
                      </w:rPr>
                    </w:pPr>
                    <w:r>
                      <w:rPr>
                        <w:noProof/>
                      </w:rPr>
                      <w:t xml:space="preserve">Hongyuan Zhang (Marvell), “15/0579r4 Preamble Design and Autodetection”.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[7] </w:t>
                    </w:r>
                  </w:p>
                </w:tc>
                <w:tc>
                  <w:tcPr>
                    <w:tcW w:w="0" w:type="auto"/>
                    <w:hideMark/>
                  </w:tcPr>
                  <w:p w:rsidR="00B620D6" w:rsidRDefault="00B620D6">
                    <w:pPr>
                      <w:pStyle w:val="Bibliography"/>
                      <w:rPr>
                        <w:noProof/>
                      </w:rPr>
                    </w:pPr>
                    <w:r>
                      <w:rPr>
                        <w:noProof/>
                      </w:rPr>
                      <w:t xml:space="preserve">Jianhan Liu (Mediatek Inc.), “15/0822r2 SIG-A Structure in 11ax Preamble”.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[8] </w:t>
                    </w:r>
                  </w:p>
                </w:tc>
                <w:tc>
                  <w:tcPr>
                    <w:tcW w:w="0" w:type="auto"/>
                    <w:hideMark/>
                  </w:tcPr>
                  <w:p w:rsidR="00B620D6" w:rsidRDefault="00B620D6">
                    <w:pPr>
                      <w:pStyle w:val="Bibliography"/>
                      <w:rPr>
                        <w:noProof/>
                      </w:rPr>
                    </w:pPr>
                    <w:r>
                      <w:rPr>
                        <w:noProof/>
                      </w:rPr>
                      <w:t xml:space="preserve">Jiayin Zhang (Huawei), “15/1077r0 HE-SIG-A Content”.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[9] </w:t>
                    </w:r>
                  </w:p>
                </w:tc>
                <w:tc>
                  <w:tcPr>
                    <w:tcW w:w="0" w:type="auto"/>
                    <w:hideMark/>
                  </w:tcPr>
                  <w:p w:rsidR="00B620D6" w:rsidRDefault="00B620D6">
                    <w:pPr>
                      <w:pStyle w:val="Bibliography"/>
                      <w:rPr>
                        <w:noProof/>
                      </w:rPr>
                    </w:pPr>
                    <w:r>
                      <w:rPr>
                        <w:noProof/>
                      </w:rPr>
                      <w:t xml:space="preserve">Alfred Asterjadhi (Qualcomm Inc.), “15/1122r0 Identifiers in HE PPDUs for power saving”.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[10] </w:t>
                    </w:r>
                  </w:p>
                </w:tc>
                <w:tc>
                  <w:tcPr>
                    <w:tcW w:w="0" w:type="auto"/>
                    <w:hideMark/>
                  </w:tcPr>
                  <w:p w:rsidR="00B620D6" w:rsidRDefault="00B620D6">
                    <w:pPr>
                      <w:pStyle w:val="Bibliography"/>
                      <w:rPr>
                        <w:noProof/>
                      </w:rPr>
                    </w:pPr>
                    <w:r>
                      <w:rPr>
                        <w:noProof/>
                      </w:rPr>
                      <w:t xml:space="preserve">Jianhan Liu (Mediatek), “15/1068r1 Reliable Transmission Schemes for HE-SIG-B and Data”.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[11] </w:t>
                    </w:r>
                  </w:p>
                </w:tc>
                <w:tc>
                  <w:tcPr>
                    <w:tcW w:w="0" w:type="auto"/>
                    <w:hideMark/>
                  </w:tcPr>
                  <w:p w:rsidR="00B620D6" w:rsidRDefault="00B620D6">
                    <w:pPr>
                      <w:pStyle w:val="Bibliography"/>
                      <w:rPr>
                        <w:noProof/>
                      </w:rPr>
                    </w:pPr>
                    <w:r>
                      <w:rPr>
                        <w:noProof/>
                      </w:rPr>
                      <w:t xml:space="preserve">Jiayin Zhang (Huawei), “15/0826r3 HE-SIG-A transmission for range extension”.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[12] </w:t>
                    </w:r>
                  </w:p>
                </w:tc>
                <w:tc>
                  <w:tcPr>
                    <w:tcW w:w="0" w:type="auto"/>
                    <w:hideMark/>
                  </w:tcPr>
                  <w:p w:rsidR="00B620D6" w:rsidRDefault="00B620D6">
                    <w:pPr>
                      <w:pStyle w:val="Bibliography"/>
                      <w:rPr>
                        <w:noProof/>
                      </w:rPr>
                    </w:pPr>
                    <w:r>
                      <w:rPr>
                        <w:noProof/>
                      </w:rPr>
                      <w:t xml:space="preserve">Young Hoon Kwon (Newracom), “15/0344r2 SIG Field Design Principle for 11ax”.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[13] </w:t>
                    </w:r>
                  </w:p>
                </w:tc>
                <w:tc>
                  <w:tcPr>
                    <w:tcW w:w="0" w:type="auto"/>
                    <w:hideMark/>
                  </w:tcPr>
                  <w:p w:rsidR="00B620D6" w:rsidRDefault="00B620D6">
                    <w:pPr>
                      <w:pStyle w:val="Bibliography"/>
                      <w:rPr>
                        <w:noProof/>
                      </w:rPr>
                    </w:pPr>
                    <w:r>
                      <w:rPr>
                        <w:noProof/>
                      </w:rPr>
                      <w:t xml:space="preserve">Ron Porat, “15/0873r0 SIG-B Encoding Structure”.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[14] </w:t>
                    </w:r>
                  </w:p>
                </w:tc>
                <w:tc>
                  <w:tcPr>
                    <w:tcW w:w="0" w:type="auto"/>
                    <w:hideMark/>
                  </w:tcPr>
                  <w:p w:rsidR="00B620D6" w:rsidRDefault="00B620D6">
                    <w:pPr>
                      <w:pStyle w:val="Bibliography"/>
                      <w:rPr>
                        <w:noProof/>
                      </w:rPr>
                    </w:pPr>
                    <w:r>
                      <w:rPr>
                        <w:noProof/>
                      </w:rPr>
                      <w:t xml:space="preserve">Joonsuk Kim (Apple), “15/0821r2 HE SIG-B Structure”.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[15] </w:t>
                    </w:r>
                  </w:p>
                </w:tc>
                <w:tc>
                  <w:tcPr>
                    <w:tcW w:w="0" w:type="auto"/>
                    <w:hideMark/>
                  </w:tcPr>
                  <w:p w:rsidR="00B620D6" w:rsidRDefault="00B620D6">
                    <w:pPr>
                      <w:pStyle w:val="Bibliography"/>
                      <w:rPr>
                        <w:noProof/>
                      </w:rPr>
                    </w:pPr>
                    <w:r>
                      <w:rPr>
                        <w:noProof/>
                      </w:rPr>
                      <w:t xml:space="preserve">Katsuo Yunoki (KDDI R&amp;D Laboratories), “15/0827r2 Considerations on HE-SIG-A and B”.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[16] </w:t>
                    </w:r>
                  </w:p>
                </w:tc>
                <w:tc>
                  <w:tcPr>
                    <w:tcW w:w="0" w:type="auto"/>
                    <w:hideMark/>
                  </w:tcPr>
                  <w:p w:rsidR="00B620D6" w:rsidRDefault="00B620D6">
                    <w:pPr>
                      <w:pStyle w:val="Bibliography"/>
                      <w:rPr>
                        <w:noProof/>
                      </w:rPr>
                    </w:pPr>
                    <w:r>
                      <w:rPr>
                        <w:noProof/>
                      </w:rPr>
                      <w:t xml:space="preserve">Ron Porat (Broadcom), “15/1059r1 SIG-B Encoding Structure Part II”.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[17] </w:t>
                    </w:r>
                  </w:p>
                </w:tc>
                <w:tc>
                  <w:tcPr>
                    <w:tcW w:w="0" w:type="auto"/>
                    <w:hideMark/>
                  </w:tcPr>
                  <w:p w:rsidR="00B620D6" w:rsidRDefault="00B620D6">
                    <w:pPr>
                      <w:pStyle w:val="Bibliography"/>
                      <w:rPr>
                        <w:noProof/>
                      </w:rPr>
                    </w:pPr>
                    <w:r>
                      <w:rPr>
                        <w:noProof/>
                      </w:rPr>
                      <w:t xml:space="preserve">Kaushik Josiam (Samsung), “15/1066r0 HE-SIG-B Contents”.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[18] </w:t>
                    </w:r>
                  </w:p>
                </w:tc>
                <w:tc>
                  <w:tcPr>
                    <w:tcW w:w="0" w:type="auto"/>
                    <w:hideMark/>
                  </w:tcPr>
                  <w:p w:rsidR="00B620D6" w:rsidRDefault="00B620D6">
                    <w:pPr>
                      <w:pStyle w:val="Bibliography"/>
                      <w:rPr>
                        <w:noProof/>
                      </w:rPr>
                    </w:pPr>
                    <w:r>
                      <w:rPr>
                        <w:noProof/>
                      </w:rPr>
                      <w:t xml:space="preserve">Yakun Sun (Marvell), “15/0381r1 HE-STF Proposal”.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[19] </w:t>
                    </w:r>
                  </w:p>
                </w:tc>
                <w:tc>
                  <w:tcPr>
                    <w:tcW w:w="0" w:type="auto"/>
                    <w:hideMark/>
                  </w:tcPr>
                  <w:p w:rsidR="00B620D6" w:rsidRDefault="00B620D6">
                    <w:pPr>
                      <w:pStyle w:val="Bibliography"/>
                      <w:rPr>
                        <w:noProof/>
                      </w:rPr>
                    </w:pPr>
                    <w:r>
                      <w:rPr>
                        <w:noProof/>
                      </w:rPr>
                      <w:t xml:space="preserve">Hongyuan Zhang (Marvell), “15/0349r2 HE-LTF Proposal”.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[20] </w:t>
                    </w:r>
                  </w:p>
                </w:tc>
                <w:tc>
                  <w:tcPr>
                    <w:tcW w:w="0" w:type="auto"/>
                    <w:hideMark/>
                  </w:tcPr>
                  <w:p w:rsidR="00B620D6" w:rsidRDefault="00B620D6">
                    <w:pPr>
                      <w:pStyle w:val="Bibliography"/>
                      <w:rPr>
                        <w:noProof/>
                      </w:rPr>
                    </w:pPr>
                    <w:r>
                      <w:rPr>
                        <w:noProof/>
                      </w:rPr>
                      <w:t xml:space="preserve">Yakun Sun (Marvell), “15/0817r0 P Matrix for HE-LTF”.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[21] </w:t>
                    </w:r>
                  </w:p>
                </w:tc>
                <w:tc>
                  <w:tcPr>
                    <w:tcW w:w="0" w:type="auto"/>
                    <w:hideMark/>
                  </w:tcPr>
                  <w:p w:rsidR="00B620D6" w:rsidRDefault="00B620D6">
                    <w:pPr>
                      <w:pStyle w:val="Bibliography"/>
                      <w:rPr>
                        <w:noProof/>
                      </w:rPr>
                    </w:pPr>
                    <w:r>
                      <w:rPr>
                        <w:noProof/>
                      </w:rPr>
                      <w:t xml:space="preserve">Bin Tian (Qualcomm), “15/0819r1 11ax OFDMA Tone Plan Leftover Tones and Pilot Structure”.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[22] </w:t>
                    </w:r>
                  </w:p>
                </w:tc>
                <w:tc>
                  <w:tcPr>
                    <w:tcW w:w="0" w:type="auto"/>
                    <w:hideMark/>
                  </w:tcPr>
                  <w:p w:rsidR="00B620D6" w:rsidRDefault="00B620D6">
                    <w:pPr>
                      <w:pStyle w:val="Bibliography"/>
                      <w:rPr>
                        <w:noProof/>
                      </w:rPr>
                    </w:pPr>
                    <w:r>
                      <w:rPr>
                        <w:noProof/>
                      </w:rPr>
                      <w:t xml:space="preserve">Xiaogang Chen (Intel), “15/0602r6 HE-LTF squence for UL MU-MIMO”.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[23] </w:t>
                    </w:r>
                  </w:p>
                </w:tc>
                <w:tc>
                  <w:tcPr>
                    <w:tcW w:w="0" w:type="auto"/>
                    <w:hideMark/>
                  </w:tcPr>
                  <w:p w:rsidR="00B620D6" w:rsidRDefault="00B620D6">
                    <w:pPr>
                      <w:pStyle w:val="Bibliography"/>
                      <w:rPr>
                        <w:noProof/>
                      </w:rPr>
                    </w:pPr>
                    <w:r>
                      <w:rPr>
                        <w:noProof/>
                      </w:rPr>
                      <w:t xml:space="preserve">Sriram Venkateswaran (Broadcom), “15/0099r4 Payload Symbol Size for 11ax”.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[24] </w:t>
                    </w:r>
                  </w:p>
                </w:tc>
                <w:tc>
                  <w:tcPr>
                    <w:tcW w:w="0" w:type="auto"/>
                    <w:hideMark/>
                  </w:tcPr>
                  <w:p w:rsidR="00B620D6" w:rsidRDefault="00B620D6">
                    <w:pPr>
                      <w:pStyle w:val="Bibliography"/>
                      <w:rPr>
                        <w:noProof/>
                      </w:rPr>
                    </w:pPr>
                    <w:r>
                      <w:rPr>
                        <w:noProof/>
                      </w:rPr>
                      <w:t xml:space="preserve">Sameer Vermani (Qualcomm), “15/0812r1 Pilot Design for Data Section”.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[25] </w:t>
                    </w:r>
                  </w:p>
                </w:tc>
                <w:tc>
                  <w:tcPr>
                    <w:tcW w:w="0" w:type="auto"/>
                    <w:hideMark/>
                  </w:tcPr>
                  <w:p w:rsidR="00B620D6" w:rsidRDefault="00B620D6">
                    <w:pPr>
                      <w:pStyle w:val="Bibliography"/>
                      <w:rPr>
                        <w:noProof/>
                      </w:rPr>
                    </w:pPr>
                    <w:r>
                      <w:rPr>
                        <w:noProof/>
                      </w:rPr>
                      <w:t xml:space="preserve">Shahrnaz Azizi (Intel), “15/0330r5 OFDMA Numerology and Structure”.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[26] </w:t>
                    </w:r>
                  </w:p>
                </w:tc>
                <w:tc>
                  <w:tcPr>
                    <w:tcW w:w="0" w:type="auto"/>
                    <w:hideMark/>
                  </w:tcPr>
                  <w:p w:rsidR="00B620D6" w:rsidRDefault="00B620D6">
                    <w:pPr>
                      <w:pStyle w:val="Bibliography"/>
                      <w:rPr>
                        <w:noProof/>
                      </w:rPr>
                    </w:pPr>
                    <w:r>
                      <w:rPr>
                        <w:noProof/>
                      </w:rPr>
                      <w:t xml:space="preserve">Hongyuan Zhang (Marvell), “15/0580r1 11ax coding discussion”.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[27] </w:t>
                    </w:r>
                  </w:p>
                </w:tc>
                <w:tc>
                  <w:tcPr>
                    <w:tcW w:w="0" w:type="auto"/>
                    <w:hideMark/>
                  </w:tcPr>
                  <w:p w:rsidR="00B620D6" w:rsidRDefault="00B620D6">
                    <w:pPr>
                      <w:pStyle w:val="Bibliography"/>
                      <w:rPr>
                        <w:noProof/>
                      </w:rPr>
                    </w:pPr>
                    <w:r>
                      <w:rPr>
                        <w:noProof/>
                      </w:rPr>
                      <w:t xml:space="preserve">Hongyuan Zhang (Marvell), “15/0580r2 11ax coding discussion”.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[28] </w:t>
                    </w:r>
                  </w:p>
                </w:tc>
                <w:tc>
                  <w:tcPr>
                    <w:tcW w:w="0" w:type="auto"/>
                    <w:hideMark/>
                  </w:tcPr>
                  <w:p w:rsidR="00B620D6" w:rsidRDefault="00B620D6">
                    <w:pPr>
                      <w:pStyle w:val="Bibliography"/>
                      <w:rPr>
                        <w:noProof/>
                      </w:rPr>
                    </w:pPr>
                    <w:r>
                      <w:rPr>
                        <w:noProof/>
                      </w:rPr>
                      <w:t xml:space="preserve">Eunsung Park (LG Electronics), “15/1070r3 1024 QAM Proposal”.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[29] </w:t>
                    </w:r>
                  </w:p>
                </w:tc>
                <w:tc>
                  <w:tcPr>
                    <w:tcW w:w="0" w:type="auto"/>
                    <w:hideMark/>
                  </w:tcPr>
                  <w:p w:rsidR="00B620D6" w:rsidRDefault="00B620D6">
                    <w:pPr>
                      <w:pStyle w:val="Bibliography"/>
                      <w:rPr>
                        <w:noProof/>
                      </w:rPr>
                    </w:pPr>
                    <w:r>
                      <w:rPr>
                        <w:noProof/>
                      </w:rPr>
                      <w:t xml:space="preserve">Hongyuan Zhang (Marvell), “15/0810r1 HE PHY Padding and Packet Extension”.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[30] </w:t>
                    </w:r>
                  </w:p>
                </w:tc>
                <w:tc>
                  <w:tcPr>
                    <w:tcW w:w="0" w:type="auto"/>
                    <w:hideMark/>
                  </w:tcPr>
                  <w:p w:rsidR="00B620D6" w:rsidRDefault="00B620D6">
                    <w:pPr>
                      <w:pStyle w:val="Bibliography"/>
                      <w:rPr>
                        <w:noProof/>
                      </w:rPr>
                    </w:pPr>
                    <w:r>
                      <w:rPr>
                        <w:noProof/>
                      </w:rPr>
                      <w:t xml:space="preserve">David Xun Yang (Huawei), “15/0841r0 Cascading Structure”.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[31] </w:t>
                    </w:r>
                  </w:p>
                </w:tc>
                <w:tc>
                  <w:tcPr>
                    <w:tcW w:w="0" w:type="auto"/>
                    <w:hideMark/>
                  </w:tcPr>
                  <w:p w:rsidR="00B620D6" w:rsidRDefault="00B620D6">
                    <w:pPr>
                      <w:pStyle w:val="Bibliography"/>
                      <w:rPr>
                        <w:noProof/>
                      </w:rPr>
                    </w:pPr>
                    <w:r>
                      <w:rPr>
                        <w:noProof/>
                      </w:rPr>
                      <w:t xml:space="preserve">Simone Merlin (Qualcomm), “15/0876r1 Duration and MAC Padding for MU PPDUs”.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[32] </w:t>
                    </w:r>
                  </w:p>
                </w:tc>
                <w:tc>
                  <w:tcPr>
                    <w:tcW w:w="0" w:type="auto"/>
                    <w:hideMark/>
                  </w:tcPr>
                  <w:p w:rsidR="00B620D6" w:rsidRDefault="00B620D6">
                    <w:pPr>
                      <w:pStyle w:val="Bibliography"/>
                      <w:rPr>
                        <w:noProof/>
                      </w:rPr>
                    </w:pPr>
                    <w:r>
                      <w:rPr>
                        <w:noProof/>
                      </w:rPr>
                      <w:t xml:space="preserve">Jinsoo Ahn (Yonsei Univ.), “15/1116r1 Trigger Frame Channel Access”.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[33] </w:t>
                    </w:r>
                  </w:p>
                </w:tc>
                <w:tc>
                  <w:tcPr>
                    <w:tcW w:w="0" w:type="auto"/>
                    <w:hideMark/>
                  </w:tcPr>
                  <w:p w:rsidR="00B620D6" w:rsidRDefault="00B620D6">
                    <w:pPr>
                      <w:pStyle w:val="Bibliography"/>
                      <w:rPr>
                        <w:noProof/>
                      </w:rPr>
                    </w:pPr>
                    <w:r>
                      <w:rPr>
                        <w:noProof/>
                      </w:rPr>
                      <w:t xml:space="preserve">Kiseon Ryu (LG Electronics), “15/1058r0 CCA consideration for UL MU transmission”.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[34] </w:t>
                    </w:r>
                  </w:p>
                </w:tc>
                <w:tc>
                  <w:tcPr>
                    <w:tcW w:w="0" w:type="auto"/>
                    <w:hideMark/>
                  </w:tcPr>
                  <w:p w:rsidR="00B620D6" w:rsidRDefault="00B620D6">
                    <w:pPr>
                      <w:pStyle w:val="Bibliography"/>
                      <w:rPr>
                        <w:noProof/>
                      </w:rPr>
                    </w:pPr>
                    <w:r>
                      <w:rPr>
                        <w:noProof/>
                      </w:rPr>
                      <w:t xml:space="preserve">Chao-Chun Wang (Mediatek), “15/1065r1 11ax uplink Multi-TID aggregation”.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[35] </w:t>
                    </w:r>
                  </w:p>
                </w:tc>
                <w:tc>
                  <w:tcPr>
                    <w:tcW w:w="0" w:type="auto"/>
                    <w:hideMark/>
                  </w:tcPr>
                  <w:p w:rsidR="00B620D6" w:rsidRDefault="00B620D6">
                    <w:pPr>
                      <w:pStyle w:val="Bibliography"/>
                      <w:rPr>
                        <w:noProof/>
                      </w:rPr>
                    </w:pPr>
                    <w:r>
                      <w:rPr>
                        <w:noProof/>
                      </w:rPr>
                      <w:t xml:space="preserve">Chittabrata Ghosh (Intel), “15/1102r0 Fragmentation with MU Operation”.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[36] </w:t>
                    </w:r>
                  </w:p>
                </w:tc>
                <w:tc>
                  <w:tcPr>
                    <w:tcW w:w="0" w:type="auto"/>
                    <w:hideMark/>
                  </w:tcPr>
                  <w:p w:rsidR="00B620D6" w:rsidRDefault="00B620D6">
                    <w:pPr>
                      <w:pStyle w:val="Bibliography"/>
                      <w:rPr>
                        <w:noProof/>
                      </w:rPr>
                    </w:pPr>
                    <w:r>
                      <w:rPr>
                        <w:noProof/>
                      </w:rPr>
                      <w:t xml:space="preserve">Reza Hedayat (Newracom), “15/0379r1 DL OFDMA Performance and ACK Multiplexing”. </w:t>
                    </w:r>
                  </w:p>
                </w:tc>
              </w:tr>
              <w:tr w:rsidR="00B620D6">
                <w:trPr>
                  <w:divId w:val="1211455252"/>
                  <w:tblCellSpacing w:w="15" w:type="dxa"/>
                </w:trPr>
                <w:tc>
                  <w:tcPr>
                    <w:tcW w:w="50" w:type="pct"/>
                    <w:hideMark/>
                  </w:tcPr>
                  <w:p w:rsidR="00B620D6" w:rsidRDefault="00B620D6">
                    <w:pPr>
                      <w:pStyle w:val="Bibliography"/>
                      <w:rPr>
                        <w:noProof/>
                      </w:rPr>
                    </w:pPr>
                    <w:r>
                      <w:rPr>
                        <w:noProof/>
                      </w:rPr>
                      <w:lastRenderedPageBreak/>
                      <w:t xml:space="preserve">[37] </w:t>
                    </w:r>
                  </w:p>
                </w:tc>
                <w:tc>
                  <w:tcPr>
                    <w:tcW w:w="0" w:type="auto"/>
                    <w:hideMark/>
                  </w:tcPr>
                  <w:p w:rsidR="00B620D6" w:rsidRDefault="00B620D6">
                    <w:pPr>
                      <w:pStyle w:val="Bibliography"/>
                      <w:rPr>
                        <w:noProof/>
                      </w:rPr>
                    </w:pPr>
                    <w:r>
                      <w:rPr>
                        <w:noProof/>
                      </w:rPr>
                      <w:t xml:space="preserve">Reza Hedayat (Newracom), “15/0829r3 Uplink ACK and BA Multiplexing”.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[38] </w:t>
                    </w:r>
                  </w:p>
                </w:tc>
                <w:tc>
                  <w:tcPr>
                    <w:tcW w:w="0" w:type="auto"/>
                    <w:hideMark/>
                  </w:tcPr>
                  <w:p w:rsidR="00B620D6" w:rsidRDefault="00B620D6">
                    <w:pPr>
                      <w:pStyle w:val="Bibliography"/>
                      <w:rPr>
                        <w:noProof/>
                      </w:rPr>
                    </w:pPr>
                    <w:r>
                      <w:rPr>
                        <w:noProof/>
                      </w:rPr>
                      <w:t xml:space="preserve">Liwen Chu (Marvell), “15/0831r2 Broadcast and Unicast in DL MU”.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[39] </w:t>
                    </w:r>
                  </w:p>
                </w:tc>
                <w:tc>
                  <w:tcPr>
                    <w:tcW w:w="0" w:type="auto"/>
                    <w:hideMark/>
                  </w:tcPr>
                  <w:p w:rsidR="00B620D6" w:rsidRDefault="00B620D6">
                    <w:pPr>
                      <w:pStyle w:val="Bibliography"/>
                      <w:rPr>
                        <w:noProof/>
                      </w:rPr>
                    </w:pPr>
                    <w:r>
                      <w:rPr>
                        <w:noProof/>
                      </w:rPr>
                      <w:t xml:space="preserve">Liwen Chu (Marvell), “15/1123r1 acknowledgement to DL MU”.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[40] </w:t>
                    </w:r>
                  </w:p>
                </w:tc>
                <w:tc>
                  <w:tcPr>
                    <w:tcW w:w="0" w:type="auto"/>
                    <w:hideMark/>
                  </w:tcPr>
                  <w:p w:rsidR="00B620D6" w:rsidRDefault="00B620D6">
                    <w:pPr>
                      <w:pStyle w:val="Bibliography"/>
                      <w:rPr>
                        <w:noProof/>
                      </w:rPr>
                    </w:pPr>
                    <w:r>
                      <w:rPr>
                        <w:noProof/>
                      </w:rPr>
                      <w:t xml:space="preserve">Zhigang Rong (Huawei), “15/0813r0 CP Indication for UL MU Transmission”.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[41] </w:t>
                    </w:r>
                  </w:p>
                </w:tc>
                <w:tc>
                  <w:tcPr>
                    <w:tcW w:w="0" w:type="auto"/>
                    <w:hideMark/>
                  </w:tcPr>
                  <w:p w:rsidR="00B620D6" w:rsidRDefault="00B620D6">
                    <w:pPr>
                      <w:pStyle w:val="Bibliography"/>
                      <w:rPr>
                        <w:noProof/>
                      </w:rPr>
                    </w:pPr>
                    <w:r>
                      <w:rPr>
                        <w:noProof/>
                      </w:rPr>
                      <w:t xml:space="preserve">Liwen Chu (Marvell), “15/0615r3 UL OFDMA Bandwidth”.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[42] </w:t>
                    </w:r>
                  </w:p>
                </w:tc>
                <w:tc>
                  <w:tcPr>
                    <w:tcW w:w="0" w:type="auto"/>
                    <w:hideMark/>
                  </w:tcPr>
                  <w:p w:rsidR="00B620D6" w:rsidRDefault="00B620D6">
                    <w:pPr>
                      <w:pStyle w:val="Bibliography"/>
                      <w:rPr>
                        <w:noProof/>
                      </w:rPr>
                    </w:pPr>
                    <w:r>
                      <w:rPr>
                        <w:noProof/>
                      </w:rPr>
                      <w:t xml:space="preserve">Tomoko Adachi (Toshiba), “15/0064r1 Consideration on UL-MU overheads”.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[43] </w:t>
                    </w:r>
                  </w:p>
                </w:tc>
                <w:tc>
                  <w:tcPr>
                    <w:tcW w:w="0" w:type="auto"/>
                    <w:hideMark/>
                  </w:tcPr>
                  <w:p w:rsidR="00B620D6" w:rsidRDefault="00B620D6">
                    <w:pPr>
                      <w:pStyle w:val="Bibliography"/>
                      <w:rPr>
                        <w:noProof/>
                      </w:rPr>
                    </w:pPr>
                    <w:r>
                      <w:rPr>
                        <w:noProof/>
                      </w:rPr>
                      <w:t xml:space="preserve">Liwen Chu (Marvell), “15/0615r2 UL OFDMA Bandwidth”.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[44] </w:t>
                    </w:r>
                  </w:p>
                </w:tc>
                <w:tc>
                  <w:tcPr>
                    <w:tcW w:w="0" w:type="auto"/>
                    <w:hideMark/>
                  </w:tcPr>
                  <w:p w:rsidR="00B620D6" w:rsidRDefault="00B620D6">
                    <w:pPr>
                      <w:pStyle w:val="Bibliography"/>
                      <w:rPr>
                        <w:noProof/>
                      </w:rPr>
                    </w:pPr>
                    <w:r>
                      <w:rPr>
                        <w:noProof/>
                      </w:rPr>
                      <w:t xml:space="preserve">Young Hoon Kwon (Newracom), “15/1052r0 Bandwidth for UL MU transmission”.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[45] </w:t>
                    </w:r>
                  </w:p>
                </w:tc>
                <w:tc>
                  <w:tcPr>
                    <w:tcW w:w="0" w:type="auto"/>
                    <w:hideMark/>
                  </w:tcPr>
                  <w:p w:rsidR="00B620D6" w:rsidRDefault="00B620D6">
                    <w:pPr>
                      <w:pStyle w:val="Bibliography"/>
                      <w:rPr>
                        <w:noProof/>
                      </w:rPr>
                    </w:pPr>
                    <w:r>
                      <w:rPr>
                        <w:noProof/>
                      </w:rPr>
                      <w:t xml:space="preserve">Alfred Asterjadhi (Qualcomm Inc.), “15/1120r0 Buffer Status Report”.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[46] </w:t>
                    </w:r>
                  </w:p>
                </w:tc>
                <w:tc>
                  <w:tcPr>
                    <w:tcW w:w="0" w:type="auto"/>
                    <w:hideMark/>
                  </w:tcPr>
                  <w:p w:rsidR="00B620D6" w:rsidRDefault="00B620D6">
                    <w:pPr>
                      <w:pStyle w:val="Bibliography"/>
                      <w:rPr>
                        <w:noProof/>
                      </w:rPr>
                    </w:pPr>
                    <w:r>
                      <w:rPr>
                        <w:noProof/>
                      </w:rPr>
                      <w:t xml:space="preserve">Po-Kai Huang (Intel), “15/1062r1 NAV Consideration for UL MU Response to Trigger frame”.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[47] </w:t>
                    </w:r>
                  </w:p>
                </w:tc>
                <w:tc>
                  <w:tcPr>
                    <w:tcW w:w="0" w:type="auto"/>
                    <w:hideMark/>
                  </w:tcPr>
                  <w:p w:rsidR="00B620D6" w:rsidRDefault="00B620D6">
                    <w:pPr>
                      <w:pStyle w:val="Bibliography"/>
                      <w:rPr>
                        <w:noProof/>
                      </w:rPr>
                    </w:pPr>
                    <w:r>
                      <w:rPr>
                        <w:noProof/>
                      </w:rPr>
                      <w:t xml:space="preserve">Po-Kai Huang (Intel), “15/0867r1 MU-RTS/CTS for DL MU”.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[48] </w:t>
                    </w:r>
                  </w:p>
                </w:tc>
                <w:tc>
                  <w:tcPr>
                    <w:tcW w:w="0" w:type="auto"/>
                    <w:hideMark/>
                  </w:tcPr>
                  <w:p w:rsidR="00B620D6" w:rsidRDefault="00B620D6">
                    <w:pPr>
                      <w:pStyle w:val="Bibliography"/>
                      <w:rPr>
                        <w:noProof/>
                      </w:rPr>
                    </w:pPr>
                    <w:r>
                      <w:rPr>
                        <w:noProof/>
                      </w:rPr>
                      <w:t xml:space="preserve">Chittabrata Ghosh (Intel), “15/0875r1 Random Access with Trigger Frames using OFDMA”.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[49] </w:t>
                    </w:r>
                  </w:p>
                </w:tc>
                <w:tc>
                  <w:tcPr>
                    <w:tcW w:w="0" w:type="auto"/>
                    <w:hideMark/>
                  </w:tcPr>
                  <w:p w:rsidR="00B620D6" w:rsidRDefault="00B620D6">
                    <w:pPr>
                      <w:pStyle w:val="Bibliography"/>
                      <w:rPr>
                        <w:noProof/>
                      </w:rPr>
                    </w:pPr>
                    <w:r>
                      <w:rPr>
                        <w:noProof/>
                      </w:rPr>
                      <w:t xml:space="preserve">Russell Huang (MediaTek), “15/1137r1 Triggered OFDMA Random Access Observations”.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[50] </w:t>
                    </w:r>
                  </w:p>
                </w:tc>
                <w:tc>
                  <w:tcPr>
                    <w:tcW w:w="0" w:type="auto"/>
                    <w:hideMark/>
                  </w:tcPr>
                  <w:p w:rsidR="00B620D6" w:rsidRDefault="00B620D6">
                    <w:pPr>
                      <w:pStyle w:val="Bibliography"/>
                      <w:rPr>
                        <w:noProof/>
                      </w:rPr>
                    </w:pPr>
                    <w:r>
                      <w:rPr>
                        <w:noProof/>
                      </w:rPr>
                      <w:t xml:space="preserve">Chittabrata Ghosh (Intel), “15/1105r0 UL OFDMA-based Random Access Procedure”.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[51] </w:t>
                    </w:r>
                  </w:p>
                </w:tc>
                <w:tc>
                  <w:tcPr>
                    <w:tcW w:w="0" w:type="auto"/>
                    <w:hideMark/>
                  </w:tcPr>
                  <w:p w:rsidR="00B620D6" w:rsidRDefault="00B620D6">
                    <w:pPr>
                      <w:pStyle w:val="Bibliography"/>
                      <w:rPr>
                        <w:noProof/>
                      </w:rPr>
                    </w:pPr>
                    <w:r>
                      <w:rPr>
                        <w:noProof/>
                      </w:rPr>
                      <w:t xml:space="preserve">Chittabrata Ghosh (Intel), “15/1107r0 Power Save with Random Access”.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[52] </w:t>
                    </w:r>
                  </w:p>
                </w:tc>
                <w:tc>
                  <w:tcPr>
                    <w:tcW w:w="0" w:type="auto"/>
                    <w:hideMark/>
                  </w:tcPr>
                  <w:p w:rsidR="00B620D6" w:rsidRDefault="00B620D6">
                    <w:pPr>
                      <w:pStyle w:val="Bibliography"/>
                      <w:rPr>
                        <w:noProof/>
                      </w:rPr>
                    </w:pPr>
                    <w:r>
                      <w:rPr>
                        <w:noProof/>
                      </w:rPr>
                      <w:t xml:space="preserve">Kome Oteri (InterDigital), “15/0818r1 Further Analysis of Feedback and Frequency Selective Scheduling (FSS) for TGax OFDMA”.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[53] </w:t>
                    </w:r>
                  </w:p>
                </w:tc>
                <w:tc>
                  <w:tcPr>
                    <w:tcW w:w="0" w:type="auto"/>
                    <w:hideMark/>
                  </w:tcPr>
                  <w:p w:rsidR="00B620D6" w:rsidRDefault="00B620D6">
                    <w:pPr>
                      <w:pStyle w:val="Bibliography"/>
                      <w:rPr>
                        <w:noProof/>
                      </w:rPr>
                    </w:pPr>
                    <w:r>
                      <w:rPr>
                        <w:noProof/>
                      </w:rPr>
                      <w:t xml:space="preserve">Narendar Madhavan (Toshiba), “15/1097r1 Reducing Channel Sounding Protocol Overhead for 11ax”.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[54] </w:t>
                    </w:r>
                  </w:p>
                </w:tc>
                <w:tc>
                  <w:tcPr>
                    <w:tcW w:w="0" w:type="auto"/>
                    <w:hideMark/>
                  </w:tcPr>
                  <w:p w:rsidR="00B620D6" w:rsidRDefault="00B620D6">
                    <w:pPr>
                      <w:pStyle w:val="Bibliography"/>
                      <w:rPr>
                        <w:noProof/>
                      </w:rPr>
                    </w:pPr>
                    <w:r>
                      <w:rPr>
                        <w:noProof/>
                      </w:rPr>
                      <w:t xml:space="preserve">Chittabrata Ghosh (Intel), “15/1103r0 DL Sounding Sequence with UL MU Feedback”.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[55] </w:t>
                    </w:r>
                  </w:p>
                </w:tc>
                <w:tc>
                  <w:tcPr>
                    <w:tcW w:w="0" w:type="auto"/>
                    <w:hideMark/>
                  </w:tcPr>
                  <w:p w:rsidR="00B620D6" w:rsidRDefault="00B620D6">
                    <w:pPr>
                      <w:pStyle w:val="Bibliography"/>
                      <w:rPr>
                        <w:noProof/>
                      </w:rPr>
                    </w:pPr>
                    <w:r>
                      <w:rPr>
                        <w:noProof/>
                      </w:rPr>
                      <w:t xml:space="preserve">Filippo Tosato (Toshiba), “15/1129r1 Feedback overhead in DL-MU-MIMO”.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[56] </w:t>
                    </w:r>
                  </w:p>
                </w:tc>
                <w:tc>
                  <w:tcPr>
                    <w:tcW w:w="0" w:type="auto"/>
                    <w:hideMark/>
                  </w:tcPr>
                  <w:p w:rsidR="00B620D6" w:rsidRDefault="00B620D6">
                    <w:pPr>
                      <w:pStyle w:val="Bibliography"/>
                      <w:rPr>
                        <w:noProof/>
                      </w:rPr>
                    </w:pPr>
                    <w:r>
                      <w:rPr>
                        <w:noProof/>
                      </w:rPr>
                      <w:t xml:space="preserve">Kazuyuki Sakoda (Sony Electronics), “15/1043r1 Overall Protocol of UL MU BA for Multicast Transmission”.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[57] </w:t>
                    </w:r>
                  </w:p>
                </w:tc>
                <w:tc>
                  <w:tcPr>
                    <w:tcW w:w="0" w:type="auto"/>
                    <w:hideMark/>
                  </w:tcPr>
                  <w:p w:rsidR="00B620D6" w:rsidRDefault="00B620D6">
                    <w:pPr>
                      <w:pStyle w:val="Bibliography"/>
                      <w:rPr>
                        <w:noProof/>
                      </w:rPr>
                    </w:pPr>
                    <w:r>
                      <w:rPr>
                        <w:noProof/>
                      </w:rPr>
                      <w:t xml:space="preserve">Chao-Chun Wang (MediaTek), “15/1063r1 11ax Channel access procedure”.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[58] </w:t>
                    </w:r>
                  </w:p>
                </w:tc>
                <w:tc>
                  <w:tcPr>
                    <w:tcW w:w="0" w:type="auto"/>
                    <w:hideMark/>
                  </w:tcPr>
                  <w:p w:rsidR="00B620D6" w:rsidRDefault="00B620D6">
                    <w:pPr>
                      <w:pStyle w:val="Bibliography"/>
                      <w:rPr>
                        <w:noProof/>
                      </w:rPr>
                    </w:pPr>
                    <w:r>
                      <w:rPr>
                        <w:noProof/>
                      </w:rPr>
                      <w:t xml:space="preserve">Rossi Jun Luo(Huawei), “15/1109r1 OBSS NAV and PD Threshold Rule for Spatial Reuse”.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[59] </w:t>
                    </w:r>
                  </w:p>
                </w:tc>
                <w:tc>
                  <w:tcPr>
                    <w:tcW w:w="0" w:type="auto"/>
                    <w:hideMark/>
                  </w:tcPr>
                  <w:p w:rsidR="00B620D6" w:rsidRDefault="00B620D6">
                    <w:pPr>
                      <w:pStyle w:val="Bibliography"/>
                      <w:rPr>
                        <w:noProof/>
                      </w:rPr>
                    </w:pPr>
                    <w:r>
                      <w:rPr>
                        <w:noProof/>
                      </w:rPr>
                      <w:t xml:space="preserve">Filip Mestanov (Ericsson), “15/1138r1 To DSC or not to DSC”.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[60] </w:t>
                    </w:r>
                  </w:p>
                </w:tc>
                <w:tc>
                  <w:tcPr>
                    <w:tcW w:w="0" w:type="auto"/>
                    <w:hideMark/>
                  </w:tcPr>
                  <w:p w:rsidR="00B620D6" w:rsidRDefault="00B620D6">
                    <w:pPr>
                      <w:pStyle w:val="Bibliography"/>
                      <w:rPr>
                        <w:noProof/>
                      </w:rPr>
                    </w:pPr>
                    <w:r>
                      <w:rPr>
                        <w:noProof/>
                      </w:rPr>
                      <w:t xml:space="preserve">Reza Hedayat (Newracom), “15/1104r3 TXOP Considerations for Spatial Reuse”.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[61] </w:t>
                    </w:r>
                  </w:p>
                </w:tc>
                <w:tc>
                  <w:tcPr>
                    <w:tcW w:w="0" w:type="auto"/>
                    <w:hideMark/>
                  </w:tcPr>
                  <w:p w:rsidR="00B620D6" w:rsidRDefault="00B620D6">
                    <w:pPr>
                      <w:pStyle w:val="Bibliography"/>
                      <w:rPr>
                        <w:noProof/>
                      </w:rPr>
                    </w:pPr>
                    <w:r>
                      <w:rPr>
                        <w:noProof/>
                      </w:rPr>
                      <w:t xml:space="preserve">James Wang (Mediatek), “15/1069r3 Adaptive CCA and TPC”.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[62] </w:t>
                    </w:r>
                  </w:p>
                </w:tc>
                <w:tc>
                  <w:tcPr>
                    <w:tcW w:w="0" w:type="auto"/>
                    <w:hideMark/>
                  </w:tcPr>
                  <w:p w:rsidR="00B620D6" w:rsidRDefault="00B620D6">
                    <w:pPr>
                      <w:pStyle w:val="Bibliography"/>
                      <w:rPr>
                        <w:noProof/>
                      </w:rPr>
                    </w:pPr>
                    <w:r>
                      <w:rPr>
                        <w:noProof/>
                      </w:rPr>
                      <w:t xml:space="preserve">Sigurd Schelstraete (Quantenna), “15/0059r1 Uplink RTS/CTS Control”.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[63] </w:t>
                    </w:r>
                  </w:p>
                </w:tc>
                <w:tc>
                  <w:tcPr>
                    <w:tcW w:w="0" w:type="auto"/>
                    <w:hideMark/>
                  </w:tcPr>
                  <w:p w:rsidR="00B620D6" w:rsidRDefault="00B620D6">
                    <w:pPr>
                      <w:pStyle w:val="Bibliography"/>
                      <w:rPr>
                        <w:noProof/>
                      </w:rPr>
                    </w:pPr>
                    <w:r>
                      <w:rPr>
                        <w:noProof/>
                      </w:rPr>
                      <w:t xml:space="preserve">Guido R. Hiertz (Ericsson), “15/0874r0 Minimal data rates management frame transmissions in 2.4 GHz”.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[64] </w:t>
                    </w:r>
                  </w:p>
                </w:tc>
                <w:tc>
                  <w:tcPr>
                    <w:tcW w:w="0" w:type="auto"/>
                    <w:hideMark/>
                  </w:tcPr>
                  <w:p w:rsidR="00B620D6" w:rsidRDefault="00B620D6">
                    <w:pPr>
                      <w:pStyle w:val="Bibliography"/>
                      <w:rPr>
                        <w:noProof/>
                      </w:rPr>
                    </w:pPr>
                    <w:r>
                      <w:rPr>
                        <w:noProof/>
                      </w:rPr>
                      <w:t xml:space="preserve">Guido R. Hiertz (Ericsson), “15/1014r0 Multiple BSSID element”.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[65] </w:t>
                    </w:r>
                  </w:p>
                </w:tc>
                <w:tc>
                  <w:tcPr>
                    <w:tcW w:w="0" w:type="auto"/>
                    <w:hideMark/>
                  </w:tcPr>
                  <w:p w:rsidR="00B620D6" w:rsidRDefault="00B620D6">
                    <w:pPr>
                      <w:pStyle w:val="Bibliography"/>
                      <w:rPr>
                        <w:noProof/>
                      </w:rPr>
                    </w:pPr>
                    <w:r>
                      <w:rPr>
                        <w:noProof/>
                      </w:rPr>
                      <w:t xml:space="preserve">Jeongki Kim (LG Electronics), “15/1067r0 MU TXOP truncation”.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[66] </w:t>
                    </w:r>
                  </w:p>
                </w:tc>
                <w:tc>
                  <w:tcPr>
                    <w:tcW w:w="0" w:type="auto"/>
                    <w:hideMark/>
                  </w:tcPr>
                  <w:p w:rsidR="00B620D6" w:rsidRDefault="00B620D6">
                    <w:pPr>
                      <w:pStyle w:val="Bibliography"/>
                      <w:rPr>
                        <w:noProof/>
                      </w:rPr>
                    </w:pPr>
                    <w:r>
                      <w:rPr>
                        <w:noProof/>
                      </w:rPr>
                      <w:t xml:space="preserve">Alfred Asterjadhi (Qualcomm Inc.), “15/0880r2 Scheduled Trigger frames”.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[67] </w:t>
                    </w:r>
                  </w:p>
                </w:tc>
                <w:tc>
                  <w:tcPr>
                    <w:tcW w:w="0" w:type="auto"/>
                    <w:hideMark/>
                  </w:tcPr>
                  <w:p w:rsidR="00B620D6" w:rsidRDefault="00B620D6">
                    <w:pPr>
                      <w:pStyle w:val="Bibliography"/>
                      <w:rPr>
                        <w:noProof/>
                      </w:rPr>
                    </w:pPr>
                    <w:r>
                      <w:rPr>
                        <w:noProof/>
                      </w:rPr>
                      <w:t xml:space="preserve">Yongho Seok (NEWRACOM), “15/1034r0 Notification of Operating Mode Changes”.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[68] </w:t>
                    </w:r>
                  </w:p>
                </w:tc>
                <w:tc>
                  <w:tcPr>
                    <w:tcW w:w="0" w:type="auto"/>
                    <w:hideMark/>
                  </w:tcPr>
                  <w:p w:rsidR="00B620D6" w:rsidRDefault="00B620D6">
                    <w:pPr>
                      <w:pStyle w:val="Bibliography"/>
                      <w:rPr>
                        <w:noProof/>
                      </w:rPr>
                    </w:pPr>
                    <w:r>
                      <w:rPr>
                        <w:noProof/>
                      </w:rPr>
                      <w:t xml:space="preserve">Eric Wong (Apple), “15/1060r0 Receive Operating Mode Indication for Power Save”.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[69] </w:t>
                    </w:r>
                  </w:p>
                </w:tc>
                <w:tc>
                  <w:tcPr>
                    <w:tcW w:w="0" w:type="auto"/>
                    <w:hideMark/>
                  </w:tcPr>
                  <w:p w:rsidR="00B620D6" w:rsidRDefault="00B620D6">
                    <w:pPr>
                      <w:pStyle w:val="Bibliography"/>
                      <w:rPr>
                        <w:noProof/>
                      </w:rPr>
                    </w:pPr>
                    <w:r>
                      <w:rPr>
                        <w:noProof/>
                      </w:rPr>
                      <w:t xml:space="preserve">Alfred Asterjadhi (Qualcomm Inc.), “15/1121r0 HE A-Control field”.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[70] </w:t>
                    </w:r>
                  </w:p>
                </w:tc>
                <w:tc>
                  <w:tcPr>
                    <w:tcW w:w="0" w:type="auto"/>
                    <w:hideMark/>
                  </w:tcPr>
                  <w:p w:rsidR="00B620D6" w:rsidRDefault="00B620D6">
                    <w:pPr>
                      <w:pStyle w:val="Bibliography"/>
                      <w:rPr>
                        <w:noProof/>
                      </w:rPr>
                    </w:pPr>
                    <w:r>
                      <w:rPr>
                        <w:noProof/>
                      </w:rPr>
                      <w:t xml:space="preserve">Simone Merlin (Qualcomm), “15/0877r0 Trigger Frame Format”.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[71] </w:t>
                    </w:r>
                  </w:p>
                </w:tc>
                <w:tc>
                  <w:tcPr>
                    <w:tcW w:w="0" w:type="auto"/>
                    <w:hideMark/>
                  </w:tcPr>
                  <w:p w:rsidR="00B620D6" w:rsidRDefault="00B620D6">
                    <w:pPr>
                      <w:pStyle w:val="Bibliography"/>
                      <w:rPr>
                        <w:noProof/>
                      </w:rPr>
                    </w:pPr>
                    <w:r>
                      <w:rPr>
                        <w:noProof/>
                      </w:rPr>
                      <w:t xml:space="preserve">Simone Merlin (Qualcomm), “15/0366r2 Multi-STA BA”.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[72] </w:t>
                    </w:r>
                  </w:p>
                </w:tc>
                <w:tc>
                  <w:tcPr>
                    <w:tcW w:w="0" w:type="auto"/>
                    <w:hideMark/>
                  </w:tcPr>
                  <w:p w:rsidR="00B620D6" w:rsidRDefault="00B620D6">
                    <w:pPr>
                      <w:pStyle w:val="Bibliography"/>
                      <w:rPr>
                        <w:noProof/>
                      </w:rPr>
                    </w:pPr>
                    <w:r>
                      <w:rPr>
                        <w:noProof/>
                      </w:rPr>
                      <w:t xml:space="preserve">Jeongki Kim (LG Electronics), “15/0626r1 Further consideration on Multi-STA Block ACK”.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[73] </w:t>
                    </w:r>
                  </w:p>
                </w:tc>
                <w:tc>
                  <w:tcPr>
                    <w:tcW w:w="0" w:type="auto"/>
                    <w:hideMark/>
                  </w:tcPr>
                  <w:p w:rsidR="00B620D6" w:rsidRDefault="00B620D6">
                    <w:pPr>
                      <w:pStyle w:val="Bibliography"/>
                      <w:rPr>
                        <w:noProof/>
                      </w:rPr>
                    </w:pPr>
                    <w:r>
                      <w:rPr>
                        <w:noProof/>
                      </w:rPr>
                      <w:t xml:space="preserve">Guoqing Li (Apple), “15/1053r1 Multiuser Block ACK Request (MU-BAR)”.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[74] </w:t>
                    </w:r>
                  </w:p>
                </w:tc>
                <w:tc>
                  <w:tcPr>
                    <w:tcW w:w="0" w:type="auto"/>
                    <w:hideMark/>
                  </w:tcPr>
                  <w:p w:rsidR="00B620D6" w:rsidRDefault="00B620D6">
                    <w:pPr>
                      <w:pStyle w:val="Bibliography"/>
                      <w:rPr>
                        <w:noProof/>
                      </w:rPr>
                    </w:pPr>
                    <w:r>
                      <w:rPr>
                        <w:noProof/>
                      </w:rPr>
                      <w:t xml:space="preserve">Sameer Vermani (Qualcomm), “15/1071r2 Tone Grouping Factors and NDP format for 802.11ax”. </w:t>
                    </w:r>
                  </w:p>
                </w:tc>
              </w:tr>
            </w:tbl>
            <w:p w:rsidR="00B620D6" w:rsidRDefault="00B620D6">
              <w:pPr>
                <w:divId w:val="1211455252"/>
                <w:rPr>
                  <w:noProof/>
                </w:rPr>
              </w:pPr>
            </w:p>
            <w:p w:rsidR="008C042B" w:rsidRDefault="00526D33" w:rsidP="00417271">
              <w:r>
                <w:rPr>
                  <w:b/>
                  <w:bCs/>
                  <w:noProof/>
                </w:rPr>
                <w:fldChar w:fldCharType="end"/>
              </w:r>
            </w:p>
          </w:sdtContent>
        </w:sdt>
      </w:sdtContent>
    </w:sdt>
    <w:sectPr w:rsidR="008C042B" w:rsidSect="00FE0085">
      <w:headerReference w:type="default" r:id="rId27"/>
      <w:footerReference w:type="default" r:id="rId28"/>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92B" w:rsidRDefault="005B392B">
      <w:r>
        <w:separator/>
      </w:r>
    </w:p>
  </w:endnote>
  <w:endnote w:type="continuationSeparator" w:id="0">
    <w:p w:rsidR="005B392B" w:rsidRDefault="005B3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Lath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0D6" w:rsidRDefault="00B620D6">
    <w:pPr>
      <w:pStyle w:val="Footer"/>
      <w:tabs>
        <w:tab w:val="clear" w:pos="6480"/>
        <w:tab w:val="center" w:pos="4680"/>
        <w:tab w:val="right" w:pos="9360"/>
      </w:tabs>
    </w:pPr>
    <w:r>
      <w:fldChar w:fldCharType="begin"/>
    </w:r>
    <w:r>
      <w:instrText xml:space="preserve"> SUBJECT  \* MERGEFORMAT </w:instrText>
    </w:r>
    <w:r>
      <w:fldChar w:fldCharType="separate"/>
    </w:r>
    <w:proofErr w:type="spellStart"/>
    <w:r>
      <w:t>TGax</w:t>
    </w:r>
    <w:proofErr w:type="spellEnd"/>
    <w:r>
      <w:t xml:space="preserve"> Spec Framework</w:t>
    </w:r>
    <w:r>
      <w:fldChar w:fldCharType="end"/>
    </w:r>
    <w:r>
      <w:tab/>
      <w:t xml:space="preserve">page </w:t>
    </w:r>
    <w:r>
      <w:fldChar w:fldCharType="begin"/>
    </w:r>
    <w:r>
      <w:instrText xml:space="preserve">page </w:instrText>
    </w:r>
    <w:r>
      <w:fldChar w:fldCharType="separate"/>
    </w:r>
    <w:r w:rsidR="00777608">
      <w:rPr>
        <w:noProof/>
      </w:rPr>
      <w:t>3</w:t>
    </w:r>
    <w:r>
      <w:fldChar w:fldCharType="end"/>
    </w:r>
    <w:r>
      <w:tab/>
    </w:r>
    <w:fldSimple w:instr=" COMMENTS   \* MERGEFORMAT ">
      <w:r>
        <w:t>Robert Stacey, Intel</w:t>
      </w:r>
    </w:fldSimple>
  </w:p>
  <w:p w:rsidR="00B620D6" w:rsidRDefault="00B620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92B" w:rsidRDefault="005B392B">
      <w:r>
        <w:separator/>
      </w:r>
    </w:p>
  </w:footnote>
  <w:footnote w:type="continuationSeparator" w:id="0">
    <w:p w:rsidR="005B392B" w:rsidRDefault="005B3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0D6" w:rsidRDefault="00B620D6" w:rsidP="00732A32">
    <w:pPr>
      <w:pStyle w:val="Header"/>
      <w:tabs>
        <w:tab w:val="clear" w:pos="6480"/>
        <w:tab w:val="center" w:pos="4680"/>
        <w:tab w:val="right" w:pos="9360"/>
      </w:tabs>
    </w:pPr>
    <w:r>
      <w:fldChar w:fldCharType="begin"/>
    </w:r>
    <w:r>
      <w:instrText xml:space="preserve"> KEYWORDS  \* MERGEFORMAT </w:instrText>
    </w:r>
    <w:r>
      <w:fldChar w:fldCharType="separate"/>
    </w:r>
    <w:r w:rsidR="00777608">
      <w:t>September 2015</w:t>
    </w:r>
    <w:r>
      <w:fldChar w:fldCharType="end"/>
    </w:r>
    <w:r>
      <w:tab/>
    </w:r>
    <w:r>
      <w:tab/>
    </w:r>
    <w:fldSimple w:instr=" TITLE  \* MERGEFORMAT ">
      <w:r w:rsidR="00777608">
        <w:t>doc.: IEEE 802.11-15/0132r8</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752E"/>
    <w:multiLevelType w:val="hybridMultilevel"/>
    <w:tmpl w:val="6ED68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A7689"/>
    <w:multiLevelType w:val="hybridMultilevel"/>
    <w:tmpl w:val="93B2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E16C8"/>
    <w:multiLevelType w:val="hybridMultilevel"/>
    <w:tmpl w:val="3D1E2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F5D76"/>
    <w:multiLevelType w:val="hybridMultilevel"/>
    <w:tmpl w:val="5E7E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05469"/>
    <w:multiLevelType w:val="hybridMultilevel"/>
    <w:tmpl w:val="FE8CE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E6193"/>
    <w:multiLevelType w:val="hybridMultilevel"/>
    <w:tmpl w:val="4316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06FCB"/>
    <w:multiLevelType w:val="hybridMultilevel"/>
    <w:tmpl w:val="2BA4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256D8"/>
    <w:multiLevelType w:val="hybridMultilevel"/>
    <w:tmpl w:val="ECB0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90935"/>
    <w:multiLevelType w:val="hybridMultilevel"/>
    <w:tmpl w:val="C998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167609"/>
    <w:multiLevelType w:val="hybridMultilevel"/>
    <w:tmpl w:val="1E0C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A35CF9"/>
    <w:multiLevelType w:val="hybridMultilevel"/>
    <w:tmpl w:val="1C986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A7942"/>
    <w:multiLevelType w:val="hybridMultilevel"/>
    <w:tmpl w:val="6510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EE6715"/>
    <w:multiLevelType w:val="hybridMultilevel"/>
    <w:tmpl w:val="B85C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10340"/>
    <w:multiLevelType w:val="hybridMultilevel"/>
    <w:tmpl w:val="AAAE8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294A0D"/>
    <w:multiLevelType w:val="hybridMultilevel"/>
    <w:tmpl w:val="15DCF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7A7143"/>
    <w:multiLevelType w:val="hybridMultilevel"/>
    <w:tmpl w:val="EBC2F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A5599D"/>
    <w:multiLevelType w:val="hybridMultilevel"/>
    <w:tmpl w:val="BC4A1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785069"/>
    <w:multiLevelType w:val="hybridMultilevel"/>
    <w:tmpl w:val="1C68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FE0B94"/>
    <w:multiLevelType w:val="hybridMultilevel"/>
    <w:tmpl w:val="885823F2"/>
    <w:lvl w:ilvl="0" w:tplc="FC78174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925571"/>
    <w:multiLevelType w:val="hybridMultilevel"/>
    <w:tmpl w:val="0AB8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8456F1"/>
    <w:multiLevelType w:val="hybridMultilevel"/>
    <w:tmpl w:val="81984898"/>
    <w:lvl w:ilvl="0" w:tplc="58DECB4C">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2707783"/>
    <w:multiLevelType w:val="hybridMultilevel"/>
    <w:tmpl w:val="689A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D82245"/>
    <w:multiLevelType w:val="hybridMultilevel"/>
    <w:tmpl w:val="E4923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3E537F"/>
    <w:multiLevelType w:val="hybridMultilevel"/>
    <w:tmpl w:val="00226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394112"/>
    <w:multiLevelType w:val="hybridMultilevel"/>
    <w:tmpl w:val="40EE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0C4A53"/>
    <w:multiLevelType w:val="hybridMultilevel"/>
    <w:tmpl w:val="3DDA6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CC668C"/>
    <w:multiLevelType w:val="hybridMultilevel"/>
    <w:tmpl w:val="943AF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B576F"/>
    <w:multiLevelType w:val="hybridMultilevel"/>
    <w:tmpl w:val="15D62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A14867"/>
    <w:multiLevelType w:val="hybridMultilevel"/>
    <w:tmpl w:val="9D08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5404E3"/>
    <w:multiLevelType w:val="hybridMultilevel"/>
    <w:tmpl w:val="3012826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B173AF7"/>
    <w:multiLevelType w:val="hybridMultilevel"/>
    <w:tmpl w:val="C954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1B4A43"/>
    <w:multiLevelType w:val="hybridMultilevel"/>
    <w:tmpl w:val="80F0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41600C"/>
    <w:multiLevelType w:val="hybridMultilevel"/>
    <w:tmpl w:val="DA3AA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E1020FD"/>
    <w:multiLevelType w:val="hybridMultilevel"/>
    <w:tmpl w:val="F1CC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E364C7"/>
    <w:multiLevelType w:val="hybridMultilevel"/>
    <w:tmpl w:val="0AF2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E95D49"/>
    <w:multiLevelType w:val="hybridMultilevel"/>
    <w:tmpl w:val="04B63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8"/>
  </w:num>
  <w:num w:numId="4">
    <w:abstractNumId w:val="32"/>
  </w:num>
  <w:num w:numId="5">
    <w:abstractNumId w:val="28"/>
  </w:num>
  <w:num w:numId="6">
    <w:abstractNumId w:val="7"/>
  </w:num>
  <w:num w:numId="7">
    <w:abstractNumId w:val="15"/>
  </w:num>
  <w:num w:numId="8">
    <w:abstractNumId w:val="4"/>
  </w:num>
  <w:num w:numId="9">
    <w:abstractNumId w:val="14"/>
  </w:num>
  <w:num w:numId="10">
    <w:abstractNumId w:val="8"/>
  </w:num>
  <w:num w:numId="11">
    <w:abstractNumId w:val="31"/>
  </w:num>
  <w:num w:numId="12">
    <w:abstractNumId w:val="6"/>
  </w:num>
  <w:num w:numId="13">
    <w:abstractNumId w:val="27"/>
  </w:num>
  <w:num w:numId="14">
    <w:abstractNumId w:val="1"/>
  </w:num>
  <w:num w:numId="15">
    <w:abstractNumId w:val="24"/>
  </w:num>
  <w:num w:numId="16">
    <w:abstractNumId w:val="22"/>
  </w:num>
  <w:num w:numId="17">
    <w:abstractNumId w:val="23"/>
  </w:num>
  <w:num w:numId="18">
    <w:abstractNumId w:val="19"/>
  </w:num>
  <w:num w:numId="19">
    <w:abstractNumId w:val="26"/>
  </w:num>
  <w:num w:numId="20">
    <w:abstractNumId w:val="5"/>
  </w:num>
  <w:num w:numId="21">
    <w:abstractNumId w:val="11"/>
  </w:num>
  <w:num w:numId="22">
    <w:abstractNumId w:val="30"/>
  </w:num>
  <w:num w:numId="23">
    <w:abstractNumId w:val="3"/>
  </w:num>
  <w:num w:numId="24">
    <w:abstractNumId w:val="34"/>
  </w:num>
  <w:num w:numId="25">
    <w:abstractNumId w:val="21"/>
  </w:num>
  <w:num w:numId="26">
    <w:abstractNumId w:val="33"/>
  </w:num>
  <w:num w:numId="27">
    <w:abstractNumId w:val="17"/>
  </w:num>
  <w:num w:numId="28">
    <w:abstractNumId w:val="12"/>
  </w:num>
  <w:num w:numId="29">
    <w:abstractNumId w:val="9"/>
  </w:num>
  <w:num w:numId="30">
    <w:abstractNumId w:val="29"/>
  </w:num>
  <w:num w:numId="31">
    <w:abstractNumId w:val="16"/>
  </w:num>
  <w:num w:numId="32">
    <w:abstractNumId w:val="10"/>
  </w:num>
  <w:num w:numId="33">
    <w:abstractNumId w:val="0"/>
  </w:num>
  <w:num w:numId="34">
    <w:abstractNumId w:val="2"/>
  </w:num>
  <w:num w:numId="35">
    <w:abstractNumId w:val="35"/>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11009"/>
    <w:rsid w:val="00044F0F"/>
    <w:rsid w:val="00057544"/>
    <w:rsid w:val="000840D0"/>
    <w:rsid w:val="00085C91"/>
    <w:rsid w:val="000863DA"/>
    <w:rsid w:val="00086463"/>
    <w:rsid w:val="000A365F"/>
    <w:rsid w:val="000A6729"/>
    <w:rsid w:val="000A764C"/>
    <w:rsid w:val="000B4A3A"/>
    <w:rsid w:val="000D180D"/>
    <w:rsid w:val="000D43F8"/>
    <w:rsid w:val="000F5794"/>
    <w:rsid w:val="001004D3"/>
    <w:rsid w:val="00112E2A"/>
    <w:rsid w:val="00113B7E"/>
    <w:rsid w:val="0013004F"/>
    <w:rsid w:val="00130286"/>
    <w:rsid w:val="00135192"/>
    <w:rsid w:val="001469FB"/>
    <w:rsid w:val="001547A8"/>
    <w:rsid w:val="00160619"/>
    <w:rsid w:val="00163F16"/>
    <w:rsid w:val="001738A3"/>
    <w:rsid w:val="00175B26"/>
    <w:rsid w:val="001850ED"/>
    <w:rsid w:val="00193996"/>
    <w:rsid w:val="001A2B00"/>
    <w:rsid w:val="001B217E"/>
    <w:rsid w:val="001D25A0"/>
    <w:rsid w:val="001D3204"/>
    <w:rsid w:val="001D723B"/>
    <w:rsid w:val="001E3BE4"/>
    <w:rsid w:val="0020389D"/>
    <w:rsid w:val="002126A1"/>
    <w:rsid w:val="00212EC4"/>
    <w:rsid w:val="002248B1"/>
    <w:rsid w:val="002360E0"/>
    <w:rsid w:val="00244FE5"/>
    <w:rsid w:val="002600EB"/>
    <w:rsid w:val="00260F6A"/>
    <w:rsid w:val="00264D47"/>
    <w:rsid w:val="00277A9A"/>
    <w:rsid w:val="0028670D"/>
    <w:rsid w:val="0029020B"/>
    <w:rsid w:val="002B1ACA"/>
    <w:rsid w:val="002B58CB"/>
    <w:rsid w:val="002C1AFC"/>
    <w:rsid w:val="002D441A"/>
    <w:rsid w:val="002D44BE"/>
    <w:rsid w:val="002D4CBF"/>
    <w:rsid w:val="002F272A"/>
    <w:rsid w:val="00317E81"/>
    <w:rsid w:val="00326D9A"/>
    <w:rsid w:val="00327E24"/>
    <w:rsid w:val="003467AC"/>
    <w:rsid w:val="00360C64"/>
    <w:rsid w:val="00361221"/>
    <w:rsid w:val="0036165C"/>
    <w:rsid w:val="0039564A"/>
    <w:rsid w:val="003C292F"/>
    <w:rsid w:val="003D6E7F"/>
    <w:rsid w:val="003E49B0"/>
    <w:rsid w:val="003F3E21"/>
    <w:rsid w:val="00403B31"/>
    <w:rsid w:val="00415209"/>
    <w:rsid w:val="00415514"/>
    <w:rsid w:val="00417271"/>
    <w:rsid w:val="00426089"/>
    <w:rsid w:val="00441E7C"/>
    <w:rsid w:val="00441EEC"/>
    <w:rsid w:val="00442037"/>
    <w:rsid w:val="004427B8"/>
    <w:rsid w:val="004465F3"/>
    <w:rsid w:val="00455675"/>
    <w:rsid w:val="00456C11"/>
    <w:rsid w:val="004675B6"/>
    <w:rsid w:val="0047111F"/>
    <w:rsid w:val="00477B34"/>
    <w:rsid w:val="00496EA5"/>
    <w:rsid w:val="004A35AB"/>
    <w:rsid w:val="004A66D0"/>
    <w:rsid w:val="004A6910"/>
    <w:rsid w:val="004C133A"/>
    <w:rsid w:val="004D578D"/>
    <w:rsid w:val="004F0D8B"/>
    <w:rsid w:val="004F6AFF"/>
    <w:rsid w:val="00506864"/>
    <w:rsid w:val="00510FF3"/>
    <w:rsid w:val="0051324F"/>
    <w:rsid w:val="00516A55"/>
    <w:rsid w:val="005267E4"/>
    <w:rsid w:val="00526D33"/>
    <w:rsid w:val="00527100"/>
    <w:rsid w:val="00531BCF"/>
    <w:rsid w:val="00533027"/>
    <w:rsid w:val="005500DD"/>
    <w:rsid w:val="00555978"/>
    <w:rsid w:val="00560867"/>
    <w:rsid w:val="0057495D"/>
    <w:rsid w:val="00577F01"/>
    <w:rsid w:val="005915A7"/>
    <w:rsid w:val="005A0ED7"/>
    <w:rsid w:val="005A232A"/>
    <w:rsid w:val="005A7DC3"/>
    <w:rsid w:val="005B392B"/>
    <w:rsid w:val="005B607D"/>
    <w:rsid w:val="005C004F"/>
    <w:rsid w:val="005C1214"/>
    <w:rsid w:val="005E3477"/>
    <w:rsid w:val="005E3A8F"/>
    <w:rsid w:val="005F6434"/>
    <w:rsid w:val="006171D0"/>
    <w:rsid w:val="006176F4"/>
    <w:rsid w:val="0062440B"/>
    <w:rsid w:val="00632143"/>
    <w:rsid w:val="00634189"/>
    <w:rsid w:val="00634FA1"/>
    <w:rsid w:val="00640FBB"/>
    <w:rsid w:val="0064706A"/>
    <w:rsid w:val="0065185D"/>
    <w:rsid w:val="006539BB"/>
    <w:rsid w:val="00656E90"/>
    <w:rsid w:val="006670DF"/>
    <w:rsid w:val="006960A7"/>
    <w:rsid w:val="006B1B2A"/>
    <w:rsid w:val="006B6F80"/>
    <w:rsid w:val="006C0727"/>
    <w:rsid w:val="006E145F"/>
    <w:rsid w:val="006F2890"/>
    <w:rsid w:val="00704203"/>
    <w:rsid w:val="00721E00"/>
    <w:rsid w:val="00730060"/>
    <w:rsid w:val="00732A32"/>
    <w:rsid w:val="007443E1"/>
    <w:rsid w:val="00745712"/>
    <w:rsid w:val="00750BD5"/>
    <w:rsid w:val="00757566"/>
    <w:rsid w:val="00760889"/>
    <w:rsid w:val="00762A7D"/>
    <w:rsid w:val="00770572"/>
    <w:rsid w:val="00777608"/>
    <w:rsid w:val="00781A78"/>
    <w:rsid w:val="00792AA8"/>
    <w:rsid w:val="00793A62"/>
    <w:rsid w:val="007A64F1"/>
    <w:rsid w:val="007C67E6"/>
    <w:rsid w:val="008050EC"/>
    <w:rsid w:val="00807234"/>
    <w:rsid w:val="00814D7A"/>
    <w:rsid w:val="008243BD"/>
    <w:rsid w:val="00827530"/>
    <w:rsid w:val="0084679F"/>
    <w:rsid w:val="0084798C"/>
    <w:rsid w:val="00856898"/>
    <w:rsid w:val="0085778D"/>
    <w:rsid w:val="0089289E"/>
    <w:rsid w:val="00893069"/>
    <w:rsid w:val="008A5FF8"/>
    <w:rsid w:val="008B1DA0"/>
    <w:rsid w:val="008B22D7"/>
    <w:rsid w:val="008C00F1"/>
    <w:rsid w:val="008C042B"/>
    <w:rsid w:val="008C557D"/>
    <w:rsid w:val="008C6206"/>
    <w:rsid w:val="008C63DE"/>
    <w:rsid w:val="008F1369"/>
    <w:rsid w:val="00900B66"/>
    <w:rsid w:val="009226DA"/>
    <w:rsid w:val="009236FF"/>
    <w:rsid w:val="009315C2"/>
    <w:rsid w:val="00935DBA"/>
    <w:rsid w:val="00943214"/>
    <w:rsid w:val="0094395A"/>
    <w:rsid w:val="00944135"/>
    <w:rsid w:val="00947217"/>
    <w:rsid w:val="009473AA"/>
    <w:rsid w:val="00954111"/>
    <w:rsid w:val="00964FE7"/>
    <w:rsid w:val="00972267"/>
    <w:rsid w:val="009813F0"/>
    <w:rsid w:val="00981B9D"/>
    <w:rsid w:val="00986216"/>
    <w:rsid w:val="009900AE"/>
    <w:rsid w:val="00995250"/>
    <w:rsid w:val="009B5811"/>
    <w:rsid w:val="009B7B8C"/>
    <w:rsid w:val="009D5A16"/>
    <w:rsid w:val="009E4398"/>
    <w:rsid w:val="009F37A9"/>
    <w:rsid w:val="009F73E5"/>
    <w:rsid w:val="00A01B3C"/>
    <w:rsid w:val="00A20A75"/>
    <w:rsid w:val="00A303C6"/>
    <w:rsid w:val="00A32ED6"/>
    <w:rsid w:val="00A40F72"/>
    <w:rsid w:val="00A422E3"/>
    <w:rsid w:val="00A640BF"/>
    <w:rsid w:val="00A65B24"/>
    <w:rsid w:val="00A74E29"/>
    <w:rsid w:val="00A83036"/>
    <w:rsid w:val="00A8394A"/>
    <w:rsid w:val="00A96574"/>
    <w:rsid w:val="00A974F3"/>
    <w:rsid w:val="00AA1354"/>
    <w:rsid w:val="00AA427C"/>
    <w:rsid w:val="00AB15FE"/>
    <w:rsid w:val="00AB7D1B"/>
    <w:rsid w:val="00AE3516"/>
    <w:rsid w:val="00B12457"/>
    <w:rsid w:val="00B13640"/>
    <w:rsid w:val="00B27DA8"/>
    <w:rsid w:val="00B332CF"/>
    <w:rsid w:val="00B34F50"/>
    <w:rsid w:val="00B40412"/>
    <w:rsid w:val="00B51BA4"/>
    <w:rsid w:val="00B620D6"/>
    <w:rsid w:val="00B63C2F"/>
    <w:rsid w:val="00B65C57"/>
    <w:rsid w:val="00B70EC8"/>
    <w:rsid w:val="00B80455"/>
    <w:rsid w:val="00B82C30"/>
    <w:rsid w:val="00B95E90"/>
    <w:rsid w:val="00B960E8"/>
    <w:rsid w:val="00BA4274"/>
    <w:rsid w:val="00BA4F8A"/>
    <w:rsid w:val="00BB633A"/>
    <w:rsid w:val="00BC1EEE"/>
    <w:rsid w:val="00BC6567"/>
    <w:rsid w:val="00BD6FB0"/>
    <w:rsid w:val="00BE68C2"/>
    <w:rsid w:val="00BF36F9"/>
    <w:rsid w:val="00BF3731"/>
    <w:rsid w:val="00BF6992"/>
    <w:rsid w:val="00C04D06"/>
    <w:rsid w:val="00C07427"/>
    <w:rsid w:val="00C154C3"/>
    <w:rsid w:val="00C27B1D"/>
    <w:rsid w:val="00C6158E"/>
    <w:rsid w:val="00C82D24"/>
    <w:rsid w:val="00CA09B2"/>
    <w:rsid w:val="00CB0D21"/>
    <w:rsid w:val="00CB2E9D"/>
    <w:rsid w:val="00CB6723"/>
    <w:rsid w:val="00CB7DA8"/>
    <w:rsid w:val="00CC4AA1"/>
    <w:rsid w:val="00CE046E"/>
    <w:rsid w:val="00CE3D20"/>
    <w:rsid w:val="00CE713E"/>
    <w:rsid w:val="00CF5327"/>
    <w:rsid w:val="00D029E5"/>
    <w:rsid w:val="00D234F5"/>
    <w:rsid w:val="00D50EE6"/>
    <w:rsid w:val="00D62906"/>
    <w:rsid w:val="00D629B9"/>
    <w:rsid w:val="00D74F15"/>
    <w:rsid w:val="00D9244C"/>
    <w:rsid w:val="00D9374D"/>
    <w:rsid w:val="00DA1B53"/>
    <w:rsid w:val="00DA7075"/>
    <w:rsid w:val="00DB1EDE"/>
    <w:rsid w:val="00DB53E0"/>
    <w:rsid w:val="00DB6057"/>
    <w:rsid w:val="00DC5A7B"/>
    <w:rsid w:val="00DD6F04"/>
    <w:rsid w:val="00DD7017"/>
    <w:rsid w:val="00DE10FA"/>
    <w:rsid w:val="00DE5A0B"/>
    <w:rsid w:val="00E01E2C"/>
    <w:rsid w:val="00E173BB"/>
    <w:rsid w:val="00E3225D"/>
    <w:rsid w:val="00E5465F"/>
    <w:rsid w:val="00E55C95"/>
    <w:rsid w:val="00E5726C"/>
    <w:rsid w:val="00E60532"/>
    <w:rsid w:val="00E845EF"/>
    <w:rsid w:val="00EA6B47"/>
    <w:rsid w:val="00EB2CD0"/>
    <w:rsid w:val="00EB30F6"/>
    <w:rsid w:val="00EF1E58"/>
    <w:rsid w:val="00EF4E78"/>
    <w:rsid w:val="00F04210"/>
    <w:rsid w:val="00F155EB"/>
    <w:rsid w:val="00F30F0A"/>
    <w:rsid w:val="00F323D0"/>
    <w:rsid w:val="00F43D0F"/>
    <w:rsid w:val="00F44D0F"/>
    <w:rsid w:val="00F47391"/>
    <w:rsid w:val="00F50D50"/>
    <w:rsid w:val="00F54DA7"/>
    <w:rsid w:val="00F57301"/>
    <w:rsid w:val="00F639BA"/>
    <w:rsid w:val="00F82A01"/>
    <w:rsid w:val="00F9626C"/>
    <w:rsid w:val="00FB7E34"/>
    <w:rsid w:val="00FD2CE9"/>
    <w:rsid w:val="00FE00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B4AC0A-55C9-40CC-AAD9-CCED2A5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basedOn w:val="Normal"/>
    <w:next w:val="Normal"/>
    <w:unhideWhenUsed/>
    <w:qFormat/>
    <w:rsid w:val="00C04D06"/>
    <w:pPr>
      <w:spacing w:after="200"/>
    </w:pPr>
    <w:rPr>
      <w:i/>
      <w:iCs/>
      <w:color w:val="44546A" w:themeColor="text2"/>
      <w:sz w:val="18"/>
      <w:szCs w:val="18"/>
    </w:rPr>
  </w:style>
  <w:style w:type="character" w:customStyle="1" w:styleId="Heading1Char">
    <w:name w:val="Heading 1 Char"/>
    <w:basedOn w:val="DefaultParagraphFont"/>
    <w:link w:val="Heading1"/>
    <w:uiPriority w:val="9"/>
    <w:rsid w:val="00526D33"/>
    <w:rPr>
      <w:rFonts w:ascii="Arial" w:hAnsi="Arial"/>
      <w:b/>
      <w:sz w:val="32"/>
      <w:u w:val="single"/>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stacey@intel.com" TargetMode="External"/><Relationship Id="rId13" Type="http://schemas.openxmlformats.org/officeDocument/2006/relationships/image" Target="media/image5.wmf"/><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image" Target="media/image13.png"/><Relationship Id="rId27" Type="http://schemas.openxmlformats.org/officeDocument/2006/relationships/header" Target="head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Lath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DDA"/>
    <w:rsid w:val="008C5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5D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47</b:RefOrder>
  </b:Source>
  <b:Source>
    <b:Tag>Chi</b:Tag>
    <b:SourceType>ConferenceProceedings</b:SourceType>
    <b:Guid>{D1320672-4F7C-4908-AFBA-D9695A334290}</b:Guid>
    <b:Author>
      <b:Author>
        <b:Corporate>Chittabrata Ghosh (Intel)</b:Corporate>
      </b:Author>
    </b:Author>
    <b:Title>15/0875r1 Random Access with Trigger Frames using OFDMA</b:Title>
    <b:RefOrder>48</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52</b:RefOrder>
  </b:Source>
  <b:Source>
    <b:Tag>15_0829r3</b:Tag>
    <b:SourceType>ConferenceProceedings</b:SourceType>
    <b:Guid>{DCEE951D-1833-4C43-AE7B-EBC62C901D18}</b:Guid>
    <b:Author>
      <b:Author>
        <b:Corporate>Reza Hedayat (Newracom)</b:Corporate>
      </b:Author>
    </b:Author>
    <b:Title>15/0829r3 Uplink ACK and BA Multiplexing</b:Title>
    <b:RefOrder>37</b:RefOrder>
  </b:Source>
  <b:Source>
    <b:Tag>Liw</b:Tag>
    <b:SourceType>ConferenceProceedings</b:SourceType>
    <b:Guid>{769FBB33-C8C0-4104-AFFD-2DF9729E2997}</b:Guid>
    <b:Author>
      <b:Author>
        <b:Corporate>Liwen Chu (Marvell)</b:Corporate>
      </b:Author>
    </b:Author>
    <b:Title>15/0615r3 UL OFDMA Bandwidth</b:Title>
    <b:RefOrder>41</b:RefOrder>
  </b:Source>
  <b:Source>
    <b:Tag>15_0841r0</b:Tag>
    <b:SourceType>ConferenceProceedings</b:SourceType>
    <b:Guid>{01D3AC1A-1F69-4090-B0FD-4E6457435A38}</b:Guid>
    <b:Author>
      <b:Author>
        <b:Corporate>David Xun Yang (Huawei)</b:Corporate>
      </b:Author>
    </b:Author>
    <b:Title>15/0841r0 Cascading Structure</b:Title>
    <b:RefOrder>30</b:RefOrder>
  </b:Source>
  <b:Source>
    <b:Tag>Sim</b:Tag>
    <b:SourceType>ConferenceProceedings</b:SourceType>
    <b:Guid>{0CD7ADB7-4D19-4D21-8BE9-0051C5DB00D0}</b:Guid>
    <b:Author>
      <b:Author>
        <b:Corporate>Simone Merlin (Qualcomm)</b:Corporate>
      </b:Author>
    </b:Author>
    <b:Title>15/0877r0 Trigger Frame Format</b:Title>
    <b:RefOrder>70</b:RefOrder>
  </b:Source>
  <b:Source>
    <b:Tag>15_0831r2</b:Tag>
    <b:SourceType>ConferenceProceedings</b:SourceType>
    <b:Guid>{75FB6EF0-36AA-48DD-9C75-416BDA546087}</b:Guid>
    <b:Author>
      <b:Author>
        <b:Corporate>Liwen Chu (Marvell)</b:Corporate>
      </b:Author>
    </b:Author>
    <b:Title>15/0831r2 Broadcast and Unicast in DL MU</b:Title>
    <b:RefOrder>38</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63</b:RefOrder>
  </b:Source>
  <b:Source>
    <b:Tag>15_0876r1</b:Tag>
    <b:SourceType>ConferenceProceedings</b:SourceType>
    <b:Guid>{E81C58C2-A871-4245-A85D-92CA79F702BC}</b:Guid>
    <b:Author>
      <b:Author>
        <b:Corporate>Simone Merlin (Qualcomm)</b:Corporate>
      </b:Author>
    </b:Author>
    <b:Title>15/0876r1 Duration and MAC Padding for MU PPDUs</b:Title>
    <b:RefOrder>31</b:RefOrder>
  </b:Source>
  <b:Source>
    <b:Tag>15_0880r2</b:Tag>
    <b:SourceType>ConferenceProceedings</b:SourceType>
    <b:Guid>{65320606-7FB0-4627-9E2B-83BC90D164A5}</b:Guid>
    <b:Author>
      <b:Author>
        <b:Corporate>Alfred Asterjadhi (Qualcomm Inc.)</b:Corporate>
      </b:Author>
    </b:Author>
    <b:Title>15/0880r2 Scheduled Trigger frames</b:Title>
    <b:RefOrder>66</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62</b:RefOrder>
  </b:Source>
  <b:Source>
    <b:Tag>15_0064r1</b:Tag>
    <b:SourceType>ConferenceProceedings</b:SourceType>
    <b:Guid>{1DCAFFB9-EE29-4571-A7A7-54E3153CCCDB}</b:Guid>
    <b:Title>15/0064r1 Consideration on UL-MU overheads</b:Title>
    <b:Author>
      <b:Author>
        <b:Corporate>Tomoko Adachi (Toshiba)</b:Corporate>
      </b:Author>
    </b:Author>
    <b:RefOrder>42</b:RefOrder>
  </b:Source>
  <b:Source>
    <b:Tag>15_0099r4</b:Tag>
    <b:SourceType>ConferenceProceedings</b:SourceType>
    <b:Guid>{FDE6EF87-1D78-454F-A2CB-BD4B2D42A8B8}</b:Guid>
    <b:Title>15/0099r4 Payload Symbol Size for 11ax</b:Title>
    <b:Author>
      <b:Author>
        <b:Corporate>Sriram Venkateswaran (Broadcom)</b:Corporate>
      </b:Author>
    </b:Author>
    <b:RefOrder>23</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25</b:RefOrder>
  </b:Source>
  <b:Source>
    <b:Tag>15_0366r2</b:Tag>
    <b:SourceType>ConferenceProceedings</b:SourceType>
    <b:Guid>{1047A485-2B40-4D67-B5EB-ACDDCA0EE8FF}</b:Guid>
    <b:Title>15/0366r2 Multi-STA BA</b:Title>
    <b:Author>
      <b:Author>
        <b:Corporate>Simone Merlin (Qualcomm)</b:Corporate>
      </b:Author>
    </b:Author>
    <b:RefOrder>71</b:RefOrder>
  </b:Source>
  <b:Source>
    <b:Tag>15_0344r2</b:Tag>
    <b:SourceType>ConferenceProceedings</b:SourceType>
    <b:Guid>{515F7AFC-D269-44DE-BE42-EA99E80F18A9}</b:Guid>
    <b:Title>15/0344r2 SIG Field Design Principle for 11ax</b:Title>
    <b:Author>
      <b:Author>
        <b:Corporate>Young Hoon Kwon (Newracom)</b:Corporate>
      </b:Author>
    </b:Author>
    <b:RefOrder>12</b:RefOrder>
  </b:Source>
  <b:Source>
    <b:Tag>15_0349r2</b:Tag>
    <b:SourceType>ConferenceProceedings</b:SourceType>
    <b:Guid>{3F336F28-38A1-4D42-BC8A-0D03A6389B7F}</b:Guid>
    <b:Title>15/0349r2 HE-LTF Proposal</b:Title>
    <b:Author>
      <b:Author>
        <b:Corporate>Hongyuan Zhang (Marvell)</b:Corporate>
      </b:Author>
    </b:Author>
    <b:RefOrder>19</b:RefOrder>
  </b:Source>
  <b:Source>
    <b:Tag>15_0379r1</b:Tag>
    <b:SourceType>ConferenceProceedings</b:SourceType>
    <b:Guid>{4E2F305C-DB82-4CE1-A66B-AA8DDC2A7CC4}</b:Guid>
    <b:Title>15/0379r1 DL OFDMA Performance and ACK Multiplexing</b:Title>
    <b:Author>
      <b:Author>
        <b:Corporate>Reza Hedayat (Newracom)</b:Corporate>
      </b:Author>
    </b:Author>
    <b:RefOrder>36</b:RefOrder>
  </b:Source>
  <b:Source>
    <b:Tag>15_0381r1</b:Tag>
    <b:SourceType>ConferenceProceedings</b:SourceType>
    <b:Guid>{BC506AF0-11A2-42B3-9C77-15FC5590CBDE}</b:Guid>
    <b:Title>15/0381r1 HE-STF Proposal</b:Title>
    <b:Author>
      <b:Author>
        <b:Corporate>Yakun Sun (Marvell)</b:Corporate>
      </b:Author>
    </b:Author>
    <b:RefOrder>18</b:RefOrder>
  </b:Source>
  <b:Source>
    <b:Tag>15021</b:Tag>
    <b:SourceType>ConferenceProceedings</b:SourceType>
    <b:Guid>{D6AB01D9-E2DB-473D-8A99-EF3C33417224}</b:Guid>
    <b:Title>15/0580r1 11ax coding discussion</b:Title>
    <b:Author>
      <b:Author>
        <b:Corporate>Hongyuan Zhang (Marvell)</b:Corporate>
      </b:Author>
    </b:Author>
    <b:RefOrder>26</b:RefOrder>
  </b:Source>
  <b:Source>
    <b:Tag>15011</b:Tag>
    <b:SourceType>ConferenceProceedings</b:SourceType>
    <b:Guid>{FC1D793B-D645-4F2F-8AE9-44C6DB50CA18}</b:Guid>
    <b:Title>15/0615r2 UL OFDMA Bandwidth</b:Title>
    <b:Author>
      <b:Author>
        <b:Corporate>Liwen Chu (Marvell)</b:Corporate>
      </b:Author>
    </b:Author>
    <b:RefOrder>43</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72</b:RefOrder>
  </b:Source>
  <b:Source>
    <b:Tag>15_0812r1</b:Tag>
    <b:SourceType>ConferenceProceedings</b:SourceType>
    <b:Guid>{6218F639-0120-49E5-B2A4-7DEA39998BB3}</b:Guid>
    <b:Title>15/0812r1 Pilot Design for Data Section</b:Title>
    <b:Author>
      <b:Author>
        <b:Corporate>Sameer Vermani (Qualcomm)</b:Corporate>
      </b:Author>
    </b:Author>
    <b:RefOrder>24</b:RefOrder>
  </b:Source>
  <b:Source>
    <b:Tag>15_0817r0</b:Tag>
    <b:SourceType>ConferenceProceedings</b:SourceType>
    <b:Guid>{82E5E8A8-7669-4013-83ED-54B1B5801F4C}</b:Guid>
    <b:Title>15/0817r0 P Matrix for HE-LTF</b:Title>
    <b:Author>
      <b:Author>
        <b:Corporate>Yakun Sun (Marvell)</b:Corporate>
      </b:Author>
    </b:Author>
    <b:RefOrder>20</b:RefOrder>
  </b:Source>
  <b:Source>
    <b:Tag>15_0821r2</b:Tag>
    <b:SourceType>ConferenceProceedings</b:SourceType>
    <b:Guid>{B07DED17-5D03-4B33-969B-12F7FEA4A958}</b:Guid>
    <b:Title>15/0821r2 HE SIG-B Structure</b:Title>
    <b:Author>
      <b:Author>
        <b:Corporate>Joonsuk Kim (Apple)</b:Corporate>
      </b:Author>
    </b:Author>
    <b:RefOrder>14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21</b:RefOrder>
  </b:Source>
  <b:Source>
    <b:Tag>15_0822r2</b:Tag>
    <b:SourceType>ConferenceProceedings</b:SourceType>
    <b:Guid>{08630542-E5BA-41A3-8797-E732A88F9967}</b:Guid>
    <b:Title>15/0822r2 SIG-A Structure in 11ax Preamble</b:Title>
    <b:Author>
      <b:Author>
        <b:Corporate>Jianhan Liu (Mediatek Inc.)</b:Corporate>
      </b:Author>
    </b:Author>
    <b:RefOrder>7</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15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13</b:RefOrder>
  </b:Source>
  <b:Source>
    <b:Tag>15_0813r0</b:Tag>
    <b:SourceType>ConferenceProceedings</b:SourceType>
    <b:Guid>{489553CD-5731-4568-9312-CD3662EA6730}</b:Guid>
    <b:Title>15/0813r0 CP Indication for UL MU Transmission</b:Title>
    <b:Author>
      <b:Author>
        <b:Corporate>Zhigang Rong (Huawei)</b:Corporate>
      </b:Author>
    </b:Author>
    <b:RefOrder>40</b:RefOrder>
  </b:Source>
  <b:Source>
    <b:Tag>Eun</b:Tag>
    <b:SourceType>ConferenceProceedings</b:SourceType>
    <b:Guid>{0B752D18-64D9-443C-9214-A59FE3A01F05}</b:Guid>
    <b:Author>
      <b:Author>
        <b:Corporate>Eunsung Park (LG Electronics)</b:Corporate>
      </b:Author>
    </b:Author>
    <b:Title>15/1070r3 1024 QAM Proposal</b:Title>
    <b:RefOrder>28</b:RefOrder>
  </b:Source>
  <b:Source>
    <b:Tag>Kau</b:Tag>
    <b:SourceType>ConferenceProceedings</b:SourceType>
    <b:Guid>{EED45D52-7AD3-428E-B26D-92B2409D41B1}</b:Guid>
    <b:Author>
      <b:Author>
        <b:Corporate>Kaushik Josiam (Samsung)</b:Corporate>
      </b:Author>
    </b:Author>
    <b:Title>15/1066r0 HE-SIG-B Contents</b:Title>
    <b:RefOrder>17</b:RefOrder>
  </b:Source>
  <b:Source>
    <b:Tag>You</b:Tag>
    <b:SourceType>ConferenceProceedings</b:SourceType>
    <b:Guid>{8B4335AF-567A-4E8D-8E1D-65B78917A272}</b:Guid>
    <b:Author>
      <b:Author>
        <b:Corporate>Young Hoon Kwon (Newracom)</b:Corporate>
      </b:Author>
    </b:Author>
    <b:Title>15/1051r1 HE NDP frame for sounding</b:Title>
    <b:RefOrder>5</b:RefOrder>
  </b:Source>
  <b:Source>
    <b:Tag>Hon</b:Tag>
    <b:SourceType>ConferenceProceedings</b:SourceType>
    <b:Guid>{44CB79AE-5B10-4B44-B95C-E7F6B71F5711}</b:Guid>
    <b:Author>
      <b:Author>
        <b:Corporate>Hongyuan Zhang (Marvell)</b:Corporate>
      </b:Author>
    </b:Author>
    <b:Title>15/0580r2 11ax coding discussion</b:Title>
    <b:RefOrder>27</b:RefOrder>
  </b:Source>
  <b:Source>
    <b:Tag>Ron</b:Tag>
    <b:SourceType>ConferenceProceedings</b:SourceType>
    <b:Guid>{7D1F9A1A-AE0A-4490-9283-7A90B7FF5F2D}</b:Guid>
    <b:Author>
      <b:Author>
        <b:Corporate>Ron Porat (Broadcom)</b:Corporate>
      </b:Author>
    </b:Author>
    <b:Title>15/1059r1 SIG-B Encoding Structure Part II</b:Title>
    <b:RefOrder>16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74</b:RefOrder>
  </b:Source>
  <b:Source>
    <b:Tag>Jia</b:Tag>
    <b:SourceType>ConferenceProceedings</b:SourceType>
    <b:Guid>{9F28695B-5E41-431A-A215-285EF02E165F}</b:Guid>
    <b:Author>
      <b:Author>
        <b:Corporate>Jiayin Zhang (Huawei)</b:Corporate>
      </b:Author>
    </b:Author>
    <b:Title>15/1077r0 HE-SIG-A Content</b:Title>
    <b:RefOrder>8</b:RefOrder>
  </b:Source>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6</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10</b:RefOrder>
  </b:Source>
  <b:Source>
    <b:Tag>Jia2</b:Tag>
    <b:SourceType>ConferenceProceedings</b:SourceType>
    <b:Guid>{8CBA838F-FF0A-45B0-8C45-BEB9C3264F20}</b:Guid>
    <b:Author>
      <b:Author>
        <b:Corporate>Jiayin Zhang (Huawei)</b:Corporate>
      </b:Author>
    </b:Author>
    <b:Title>15/0826r3 HE-SIG-A transmission for range extension</b:Title>
    <b:RefOrder>11</b:RefOrder>
  </b:Source>
  <b:Source>
    <b:Tag>Xia</b:Tag>
    <b:SourceType>ConferenceProceedings</b:SourceType>
    <b:Guid>{784FF5CB-EBC4-4F11-9C28-F9A003847C4D}</b:Guid>
    <b:Author>
      <b:Author>
        <b:Corporate>Xiaogang Chen (Intel)</b:Corporate>
      </b:Author>
    </b:Author>
    <b:Title>15/0602r6 HE-LTF squence for UL MU-MIMO</b:Title>
    <b:RefOrder>22</b:RefOrder>
  </b:Source>
  <b:Source>
    <b:Tag>Hon2</b:Tag>
    <b:SourceType>ConferenceProceedings</b:SourceType>
    <b:Guid>{B71CB828-0379-4287-948F-EB046EEFCED9}</b:Guid>
    <b:Author>
      <b:Author>
        <b:Corporate>Hongyuan Zhang (Marvell)</b:Corporate>
      </b:Author>
    </b:Author>
    <b:Title>15/0810r1 HE PHY Padding and Packet Extension</b:Title>
    <b:RefOrder>29</b:RefOrder>
  </b:Source>
  <b:Source>
    <b:Tag>Gui1</b:Tag>
    <b:SourceType>ConferenceProceedings</b:SourceType>
    <b:Guid>{C8BB61F3-9F80-429D-9FF0-EB90B809EC4C}</b:Guid>
    <b:Author>
      <b:Author>
        <b:Corporate>Guido R. Hiertz (Ericsson)</b:Corporate>
      </b:Author>
    </b:Author>
    <b:Title>15/1014r0 Multiple BSSID element</b:Title>
    <b:RefOrder>64</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Jeo</b:Tag>
    <b:SourceType>ConferenceProceedings</b:SourceType>
    <b:Guid>{28546987-984F-4190-AE0A-209EB4B9CA9C}</b:Guid>
    <b:Author>
      <b:Author>
        <b:Corporate>Jeongki Kim (LG Electronics)</b:Corporate>
      </b:Author>
    </b:Author>
    <b:Title>15/1067r0 MU TXOP truncation</b:Title>
    <b:RefOrder>65</b:RefOrder>
  </b:Source>
  <b:Source>
    <b:Tag>Cha</b:Tag>
    <b:SourceType>ConferenceProceedings</b:SourceType>
    <b:Guid>{26375FF8-E903-4C95-A21D-13458663ECAF}</b:Guid>
    <b:Author>
      <b:Author>
        <b:Corporate>Chao-Chun Wang (MediaTek)</b:Corporate>
      </b:Author>
    </b:Author>
    <b:Title>15/1063r1 11ax Channel access procedure</b:Title>
    <b:RefOrder>57</b:RefOrder>
  </b:Source>
  <b:Source>
    <b:Tag>Jin</b:Tag>
    <b:SourceType>ConferenceProceedings</b:SourceType>
    <b:Guid>{12F152DA-C531-49CD-B029-28200AFE7328}</b:Guid>
    <b:Author>
      <b:Author>
        <b:Corporate>Jinsoo Ahn (Yonsei Univ.)</b:Corporate>
      </b:Author>
    </b:Author>
    <b:Title>15/1116r1 Trigger Frame Channel Access</b:Title>
    <b:RefOrder>32</b:RefOrder>
  </b:Source>
  <b:Source>
    <b:Tag>Alf1</b:Tag>
    <b:SourceType>ConferenceProceedings</b:SourceType>
    <b:Guid>{08818763-EA0D-47F5-AE89-A65DE06FCA4E}</b:Guid>
    <b:Author>
      <b:Author>
        <b:Corporate>Alfred Asterjadhi (Qualcomm Inc.)</b:Corporate>
      </b:Author>
    </b:Author>
    <b:Title>15/1120r0 Buffer Status Report</b:Title>
    <b:RefOrder>45</b:RefOrder>
  </b:Source>
  <b:Source>
    <b:Tag>Alf2</b:Tag>
    <b:SourceType>ConferenceProceedings</b:SourceType>
    <b:Guid>{BB68EC4A-94EB-468B-9829-6EDABC750D0F}</b:Guid>
    <b:Author>
      <b:Author>
        <b:Corporate>Alfred Asterjadhi (Qualcomm Inc.)</b:Corporate>
      </b:Author>
    </b:Author>
    <b:Title>15/1121r0 HE A-Control field</b:Title>
    <b:RefOrder>69</b:RefOrder>
  </b:Source>
  <b:Source>
    <b:Tag>You1</b:Tag>
    <b:SourceType>ConferenceProceedings</b:SourceType>
    <b:Guid>{34C5F6E5-53FD-41FC-BF07-E8C6BC9D2359}</b:Guid>
    <b:Author>
      <b:Author>
        <b:Corporate>Young Hoon Kwon (Newracom)</b:Corporate>
      </b:Author>
    </b:Author>
    <b:Title>15/1052r0 Bandwidth for UL MU transmission</b:Title>
    <b:RefOrder>44</b:RefOrder>
  </b:Source>
  <b:Source>
    <b:Tag>Rus</b:Tag>
    <b:SourceType>ConferenceProceedings</b:SourceType>
    <b:Guid>{DCC1C9C9-4C32-49E8-9B02-C7AC99610490}</b:Guid>
    <b:Author>
      <b:Author>
        <b:Corporate>Russell Huang (MediaTek)</b:Corporate>
      </b:Author>
    </b:Author>
    <b:Title>15/1137r1 Triggered OFDMA Random Access Observations</b:Title>
    <b:RefOrder>49</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56</b:RefOrder>
  </b:Source>
  <b:Source>
    <b:Tag>Guo</b:Tag>
    <b:SourceType>ConferenceProceedings</b:SourceType>
    <b:Guid>{2C8FF7EC-76F4-47BC-B012-B5F61702E5C0}</b:Guid>
    <b:Author>
      <b:Author>
        <b:Corporate>Guoqing Li (Apple)</b:Corporate>
      </b:Author>
    </b:Author>
    <b:Title>15/1053r1 Multiuser Block ACK Request (MU-BAR)</b:Title>
    <b:RefOrder>73</b:RefOrder>
  </b:Source>
  <b:Source>
    <b:Tag>Kis</b:Tag>
    <b:SourceType>ConferenceProceedings</b:SourceType>
    <b:Guid>{EA637F7A-FF6E-42D6-BE16-2CB325E073AD}</b:Guid>
    <b:Author>
      <b:Author>
        <b:Corporate>Kiseon Ryu (LG Electronics)</b:Corporate>
      </b:Author>
    </b:Author>
    <b:Title>15/1058r0 CCA consideration for UL MU transmission</b:Title>
    <b:RefOrder>33</b:RefOrder>
  </b:Source>
  <b:Source>
    <b:Tag>PoK</b:Tag>
    <b:SourceType>ConferenceProceedings</b:SourceType>
    <b:Guid>{9A8D0E31-B2A3-4934-AAA0-40C0975E2F7C}</b:Guid>
    <b:Author>
      <b:Author>
        <b:Corporate>Po-Kai Huang (Intel)</b:Corporate>
      </b:Author>
    </b:Author>
    <b:Title>15/1062r1 NAV Consideration for UL MU Response to Trigger frame</b:Title>
    <b:RefOrder>46</b:RefOrder>
  </b:Source>
  <b:Source>
    <b:Tag>Cha1</b:Tag>
    <b:SourceType>ConferenceProceedings</b:SourceType>
    <b:Guid>{64CDAF8F-7AD3-49E8-9E83-44894D7FB9B3}</b:Guid>
    <b:Author>
      <b:Author>
        <b:Corporate>Chao-Chun Wang (Mediatek)</b:Corporate>
      </b:Author>
    </b:Author>
    <b:Title>15/1065r1 11ax uplink Multi-TID aggregation</b:Title>
    <b:RefOrder>34</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53</b:RefOrder>
  </b:Source>
  <b:Source>
    <b:Tag>Chi1</b:Tag>
    <b:SourceType>ConferenceProceedings</b:SourceType>
    <b:Guid>{30E5E441-586F-41CF-95D9-D8FE7EF0215D}</b:Guid>
    <b:Author>
      <b:Author>
        <b:Corporate>Chittabrata Ghosh (Intel)</b:Corporate>
      </b:Author>
    </b:Author>
    <b:Title>15/1102r0 Fragmentation with MU Operation</b:Title>
    <b:RefOrder>35</b:RefOrder>
  </b:Source>
  <b:Source>
    <b:Tag>Chi2</b:Tag>
    <b:SourceType>ConferenceProceedings</b:SourceType>
    <b:Guid>{05E2F97F-A6C0-45AC-9393-C40BE4944AFB}</b:Guid>
    <b:Author>
      <b:Author>
        <b:Corporate>Chittabrata Ghosh (Intel)</b:Corporate>
      </b:Author>
    </b:Author>
    <b:Title>15/1103r0 DL Sounding Sequence with UL MU Feedback</b:Title>
    <b:RefOrder>54</b:RefOrder>
  </b:Source>
  <b:Source>
    <b:Tag>Chi3</b:Tag>
    <b:SourceType>ConferenceProceedings</b:SourceType>
    <b:Guid>{E181C73C-2E88-4536-BBD2-72B18D41ADE7}</b:Guid>
    <b:Author>
      <b:Author>
        <b:Corporate>Chittabrata Ghosh (Intel)</b:Corporate>
      </b:Author>
    </b:Author>
    <b:Title>15/1105r0 UL OFDMA-based Random Access Procedure</b:Title>
    <b:RefOrder>50</b:RefOrder>
  </b:Source>
  <b:Source>
    <b:Tag>Chi4</b:Tag>
    <b:SourceType>ConferenceProceedings</b:SourceType>
    <b:Guid>{35D7F1FE-90A0-44D8-B1C3-479C493B901F}</b:Guid>
    <b:Author>
      <b:Author>
        <b:Corporate>Chittabrata Ghosh (Intel)</b:Corporate>
      </b:Author>
    </b:Author>
    <b:Title>15/1107r0 Power Save with Random Access</b:Title>
    <b:RefOrder>51</b:RefOrder>
  </b:Source>
  <b:Source>
    <b:Tag>Liw1</b:Tag>
    <b:SourceType>ConferenceProceedings</b:SourceType>
    <b:Guid>{10214746-7D00-4050-8756-AF659C66888C}</b:Guid>
    <b:Author>
      <b:Author>
        <b:Corporate>Liwen Chu (Marvell)</b:Corporate>
      </b:Author>
    </b:Author>
    <b:Title>15/1123r1 acknowledgement to DL MU</b:Title>
    <b:RefOrder>39</b:RefOrder>
  </b:Source>
  <b:Source>
    <b:Tag>Fil</b:Tag>
    <b:SourceType>ConferenceProceedings</b:SourceType>
    <b:Guid>{047FA866-EA5A-4903-82F3-0BCAFB62F229}</b:Guid>
    <b:Author>
      <b:Author>
        <b:Corporate>Filippo Tosato (Toshiba)</b:Corporate>
      </b:Author>
    </b:Author>
    <b:Title>15/1129r1 Feedback overhead in DL-MU-MIMO</b:Title>
    <b:RefOrder>55</b:RefOrder>
  </b:Source>
  <b:Source>
    <b:Tag>Ros</b:Tag>
    <b:SourceType>ConferenceProceedings</b:SourceType>
    <b:Guid>{46D9C60D-B01C-468F-A649-1B608B60CF14}</b:Guid>
    <b:Author>
      <b:Author>
        <b:Corporate>Rossi Jun Luo(Huawei)</b:Corporate>
      </b:Author>
    </b:Author>
    <b:Title>15/1109r1 OBSS NAV and PD Threshold Rule for Spatial Reuse</b:Title>
    <b:RefOrder>58</b:RefOrder>
  </b:Source>
  <b:Source>
    <b:Tag>Fil1</b:Tag>
    <b:SourceType>ConferenceProceedings</b:SourceType>
    <b:Guid>{8AEF65F2-F07B-4DC6-A968-3D735646A54D}</b:Guid>
    <b:Author>
      <b:Author>
        <b:Corporate>Filip Mestanov (Ericsson)</b:Corporate>
      </b:Author>
    </b:Author>
    <b:Title>15/1138r1 To DSC or not to DSC</b:Title>
    <b:RefOrder>59</b:RefOrder>
  </b:Source>
  <b:Source>
    <b:Tag>Rez</b:Tag>
    <b:SourceType>ConferenceProceedings</b:SourceType>
    <b:Guid>{E1C26CF5-B84F-49B9-97FE-5702D7E47B45}</b:Guid>
    <b:Author>
      <b:Author>
        <b:Corporate>Reza Hedayat (Newracom)</b:Corporate>
      </b:Author>
    </b:Author>
    <b:Title>15/1104r3 TXOP Considerations for Spatial Reuse</b:Title>
    <b:RefOrder>60</b:RefOrder>
  </b:Source>
  <b:Source>
    <b:Tag>Jam</b:Tag>
    <b:SourceType>ConferenceProceedings</b:SourceType>
    <b:Guid>{ED8FA102-1206-43EC-887E-5B59F2B8D6F1}</b:Guid>
    <b:Author>
      <b:Author>
        <b:Corporate>James Wang (Mediatek)</b:Corporate>
      </b:Author>
    </b:Author>
    <b:Title>15/1069r3 Adaptive CCA and TPC</b:Title>
    <b:RefOrder>61</b:RefOrder>
  </b:Source>
</b:Sources>
</file>

<file path=customXml/itemProps1.xml><?xml version="1.0" encoding="utf-8"?>
<ds:datastoreItem xmlns:ds="http://schemas.openxmlformats.org/officeDocument/2006/customXml" ds:itemID="{DD3AF5C2-DFBA-4AC3-BE24-325E4FBC8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287</TotalTime>
  <Pages>22</Pages>
  <Words>7005</Words>
  <Characters>39930</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doc.: IEEE 802.11-15/0132r7</vt:lpstr>
    </vt:vector>
  </TitlesOfParts>
  <Company>Intel</Company>
  <LinksUpToDate>false</LinksUpToDate>
  <CharactersWithSpaces>46842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802.11-15/0132r8</dc:title>
  <dc:subject>TGac Spec Framework</dc:subject>
  <dc:creator>Robert Stacey</dc:creator>
  <cp:keywords>September 2015</cp:keywords>
  <dc:description>Robert Stacey, Intel</dc:description>
  <cp:lastModifiedBy>Stacey, Robert</cp:lastModifiedBy>
  <cp:revision>6</cp:revision>
  <cp:lastPrinted>2014-06-04T16:31:00Z</cp:lastPrinted>
  <dcterms:created xsi:type="dcterms:W3CDTF">2015-07-20T22:10:00Z</dcterms:created>
  <dcterms:modified xsi:type="dcterms:W3CDTF">2015-09-18T22:13:00Z</dcterms:modified>
</cp:coreProperties>
</file>