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Specification Framework for TGax</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F44D0F">
              <w:rPr>
                <w:color w:val="000000"/>
                <w:sz w:val="20"/>
                <w:lang w:val="en-US"/>
              </w:rPr>
              <w:t>5-01</w:t>
            </w:r>
            <w:r w:rsidRPr="00BD6FB0">
              <w:rPr>
                <w:color w:val="000000"/>
                <w:sz w:val="20"/>
                <w:lang w:val="en-US"/>
              </w:rPr>
              <w:t>-</w:t>
            </w:r>
            <w:r w:rsidR="00F44D0F">
              <w:rPr>
                <w:color w:val="000000"/>
                <w:sz w:val="20"/>
                <w:lang w:val="en-US"/>
              </w:rPr>
              <w:t>1</w:t>
            </w:r>
            <w:r w:rsidR="00792AA8">
              <w:rPr>
                <w:color w:val="000000"/>
                <w:sz w:val="20"/>
                <w:lang w:val="en-US"/>
              </w:rPr>
              <w:t>5</w:t>
            </w:r>
            <w:bookmarkStart w:id="0" w:name="_GoBack"/>
            <w:bookmarkEnd w:id="0"/>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34189" w:rsidP="00BD6FB0">
            <w:pPr>
              <w:jc w:val="center"/>
              <w:rPr>
                <w:color w:val="000000"/>
                <w:sz w:val="16"/>
                <w:szCs w:val="16"/>
                <w:lang w:val="en-US"/>
              </w:rPr>
            </w:pPr>
            <w:hyperlink r:id="rId7"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framework from which the draft TGax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792AA8" w:rsidP="00F639BA">
            <w:r>
              <w:t>2</w:t>
            </w:r>
          </w:p>
        </w:tc>
        <w:tc>
          <w:tcPr>
            <w:tcW w:w="1890"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r>
        <w:t>HE</w:t>
      </w:r>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r>
        <w:t>Dowlink</w:t>
      </w:r>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760889" w:rsidRDefault="00856898" w:rsidP="00B63C2F">
      <w:r>
        <w:t>This section describes the functional blocks in the physical layer.</w:t>
      </w:r>
    </w:p>
    <w:p w:rsidR="006960A7" w:rsidRDefault="006960A7" w:rsidP="006960A7">
      <w:pPr>
        <w:pStyle w:val="Heading2"/>
      </w:pPr>
      <w:r>
        <w:t>3.1 HE preamble</w:t>
      </w:r>
    </w:p>
    <w:p w:rsidR="006960A7" w:rsidRDefault="006960A7" w:rsidP="00B63C2F"/>
    <w:p w:rsidR="006960A7" w:rsidRDefault="006960A7" w:rsidP="00B63C2F">
      <w:r w:rsidRPr="006960A7">
        <w:t>An HE PPDU shall include the legacy preamble (L-STF, L-LTF and L-SIG), duplicated on each 20 MHz, for backward compatibility with legacy devices.</w:t>
      </w:r>
      <w:r>
        <w:t xml:space="preserve"> [PHY Motion #3, January 2015]</w:t>
      </w:r>
    </w:p>
    <w:p w:rsidR="006960A7" w:rsidRDefault="006960A7" w:rsidP="00B63C2F"/>
    <w:p w:rsidR="006960A7" w:rsidRDefault="006960A7" w:rsidP="00B63C2F">
      <w:r w:rsidRPr="006960A7">
        <w:t xml:space="preserve">HE-SIG-A (using </w:t>
      </w:r>
      <w:r w:rsidR="009F73E5">
        <w:t xml:space="preserve">a </w:t>
      </w:r>
      <w:r w:rsidRPr="006960A7">
        <w:t xml:space="preserve">DFT period of 3.2 </w:t>
      </w:r>
      <w:r>
        <w:t>µs</w:t>
      </w:r>
      <w:r w:rsidRPr="006960A7">
        <w:t xml:space="preserve"> and subcarrier spacing of 312.5 kHz) is duplicated on each </w:t>
      </w:r>
      <w:r w:rsidRPr="009F73E5">
        <w:t>20</w:t>
      </w:r>
      <w:r w:rsidR="009F73E5">
        <w:t> </w:t>
      </w:r>
      <w:r w:rsidRPr="009F73E5">
        <w:t>MHz</w:t>
      </w:r>
      <w:r w:rsidRPr="006960A7">
        <w:t xml:space="preserve"> after the legacy preamble to indicate common control information.</w:t>
      </w:r>
      <w:r>
        <w:t xml:space="preserve"> [Motion #4, January 2015]</w:t>
      </w:r>
    </w:p>
    <w:p w:rsidR="006960A7" w:rsidRDefault="006960A7" w:rsidP="006960A7">
      <w:pPr>
        <w:pStyle w:val="Heading2"/>
      </w:pPr>
      <w:r>
        <w:t>3.2 HE Data field</w:t>
      </w:r>
    </w:p>
    <w:p w:rsidR="006960A7" w:rsidRDefault="006960A7"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p>
    <w:p w:rsidR="006960A7" w:rsidRDefault="006960A7" w:rsidP="00B63C2F"/>
    <w:p w:rsidR="006960A7" w:rsidRPr="00760889"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p>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lastRenderedPageBreak/>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792AA8" w:rsidRDefault="00792AA8" w:rsidP="00893069">
      <w:r w:rsidRPr="00792AA8">
        <w:t>The amendment shall define a mechanism for multiplexing DL acknowledgm</w:t>
      </w:r>
      <w:r>
        <w:t>ents sent in response to UL MU t</w:t>
      </w:r>
      <w:r w:rsidRPr="00792AA8">
        <w:t>ransmissions</w:t>
      </w:r>
      <w:r>
        <w:t xml:space="preserve">. [MU Motion #1, January 2015] </w:t>
      </w:r>
    </w:p>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t>6 MAC</w:t>
      </w:r>
    </w:p>
    <w:p w:rsidR="009B5811" w:rsidRDefault="009B5811" w:rsidP="009B5811"/>
    <w:p w:rsidR="00DD7017" w:rsidRDefault="009B5811" w:rsidP="009B5811">
      <w:r>
        <w:t>This section describes general MAC functional blocks.</w:t>
      </w:r>
    </w:p>
    <w:p w:rsidR="00792AA8" w:rsidRDefault="00792AA8" w:rsidP="009B5811"/>
    <w:p w:rsidR="00792AA8" w:rsidRDefault="00792AA8" w:rsidP="009B5811">
      <w:r w:rsidRPr="00792AA8">
        <w:t>The amendment shall define a mechanism to allow the AP to configure the use of RTS/CTS initiated by non-AP STA</w:t>
      </w:r>
      <w:r>
        <w:t>. [MAC Motion #1, January 2015]</w:t>
      </w:r>
    </w:p>
    <w:p w:rsidR="00DD7017" w:rsidRDefault="00DD7017" w:rsidP="00DD7017">
      <w:pPr>
        <w:pStyle w:val="Heading2"/>
      </w:pPr>
      <w:r>
        <w:t>6.1 Power Save</w:t>
      </w:r>
    </w:p>
    <w:p w:rsidR="00DD7017" w:rsidRPr="009B5811" w:rsidRDefault="00DD7017" w:rsidP="009B5811"/>
    <w:p w:rsidR="00CA09B2" w:rsidRDefault="00CA09B2" w:rsidP="00417271">
      <w:pPr>
        <w:pStyle w:val="Heading1"/>
      </w:pPr>
      <w:r>
        <w:t>References:</w:t>
      </w:r>
    </w:p>
    <w:p w:rsidR="00BA4F8A" w:rsidRDefault="00175B26" w:rsidP="00417271">
      <w:r>
        <w:t>14/1453r2</w:t>
      </w:r>
      <w:r w:rsidR="00BA4F8A">
        <w:t xml:space="preserve"> </w:t>
      </w:r>
      <w:r w:rsidR="00BA4F8A" w:rsidRPr="00BA4F8A">
        <w:t>Propose</w:t>
      </w:r>
      <w:r>
        <w:t>d Spec Framework Document for TGax</w:t>
      </w:r>
    </w:p>
    <w:p w:rsidR="00BA4F8A" w:rsidRDefault="006960A7" w:rsidP="00417271">
      <w:r>
        <w:t>15/0099r4 Payload Symbol Size for 11ax</w:t>
      </w:r>
    </w:p>
    <w:p w:rsidR="006960A7" w:rsidRDefault="006960A7" w:rsidP="00417271">
      <w:r>
        <w:t>15/0101r1 Preamble structure for 11ax system</w:t>
      </w:r>
    </w:p>
    <w:p w:rsidR="006960A7" w:rsidRDefault="00792AA8" w:rsidP="00417271">
      <w:r>
        <w:t xml:space="preserve">15/0064r1 </w:t>
      </w:r>
      <w:r w:rsidRPr="00792AA8">
        <w:t>Consideration on UL-MU overheads</w:t>
      </w:r>
    </w:p>
    <w:p w:rsidR="00792AA8" w:rsidRDefault="00792AA8" w:rsidP="00417271">
      <w:r>
        <w:t>15/0059r1 Uplink RTS/CTS Control</w:t>
      </w:r>
    </w:p>
    <w:p w:rsidR="00792AA8" w:rsidRPr="00417271" w:rsidRDefault="00792AA8" w:rsidP="00417271"/>
    <w:sectPr w:rsidR="00792AA8" w:rsidRPr="0041727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89" w:rsidRDefault="00634189">
      <w:r>
        <w:separator/>
      </w:r>
    </w:p>
  </w:endnote>
  <w:endnote w:type="continuationSeparator" w:id="0">
    <w:p w:rsidR="00634189" w:rsidRDefault="0063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pPr>
      <w:pStyle w:val="Footer"/>
      <w:tabs>
        <w:tab w:val="clear" w:pos="6480"/>
        <w:tab w:val="center" w:pos="4680"/>
        <w:tab w:val="right" w:pos="9360"/>
      </w:tabs>
    </w:pPr>
    <w:fldSimple w:instr=" SUBJECT  \* MERGEFORMAT ">
      <w:r>
        <w:t>TGax Spec Framework</w:t>
      </w:r>
    </w:fldSimple>
    <w:r>
      <w:tab/>
      <w:t xml:space="preserve">page </w:t>
    </w:r>
    <w:r>
      <w:fldChar w:fldCharType="begin"/>
    </w:r>
    <w:r>
      <w:instrText xml:space="preserve">page </w:instrText>
    </w:r>
    <w:r>
      <w:fldChar w:fldCharType="separate"/>
    </w:r>
    <w:r w:rsidR="00792AA8">
      <w:rPr>
        <w:noProof/>
      </w:rPr>
      <w:t>3</w:t>
    </w:r>
    <w:r>
      <w:fldChar w:fldCharType="end"/>
    </w:r>
    <w:r>
      <w:tab/>
    </w:r>
    <w:fldSimple w:instr=" COMMENTS   \* MERGEFORMAT ">
      <w:r w:rsidR="00F44D0F">
        <w:t>Robert Stacey, Intel</w:t>
      </w:r>
    </w:fldSimple>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89" w:rsidRDefault="00634189">
      <w:r>
        <w:separator/>
      </w:r>
    </w:p>
  </w:footnote>
  <w:footnote w:type="continuationSeparator" w:id="0">
    <w:p w:rsidR="00634189" w:rsidRDefault="0063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rsidP="00732A32">
    <w:pPr>
      <w:pStyle w:val="Header"/>
      <w:tabs>
        <w:tab w:val="clear" w:pos="6480"/>
        <w:tab w:val="center" w:pos="4680"/>
        <w:tab w:val="right" w:pos="9360"/>
      </w:tabs>
    </w:pPr>
    <w:fldSimple w:instr=" KEYWORDS  \* MERGEFORMAT ">
      <w:r w:rsidR="00792AA8">
        <w:t>January 2015</w:t>
      </w:r>
    </w:fldSimple>
    <w:r>
      <w:tab/>
    </w:r>
    <w:r>
      <w:tab/>
    </w:r>
    <w:r w:rsidR="00634189">
      <w:fldChar w:fldCharType="begin"/>
    </w:r>
    <w:r w:rsidR="00634189">
      <w:instrText xml:space="preserve"> TITLE  \* MERGEFORMAT </w:instrText>
    </w:r>
    <w:r w:rsidR="00634189">
      <w:fldChar w:fldCharType="separate"/>
    </w:r>
    <w:r w:rsidR="00792AA8">
      <w:t>doc.: IEEE 802.11-15/0132r2</w:t>
    </w:r>
    <w:r w:rsidR="0063418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13B7E"/>
    <w:rsid w:val="0013004F"/>
    <w:rsid w:val="00130286"/>
    <w:rsid w:val="00135192"/>
    <w:rsid w:val="001469FB"/>
    <w:rsid w:val="00160619"/>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189"/>
    <w:rsid w:val="00634FA1"/>
    <w:rsid w:val="0065185D"/>
    <w:rsid w:val="00656E90"/>
    <w:rsid w:val="006960A7"/>
    <w:rsid w:val="006B1B2A"/>
    <w:rsid w:val="006C0727"/>
    <w:rsid w:val="006E145F"/>
    <w:rsid w:val="006F2890"/>
    <w:rsid w:val="00721E00"/>
    <w:rsid w:val="00730060"/>
    <w:rsid w:val="00732A32"/>
    <w:rsid w:val="007443E1"/>
    <w:rsid w:val="00745712"/>
    <w:rsid w:val="00750BD5"/>
    <w:rsid w:val="00760889"/>
    <w:rsid w:val="00762A7D"/>
    <w:rsid w:val="00770572"/>
    <w:rsid w:val="00781A78"/>
    <w:rsid w:val="00792AA8"/>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9F73E5"/>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60E8"/>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629B9"/>
    <w:rsid w:val="00D9374D"/>
    <w:rsid w:val="00DA1B53"/>
    <w:rsid w:val="00DA7075"/>
    <w:rsid w:val="00DB53E0"/>
    <w:rsid w:val="00DB6057"/>
    <w:rsid w:val="00DC5A7B"/>
    <w:rsid w:val="00DD7017"/>
    <w:rsid w:val="00DE10FA"/>
    <w:rsid w:val="00DE5A0B"/>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stacey@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802.11-15/0132r2</vt:lpstr>
    </vt:vector>
  </TitlesOfParts>
  <Company>Intel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802.11-15/0132r2</dc:title>
  <dc:subject>TGac Spec Framework</dc:subject>
  <dc:creator>Robert Stacey</dc:creator>
  <cp:keywords>January 2015</cp:keywords>
  <dc:description>Robert Stacey, Intel</dc:description>
  <cp:lastModifiedBy>Stacey, Robert</cp:lastModifiedBy>
  <cp:revision>2</cp:revision>
  <cp:lastPrinted>2014-06-04T16:31:00Z</cp:lastPrinted>
  <dcterms:created xsi:type="dcterms:W3CDTF">2015-01-15T20:49:00Z</dcterms:created>
  <dcterms:modified xsi:type="dcterms:W3CDTF">2015-01-15T20:49:00Z</dcterms:modified>
</cp:coreProperties>
</file>