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AE5179">
              <w:rPr>
                <w:b w:val="0"/>
                <w:sz w:val="20"/>
              </w:rPr>
              <w:t>4-</w:t>
            </w:r>
            <w:r w:rsidR="00FB3F58">
              <w:rPr>
                <w:b w:val="0"/>
                <w:sz w:val="20"/>
              </w:rPr>
              <w:t>1</w:t>
            </w:r>
            <w:r w:rsidR="004F455C">
              <w:rPr>
                <w:b w:val="0"/>
                <w:sz w:val="20"/>
              </w:rPr>
              <w:t>1-</w:t>
            </w:r>
            <w:r w:rsidR="00F06251">
              <w:rPr>
                <w:b w:val="0"/>
                <w:sz w:val="20"/>
              </w:rPr>
              <w:t>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630918">
            <w:pPr>
              <w:pStyle w:val="T2"/>
              <w:spacing w:after="0"/>
              <w:ind w:left="0" w:right="0"/>
              <w:rPr>
                <w:b w:val="0"/>
                <w:sz w:val="16"/>
              </w:rPr>
            </w:pPr>
            <w:hyperlink r:id="rId9" w:history="1">
              <w:r w:rsidR="00FB3F58"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2B" w:rsidRDefault="0080202B">
                            <w:pPr>
                              <w:pStyle w:val="T1"/>
                              <w:spacing w:after="120"/>
                            </w:pPr>
                            <w:r>
                              <w:t>Abstract</w:t>
                            </w:r>
                          </w:p>
                          <w:p w:rsidR="0080202B" w:rsidRDefault="0080202B" w:rsidP="005A65B0">
                            <w:r>
                              <w:t>This submission contains proposed comment resolutions for CIDs:</w:t>
                            </w:r>
                          </w:p>
                          <w:p w:rsidR="0080202B" w:rsidRDefault="0080202B" w:rsidP="005A65B0">
                            <w:r>
                              <w:t>R0</w:t>
                            </w:r>
                            <w:r w:rsidRPr="000C3329">
                              <w:t xml:space="preserve"> –</w:t>
                            </w:r>
                            <w:r>
                              <w:t xml:space="preserve"> 3150, 3507, 3502, 3144, 3521, 3145, 3146, 3520, 3061, 3062, 3500, 3063, 3523, 3524, 3068, 3128, 3129, 3131, 3391, 3285, 3211, 3519, 3132, 3506.</w:t>
                            </w:r>
                          </w:p>
                          <w:p w:rsidR="0080202B" w:rsidRDefault="0080202B" w:rsidP="00FB3F58">
                            <w:r>
                              <w:t>R1 – Minor updates per discussion, and green highlight of accepted resolutions, from San Antonio face-to-face</w:t>
                            </w:r>
                          </w:p>
                          <w:p w:rsidR="0080202B" w:rsidRDefault="0080202B" w:rsidP="00FB3F58">
                            <w:r>
                              <w:t>R2 – Minor change to CID 3524, based on face-to-face discussion, change to CID 3391 based on feedback.</w:t>
                            </w:r>
                          </w:p>
                          <w:p w:rsidR="0080202B" w:rsidRDefault="0080202B" w:rsidP="00FB3F58">
                            <w:r>
                              <w:t>R3 – Minor changes to CID 3128, et al, and additional change to CID 3391 based on feedback.</w:t>
                            </w:r>
                          </w:p>
                          <w:p w:rsidR="00F06251" w:rsidRDefault="00F06251" w:rsidP="00FB3F58">
                            <w:r>
                              <w:t>R4 – Updates per discussion at face-to-face session, green highlight of accepted resolutions</w:t>
                            </w:r>
                            <w:bookmarkStart w:id="0" w:name="_GoBack"/>
                            <w:bookmarkEnd w:id="0"/>
                          </w:p>
                          <w:p w:rsidR="0080202B" w:rsidRDefault="0080202B" w:rsidP="00544790"/>
                          <w:p w:rsidR="0080202B" w:rsidRDefault="0080202B"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80202B" w:rsidRDefault="0080202B">
                      <w:pPr>
                        <w:pStyle w:val="T1"/>
                        <w:spacing w:after="120"/>
                      </w:pPr>
                      <w:r>
                        <w:t>Abstract</w:t>
                      </w:r>
                    </w:p>
                    <w:p w:rsidR="0080202B" w:rsidRDefault="0080202B" w:rsidP="005A65B0">
                      <w:r>
                        <w:t>This submission contains proposed comment resolutions for CIDs:</w:t>
                      </w:r>
                    </w:p>
                    <w:p w:rsidR="0080202B" w:rsidRDefault="0080202B" w:rsidP="005A65B0">
                      <w:r>
                        <w:t>R0</w:t>
                      </w:r>
                      <w:r w:rsidRPr="000C3329">
                        <w:t xml:space="preserve"> –</w:t>
                      </w:r>
                      <w:r>
                        <w:t xml:space="preserve"> 3150, 3507, 3502, 3144, 3521, 3145, 3146, 3520, 3061, 3062, 3500, 3063, 3523, 3524, 3068, 3128, 3129, 3131, 3391, 3285, 3211, 3519, 3132, 3506.</w:t>
                      </w:r>
                    </w:p>
                    <w:p w:rsidR="0080202B" w:rsidRDefault="0080202B" w:rsidP="00FB3F58">
                      <w:r>
                        <w:t>R1 – Minor updates per discussion, and green highlight of accepted resolutions, from San Antonio face-to-face</w:t>
                      </w:r>
                    </w:p>
                    <w:p w:rsidR="0080202B" w:rsidRDefault="0080202B" w:rsidP="00FB3F58">
                      <w:r>
                        <w:t>R2 – Minor change to CID 3524, based on face-to-face discussion, change to CID 3391 based on feedback.</w:t>
                      </w:r>
                    </w:p>
                    <w:p w:rsidR="0080202B" w:rsidRDefault="0080202B" w:rsidP="00FB3F58">
                      <w:r>
                        <w:t>R3 – Minor changes to CID 3128, et al, and additional change to CID 3391 based on feedback.</w:t>
                      </w:r>
                    </w:p>
                    <w:p w:rsidR="00F06251" w:rsidRDefault="00F06251" w:rsidP="00FB3F58">
                      <w:r>
                        <w:t>R4 – Updates per discussion at face-to-face session, green highlight of accepted resolutions</w:t>
                      </w:r>
                      <w:bookmarkStart w:id="1" w:name="_GoBack"/>
                      <w:bookmarkEnd w:id="1"/>
                    </w:p>
                    <w:p w:rsidR="0080202B" w:rsidRDefault="0080202B" w:rsidP="00544790"/>
                    <w:p w:rsidR="0080202B" w:rsidRDefault="0080202B" w:rsidP="005A65B0"/>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804827">
        <w:rPr>
          <w:rFonts w:ascii="Arial-BoldMT" w:hAnsi="Arial-BoldMT" w:cs="Arial-BoldMT"/>
          <w:b/>
          <w:bCs/>
          <w:sz w:val="20"/>
          <w:highlight w:val="green"/>
          <w:lang w:val="en-US"/>
        </w:rPr>
        <w:t xml:space="preserve">Proposed resolution: </w:t>
      </w:r>
      <w:r w:rsidR="00CB54CA" w:rsidRPr="00804827">
        <w:rPr>
          <w:rFonts w:ascii="Arial-BoldMT" w:hAnsi="Arial-BoldMT" w:cs="Arial-BoldMT"/>
          <w:b/>
          <w:bCs/>
          <w:sz w:val="20"/>
          <w:highlight w:val="green"/>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B442D0">
        <w:rPr>
          <w:rFonts w:ascii="Arial-BoldMT" w:hAnsi="Arial-BoldMT" w:cs="Arial-BoldMT"/>
          <w:b/>
          <w:bCs/>
          <w:sz w:val="20"/>
          <w:highlight w:val="green"/>
          <w:lang w:val="en-US"/>
        </w:rPr>
        <w:t>Proposed resolution: 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The collection of an MSDU along with the source</w:t>
      </w:r>
      <w:r w:rsidR="00B442D0">
        <w:rPr>
          <w:rFonts w:ascii="TimesNewRomanPSMT" w:hAnsi="TimesNewRomanPSMT" w:cs="TimesNewRomanPSMT"/>
          <w:sz w:val="20"/>
          <w:lang w:val="en-US"/>
        </w:rPr>
        <w:t xml:space="preserve"> address, destination addresses, </w:t>
      </w:r>
      <w:r>
        <w:rPr>
          <w:rFonts w:ascii="TimesNewRomanPSMT" w:hAnsi="TimesNewRomanPSMT" w:cs="TimesNewRomanPSMT"/>
          <w:sz w:val="20"/>
          <w:lang w:val="en-US"/>
        </w:rPr>
        <w:t xml:space="preserve">priority and service class associated with the MSDU, which </w:t>
      </w:r>
      <w:r w:rsidR="00B442D0">
        <w:rPr>
          <w:rFonts w:ascii="TimesNewRomanPSMT" w:hAnsi="TimesNewRomanPSMT" w:cs="TimesNewRomanPSMT"/>
          <w:sz w:val="20"/>
          <w:lang w:val="en-US"/>
        </w:rPr>
        <w:t>are</w:t>
      </w:r>
      <w:r>
        <w:rPr>
          <w:rFonts w:ascii="TimesNewRomanPSMT" w:hAnsi="TimesNewRomanPSMT" w:cs="TimesNewRomanPSMT"/>
          <w:sz w:val="20"/>
          <w:lang w:val="en-US"/>
        </w:rPr>
        <w:t xml:space="preserve"> </w:t>
      </w:r>
      <w:r w:rsidR="001D7A9E">
        <w:rPr>
          <w:rFonts w:ascii="TimesNewRomanPSMT" w:hAnsi="TimesNewRomanPSMT" w:cs="TimesNewRomanPSMT"/>
          <w:sz w:val="20"/>
          <w:lang w:val="en-US"/>
        </w:rPr>
        <w:t xml:space="preserve">passed as parameters across the MAC SAP, and </w:t>
      </w:r>
      <w:r w:rsidR="00B442D0">
        <w:rPr>
          <w:rFonts w:ascii="TimesNewRomanPSMT" w:hAnsi="TimesNewRomanPSMT" w:cs="TimesNewRomanPSMT"/>
          <w:sz w:val="20"/>
          <w:lang w:val="en-US"/>
        </w:rPr>
        <w:t>are</w:t>
      </w:r>
      <w:r w:rsidR="001D7A9E">
        <w:rPr>
          <w:rFonts w:ascii="TimesNewRomanPSMT" w:hAnsi="TimesNewRomanPSMT" w:cs="TimesNewRomanPSMT"/>
          <w:sz w:val="20"/>
          <w:lang w:val="en-US"/>
        </w:rPr>
        <w:t xml:space="preserve">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B442D0" w:rsidP="0093430C">
      <w:pPr>
        <w:rPr>
          <w:bCs/>
          <w:szCs w:val="22"/>
          <w:lang w:val="en-US"/>
        </w:rPr>
      </w:pPr>
      <w:r>
        <w:rPr>
          <w:bCs/>
          <w:szCs w:val="22"/>
          <w:lang w:val="en-US"/>
        </w:rPr>
        <w:t>W</w:t>
      </w:r>
      <w:r w:rsidR="001D7A9E">
        <w:rPr>
          <w:bCs/>
          <w:szCs w:val="22"/>
          <w:lang w:val="en-US"/>
        </w:rPr>
        <w:t xml:space="preserve">hen MSDU </w:t>
      </w:r>
      <w:r w:rsidR="003A7EDF">
        <w:rPr>
          <w:bCs/>
          <w:szCs w:val="22"/>
          <w:lang w:val="en-US"/>
        </w:rPr>
        <w:t xml:space="preserve">or A-MSDU </w:t>
      </w:r>
      <w:r w:rsidR="001D7A9E">
        <w:rPr>
          <w:bCs/>
          <w:szCs w:val="22"/>
          <w:lang w:val="en-US"/>
        </w:rPr>
        <w:t>reordering is performed, the information in the MAC service tuple</w:t>
      </w:r>
      <w:r w:rsidR="003A7EDF">
        <w:rPr>
          <w:bCs/>
          <w:szCs w:val="22"/>
          <w:lang w:val="en-US"/>
        </w:rPr>
        <w:t xml:space="preserve">(s) for the MSDU(s) </w:t>
      </w:r>
      <w:r>
        <w:rPr>
          <w:bCs/>
          <w:szCs w:val="22"/>
          <w:lang w:val="en-US"/>
        </w:rPr>
        <w:t>shall be</w:t>
      </w:r>
      <w:r w:rsidR="003A7EDF">
        <w:rPr>
          <w:bCs/>
          <w:szCs w:val="22"/>
          <w:lang w:val="en-US"/>
        </w:rPr>
        <w:t xml:space="preserve"> maintained and reordered</w:t>
      </w:r>
      <w:r w:rsidR="001D7A9E">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B442D0" w:rsidP="0014214A">
      <w:pPr>
        <w:rPr>
          <w:bCs/>
          <w:szCs w:val="22"/>
          <w:lang w:val="en-US"/>
        </w:rPr>
      </w:pPr>
      <w:r>
        <w:rPr>
          <w:bCs/>
          <w:szCs w:val="22"/>
          <w:lang w:val="en-US"/>
        </w:rPr>
        <w:t>W</w:t>
      </w:r>
      <w:r w:rsidR="0014214A">
        <w:rPr>
          <w:bCs/>
          <w:szCs w:val="22"/>
          <w:lang w:val="en-US"/>
        </w:rPr>
        <w:t xml:space="preserve">hen MSDUs </w:t>
      </w:r>
      <w:r w:rsidR="003A7EDF">
        <w:rPr>
          <w:bCs/>
          <w:szCs w:val="22"/>
          <w:lang w:val="en-US"/>
        </w:rPr>
        <w:t xml:space="preserve">or A-MSDUs </w:t>
      </w:r>
      <w:r w:rsidR="0014214A">
        <w:rPr>
          <w:bCs/>
          <w:szCs w:val="22"/>
          <w:lang w:val="en-US"/>
        </w:rPr>
        <w:t>are buffered for power management purposes, the information in the MAC service tuple</w:t>
      </w:r>
      <w:r w:rsidR="003A7EDF">
        <w:rPr>
          <w:bCs/>
          <w:szCs w:val="22"/>
          <w:lang w:val="en-US"/>
        </w:rPr>
        <w:t>(s) for the MSDU(s)</w:t>
      </w:r>
      <w:r w:rsidR="0014214A">
        <w:rPr>
          <w:bCs/>
          <w:szCs w:val="22"/>
          <w:lang w:val="en-US"/>
        </w:rPr>
        <w:t xml:space="preserve"> </w:t>
      </w:r>
      <w:r>
        <w:rPr>
          <w:bCs/>
          <w:szCs w:val="22"/>
          <w:lang w:val="en-US"/>
        </w:rPr>
        <w:t>shall be</w:t>
      </w:r>
      <w:r w:rsidR="0014214A">
        <w:rPr>
          <w:bCs/>
          <w:szCs w:val="22"/>
          <w:lang w:val="en-US"/>
        </w:rPr>
        <w:t xml:space="preserv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a mesh gate, the mesh gate then</w:t>
      </w:r>
      <w:r w:rsidR="00B442D0">
        <w:rPr>
          <w:rFonts w:ascii="TimesNewRomanPSMT" w:hAnsi="TimesNewRomanPSMT" w:cs="TimesNewRomanPSMT"/>
          <w:sz w:val="20"/>
          <w:lang w:val="en-US"/>
        </w:rPr>
        <w:t xml:space="preserve"> </w:t>
      </w:r>
      <w:r>
        <w:rPr>
          <w:rFonts w:ascii="TimesNewRomanPSMT" w:hAnsi="TimesNewRomanPSMT" w:cs="TimesNewRomanPSMT"/>
          <w:sz w:val="20"/>
          <w:lang w:val="en-US"/>
        </w:rPr>
        <w:t xml:space="preserve">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r w:rsidR="00B442D0" w:rsidRPr="003F1854">
        <w:rPr>
          <w:bCs/>
          <w:i/>
          <w:szCs w:val="22"/>
          <w:lang w:val="en-US"/>
        </w:rPr>
        <w:t>occurrences</w:t>
      </w:r>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sidRPr="00FF6104">
        <w:rPr>
          <w:b/>
          <w:i/>
          <w:highlight w:val="green"/>
          <w:u w:val="single"/>
          <w:lang w:val="en-US"/>
        </w:rPr>
        <w:t>Case #</w:t>
      </w:r>
      <w:r w:rsidR="00C971AA" w:rsidRPr="00FF6104">
        <w:rPr>
          <w:b/>
          <w:i/>
          <w:highlight w:val="green"/>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sidRPr="00FF6104">
        <w:rPr>
          <w:b/>
          <w:i/>
          <w:highlight w:val="green"/>
          <w:u w:val="single"/>
          <w:lang w:val="en-US"/>
        </w:rPr>
        <w:lastRenderedPageBreak/>
        <w:t>Case #</w:t>
      </w:r>
      <w:r w:rsidR="00C971AA" w:rsidRPr="00FF6104">
        <w:rPr>
          <w:b/>
          <w:i/>
          <w:highlight w:val="green"/>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sidRPr="00FF6104">
        <w:rPr>
          <w:b/>
          <w:i/>
          <w:highlight w:val="green"/>
          <w:u w:val="single"/>
          <w:lang w:val="en-US"/>
        </w:rPr>
        <w:t>Case #</w:t>
      </w:r>
      <w:r w:rsidR="00C971AA" w:rsidRPr="00FF6104">
        <w:rPr>
          <w:b/>
          <w:i/>
          <w:highlight w:val="green"/>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con</w:t>
      </w:r>
      <w:r w:rsidR="00FF6104">
        <w:rPr>
          <w:lang w:val="en-US"/>
        </w:rPr>
        <w:t>s</w:t>
      </w:r>
      <w:r>
        <w:rPr>
          <w:lang w:val="en-US"/>
        </w:rPr>
        <w:t>truct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sidRPr="00FF6104">
        <w:rPr>
          <w:b/>
          <w:i/>
          <w:highlight w:val="green"/>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sidRPr="00027ABF">
        <w:rPr>
          <w:b/>
          <w:i/>
          <w:highlight w:val="green"/>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sidRPr="00027ABF">
        <w:rPr>
          <w:b/>
          <w:i/>
          <w:highlight w:val="green"/>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sidRPr="00027ABF">
        <w:rPr>
          <w:b/>
          <w:i/>
          <w:highlight w:val="green"/>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sidRPr="00027ABF">
        <w:rPr>
          <w:b/>
          <w:i/>
          <w:highlight w:val="green"/>
          <w:u w:val="single"/>
          <w:lang w:val="en-US"/>
        </w:rPr>
        <w:t>Case #</w:t>
      </w:r>
      <w:r w:rsidR="00D84BA7" w:rsidRPr="00027ABF">
        <w:rPr>
          <w:b/>
          <w:i/>
          <w:highlight w:val="green"/>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sidRPr="00027ABF">
        <w:rPr>
          <w:b/>
          <w:i/>
          <w:highlight w:val="green"/>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sidRPr="00236DE5">
        <w:rPr>
          <w:b/>
          <w:i/>
          <w:highlight w:val="green"/>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sidRPr="00236DE5">
        <w:rPr>
          <w:b/>
          <w:i/>
          <w:highlight w:val="green"/>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sidRPr="00236DE5">
        <w:rPr>
          <w:b/>
          <w:i/>
          <w:highlight w:val="green"/>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The above cases are all summarized in the changes below, as the actual prop</w:t>
      </w:r>
      <w:r w:rsidR="00236DE5">
        <w:rPr>
          <w:lang w:val="en-US"/>
        </w:rPr>
        <w:t>o</w:t>
      </w:r>
      <w:r>
        <w:rPr>
          <w:lang w:val="en-US"/>
        </w:rPr>
        <w:t>sed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236DE5">
        <w:rPr>
          <w:rFonts w:ascii="Arial-BoldMT" w:hAnsi="Arial-BoldMT" w:cs="Arial-BoldMT"/>
          <w:b/>
          <w:bCs/>
          <w:sz w:val="20"/>
          <w:highlight w:val="green"/>
          <w:lang w:val="en-US"/>
        </w:rPr>
        <w:t>Proposed resolution: 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sidR="00236DE5">
        <w:rPr>
          <w:bCs/>
          <w:i/>
          <w:szCs w:val="22"/>
          <w:lang w:val="en-US"/>
        </w:rPr>
        <w:t xml:space="preserve">from the </w:t>
      </w:r>
      <w:proofErr w:type="spellStart"/>
      <w:r w:rsidR="00236DE5">
        <w:rPr>
          <w:bCs/>
          <w:i/>
          <w:szCs w:val="22"/>
          <w:lang w:val="en-US"/>
        </w:rPr>
        <w:t>ResultCode</w:t>
      </w:r>
      <w:proofErr w:type="spellEnd"/>
      <w:r w:rsidR="00236DE5">
        <w:rPr>
          <w:bCs/>
          <w:i/>
          <w:szCs w:val="22"/>
          <w:lang w:val="en-US"/>
        </w:rPr>
        <w:t xml:space="preserve"> list in</w:t>
      </w:r>
      <w:r w:rsidR="006D6CF5">
        <w:rPr>
          <w:bCs/>
          <w:i/>
          <w:szCs w:val="22"/>
          <w:lang w:val="en-US"/>
        </w:rPr>
        <w:t xml:space="preserve"> 6.3.4.3.2,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r w:rsidR="00236DE5">
        <w:rPr>
          <w:bCs/>
          <w:i/>
          <w:szCs w:val="22"/>
          <w:lang w:val="en-US"/>
        </w:rPr>
        <w:t xml:space="preserve">  </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r w:rsidR="00236DE5">
        <w:rPr>
          <w:bCs/>
          <w:i/>
          <w:szCs w:val="22"/>
          <w:lang w:val="en-US"/>
        </w:rPr>
        <w:t xml:space="preserve"> </w:t>
      </w:r>
      <w:proofErr w:type="gramStart"/>
      <w:r w:rsidR="00236DE5">
        <w:rPr>
          <w:bCs/>
          <w:i/>
          <w:szCs w:val="22"/>
          <w:lang w:val="en-US"/>
        </w:rPr>
        <w:t>Merge (b) into the paragraph text.</w:t>
      </w:r>
      <w:proofErr w:type="gramEnd"/>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r w:rsidR="00236DE5" w:rsidRPr="00236DE5">
        <w:rPr>
          <w:bCs/>
          <w:i/>
          <w:szCs w:val="22"/>
          <w:lang w:val="en-US"/>
        </w:rPr>
        <w:t xml:space="preserve"> </w:t>
      </w:r>
      <w:proofErr w:type="gramStart"/>
      <w:r w:rsidR="00236DE5">
        <w:rPr>
          <w:bCs/>
          <w:i/>
          <w:szCs w:val="22"/>
          <w:lang w:val="en-US"/>
        </w:rPr>
        <w:t>Merge (b) into the paragraph text.</w:t>
      </w:r>
      <w:proofErr w:type="gramEnd"/>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D94DC3">
        <w:rPr>
          <w:rFonts w:ascii="Arial-BoldMT" w:hAnsi="Arial-BoldMT" w:cs="Arial-BoldMT"/>
          <w:b/>
          <w:bCs/>
          <w:sz w:val="20"/>
          <w:highlight w:val="green"/>
          <w:lang w:val="en-US"/>
        </w:rPr>
        <w:t>Proposed resolution: 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change the name to INACTIVITY_TIMEOUT to make the meaning clear.</w:t>
      </w:r>
    </w:p>
    <w:p w:rsidR="008C25F2" w:rsidRDefault="008C25F2"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To the </w:t>
      </w:r>
      <w:proofErr w:type="spellStart"/>
      <w:r>
        <w:rPr>
          <w:lang w:val="en-US"/>
        </w:rPr>
        <w:t>commeter’s</w:t>
      </w:r>
      <w:proofErr w:type="spellEnd"/>
      <w:r>
        <w:rPr>
          <w:lang w:val="en-US"/>
        </w:rPr>
        <w:t xml:space="preserve"> point, do the same in </w:t>
      </w:r>
      <w:r w:rsidRPr="008C25F2">
        <w:rPr>
          <w:lang w:val="en-US"/>
        </w:rPr>
        <w:t>6.3.26.7.2, 6.3.27.6.2, 6.3.27.7.2, 6.3.29.6.2 and 6.3.29.7.2</w:t>
      </w:r>
      <w:r>
        <w:rPr>
          <w:lang w:val="en-US"/>
        </w:rPr>
        <w:t>.</w:t>
      </w:r>
      <w:r w:rsidR="004029C3">
        <w:rPr>
          <w:lang w:val="en-US"/>
        </w:rPr>
        <w:t xml:space="preserve">  This implies parallel changes in 10.4.10, 10.5.4, 10.7.2.2, 10.7.4.2</w:t>
      </w:r>
    </w:p>
    <w:p w:rsidR="00BA5BE1" w:rsidRDefault="00BA5BE1" w:rsidP="005303F2">
      <w:pPr>
        <w:autoSpaceDE w:val="0"/>
        <w:autoSpaceDN w:val="0"/>
        <w:adjustRightInd w:val="0"/>
        <w:rPr>
          <w:lang w:val="en-US"/>
        </w:rPr>
      </w:pPr>
    </w:p>
    <w:p w:rsidR="00BA5BE1" w:rsidRDefault="00BA5BE1" w:rsidP="005303F2">
      <w:pPr>
        <w:autoSpaceDE w:val="0"/>
        <w:autoSpaceDN w:val="0"/>
        <w:adjustRightInd w:val="0"/>
        <w:rPr>
          <w:lang w:val="en-US"/>
        </w:rPr>
      </w:pPr>
      <w:r>
        <w:rPr>
          <w:lang w:val="en-US"/>
        </w:rPr>
        <w:t xml:space="preserve">Note that there are two occurrences of Reason Code (or </w:t>
      </w:r>
      <w:proofErr w:type="spellStart"/>
      <w:r>
        <w:rPr>
          <w:lang w:val="en-US"/>
        </w:rPr>
        <w:t>ReasonCode</w:t>
      </w:r>
      <w:proofErr w:type="spellEnd"/>
      <w:r>
        <w:rPr>
          <w:lang w:val="en-US"/>
        </w:rPr>
        <w:t xml:space="preserve">) in 10.5.4.  One describes a reason code of “provide” which appears to be a nonsense typo.  Change “provide” to INACTIVITY_TIMEOUT, also.  </w:t>
      </w:r>
      <w:proofErr w:type="gramStart"/>
      <w:r>
        <w:rPr>
          <w:lang w:val="en-US"/>
        </w:rPr>
        <w:t>Same thing in 10.7.5.</w:t>
      </w:r>
      <w:proofErr w:type="gramEnd"/>
    </w:p>
    <w:p w:rsidR="00617E3D" w:rsidRDefault="00617E3D" w:rsidP="005303F2">
      <w:pPr>
        <w:autoSpaceDE w:val="0"/>
        <w:autoSpaceDN w:val="0"/>
        <w:adjustRightInd w:val="0"/>
        <w:rPr>
          <w:lang w:val="en-US"/>
        </w:rPr>
      </w:pPr>
    </w:p>
    <w:p w:rsidR="008C25F2" w:rsidRDefault="008C25F2" w:rsidP="005303F2">
      <w:pPr>
        <w:autoSpaceDE w:val="0"/>
        <w:autoSpaceDN w:val="0"/>
        <w:adjustRightInd w:val="0"/>
        <w:rPr>
          <w:lang w:val="en-US"/>
        </w:rPr>
      </w:pPr>
      <w:proofErr w:type="gramStart"/>
      <w:r>
        <w:rPr>
          <w:lang w:val="en-US"/>
        </w:rPr>
        <w:t xml:space="preserve">An example of another </w:t>
      </w:r>
      <w:proofErr w:type="spellStart"/>
      <w:r>
        <w:rPr>
          <w:lang w:val="en-US"/>
        </w:rPr>
        <w:t>oneto</w:t>
      </w:r>
      <w:proofErr w:type="spellEnd"/>
      <w:r>
        <w:rPr>
          <w:lang w:val="en-US"/>
        </w:rPr>
        <w:t xml:space="preserve"> rename</w:t>
      </w:r>
      <w:proofErr w:type="gramEnd"/>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  In this case, there are explicit timeouts that can happen per the behavior described in the text.  (</w:t>
      </w:r>
      <w:r w:rsidRPr="004029C3">
        <w:rPr>
          <w:color w:val="FF0000"/>
          <w:lang w:val="en-US"/>
        </w:rPr>
        <w:t>These appear to be only for SLS, is that correct?</w:t>
      </w:r>
      <w:r>
        <w:rPr>
          <w:lang w:val="en-US"/>
        </w:rPr>
        <w:t xml:space="preserve">)  So, keeping the </w:t>
      </w:r>
      <w:proofErr w:type="spellStart"/>
      <w:r>
        <w:rPr>
          <w:lang w:val="en-US"/>
        </w:rPr>
        <w:t>ResultCode</w:t>
      </w:r>
      <w:proofErr w:type="spellEnd"/>
      <w:r>
        <w:rPr>
          <w:lang w:val="en-US"/>
        </w:rPr>
        <w:t xml:space="preserve"> is appropriate, but a more specific name, such as BF-TIMEOUT (or SLS-TIMEOUT?) would be preferred.</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3542BD" w:rsidRDefault="003542BD" w:rsidP="005303F2">
      <w:pPr>
        <w:autoSpaceDE w:val="0"/>
        <w:autoSpaceDN w:val="0"/>
        <w:adjustRightInd w:val="0"/>
        <w:rPr>
          <w:color w:val="FF0000"/>
          <w:lang w:val="en-US"/>
        </w:rPr>
      </w:pPr>
      <w:r w:rsidRPr="00281905">
        <w:rPr>
          <w:color w:val="FF0000"/>
          <w:lang w:val="en-US"/>
        </w:rPr>
        <w:lastRenderedPageBreak/>
        <w:t>What does the Reason “TIMEOUT” mean in a request to teardown a relay link?</w:t>
      </w:r>
      <w:r w:rsidR="00522268" w:rsidRPr="00281905">
        <w:rPr>
          <w:color w:val="FF0000"/>
          <w:lang w:val="en-US"/>
        </w:rPr>
        <w:t xml:space="preserve">  (It is communicated to the peer in the .indication.)</w:t>
      </w:r>
    </w:p>
    <w:p w:rsidR="00281905" w:rsidRDefault="00281905" w:rsidP="005303F2">
      <w:pPr>
        <w:autoSpaceDE w:val="0"/>
        <w:autoSpaceDN w:val="0"/>
        <w:adjustRightInd w:val="0"/>
        <w:rPr>
          <w:color w:val="000000" w:themeColor="text1"/>
          <w:lang w:val="en-US"/>
        </w:rPr>
      </w:pPr>
    </w:p>
    <w:p w:rsidR="00281905" w:rsidRDefault="004029C3" w:rsidP="005303F2">
      <w:pPr>
        <w:autoSpaceDE w:val="0"/>
        <w:autoSpaceDN w:val="0"/>
        <w:adjustRightInd w:val="0"/>
        <w:rPr>
          <w:color w:val="000000" w:themeColor="text1"/>
          <w:lang w:val="en-US"/>
        </w:rPr>
      </w:pPr>
      <w:r>
        <w:rPr>
          <w:color w:val="000000" w:themeColor="text1"/>
          <w:lang w:val="en-US"/>
        </w:rPr>
        <w:t>Two other things to correct: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TIMEOUT at the service level (nor should it, it is just like any other request/response service,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deleting that sentence in 10.7.2.2.</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A704DF" w:rsidRDefault="00A704DF" w:rsidP="00A704DF">
      <w:pPr>
        <w:autoSpaceDE w:val="0"/>
        <w:autoSpaceDN w:val="0"/>
        <w:adjustRightInd w:val="0"/>
        <w:rPr>
          <w:rFonts w:ascii="Arial" w:hAnsi="Arial"/>
          <w:b/>
          <w:u w:val="single"/>
          <w:lang w:val="x-none"/>
        </w:rPr>
      </w:pPr>
      <w:r>
        <w:rPr>
          <w:color w:val="000000" w:themeColor="text1"/>
        </w:rPr>
        <w:t xml:space="preserve">&lt;TBD, once above </w:t>
      </w:r>
      <w:r>
        <w:rPr>
          <w:color w:val="FF0000"/>
        </w:rPr>
        <w:t xml:space="preserve">red </w:t>
      </w:r>
      <w:r>
        <w:rPr>
          <w:color w:val="000000" w:themeColor="text1"/>
        </w:rPr>
        <w:t>items are agreed&gt;</w:t>
      </w: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410652" w:rsidRPr="00A003F8">
        <w:rPr>
          <w:rFonts w:ascii="Arial-BoldMT" w:hAnsi="Arial-BoldMT" w:cs="Arial-BoldMT"/>
          <w:b/>
          <w:bCs/>
          <w:sz w:val="20"/>
          <w:highlight w:val="green"/>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24107D">
            <w:pPr>
              <w:autoSpaceDE w:val="0"/>
              <w:autoSpaceDN w:val="0"/>
              <w:adjustRightInd w:val="0"/>
              <w:rPr>
                <w:lang w:val="en-US"/>
              </w:rPr>
            </w:pPr>
            <w:r>
              <w:rPr>
                <w:lang w:val="en-US"/>
              </w:rPr>
              <w:t>Specifies the country,</w:t>
            </w:r>
            <w:r w:rsidR="00A003F8">
              <w:rPr>
                <w:lang w:val="en-US"/>
              </w:rPr>
              <w:t xml:space="preserve"> </w:t>
            </w:r>
            <w:r>
              <w:rPr>
                <w:lang w:val="en-US"/>
              </w:rPr>
              <w:t xml:space="preserve">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361508" w:rsidRPr="00A003F8">
        <w:rPr>
          <w:rFonts w:ascii="Arial-BoldMT" w:hAnsi="Arial-BoldMT" w:cs="Arial-BoldMT"/>
          <w:b/>
          <w:bCs/>
          <w:sz w:val="20"/>
          <w:highlight w:val="green"/>
          <w:lang w:val="en-US"/>
        </w:rPr>
        <w:t>Rejected</w:t>
      </w:r>
      <w:r w:rsidRPr="00A003F8">
        <w:rPr>
          <w:rFonts w:ascii="Arial-BoldMT" w:hAnsi="Arial-BoldMT" w:cs="Arial-BoldMT"/>
          <w:b/>
          <w:bCs/>
          <w:sz w:val="20"/>
          <w:highlight w:val="green"/>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Proposed resolution: 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 xml:space="preserve">Proposed resolution: </w:t>
      </w:r>
      <w:r w:rsidR="00EA74C7" w:rsidRPr="00D3323D">
        <w:rPr>
          <w:rFonts w:ascii="Arial-BoldMT" w:hAnsi="Arial-BoldMT" w:cs="Arial-BoldMT"/>
          <w:b/>
          <w:bCs/>
          <w:sz w:val="20"/>
          <w:highlight w:val="green"/>
          <w:lang w:val="en-US"/>
        </w:rPr>
        <w:t>Revised</w:t>
      </w:r>
      <w:r w:rsidRPr="00D3323D">
        <w:rPr>
          <w:rFonts w:ascii="Arial-BoldMT" w:hAnsi="Arial-BoldMT" w:cs="Arial-BoldMT"/>
          <w:b/>
          <w:bCs/>
          <w:sz w:val="20"/>
          <w:highlight w:val="green"/>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2"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3"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EB0AF1" w:rsidP="00A3122E">
            <w:pPr>
              <w:pStyle w:val="CellBody"/>
              <w:rPr>
                <w:u w:val="single"/>
              </w:rPr>
            </w:pPr>
            <w:r w:rsidRPr="00EB0AF1">
              <w:rPr>
                <w:color w:val="FF0000"/>
                <w:u w:val="single"/>
              </w:rPr>
              <w:t>DENIED_NO_ASSOCIATION_EXISTS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62426D" w:rsidP="00A3122E">
            <w:pPr>
              <w:pStyle w:val="CellBody"/>
              <w:rPr>
                <w:u w:val="single"/>
              </w:rPr>
            </w:pPr>
            <w:r w:rsidRPr="00EB0AF1">
              <w:rPr>
                <w:color w:val="FF0000"/>
                <w:u w:val="single"/>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3E2991">
        <w:rPr>
          <w:rFonts w:ascii="Arial-BoldMT" w:hAnsi="Arial-BoldMT" w:cs="Arial-BoldMT"/>
          <w:b/>
          <w:bCs/>
          <w:sz w:val="20"/>
          <w:highlight w:val="green"/>
          <w:lang w:val="en-US"/>
        </w:rPr>
        <w:t>Proposed resolution: 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9158E4" w:rsidRDefault="009158E4" w:rsidP="0027369E">
      <w:pPr>
        <w:pStyle w:val="ListParagraph"/>
        <w:numPr>
          <w:ilvl w:val="0"/>
          <w:numId w:val="19"/>
        </w:numPr>
        <w:rPr>
          <w:color w:val="000000" w:themeColor="text1"/>
        </w:rPr>
      </w:pPr>
      <w:r>
        <w:rPr>
          <w:color w:val="000000" w:themeColor="text1"/>
        </w:rPr>
        <w:t>Delete “nonzero” at 1565.53.</w:t>
      </w:r>
    </w:p>
    <w:p w:rsidR="004F51AC" w:rsidRDefault="009158E4" w:rsidP="0027369E">
      <w:pPr>
        <w:pStyle w:val="ListParagraph"/>
        <w:numPr>
          <w:ilvl w:val="0"/>
          <w:numId w:val="19"/>
        </w:numPr>
        <w:rPr>
          <w:color w:val="000000" w:themeColor="text1"/>
        </w:rPr>
      </w:pPr>
      <w:r w:rsidRPr="0027369E">
        <w:rPr>
          <w:color w:val="000000" w:themeColor="text1"/>
        </w:rPr>
        <w:t xml:space="preserve"> </w:t>
      </w:r>
      <w:r w:rsidR="00B74ADE"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00B74ADE" w:rsidRPr="0027369E">
        <w:rPr>
          <w:color w:val="000000" w:themeColor="text1"/>
        </w:rPr>
        <w:t>” to “</w:t>
      </w:r>
      <w:r w:rsidR="0027369E">
        <w:rPr>
          <w:color w:val="000000" w:themeColor="text1"/>
        </w:rPr>
        <w:t>status code not equal to SUCCESS</w:t>
      </w:r>
      <w:r w:rsidR="0027369E" w:rsidRPr="0027369E">
        <w:rPr>
          <w:color w:val="000000" w:themeColor="text1"/>
        </w:rPr>
        <w:t>” at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80202B">
        <w:rPr>
          <w:rFonts w:ascii="Arial-BoldMT" w:hAnsi="Arial-BoldMT" w:cs="Arial-BoldMT"/>
          <w:b/>
          <w:bCs/>
          <w:sz w:val="20"/>
          <w:highlight w:val="green"/>
          <w:lang w:val="en-US"/>
        </w:rPr>
        <w:t>Proposed resolution: 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 is only the User Priority</w:t>
      </w:r>
      <w:r w:rsidR="0080202B">
        <w:rPr>
          <w:rFonts w:ascii="Arial" w:hAnsi="Arial" w:cs="Arial"/>
          <w:sz w:val="20"/>
        </w:rPr>
        <w:t>,</w:t>
      </w:r>
      <w:r w:rsidR="00834F5F">
        <w:rPr>
          <w:rFonts w:ascii="Arial" w:hAnsi="Arial" w:cs="Arial"/>
          <w:sz w:val="20"/>
        </w:rPr>
        <w:t xml:space="preserve">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r w:rsidR="0080202B">
        <w:rPr>
          <w:rFonts w:ascii="Arial" w:hAnsi="Arial" w:cs="Arial"/>
          <w:sz w:val="20"/>
        </w:rPr>
        <w:t>Priority</w:t>
      </w:r>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 xml:space="preserve">Modify Figure 8-273 to label </w:t>
      </w:r>
      <w:r w:rsidR="00D84818">
        <w:rPr>
          <w:rFonts w:ascii="Arial-BoldMT" w:hAnsi="Arial-BoldMT" w:cs="Arial-BoldMT"/>
          <w:bCs/>
          <w:i/>
          <w:sz w:val="20"/>
          <w:lang w:val="en-US"/>
        </w:rPr>
        <w:t xml:space="preserve">the </w:t>
      </w:r>
      <w:r>
        <w:rPr>
          <w:rFonts w:ascii="Arial-BoldMT" w:hAnsi="Arial-BoldMT" w:cs="Arial-BoldMT"/>
          <w:bCs/>
          <w:i/>
          <w:sz w:val="20"/>
          <w:lang w:val="en-US"/>
        </w:rPr>
        <w:t>third s</w:t>
      </w:r>
      <w:r w:rsidR="00932435">
        <w:rPr>
          <w:rFonts w:ascii="Arial-BoldMT" w:hAnsi="Arial-BoldMT" w:cs="Arial-BoldMT"/>
          <w:bCs/>
          <w:i/>
          <w:sz w:val="20"/>
          <w:lang w:val="en-US"/>
        </w:rPr>
        <w:t xml:space="preserve">ubfield as </w:t>
      </w:r>
      <w:r w:rsidR="00D84818">
        <w:rPr>
          <w:rFonts w:ascii="Arial-BoldMT" w:hAnsi="Arial-BoldMT" w:cs="Arial-BoldMT"/>
          <w:bCs/>
          <w:i/>
          <w:sz w:val="20"/>
          <w:lang w:val="en-US"/>
        </w:rPr>
        <w:t>“</w:t>
      </w:r>
      <w:r w:rsidR="00932435">
        <w:rPr>
          <w:rFonts w:ascii="Arial-BoldMT" w:hAnsi="Arial-BoldMT" w:cs="Arial-BoldMT"/>
          <w:bCs/>
          <w:i/>
          <w:sz w:val="20"/>
          <w:lang w:val="en-US"/>
        </w:rPr>
        <w:t>802.1D UP/802.1Q Priority Code Point</w:t>
      </w:r>
      <w:r w:rsidR="00D84818">
        <w:rPr>
          <w:rFonts w:ascii="Arial-BoldMT" w:hAnsi="Arial-BoldMT" w:cs="Arial-BoldMT"/>
          <w:bCs/>
          <w:i/>
          <w:sz w:val="20"/>
          <w:lang w:val="en-US"/>
        </w:rPr>
        <w:t>” and the fourth subfield as “802.1Q DEI”</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VID subfield contains the value to match against an 802.1Q-2011 frame header, in the 12 LSBs; the 4 MSBs are reserved.  When matching an 802.1D-2004 frame header, this subfield is ignored.”</w:t>
      </w:r>
    </w:p>
    <w:p w:rsidR="002421CD" w:rsidRDefault="002421CD" w:rsidP="009D6860">
      <w:pPr>
        <w:rPr>
          <w:rFonts w:ascii="Arial-BoldMT" w:hAnsi="Arial-BoldMT" w:cs="Arial-BoldMT"/>
          <w:bCs/>
          <w:sz w:val="20"/>
          <w:lang w:val="en-US"/>
        </w:rPr>
      </w:pPr>
    </w:p>
    <w:p w:rsidR="002421CD" w:rsidRDefault="002421CD" w:rsidP="009D6860">
      <w:pPr>
        <w:rPr>
          <w:rFonts w:ascii="Arial-BoldMT" w:hAnsi="Arial-BoldMT" w:cs="Arial-BoldMT"/>
          <w:bCs/>
          <w:i/>
          <w:sz w:val="20"/>
          <w:lang w:val="en-US"/>
        </w:rPr>
      </w:pPr>
      <w:r>
        <w:rPr>
          <w:rFonts w:ascii="Arial-BoldMT" w:hAnsi="Arial-BoldMT" w:cs="Arial-BoldMT"/>
          <w:bCs/>
          <w:i/>
          <w:sz w:val="20"/>
          <w:lang w:val="en-US"/>
        </w:rPr>
        <w:t>Replace “CFI</w:t>
      </w:r>
      <w:r w:rsidR="0078736F">
        <w:rPr>
          <w:rFonts w:ascii="Arial-BoldMT" w:hAnsi="Arial-BoldMT" w:cs="Arial-BoldMT"/>
          <w:bCs/>
          <w:i/>
          <w:sz w:val="20"/>
          <w:lang w:val="en-US"/>
        </w:rPr>
        <w:t>-0</w:t>
      </w:r>
      <w:r>
        <w:rPr>
          <w:rFonts w:ascii="Arial-BoldMT" w:hAnsi="Arial-BoldMT" w:cs="Arial-BoldMT"/>
          <w:bCs/>
          <w:i/>
          <w:sz w:val="20"/>
          <w:lang w:val="en-US"/>
        </w:rPr>
        <w:t>” with “DEI</w:t>
      </w:r>
      <w:r w:rsidR="0078736F">
        <w:rPr>
          <w:rFonts w:ascii="Arial-BoldMT" w:hAnsi="Arial-BoldMT" w:cs="Arial-BoldMT"/>
          <w:bCs/>
          <w:i/>
          <w:sz w:val="20"/>
          <w:lang w:val="en-US"/>
        </w:rPr>
        <w:t>=0</w:t>
      </w:r>
      <w:r>
        <w:rPr>
          <w:rFonts w:ascii="Arial-BoldMT" w:hAnsi="Arial-BoldMT" w:cs="Arial-BoldMT"/>
          <w:bCs/>
          <w:i/>
          <w:sz w:val="20"/>
          <w:lang w:val="en-US"/>
        </w:rPr>
        <w:t>” in P.3 at 3512.58.</w:t>
      </w:r>
      <w:r w:rsidR="0078736F">
        <w:rPr>
          <w:rFonts w:ascii="Arial-BoldMT" w:hAnsi="Arial-BoldMT" w:cs="Arial-BoldMT"/>
          <w:bCs/>
          <w:i/>
          <w:sz w:val="20"/>
          <w:lang w:val="en-US"/>
        </w:rPr>
        <w:t xml:space="preserve">  (Note</w:t>
      </w:r>
      <w:proofErr w:type="gramStart"/>
      <w:r w:rsidR="0078736F">
        <w:rPr>
          <w:rFonts w:ascii="Arial-BoldMT" w:hAnsi="Arial-BoldMT" w:cs="Arial-BoldMT"/>
          <w:bCs/>
          <w:i/>
          <w:sz w:val="20"/>
          <w:lang w:val="en-US"/>
        </w:rPr>
        <w:t>,</w:t>
      </w:r>
      <w:proofErr w:type="gramEnd"/>
      <w:r w:rsidR="0078736F">
        <w:rPr>
          <w:rFonts w:ascii="Arial-BoldMT" w:hAnsi="Arial-BoldMT" w:cs="Arial-BoldMT"/>
          <w:bCs/>
          <w:i/>
          <w:sz w:val="20"/>
          <w:lang w:val="en-US"/>
        </w:rPr>
        <w:t xml:space="preserve"> change is CFI to DEI, and changing hyphen to equals).</w:t>
      </w:r>
    </w:p>
    <w:p w:rsidR="0078736F" w:rsidRDefault="0078736F" w:rsidP="009D6860">
      <w:pPr>
        <w:rPr>
          <w:rFonts w:ascii="Arial-BoldMT" w:hAnsi="Arial-BoldMT" w:cs="Arial-BoldMT"/>
          <w:bCs/>
          <w:i/>
          <w:sz w:val="20"/>
          <w:lang w:val="en-US"/>
        </w:rPr>
      </w:pPr>
    </w:p>
    <w:p w:rsidR="0078736F" w:rsidRPr="002421CD" w:rsidRDefault="0078736F" w:rsidP="009D6860">
      <w:pPr>
        <w:rPr>
          <w:rFonts w:ascii="Arial-BoldMT" w:hAnsi="Arial-BoldMT" w:cs="Arial-BoldMT"/>
          <w:bCs/>
          <w:i/>
          <w:sz w:val="20"/>
          <w:lang w:val="en-US"/>
        </w:rPr>
      </w:pPr>
      <w:r>
        <w:rPr>
          <w:rFonts w:ascii="Arial-BoldMT" w:hAnsi="Arial-BoldMT" w:cs="Arial-BoldMT"/>
          <w:bCs/>
          <w:i/>
          <w:sz w:val="20"/>
          <w:lang w:val="en-US"/>
        </w:rPr>
        <w:t>Change “802.1d” to “802.1D” at two places (table column headings) in V.3.3.</w:t>
      </w:r>
    </w:p>
    <w:p w:rsidR="0078736F" w:rsidRDefault="0078736F" w:rsidP="009D6860"/>
    <w:p w:rsidR="0078736F" w:rsidRDefault="0078736F">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7E4B73">
              <w:rPr>
                <w:lang w:val="en-US"/>
              </w:rPr>
              <w:t>3391</w:t>
            </w:r>
          </w:p>
        </w:tc>
        <w:tc>
          <w:tcPr>
            <w:tcW w:w="511" w:type="pct"/>
          </w:tcPr>
          <w:p w:rsidR="00134827" w:rsidRDefault="00134827" w:rsidP="00FF6104">
            <w:pPr>
              <w:jc w:val="right"/>
              <w:rPr>
                <w:lang w:val="en-US"/>
              </w:rPr>
            </w:pPr>
            <w:r w:rsidRPr="007E4B73">
              <w:rPr>
                <w:lang w:val="en-US"/>
              </w:rPr>
              <w:t>1223.01</w:t>
            </w:r>
          </w:p>
        </w:tc>
        <w:tc>
          <w:tcPr>
            <w:tcW w:w="516" w:type="pct"/>
          </w:tcPr>
          <w:p w:rsidR="00134827" w:rsidRDefault="00134827" w:rsidP="00FF6104">
            <w:pPr>
              <w:jc w:val="right"/>
              <w:rPr>
                <w:lang w:val="en-US"/>
              </w:rPr>
            </w:pPr>
            <w:r w:rsidRPr="007E4B73">
              <w:rPr>
                <w:lang w:val="en-US"/>
              </w:rPr>
              <w:t>9</w:t>
            </w:r>
          </w:p>
        </w:tc>
        <w:tc>
          <w:tcPr>
            <w:tcW w:w="1702" w:type="pct"/>
          </w:tcPr>
          <w:p w:rsidR="00134827" w:rsidRDefault="00134827" w:rsidP="00FF6104">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FF6104">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Pr="003C434C" w:rsidRDefault="00134827" w:rsidP="00134827">
      <w:pPr>
        <w:rPr>
          <w:rFonts w:ascii="Arial-BoldMT" w:hAnsi="Arial-BoldMT" w:cs="Arial-BoldMT"/>
          <w:b/>
          <w:bCs/>
          <w:lang w:val="en-US"/>
        </w:rPr>
      </w:pPr>
      <w:r w:rsidRPr="0080202B">
        <w:rPr>
          <w:rFonts w:ascii="Arial-BoldMT" w:hAnsi="Arial-BoldMT" w:cs="Arial-BoldMT"/>
          <w:b/>
          <w:bCs/>
          <w:highlight w:val="green"/>
          <w:lang w:val="en-US"/>
        </w:rPr>
        <w:t>Proposed resolution: Revised.</w:t>
      </w:r>
    </w:p>
    <w:p w:rsidR="00134827" w:rsidRPr="003C434C" w:rsidRDefault="00134827" w:rsidP="00134827">
      <w:pPr>
        <w:rPr>
          <w:rFonts w:ascii="Arial-BoldMT" w:hAnsi="Arial-BoldMT" w:cs="Arial-BoldMT"/>
          <w:bCs/>
          <w:i/>
          <w:lang w:val="en-US"/>
        </w:rPr>
      </w:pPr>
      <w:r w:rsidRPr="003C434C">
        <w:rPr>
          <w:rFonts w:ascii="Arial-BoldMT" w:hAnsi="Arial-BoldMT" w:cs="Arial-BoldMT"/>
          <w:bCs/>
          <w:i/>
          <w:lang w:val="en-US"/>
        </w:rPr>
        <w:t>In the bullet list in 9.6, following the Sequence Control field bullet, add a new bullet:</w:t>
      </w:r>
    </w:p>
    <w:p w:rsidR="00134827" w:rsidRPr="003C434C" w:rsidRDefault="00134827" w:rsidP="00134827">
      <w:pPr>
        <w:rPr>
          <w:rFonts w:ascii="Arial-BoldMT" w:hAnsi="Arial-BoldMT" w:cs="Arial-BoldMT"/>
          <w:bCs/>
          <w:lang w:val="en-US"/>
        </w:rPr>
      </w:pPr>
      <w:r w:rsidRPr="003C434C">
        <w:rPr>
          <w:rFonts w:ascii="Arial-BoldMT" w:hAnsi="Arial-BoldMT" w:cs="Arial-BoldMT"/>
          <w:bCs/>
          <w:lang w:val="en-US"/>
        </w:rPr>
        <w:t>“Traffic identifier, for frames with a QoS Control field”</w:t>
      </w:r>
    </w:p>
    <w:p w:rsidR="009A1D26" w:rsidRDefault="009A1D26" w:rsidP="00134827"/>
    <w:p w:rsidR="003C434C" w:rsidRDefault="003C434C" w:rsidP="00134827">
      <w:pPr>
        <w:rPr>
          <w:i/>
        </w:rPr>
      </w:pPr>
      <w:r>
        <w:rPr>
          <w:i/>
        </w:rPr>
        <w:t>Change the sentence at 1271.39 as follows:</w:t>
      </w:r>
    </w:p>
    <w:p w:rsidR="003C434C" w:rsidRPr="003C434C" w:rsidRDefault="003C434C" w:rsidP="003C434C">
      <w:r w:rsidRPr="003C434C">
        <w:t xml:space="preserve">Except when using block </w:t>
      </w:r>
      <w:proofErr w:type="spellStart"/>
      <w:r w:rsidRPr="003C434C">
        <w:t>ack</w:t>
      </w:r>
      <w:proofErr w:type="spellEnd"/>
      <w:r w:rsidRPr="003C434C">
        <w:t>, a DMG STA shall complete the transmission of a fragmented MSDU before</w:t>
      </w:r>
      <w:r>
        <w:t xml:space="preserve"> </w:t>
      </w:r>
      <w:r w:rsidRPr="003C434C">
        <w:t>starting transmission</w:t>
      </w:r>
      <w:r>
        <w:rPr>
          <w:u w:val="single"/>
        </w:rPr>
        <w:t xml:space="preserve"> to the same receiver</w:t>
      </w:r>
      <w:r w:rsidRPr="003C434C">
        <w:t xml:space="preserve"> of another MSDU with the same TID </w:t>
      </w:r>
      <w:r w:rsidRPr="003C434C">
        <w:rPr>
          <w:strike/>
        </w:rPr>
        <w:t>of</w:t>
      </w:r>
      <w:r w:rsidRPr="003C434C">
        <w:t xml:space="preserve"> </w:t>
      </w:r>
      <w:r>
        <w:rPr>
          <w:u w:val="single"/>
        </w:rPr>
        <w:t xml:space="preserve">as </w:t>
      </w:r>
      <w:r w:rsidRPr="003C434C">
        <w:t>the fragmented MSDU.</w:t>
      </w:r>
    </w:p>
    <w:p w:rsidR="003C434C" w:rsidRDefault="003C434C" w:rsidP="00134827">
      <w:pPr>
        <w:rPr>
          <w:i/>
        </w:rPr>
      </w:pPr>
    </w:p>
    <w:p w:rsidR="009A1D26" w:rsidRPr="009A1D26" w:rsidRDefault="009A1D26" w:rsidP="00134827">
      <w:pPr>
        <w:rPr>
          <w:i/>
        </w:rPr>
      </w:pPr>
      <w:r>
        <w:rPr>
          <w:i/>
        </w:rPr>
        <w:t>Add a NOTE, at 1271.41:</w:t>
      </w:r>
    </w:p>
    <w:p w:rsidR="00134827" w:rsidRDefault="009A1D26" w:rsidP="009A1D26">
      <w:pPr>
        <w:rPr>
          <w:rFonts w:ascii="Arial" w:hAnsi="Arial"/>
          <w:b/>
          <w:u w:val="single"/>
          <w:lang w:val="x-none"/>
        </w:rPr>
      </w:pPr>
      <w:r>
        <w:t>NOTE—A STA might interleave fragments of MSDUs with different TIDs sent to the same receiver, subject to any constraint caused by the number of replay counters.</w:t>
      </w:r>
      <w:r w:rsidR="00134827">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134827">
              <w:rPr>
                <w:lang w:val="en-US"/>
              </w:rPr>
              <w:t>3285</w:t>
            </w:r>
          </w:p>
        </w:tc>
        <w:tc>
          <w:tcPr>
            <w:tcW w:w="511" w:type="pct"/>
          </w:tcPr>
          <w:p w:rsidR="00134827" w:rsidRDefault="00134827" w:rsidP="00FF6104">
            <w:pPr>
              <w:jc w:val="right"/>
              <w:rPr>
                <w:lang w:val="en-US"/>
              </w:rPr>
            </w:pPr>
            <w:r w:rsidRPr="00134827">
              <w:rPr>
                <w:lang w:val="en-US"/>
              </w:rPr>
              <w:t>1223.43</w:t>
            </w:r>
          </w:p>
        </w:tc>
        <w:tc>
          <w:tcPr>
            <w:tcW w:w="516" w:type="pct"/>
          </w:tcPr>
          <w:p w:rsidR="00134827" w:rsidRDefault="00134827" w:rsidP="00FF6104">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1C354A">
        <w:rPr>
          <w:rFonts w:ascii="Arial-BoldMT" w:hAnsi="Arial-BoldMT" w:cs="Arial-BoldMT"/>
          <w:b/>
          <w:bCs/>
          <w:sz w:val="20"/>
          <w:highlight w:val="green"/>
          <w:lang w:val="en-US"/>
        </w:rPr>
        <w:t>Proposed resolution: 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FF6104">
        <w:tc>
          <w:tcPr>
            <w:tcW w:w="426" w:type="pct"/>
          </w:tcPr>
          <w:p w:rsidR="008B5C81" w:rsidRDefault="008B5C81" w:rsidP="00FF6104">
            <w:pPr>
              <w:jc w:val="right"/>
              <w:rPr>
                <w:lang w:val="en-US"/>
              </w:rPr>
            </w:pPr>
            <w:r w:rsidRPr="008B5C81">
              <w:rPr>
                <w:lang w:val="en-US"/>
              </w:rPr>
              <w:t>3211</w:t>
            </w:r>
          </w:p>
        </w:tc>
        <w:tc>
          <w:tcPr>
            <w:tcW w:w="511" w:type="pct"/>
          </w:tcPr>
          <w:p w:rsidR="008B5C81" w:rsidRDefault="009D280E" w:rsidP="00FF6104">
            <w:pPr>
              <w:jc w:val="right"/>
              <w:rPr>
                <w:lang w:val="en-US"/>
              </w:rPr>
            </w:pPr>
            <w:r w:rsidRPr="009D280E">
              <w:rPr>
                <w:lang w:val="en-US"/>
              </w:rPr>
              <w:t>2361.16</w:t>
            </w:r>
          </w:p>
        </w:tc>
        <w:tc>
          <w:tcPr>
            <w:tcW w:w="516" w:type="pct"/>
          </w:tcPr>
          <w:p w:rsidR="008B5C81" w:rsidRDefault="009D280E" w:rsidP="00FF6104">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FF6104">
        <w:tc>
          <w:tcPr>
            <w:tcW w:w="426" w:type="pct"/>
          </w:tcPr>
          <w:p w:rsidR="003A0938" w:rsidRDefault="003A0938" w:rsidP="00FF6104">
            <w:pPr>
              <w:jc w:val="right"/>
              <w:rPr>
                <w:lang w:val="en-US"/>
              </w:rPr>
            </w:pPr>
            <w:r w:rsidRPr="003A0938">
              <w:rPr>
                <w:lang w:val="en-US"/>
              </w:rPr>
              <w:t>3519</w:t>
            </w:r>
          </w:p>
        </w:tc>
        <w:tc>
          <w:tcPr>
            <w:tcW w:w="511" w:type="pct"/>
          </w:tcPr>
          <w:p w:rsidR="003A0938" w:rsidRDefault="003A0938" w:rsidP="00FF6104">
            <w:pPr>
              <w:jc w:val="right"/>
              <w:rPr>
                <w:lang w:val="en-US"/>
              </w:rPr>
            </w:pPr>
            <w:r w:rsidRPr="003A0938">
              <w:rPr>
                <w:lang w:val="en-US"/>
              </w:rPr>
              <w:t>3331.50</w:t>
            </w:r>
          </w:p>
        </w:tc>
        <w:tc>
          <w:tcPr>
            <w:tcW w:w="516" w:type="pct"/>
          </w:tcPr>
          <w:p w:rsidR="003A0938" w:rsidRDefault="003A0938" w:rsidP="00FF6104">
            <w:pPr>
              <w:jc w:val="right"/>
              <w:rPr>
                <w:lang w:val="en-US"/>
              </w:rPr>
            </w:pPr>
            <w:r w:rsidRPr="003A0938">
              <w:rPr>
                <w:lang w:val="en-US"/>
              </w:rPr>
              <w:t>G.2</w:t>
            </w:r>
          </w:p>
        </w:tc>
        <w:tc>
          <w:tcPr>
            <w:tcW w:w="1702" w:type="pct"/>
          </w:tcPr>
          <w:p w:rsidR="003A0938" w:rsidRDefault="003A0938" w:rsidP="00FF6104">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FF6104">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1C354A">
        <w:rPr>
          <w:rFonts w:ascii="Arial-BoldMT" w:hAnsi="Arial-BoldMT" w:cs="Arial-BoldMT"/>
          <w:b/>
          <w:bCs/>
          <w:sz w:val="20"/>
          <w:highlight w:val="green"/>
          <w:lang w:val="en-US"/>
        </w:rPr>
        <w:t xml:space="preserve">Proposed resolution: </w:t>
      </w:r>
      <w:r w:rsidR="003449CA" w:rsidRPr="001C354A">
        <w:rPr>
          <w:rFonts w:ascii="Arial-BoldMT" w:hAnsi="Arial-BoldMT" w:cs="Arial-BoldMT"/>
          <w:b/>
          <w:bCs/>
          <w:sz w:val="20"/>
          <w:highlight w:val="green"/>
          <w:lang w:val="en-US"/>
        </w:rPr>
        <w:t>Rejected</w:t>
      </w:r>
      <w:r w:rsidRPr="001C354A">
        <w:rPr>
          <w:rFonts w:ascii="Arial-BoldMT" w:hAnsi="Arial-BoldMT" w:cs="Arial-BoldMT"/>
          <w:b/>
          <w:bCs/>
          <w:sz w:val="20"/>
          <w:highlight w:val="green"/>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918" w:rsidRDefault="00630918">
      <w:r>
        <w:separator/>
      </w:r>
    </w:p>
  </w:endnote>
  <w:endnote w:type="continuationSeparator" w:id="0">
    <w:p w:rsidR="00630918" w:rsidRDefault="0063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2B" w:rsidRDefault="00630918">
    <w:pPr>
      <w:pStyle w:val="Footer"/>
      <w:tabs>
        <w:tab w:val="clear" w:pos="6480"/>
        <w:tab w:val="center" w:pos="4680"/>
        <w:tab w:val="right" w:pos="9360"/>
      </w:tabs>
    </w:pPr>
    <w:r>
      <w:fldChar w:fldCharType="begin"/>
    </w:r>
    <w:r>
      <w:instrText xml:space="preserve"> SUBJECT  \* MERGEFORMAT </w:instrText>
    </w:r>
    <w:r>
      <w:fldChar w:fldCharType="separate"/>
    </w:r>
    <w:r w:rsidR="0080202B">
      <w:t>Submission</w:t>
    </w:r>
    <w:r>
      <w:fldChar w:fldCharType="end"/>
    </w:r>
    <w:r w:rsidR="0080202B">
      <w:tab/>
      <w:t xml:space="preserve">page </w:t>
    </w:r>
    <w:r w:rsidR="0080202B">
      <w:fldChar w:fldCharType="begin"/>
    </w:r>
    <w:r w:rsidR="0080202B">
      <w:instrText xml:space="preserve">page </w:instrText>
    </w:r>
    <w:r w:rsidR="0080202B">
      <w:fldChar w:fldCharType="separate"/>
    </w:r>
    <w:r w:rsidR="00F06251">
      <w:rPr>
        <w:noProof/>
      </w:rPr>
      <w:t>1</w:t>
    </w:r>
    <w:r w:rsidR="0080202B">
      <w:fldChar w:fldCharType="end"/>
    </w:r>
    <w:r w:rsidR="0080202B">
      <w:tab/>
      <w:t xml:space="preserve">Mark Hamilton, Spectralink </w:t>
    </w:r>
  </w:p>
  <w:p w:rsidR="0080202B" w:rsidRDefault="008020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918" w:rsidRDefault="00630918">
      <w:r>
        <w:separator/>
      </w:r>
    </w:p>
  </w:footnote>
  <w:footnote w:type="continuationSeparator" w:id="0">
    <w:p w:rsidR="00630918" w:rsidRDefault="00630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2B" w:rsidRDefault="00630918">
    <w:pPr>
      <w:pStyle w:val="Header"/>
      <w:tabs>
        <w:tab w:val="clear" w:pos="6480"/>
        <w:tab w:val="center" w:pos="4680"/>
        <w:tab w:val="right" w:pos="9360"/>
      </w:tabs>
    </w:pPr>
    <w:r>
      <w:fldChar w:fldCharType="begin"/>
    </w:r>
    <w:r>
      <w:instrText xml:space="preserve"> KEYWORDS  \* MERGEFORMAT </w:instrText>
    </w:r>
    <w:r>
      <w:fldChar w:fldCharType="separate"/>
    </w:r>
    <w:r w:rsidR="0080202B">
      <w:t>November 2014</w:t>
    </w:r>
    <w:r>
      <w:fldChar w:fldCharType="end"/>
    </w:r>
    <w:r w:rsidR="0080202B">
      <w:tab/>
    </w:r>
    <w:r w:rsidR="0080202B">
      <w:tab/>
    </w:r>
    <w:r>
      <w:fldChar w:fldCharType="begin"/>
    </w:r>
    <w:r>
      <w:instrText xml:space="preserve"> TITLE  \* MERGEFORMAT </w:instrText>
    </w:r>
    <w:r>
      <w:fldChar w:fldCharType="separate"/>
    </w:r>
    <w:r w:rsidR="0080202B">
      <w:t>doc.: IEEE 802.11-14/1358r</w:t>
    </w:r>
    <w:r>
      <w:fldChar w:fldCharType="end"/>
    </w:r>
    <w:r w:rsidR="0080202B">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0436"/>
    <w:rsid w:val="0002379D"/>
    <w:rsid w:val="000265A2"/>
    <w:rsid w:val="00027ABF"/>
    <w:rsid w:val="00040157"/>
    <w:rsid w:val="0005109A"/>
    <w:rsid w:val="00055A5B"/>
    <w:rsid w:val="00072783"/>
    <w:rsid w:val="00072AEB"/>
    <w:rsid w:val="00075140"/>
    <w:rsid w:val="00076DC6"/>
    <w:rsid w:val="000817C1"/>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4214A"/>
    <w:rsid w:val="001601ED"/>
    <w:rsid w:val="001673AF"/>
    <w:rsid w:val="00167F24"/>
    <w:rsid w:val="00170DD4"/>
    <w:rsid w:val="001732ED"/>
    <w:rsid w:val="00173FB9"/>
    <w:rsid w:val="00175FC8"/>
    <w:rsid w:val="00192F8C"/>
    <w:rsid w:val="00194EEA"/>
    <w:rsid w:val="001C024B"/>
    <w:rsid w:val="001C354A"/>
    <w:rsid w:val="001C7E2A"/>
    <w:rsid w:val="001D2606"/>
    <w:rsid w:val="001D563D"/>
    <w:rsid w:val="001D7A9E"/>
    <w:rsid w:val="001E2A9F"/>
    <w:rsid w:val="001E5B12"/>
    <w:rsid w:val="001E73D2"/>
    <w:rsid w:val="00202CDF"/>
    <w:rsid w:val="00211350"/>
    <w:rsid w:val="00212FDF"/>
    <w:rsid w:val="0022631A"/>
    <w:rsid w:val="0023154F"/>
    <w:rsid w:val="00232923"/>
    <w:rsid w:val="00234CDC"/>
    <w:rsid w:val="00236DE5"/>
    <w:rsid w:val="00236FCF"/>
    <w:rsid w:val="00237899"/>
    <w:rsid w:val="0024107D"/>
    <w:rsid w:val="002421CD"/>
    <w:rsid w:val="002627EC"/>
    <w:rsid w:val="0026508F"/>
    <w:rsid w:val="0027369E"/>
    <w:rsid w:val="002743A1"/>
    <w:rsid w:val="0027450E"/>
    <w:rsid w:val="00276C43"/>
    <w:rsid w:val="00281905"/>
    <w:rsid w:val="00287A1A"/>
    <w:rsid w:val="00292356"/>
    <w:rsid w:val="00292F18"/>
    <w:rsid w:val="00294A13"/>
    <w:rsid w:val="002A5517"/>
    <w:rsid w:val="002D5D1C"/>
    <w:rsid w:val="002D66FD"/>
    <w:rsid w:val="002E1EB3"/>
    <w:rsid w:val="002E43C6"/>
    <w:rsid w:val="002E751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434C"/>
    <w:rsid w:val="003C53E3"/>
    <w:rsid w:val="003E2991"/>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C2581"/>
    <w:rsid w:val="004C4236"/>
    <w:rsid w:val="004F0BEF"/>
    <w:rsid w:val="004F455C"/>
    <w:rsid w:val="004F51AC"/>
    <w:rsid w:val="00500CE4"/>
    <w:rsid w:val="005138D9"/>
    <w:rsid w:val="00522268"/>
    <w:rsid w:val="005259E9"/>
    <w:rsid w:val="005303F2"/>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18"/>
    <w:rsid w:val="0063097A"/>
    <w:rsid w:val="006379C1"/>
    <w:rsid w:val="00643CB3"/>
    <w:rsid w:val="00644394"/>
    <w:rsid w:val="006470C1"/>
    <w:rsid w:val="00656DD8"/>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33AA1"/>
    <w:rsid w:val="00744503"/>
    <w:rsid w:val="00745743"/>
    <w:rsid w:val="00751EED"/>
    <w:rsid w:val="00757910"/>
    <w:rsid w:val="00762827"/>
    <w:rsid w:val="00770572"/>
    <w:rsid w:val="007720FF"/>
    <w:rsid w:val="00772DD4"/>
    <w:rsid w:val="00776627"/>
    <w:rsid w:val="007774C4"/>
    <w:rsid w:val="00780B63"/>
    <w:rsid w:val="00783441"/>
    <w:rsid w:val="0078736F"/>
    <w:rsid w:val="00792251"/>
    <w:rsid w:val="00793D0A"/>
    <w:rsid w:val="007A3F03"/>
    <w:rsid w:val="007B02B8"/>
    <w:rsid w:val="007B1E85"/>
    <w:rsid w:val="007B49E5"/>
    <w:rsid w:val="007C0F19"/>
    <w:rsid w:val="007C727B"/>
    <w:rsid w:val="007D4083"/>
    <w:rsid w:val="007E4B73"/>
    <w:rsid w:val="007E622B"/>
    <w:rsid w:val="007F08B6"/>
    <w:rsid w:val="007F259A"/>
    <w:rsid w:val="007F7D6B"/>
    <w:rsid w:val="0080202B"/>
    <w:rsid w:val="00804827"/>
    <w:rsid w:val="0081427B"/>
    <w:rsid w:val="008157C7"/>
    <w:rsid w:val="00821B23"/>
    <w:rsid w:val="00825B5D"/>
    <w:rsid w:val="008307B9"/>
    <w:rsid w:val="0083381D"/>
    <w:rsid w:val="00834F5F"/>
    <w:rsid w:val="00840D4D"/>
    <w:rsid w:val="00842853"/>
    <w:rsid w:val="0084420C"/>
    <w:rsid w:val="008454F7"/>
    <w:rsid w:val="00880EB5"/>
    <w:rsid w:val="008924C2"/>
    <w:rsid w:val="008968BF"/>
    <w:rsid w:val="008B5C81"/>
    <w:rsid w:val="008C2017"/>
    <w:rsid w:val="008C25F2"/>
    <w:rsid w:val="008C333B"/>
    <w:rsid w:val="008D2797"/>
    <w:rsid w:val="008D6A17"/>
    <w:rsid w:val="008E11CE"/>
    <w:rsid w:val="009153A7"/>
    <w:rsid w:val="009158E4"/>
    <w:rsid w:val="00921AD6"/>
    <w:rsid w:val="00932435"/>
    <w:rsid w:val="0093430C"/>
    <w:rsid w:val="00936B1B"/>
    <w:rsid w:val="0094126D"/>
    <w:rsid w:val="00943321"/>
    <w:rsid w:val="00945B3F"/>
    <w:rsid w:val="00952763"/>
    <w:rsid w:val="00955B10"/>
    <w:rsid w:val="00964493"/>
    <w:rsid w:val="009647C1"/>
    <w:rsid w:val="009647D9"/>
    <w:rsid w:val="0096609F"/>
    <w:rsid w:val="00966810"/>
    <w:rsid w:val="00971743"/>
    <w:rsid w:val="009719D2"/>
    <w:rsid w:val="00974FB8"/>
    <w:rsid w:val="009926FA"/>
    <w:rsid w:val="009A1D26"/>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003F8"/>
    <w:rsid w:val="00A13A24"/>
    <w:rsid w:val="00A23DE8"/>
    <w:rsid w:val="00A30943"/>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2D0"/>
    <w:rsid w:val="00B44A5C"/>
    <w:rsid w:val="00B60A22"/>
    <w:rsid w:val="00B64DD7"/>
    <w:rsid w:val="00B71562"/>
    <w:rsid w:val="00B719F4"/>
    <w:rsid w:val="00B74ADE"/>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20DE"/>
    <w:rsid w:val="00C26520"/>
    <w:rsid w:val="00C3389F"/>
    <w:rsid w:val="00C4035F"/>
    <w:rsid w:val="00C4125D"/>
    <w:rsid w:val="00C5001E"/>
    <w:rsid w:val="00C52F95"/>
    <w:rsid w:val="00C56F2C"/>
    <w:rsid w:val="00C60868"/>
    <w:rsid w:val="00C609E0"/>
    <w:rsid w:val="00C71DD0"/>
    <w:rsid w:val="00C740ED"/>
    <w:rsid w:val="00C7456B"/>
    <w:rsid w:val="00C74DC6"/>
    <w:rsid w:val="00C94B20"/>
    <w:rsid w:val="00C971AA"/>
    <w:rsid w:val="00C97272"/>
    <w:rsid w:val="00C973B5"/>
    <w:rsid w:val="00CA09B2"/>
    <w:rsid w:val="00CB11D8"/>
    <w:rsid w:val="00CB54CA"/>
    <w:rsid w:val="00CC0821"/>
    <w:rsid w:val="00CC2106"/>
    <w:rsid w:val="00CD1379"/>
    <w:rsid w:val="00CD3221"/>
    <w:rsid w:val="00CF3E60"/>
    <w:rsid w:val="00D1152F"/>
    <w:rsid w:val="00D14510"/>
    <w:rsid w:val="00D17B8A"/>
    <w:rsid w:val="00D27BCE"/>
    <w:rsid w:val="00D3323D"/>
    <w:rsid w:val="00D36128"/>
    <w:rsid w:val="00D43BF6"/>
    <w:rsid w:val="00D445D3"/>
    <w:rsid w:val="00D44733"/>
    <w:rsid w:val="00D539B3"/>
    <w:rsid w:val="00D60504"/>
    <w:rsid w:val="00D6060A"/>
    <w:rsid w:val="00D630A5"/>
    <w:rsid w:val="00D6371D"/>
    <w:rsid w:val="00D64D9A"/>
    <w:rsid w:val="00D83B09"/>
    <w:rsid w:val="00D84818"/>
    <w:rsid w:val="00D84BA7"/>
    <w:rsid w:val="00D926DC"/>
    <w:rsid w:val="00D94DC3"/>
    <w:rsid w:val="00D96B1C"/>
    <w:rsid w:val="00D972E5"/>
    <w:rsid w:val="00DE3018"/>
    <w:rsid w:val="00DE3E36"/>
    <w:rsid w:val="00DF4355"/>
    <w:rsid w:val="00DF7248"/>
    <w:rsid w:val="00E04933"/>
    <w:rsid w:val="00E06D63"/>
    <w:rsid w:val="00E07E3D"/>
    <w:rsid w:val="00E13F6B"/>
    <w:rsid w:val="00E22780"/>
    <w:rsid w:val="00E249DE"/>
    <w:rsid w:val="00E359EA"/>
    <w:rsid w:val="00E44493"/>
    <w:rsid w:val="00E47E34"/>
    <w:rsid w:val="00E5182D"/>
    <w:rsid w:val="00E641CE"/>
    <w:rsid w:val="00E86E8D"/>
    <w:rsid w:val="00E96606"/>
    <w:rsid w:val="00E97387"/>
    <w:rsid w:val="00EA2215"/>
    <w:rsid w:val="00EA54E9"/>
    <w:rsid w:val="00EA74C7"/>
    <w:rsid w:val="00EA751B"/>
    <w:rsid w:val="00EB0AF1"/>
    <w:rsid w:val="00EB0C53"/>
    <w:rsid w:val="00EB65F7"/>
    <w:rsid w:val="00EC080F"/>
    <w:rsid w:val="00EC63E0"/>
    <w:rsid w:val="00ED3037"/>
    <w:rsid w:val="00EE14BF"/>
    <w:rsid w:val="00EE5665"/>
    <w:rsid w:val="00EE5B7C"/>
    <w:rsid w:val="00EE74D5"/>
    <w:rsid w:val="00EF4947"/>
    <w:rsid w:val="00F051D3"/>
    <w:rsid w:val="00F06251"/>
    <w:rsid w:val="00F107BB"/>
    <w:rsid w:val="00F215C4"/>
    <w:rsid w:val="00F306AA"/>
    <w:rsid w:val="00F42150"/>
    <w:rsid w:val="00F44A4C"/>
    <w:rsid w:val="00F52A08"/>
    <w:rsid w:val="00F55859"/>
    <w:rsid w:val="00F620F2"/>
    <w:rsid w:val="00F6345E"/>
    <w:rsid w:val="00F6408D"/>
    <w:rsid w:val="00F74321"/>
    <w:rsid w:val="00F8258F"/>
    <w:rsid w:val="00F92A91"/>
    <w:rsid w:val="00F97A21"/>
    <w:rsid w:val="00FA29C5"/>
    <w:rsid w:val="00FB3F58"/>
    <w:rsid w:val="00FE451D"/>
    <w:rsid w:val="00FE4AA5"/>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9D6AA-3995-40A8-8866-F0E8FB1D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31</TotalTime>
  <Pages>56</Pages>
  <Words>10440</Words>
  <Characters>59508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69809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4</cp:revision>
  <cp:lastPrinted>2014-05-15T08:40:00Z</cp:lastPrinted>
  <dcterms:created xsi:type="dcterms:W3CDTF">2014-11-05T23:11:00Z</dcterms:created>
  <dcterms:modified xsi:type="dcterms:W3CDTF">2014-11-05T23:43:00Z</dcterms:modified>
</cp:coreProperties>
</file>