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C048EB">
              <w:rPr>
                <w:b w:val="0"/>
                <w:sz w:val="20"/>
              </w:rPr>
              <w:t>5-01-1</w:t>
            </w:r>
            <w:r w:rsidR="00223E22">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51063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06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A3E" w:rsidRDefault="00457A3E">
                            <w:pPr>
                              <w:pStyle w:val="T1"/>
                              <w:spacing w:after="120"/>
                            </w:pPr>
                            <w:r>
                              <w:t>Abstract</w:t>
                            </w:r>
                          </w:p>
                          <w:p w:rsidR="00457A3E" w:rsidRDefault="00457A3E">
                            <w:pPr>
                              <w:jc w:val="both"/>
                            </w:pPr>
                            <w:r>
                              <w:t xml:space="preserve">This submission proposes resolutions for MAC CIDs 3020, </w:t>
                            </w:r>
                            <w:r w:rsidRPr="003507C5">
                              <w:t xml:space="preserve">3023, </w:t>
                            </w:r>
                            <w:r>
                              <w:t xml:space="preserve">3211, 3212, 3213, 3226, </w:t>
                            </w:r>
                            <w:r w:rsidRPr="003507C5">
                              <w:t xml:space="preserve">3313, 3314, 3318, 3323, 3324, </w:t>
                            </w:r>
                            <w:r>
                              <w:t xml:space="preserve">3345, </w:t>
                            </w:r>
                            <w:r w:rsidRPr="003507C5">
                              <w:t>33</w:t>
                            </w:r>
                            <w:r>
                              <w:t>55, 33</w:t>
                            </w:r>
                            <w:r w:rsidRPr="003507C5">
                              <w:t>59, 336</w:t>
                            </w:r>
                            <w:r>
                              <w:t xml:space="preserve">0, 3365, 3368, 3369, 3370, 3374, 3377, 3382, 3386, 3390,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57A3E" w:rsidRDefault="00457A3E">
                            <w:pPr>
                              <w:jc w:val="both"/>
                            </w:pPr>
                          </w:p>
                          <w:p w:rsidR="00457A3E" w:rsidRPr="009A6A3F" w:rsidRDefault="00457A3E" w:rsidP="00A11B31">
                            <w:pPr>
                              <w:jc w:val="both"/>
                            </w:pPr>
                            <w:r>
                              <w:t>r1: Added MAC CID 3020 and PICS CIDs 3049, 3050, 3051, 3052, 3136, 3137, 3325.</w:t>
                            </w:r>
                          </w:p>
                          <w:p w:rsidR="00457A3E" w:rsidRDefault="00457A3E">
                            <w:pPr>
                              <w:jc w:val="both"/>
                            </w:pPr>
                          </w:p>
                          <w:p w:rsidR="00457A3E" w:rsidRDefault="00457A3E">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57A3E" w:rsidRDefault="00457A3E">
                            <w:pPr>
                              <w:jc w:val="both"/>
                            </w:pPr>
                          </w:p>
                          <w:p w:rsidR="00457A3E" w:rsidRDefault="00457A3E">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57A3E" w:rsidRDefault="00457A3E">
                            <w:pPr>
                              <w:jc w:val="both"/>
                            </w:pPr>
                          </w:p>
                          <w:p w:rsidR="00457A3E" w:rsidRDefault="00457A3E">
                            <w:pPr>
                              <w:jc w:val="both"/>
                            </w:pPr>
                            <w:r>
                              <w:t xml:space="preserve">r4: Updated prior to San Antonio F2F.  </w:t>
                            </w:r>
                            <w:proofErr w:type="gramStart"/>
                            <w:r>
                              <w:t>Added MAC CIDs 3212 and 3431.</w:t>
                            </w:r>
                            <w:proofErr w:type="gramEnd"/>
                          </w:p>
                          <w:p w:rsidR="00457A3E" w:rsidRDefault="00457A3E">
                            <w:pPr>
                              <w:jc w:val="both"/>
                            </w:pPr>
                          </w:p>
                          <w:p w:rsidR="00457A3E" w:rsidRDefault="00457A3E">
                            <w:pPr>
                              <w:jc w:val="both"/>
                            </w:pPr>
                            <w:r>
                              <w:t>r5: Updated for San Antonio F2F.</w:t>
                            </w:r>
                          </w:p>
                          <w:p w:rsidR="00457A3E" w:rsidRDefault="00457A3E">
                            <w:pPr>
                              <w:jc w:val="both"/>
                            </w:pPr>
                          </w:p>
                          <w:p w:rsidR="00457A3E" w:rsidRDefault="00457A3E">
                            <w:pPr>
                              <w:jc w:val="both"/>
                            </w:pPr>
                            <w:r>
                              <w:t xml:space="preserve">r6: Updated for San Antonio F2F.  </w:t>
                            </w:r>
                            <w:proofErr w:type="gramStart"/>
                            <w:r>
                              <w:t>Added MAC CIDs 3368, 3369, 3370, 3390, 3483.</w:t>
                            </w:r>
                            <w:proofErr w:type="gramEnd"/>
                          </w:p>
                          <w:p w:rsidR="00457A3E" w:rsidRDefault="00457A3E">
                            <w:pPr>
                              <w:jc w:val="both"/>
                            </w:pPr>
                          </w:p>
                          <w:p w:rsidR="00457A3E" w:rsidRDefault="00457A3E">
                            <w:pPr>
                              <w:jc w:val="both"/>
                            </w:pPr>
                            <w:r>
                              <w:t xml:space="preserve">r7: Updated prior to Atlanta F2F.  </w:t>
                            </w:r>
                            <w:proofErr w:type="gramStart"/>
                            <w:r>
                              <w:t>Added Security CID 3444.</w:t>
                            </w:r>
                            <w:proofErr w:type="gramEnd"/>
                          </w:p>
                          <w:p w:rsidR="00457A3E" w:rsidRDefault="00457A3E">
                            <w:pPr>
                              <w:jc w:val="both"/>
                            </w:pPr>
                          </w:p>
                          <w:p w:rsidR="00457A3E" w:rsidRDefault="00457A3E">
                            <w:pPr>
                              <w:jc w:val="both"/>
                            </w:pPr>
                            <w:r>
                              <w:t xml:space="preserve">r8: Updated prior to Atlanta F2F.  </w:t>
                            </w:r>
                            <w:proofErr w:type="gramStart"/>
                            <w:r>
                              <w:t>Added MAC CID 3211.</w:t>
                            </w:r>
                            <w:proofErr w:type="gramEnd"/>
                          </w:p>
                          <w:p w:rsidR="00457A3E" w:rsidRDefault="00457A3E">
                            <w:pPr>
                              <w:jc w:val="both"/>
                            </w:pPr>
                          </w:p>
                          <w:p w:rsidR="00457A3E" w:rsidRDefault="00457A3E">
                            <w:pPr>
                              <w:jc w:val="both"/>
                            </w:pPr>
                            <w:r>
                              <w:t>r9: Updated prior to Atlanta F2F.</w:t>
                            </w:r>
                          </w:p>
                          <w:p w:rsidR="00457A3E" w:rsidRDefault="00457A3E">
                            <w:pPr>
                              <w:jc w:val="both"/>
                            </w:pPr>
                          </w:p>
                          <w:p w:rsidR="00457A3E" w:rsidRDefault="00457A3E">
                            <w:pPr>
                              <w:jc w:val="both"/>
                            </w:pPr>
                            <w:r>
                              <w:t xml:space="preserve">r10: Updated prior to and during Atlanta F2F.  </w:t>
                            </w:r>
                            <w:proofErr w:type="gramStart"/>
                            <w:r>
                              <w:t>Added MAC CIDs 3226, 3393, 3430, 3462</w:t>
                            </w:r>
                            <w:r w:rsidR="00FD4450">
                              <w:t>, 3523</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40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X8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JtlqXzy0UR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" o:allowincell="f" stroked="f">
                <v:textbox>
                  <w:txbxContent>
                    <w:p w:rsidR="00457A3E" w:rsidRDefault="00457A3E">
                      <w:pPr>
                        <w:pStyle w:val="T1"/>
                        <w:spacing w:after="120"/>
                      </w:pPr>
                      <w:r>
                        <w:t>Abstract</w:t>
                      </w:r>
                    </w:p>
                    <w:p w:rsidR="00457A3E" w:rsidRDefault="00457A3E">
                      <w:pPr>
                        <w:jc w:val="both"/>
                      </w:pPr>
                      <w:r>
                        <w:t xml:space="preserve">This submission proposes resolutions for MAC CIDs 3020, </w:t>
                      </w:r>
                      <w:r w:rsidRPr="003507C5">
                        <w:t xml:space="preserve">3023, </w:t>
                      </w:r>
                      <w:r>
                        <w:t xml:space="preserve">3211, 3212, 3213, 3226, </w:t>
                      </w:r>
                      <w:r w:rsidRPr="003507C5">
                        <w:t xml:space="preserve">3313, 3314, 3318, 3323, 3324, </w:t>
                      </w:r>
                      <w:r>
                        <w:t xml:space="preserve">3345, </w:t>
                      </w:r>
                      <w:r w:rsidRPr="003507C5">
                        <w:t>33</w:t>
                      </w:r>
                      <w:r>
                        <w:t>55, 33</w:t>
                      </w:r>
                      <w:r w:rsidRPr="003507C5">
                        <w:t>59, 336</w:t>
                      </w:r>
                      <w:r>
                        <w:t xml:space="preserve">0, 3365, 3368, 3369, 3370, 3374, 3377, 3382, 3386, 3390, 3393, 3430, 3431, 3440, 3462, 3477, 3478, 3479, 3483, PICS CIDs 3049, 3050, 3051, 3052, 3136, 3137, 3325 and </w:t>
                      </w:r>
                      <w:r w:rsidRPr="00E63A82">
                        <w:t xml:space="preserve">security CIDs 3426, 3427, 3429, 3432, </w:t>
                      </w:r>
                      <w:r>
                        <w:t xml:space="preserve">3433, </w:t>
                      </w:r>
                      <w:r w:rsidRPr="00E63A82">
                        <w:t>3439</w:t>
                      </w:r>
                      <w:r>
                        <w:t xml:space="preserve">, 3444 </w:t>
                      </w:r>
                      <w:r w:rsidRPr="009A6A3F">
                        <w:t>on 11mc/D3.0.</w:t>
                      </w:r>
                    </w:p>
                    <w:p w:rsidR="00457A3E" w:rsidRDefault="00457A3E">
                      <w:pPr>
                        <w:jc w:val="both"/>
                      </w:pPr>
                    </w:p>
                    <w:p w:rsidR="00457A3E" w:rsidRPr="009A6A3F" w:rsidRDefault="00457A3E" w:rsidP="00A11B31">
                      <w:pPr>
                        <w:jc w:val="both"/>
                      </w:pPr>
                      <w:r>
                        <w:t>r1: Added MAC CID 3020 and PICS CIDs 3049, 3050, 3051, 3052, 3136, 3137, 3325.</w:t>
                      </w:r>
                    </w:p>
                    <w:p w:rsidR="00457A3E" w:rsidRDefault="00457A3E">
                      <w:pPr>
                        <w:jc w:val="both"/>
                      </w:pPr>
                    </w:p>
                    <w:p w:rsidR="00457A3E" w:rsidRDefault="00457A3E">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lxen</w:t>
                      </w:r>
                      <w:proofErr w:type="spellEnd"/>
                      <w:r>
                        <w:t>” and noun groups following “HMAC-hash-</w:t>
                      </w:r>
                      <w:proofErr w:type="spellStart"/>
                      <w:r>
                        <w:t>len</w:t>
                      </w:r>
                      <w:proofErr w:type="spellEnd"/>
                      <w:r>
                        <w:t>” in the resolution of CID 3429 et al.</w:t>
                      </w:r>
                      <w:proofErr w:type="gramEnd"/>
                    </w:p>
                    <w:p w:rsidR="00457A3E" w:rsidRDefault="00457A3E">
                      <w:pPr>
                        <w:jc w:val="both"/>
                      </w:pPr>
                    </w:p>
                    <w:p w:rsidR="00457A3E" w:rsidRDefault="00457A3E">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457A3E" w:rsidRDefault="00457A3E">
                      <w:pPr>
                        <w:jc w:val="both"/>
                      </w:pPr>
                    </w:p>
                    <w:p w:rsidR="00457A3E" w:rsidRDefault="00457A3E">
                      <w:pPr>
                        <w:jc w:val="both"/>
                      </w:pPr>
                      <w:r>
                        <w:t xml:space="preserve">r4: Updated prior to San Antonio F2F.  </w:t>
                      </w:r>
                      <w:proofErr w:type="gramStart"/>
                      <w:r>
                        <w:t>Added MAC CIDs 3212 and 3431.</w:t>
                      </w:r>
                      <w:proofErr w:type="gramEnd"/>
                    </w:p>
                    <w:p w:rsidR="00457A3E" w:rsidRDefault="00457A3E">
                      <w:pPr>
                        <w:jc w:val="both"/>
                      </w:pPr>
                    </w:p>
                    <w:p w:rsidR="00457A3E" w:rsidRDefault="00457A3E">
                      <w:pPr>
                        <w:jc w:val="both"/>
                      </w:pPr>
                      <w:r>
                        <w:t>r5: Updated for San Antonio F2F.</w:t>
                      </w:r>
                    </w:p>
                    <w:p w:rsidR="00457A3E" w:rsidRDefault="00457A3E">
                      <w:pPr>
                        <w:jc w:val="both"/>
                      </w:pPr>
                    </w:p>
                    <w:p w:rsidR="00457A3E" w:rsidRDefault="00457A3E">
                      <w:pPr>
                        <w:jc w:val="both"/>
                      </w:pPr>
                      <w:r>
                        <w:t xml:space="preserve">r6: Updated for San Antonio F2F.  </w:t>
                      </w:r>
                      <w:proofErr w:type="gramStart"/>
                      <w:r>
                        <w:t>Added MAC CIDs 3368, 3369, 3370, 3390, 3483.</w:t>
                      </w:r>
                      <w:proofErr w:type="gramEnd"/>
                    </w:p>
                    <w:p w:rsidR="00457A3E" w:rsidRDefault="00457A3E">
                      <w:pPr>
                        <w:jc w:val="both"/>
                      </w:pPr>
                    </w:p>
                    <w:p w:rsidR="00457A3E" w:rsidRDefault="00457A3E">
                      <w:pPr>
                        <w:jc w:val="both"/>
                      </w:pPr>
                      <w:r>
                        <w:t xml:space="preserve">r7: Updated prior to Atlanta F2F.  </w:t>
                      </w:r>
                      <w:proofErr w:type="gramStart"/>
                      <w:r>
                        <w:t>Added Security CID 3444.</w:t>
                      </w:r>
                      <w:proofErr w:type="gramEnd"/>
                    </w:p>
                    <w:p w:rsidR="00457A3E" w:rsidRDefault="00457A3E">
                      <w:pPr>
                        <w:jc w:val="both"/>
                      </w:pPr>
                    </w:p>
                    <w:p w:rsidR="00457A3E" w:rsidRDefault="00457A3E">
                      <w:pPr>
                        <w:jc w:val="both"/>
                      </w:pPr>
                      <w:r>
                        <w:t xml:space="preserve">r8: Updated prior to Atlanta F2F.  </w:t>
                      </w:r>
                      <w:proofErr w:type="gramStart"/>
                      <w:r>
                        <w:t>Added MAC CID 3211.</w:t>
                      </w:r>
                      <w:proofErr w:type="gramEnd"/>
                    </w:p>
                    <w:p w:rsidR="00457A3E" w:rsidRDefault="00457A3E">
                      <w:pPr>
                        <w:jc w:val="both"/>
                      </w:pPr>
                    </w:p>
                    <w:p w:rsidR="00457A3E" w:rsidRDefault="00457A3E">
                      <w:pPr>
                        <w:jc w:val="both"/>
                      </w:pPr>
                      <w:r>
                        <w:t>r9: Updated prior to Atlanta F2F.</w:t>
                      </w:r>
                    </w:p>
                    <w:p w:rsidR="00457A3E" w:rsidRDefault="00457A3E">
                      <w:pPr>
                        <w:jc w:val="both"/>
                      </w:pPr>
                    </w:p>
                    <w:p w:rsidR="00457A3E" w:rsidRDefault="00457A3E">
                      <w:pPr>
                        <w:jc w:val="both"/>
                      </w:pPr>
                      <w:r>
                        <w:t xml:space="preserve">r10: Updated prior to and during Atlanta F2F.  </w:t>
                      </w:r>
                      <w:proofErr w:type="gramStart"/>
                      <w:r>
                        <w:t>Added MAC CIDs 3226, 3393, 3430, 3462</w:t>
                      </w:r>
                      <w:r w:rsidR="00FD4450">
                        <w:t>, 3523</w:t>
                      </w:r>
                      <w:r>
                        <w:t>.</w:t>
                      </w:r>
                      <w:proofErr w:type="gramEnd"/>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260F9" w:rsidP="005260F9">
      <w:pPr>
        <w:tabs>
          <w:tab w:val="left" w:pos="7574"/>
        </w:tabs>
      </w:pPr>
      <w:r>
        <w:tab/>
      </w:r>
    </w:p>
    <w:p w:rsidR="005F34E5" w:rsidRDefault="005F34E5" w:rsidP="006F0F82">
      <w:r>
        <w:t xml:space="preserve">9.7.12.2 </w:t>
      </w:r>
      <w:proofErr w:type="gramStart"/>
      <w:r>
        <w:t>on</w:t>
      </w:r>
      <w:proofErr w:type="gramEnd"/>
      <w:r>
        <w:t xml:space="preserve">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(Re)Association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rsidR="00195354">
        <w:t xml:space="preserve">  </w:t>
      </w:r>
      <w:r w:rsidR="00195354">
        <w:rPr>
          <w:highlight w:val="yellow"/>
        </w:rPr>
        <w:t>Wait for SB to fix DMG-related stuff.</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w:t>
      </w:r>
      <w:r w:rsidR="001D49DE">
        <w:t>row</w:t>
      </w:r>
      <w:r w:rsidR="00933615">
        <w:t xml:space="preserve">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2E3CBC"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2E3CBC">
      <w:pPr>
        <w:ind w:left="720"/>
        <w:rPr>
          <w:i/>
        </w:rPr>
      </w:pPr>
      <w:r w:rsidRPr="002E3CBC">
        <w:rPr>
          <w:i/>
        </w:rPr>
        <w:t>&lt;paragraph break&gt;</w:t>
      </w:r>
    </w:p>
    <w:p w:rsidR="002E3CBC" w:rsidRDefault="005B1BCD" w:rsidP="005B1BCD">
      <w:pPr>
        <w:ind w:left="720"/>
      </w:pPr>
      <w:r>
        <w:t>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w:t>
      </w:r>
      <w:r w:rsidR="002E3CBC">
        <w:t>6.3.11.2.4 (Effect of receipt).</w:t>
      </w:r>
    </w:p>
    <w:p w:rsidR="002E3CBC" w:rsidRPr="002E3CBC" w:rsidRDefault="002E3CBC" w:rsidP="005B1BCD">
      <w:pPr>
        <w:ind w:left="720"/>
        <w:rPr>
          <w:i/>
        </w:rPr>
      </w:pPr>
      <w:r w:rsidRPr="002E3CBC">
        <w:rPr>
          <w:i/>
        </w:rPr>
        <w:t>&lt;paragraph break&gt;</w:t>
      </w:r>
    </w:p>
    <w:p w:rsidR="002E3CBC" w:rsidRDefault="005B1BCD" w:rsidP="005B1BCD">
      <w:pPr>
        <w:ind w:left="720"/>
      </w:pPr>
      <w:r>
        <w:t>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p>
    <w:p w:rsidR="002E3CBC" w:rsidRPr="002E3CBC" w:rsidRDefault="002E3CBC" w:rsidP="002E3CBC">
      <w:pPr>
        <w:ind w:left="720"/>
        <w:rPr>
          <w:i/>
        </w:rPr>
      </w:pPr>
      <w:r w:rsidRPr="002E3CBC">
        <w:rPr>
          <w:i/>
        </w:rPr>
        <w:t>&lt;paragraph break&gt;</w:t>
      </w:r>
    </w:p>
    <w:p w:rsidR="002E3CBC" w:rsidRDefault="00E26BA0" w:rsidP="005B1BCD">
      <w:pPr>
        <w:ind w:left="720"/>
      </w:pPr>
      <w:r w:rsidRPr="00E26BA0">
        <w:rPr>
          <w:u w:val="single"/>
        </w:rPr>
        <w:t xml:space="preserve">All DMG STAs that are members of a BSS are able to receive and transmit using all of the MCSs in the </w:t>
      </w:r>
      <w:proofErr w:type="spellStart"/>
      <w:r w:rsidRPr="00E26BA0">
        <w:rPr>
          <w:u w:val="single"/>
        </w:rPr>
        <w:t>OperationalRateSet</w:t>
      </w:r>
      <w:proofErr w:type="spellEnd"/>
      <w:r w:rsidRPr="00E26BA0">
        <w:rPr>
          <w:u w:val="single"/>
        </w:rPr>
        <w:t xml:space="preserve"> parameter of the MLME-</w:t>
      </w:r>
      <w:proofErr w:type="spellStart"/>
      <w:r w:rsidRPr="00E26BA0">
        <w:rPr>
          <w:u w:val="single"/>
        </w:rPr>
        <w:t>START.request</w:t>
      </w:r>
      <w:proofErr w:type="spellEnd"/>
      <w:r w:rsidRPr="00E26BA0">
        <w:rPr>
          <w:u w:val="single"/>
        </w:rPr>
        <w:t xml:space="preserve"> primitive or </w:t>
      </w:r>
      <w:proofErr w:type="spellStart"/>
      <w:r w:rsidRPr="00E26BA0">
        <w:rPr>
          <w:u w:val="single"/>
        </w:rPr>
        <w:t>OperationalRateSet</w:t>
      </w:r>
      <w:proofErr w:type="spellEnd"/>
      <w:r w:rsidRPr="00E26BA0">
        <w:rPr>
          <w:u w:val="single"/>
        </w:rPr>
        <w:t xml:space="preserve"> parameter of the </w:t>
      </w:r>
      <w:proofErr w:type="spellStart"/>
      <w:r w:rsidRPr="00E26BA0">
        <w:rPr>
          <w:u w:val="single"/>
        </w:rPr>
        <w:t>SelectedBSS</w:t>
      </w:r>
      <w:proofErr w:type="spellEnd"/>
      <w:r w:rsidRPr="00E26BA0">
        <w:rPr>
          <w:u w:val="single"/>
        </w:rPr>
        <w:t xml:space="preserve"> parameter of the MLME-</w:t>
      </w:r>
      <w:proofErr w:type="spellStart"/>
      <w:r w:rsidRPr="00E26BA0">
        <w:rPr>
          <w:u w:val="single"/>
        </w:rPr>
        <w:t>JOIN.request</w:t>
      </w:r>
      <w:proofErr w:type="spellEnd"/>
      <w:r w:rsidRPr="00E26BA0">
        <w:rPr>
          <w:u w:val="single"/>
        </w:rPr>
        <w:t xml:space="preserve"> primitive; see 6.3.4.2.4 (Effect of receipt) and 6.3.11.2.4 (Effect of receipt).</w:t>
      </w:r>
    </w:p>
    <w:p w:rsidR="002E3CBC" w:rsidRPr="002E3CBC" w:rsidRDefault="002E3CBC" w:rsidP="002E3CBC">
      <w:pPr>
        <w:ind w:left="720"/>
        <w:rPr>
          <w:i/>
        </w:rPr>
      </w:pPr>
      <w:r w:rsidRPr="002E3CBC">
        <w:rPr>
          <w:i/>
        </w:rPr>
        <w:t>&lt;paragraph break&gt;</w:t>
      </w:r>
    </w:p>
    <w:p w:rsidR="005B1BCD" w:rsidRDefault="005B1BCD" w:rsidP="005B1BCD">
      <w:pPr>
        <w:ind w:left="720"/>
      </w:pPr>
      <w:r>
        <w:t>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r w:rsidR="007300A1">
        <w:t xml:space="preserve"> (note to the editor: format the two NOTEs to be distinctive)</w:t>
      </w:r>
      <w:r>
        <w:t>:</w:t>
      </w:r>
    </w:p>
    <w:p w:rsidR="00EB4DFD" w:rsidRDefault="00EB4DFD" w:rsidP="006B7EC3"/>
    <w:p w:rsidR="00EB4DFD" w:rsidRDefault="00EB4DFD" w:rsidP="00EB4DFD">
      <w:pPr>
        <w:ind w:left="720"/>
      </w:pPr>
      <w:r>
        <w:t>The value of the Minimum PHY Rate in a TSPEC shall satisfy the following constraints:</w:t>
      </w:r>
    </w:p>
    <w:p w:rsidR="00263E45" w:rsidRDefault="00263E45" w:rsidP="00816F78">
      <w:pPr>
        <w:pStyle w:val="ListParagraph"/>
        <w:numPr>
          <w:ilvl w:val="0"/>
          <w:numId w:val="13"/>
        </w:numPr>
      </w:pPr>
      <w:r w:rsidRPr="00816F78">
        <w:rPr>
          <w:u w:val="single"/>
        </w:rPr>
        <w:t>for an uplink TS,</w:t>
      </w:r>
      <w:r>
        <w:t xml:space="preserve"> </w:t>
      </w:r>
      <w:r w:rsidR="0054245E">
        <w:t>it</w:t>
      </w:r>
    </w:p>
    <w:p w:rsidR="00263E45" w:rsidRPr="00263E45" w:rsidRDefault="0054245E" w:rsidP="00263E45">
      <w:pPr>
        <w:pStyle w:val="ListParagraph"/>
        <w:numPr>
          <w:ilvl w:val="0"/>
          <w:numId w:val="11"/>
        </w:numPr>
        <w:rPr>
          <w:u w:val="single"/>
        </w:rPr>
      </w:pPr>
      <w:r>
        <w:t xml:space="preserve">is </w:t>
      </w:r>
      <w:r w:rsidR="00263E45" w:rsidRPr="00263E45">
        <w:rPr>
          <w:u w:val="single"/>
        </w:rPr>
        <w:t>included in dot11SupportedDataRatesTxTable and</w:t>
      </w:r>
      <w:r w:rsidR="00263E45">
        <w:t xml:space="preserve"> </w:t>
      </w:r>
      <w:r w:rsidR="00EB4DFD">
        <w:t>in the AP’s operational rate set</w:t>
      </w:r>
      <w:r w:rsidR="00263E45" w:rsidRPr="00263E45">
        <w:rPr>
          <w:u w:val="single"/>
        </w:rPr>
        <w:t>, or</w:t>
      </w:r>
    </w:p>
    <w:p w:rsidR="00263E45" w:rsidRPr="00263E45" w:rsidRDefault="00EB4DFD" w:rsidP="00263E45">
      <w:pPr>
        <w:pStyle w:val="ListParagraph"/>
        <w:numPr>
          <w:ilvl w:val="0"/>
          <w:numId w:val="11"/>
        </w:numPr>
        <w:rPr>
          <w:u w:val="single"/>
        </w:rPr>
      </w:pPr>
      <w:r w:rsidRPr="00263E45">
        <w:rPr>
          <w:u w:val="single"/>
        </w:rPr>
        <w:t xml:space="preserve">corresponds to an HT MCS </w:t>
      </w:r>
      <w:r w:rsidR="00263E45" w:rsidRPr="00263E45">
        <w:rPr>
          <w:u w:val="single"/>
        </w:rPr>
        <w:t>included in dot11HTSupportedMCSTxTable</w:t>
      </w:r>
      <w:r w:rsidR="00816F78">
        <w:rPr>
          <w:u w:val="single"/>
        </w:rPr>
        <w:t>, if present,</w:t>
      </w:r>
      <w:r w:rsidR="00263E45" w:rsidRPr="00263E45">
        <w:rPr>
          <w:u w:val="single"/>
        </w:rPr>
        <w:t xml:space="preserve"> and </w:t>
      </w:r>
      <w:r w:rsidRPr="00263E45">
        <w:rPr>
          <w:u w:val="single"/>
        </w:rPr>
        <w:t>in the AP’s operational HT MCS set</w:t>
      </w:r>
      <w:r w:rsidR="00816F78">
        <w:rPr>
          <w:u w:val="single"/>
        </w:rPr>
        <w:t>, if defined</w:t>
      </w:r>
      <w:r w:rsidR="0054245E">
        <w:rPr>
          <w:u w:val="single"/>
        </w:rPr>
        <w:t>,</w:t>
      </w:r>
      <w:r w:rsidR="001477D8" w:rsidRPr="00263E45">
        <w:rPr>
          <w:u w:val="single"/>
        </w:rPr>
        <w:t xml:space="preserve"> at a bandwidth </w:t>
      </w:r>
      <w:r w:rsidR="00A01772">
        <w:rPr>
          <w:u w:val="single"/>
        </w:rPr>
        <w:t xml:space="preserve">and guard interval </w:t>
      </w:r>
      <w:r w:rsidR="001477D8" w:rsidRPr="00263E45">
        <w:rPr>
          <w:u w:val="single"/>
        </w:rPr>
        <w:t>supported by the non-AP STA</w:t>
      </w:r>
      <w:r w:rsidR="00B509E4">
        <w:rPr>
          <w:u w:val="single"/>
        </w:rPr>
        <w:t xml:space="preserve"> on transmission</w:t>
      </w:r>
      <w:r w:rsidR="001477D8" w:rsidRPr="00263E45">
        <w:rPr>
          <w:u w:val="single"/>
        </w:rPr>
        <w:t xml:space="preserve"> and permitted in the BSS,</w:t>
      </w:r>
      <w:r w:rsidR="00263E45" w:rsidRPr="00263E45">
        <w:rPr>
          <w:u w:val="single"/>
        </w:rPr>
        <w:t xml:space="preserve"> or</w:t>
      </w:r>
    </w:p>
    <w:p w:rsidR="00EB4DFD" w:rsidRPr="0054245E" w:rsidRDefault="00263E45" w:rsidP="00263E45">
      <w:pPr>
        <w:pStyle w:val="ListParagraph"/>
        <w:numPr>
          <w:ilvl w:val="0"/>
          <w:numId w:val="11"/>
        </w:numPr>
        <w:rPr>
          <w:u w:val="single"/>
        </w:rPr>
      </w:pPr>
      <w:r w:rsidRPr="00263E45">
        <w:rPr>
          <w:u w:val="single"/>
        </w:rPr>
        <w:t xml:space="preserve">corresponds </w:t>
      </w:r>
      <w:r w:rsidR="00EB4DFD" w:rsidRPr="00263E45">
        <w:rPr>
          <w:u w:val="single"/>
        </w:rPr>
        <w:t xml:space="preserve">to a VHT-MCS and NSS </w:t>
      </w:r>
      <w:r w:rsidR="0054245E">
        <w:rPr>
          <w:u w:val="single"/>
        </w:rPr>
        <w:t>for which support is indicated</w:t>
      </w:r>
      <w:r>
        <w:rPr>
          <w:u w:val="single"/>
        </w:rPr>
        <w:t xml:space="preserve"> in the </w:t>
      </w:r>
      <w:proofErr w:type="spellStart"/>
      <w:r>
        <w:rPr>
          <w:u w:val="single"/>
        </w:rPr>
        <w:t>Tx</w:t>
      </w:r>
      <w:proofErr w:type="spellEnd"/>
      <w:r>
        <w:rPr>
          <w:u w:val="single"/>
        </w:rPr>
        <w:t xml:space="preserve"> VHT-MCS Map </w:t>
      </w:r>
      <w:r w:rsidR="00882C64">
        <w:rPr>
          <w:u w:val="single"/>
        </w:rPr>
        <w:t xml:space="preserve">subfield </w:t>
      </w:r>
      <w:r>
        <w:rPr>
          <w:u w:val="single"/>
        </w:rPr>
        <w:t>in the VHT Operation parameter of the MLME-</w:t>
      </w:r>
      <w:r w:rsidR="0054245E">
        <w:rPr>
          <w:u w:val="single"/>
        </w:rPr>
        <w:t>(RE)</w:t>
      </w:r>
      <w:proofErr w:type="spellStart"/>
      <w:r w:rsidR="0054245E">
        <w:rPr>
          <w:u w:val="single"/>
        </w:rPr>
        <w:t>ASSOCIATE.request</w:t>
      </w:r>
      <w:proofErr w:type="spellEnd"/>
      <w:r w:rsidR="0054245E">
        <w:rPr>
          <w:u w:val="single"/>
        </w:rPr>
        <w:t xml:space="preserve"> primitive</w:t>
      </w:r>
      <w:r w:rsidR="00816F78">
        <w:rPr>
          <w:u w:val="single"/>
        </w:rPr>
        <w:t>, if present,</w:t>
      </w:r>
      <w:r w:rsidR="0054245E">
        <w:rPr>
          <w:u w:val="single"/>
        </w:rPr>
        <w:t xml:space="preserve"> and </w:t>
      </w:r>
      <w:r w:rsidR="00EB4DFD" w:rsidRPr="00263E45">
        <w:rPr>
          <w:u w:val="single"/>
        </w:rPr>
        <w:t>in the AP’s operational VHT-MCS and NSS set</w:t>
      </w:r>
      <w:r w:rsidR="0054245E">
        <w:rPr>
          <w:u w:val="single"/>
        </w:rPr>
        <w:t>,</w:t>
      </w:r>
      <w:r w:rsidR="001477D8" w:rsidRPr="00263E45">
        <w:rPr>
          <w:u w:val="single"/>
        </w:rPr>
        <w:t xml:space="preserve"> </w:t>
      </w:r>
      <w:r w:rsidR="00816F78">
        <w:rPr>
          <w:u w:val="single"/>
        </w:rPr>
        <w:t xml:space="preserve">if defined, </w:t>
      </w:r>
      <w:r w:rsidR="001477D8" w:rsidRPr="00263E45">
        <w:rPr>
          <w:u w:val="single"/>
        </w:rPr>
        <w:t xml:space="preserve">at a bandwidth </w:t>
      </w:r>
      <w:r w:rsidR="000809B2">
        <w:rPr>
          <w:u w:val="single"/>
        </w:rPr>
        <w:t xml:space="preserve">and guard interval </w:t>
      </w:r>
      <w:r w:rsidR="001477D8" w:rsidRPr="00263E45">
        <w:rPr>
          <w:u w:val="single"/>
        </w:rPr>
        <w:t xml:space="preserve">supported by the non-AP STA </w:t>
      </w:r>
      <w:r w:rsidR="00B509E4">
        <w:rPr>
          <w:u w:val="single"/>
        </w:rPr>
        <w:t xml:space="preserve">on transmission </w:t>
      </w:r>
      <w:r w:rsidR="001477D8" w:rsidRPr="00263E45">
        <w:rPr>
          <w:u w:val="single"/>
        </w:rPr>
        <w:t>and permitted in the BSS</w:t>
      </w:r>
      <w:r w:rsidR="00EB4DFD" w:rsidRPr="00263E45">
        <w:rPr>
          <w:strike/>
        </w:rPr>
        <w:t>, for an uplink TS.</w:t>
      </w:r>
    </w:p>
    <w:p w:rsidR="0054245E" w:rsidRDefault="0054245E" w:rsidP="00816F78">
      <w:pPr>
        <w:pStyle w:val="ListParagraph"/>
        <w:numPr>
          <w:ilvl w:val="0"/>
          <w:numId w:val="13"/>
        </w:numPr>
      </w:pPr>
      <w:r w:rsidRPr="00816F78">
        <w:rPr>
          <w:u w:val="single"/>
        </w:rPr>
        <w:t>for a downlink TS,</w:t>
      </w:r>
      <w:r>
        <w:t xml:space="preserve"> it</w:t>
      </w:r>
    </w:p>
    <w:p w:rsidR="0054245E" w:rsidRDefault="0054245E" w:rsidP="00403917">
      <w:pPr>
        <w:pStyle w:val="ListParagraph"/>
        <w:numPr>
          <w:ilvl w:val="0"/>
          <w:numId w:val="12"/>
        </w:numPr>
        <w:rPr>
          <w:u w:val="single"/>
        </w:rPr>
      </w:pPr>
      <w:r>
        <w:t>is</w:t>
      </w:r>
      <w:r w:rsidRPr="0054245E">
        <w:t xml:space="preserve"> </w:t>
      </w:r>
      <w:r w:rsidRPr="0054245E">
        <w:rPr>
          <w:strike/>
        </w:rPr>
        <w:t xml:space="preserve">in the non-AP STA’s operational rate </w:t>
      </w:r>
      <w:proofErr w:type="spellStart"/>
      <w:r w:rsidRPr="0054245E">
        <w:rPr>
          <w:strike/>
        </w:rPr>
        <w:t>set</w:t>
      </w:r>
      <w:r w:rsidRPr="00263E45">
        <w:rPr>
          <w:u w:val="single"/>
        </w:rPr>
        <w:t>included</w:t>
      </w:r>
      <w:proofErr w:type="spellEnd"/>
      <w:r w:rsidRPr="00263E45">
        <w:rPr>
          <w:u w:val="single"/>
        </w:rPr>
        <w:t xml:space="preserve"> in </w:t>
      </w:r>
      <w:r w:rsidR="00403917">
        <w:rPr>
          <w:u w:val="single"/>
        </w:rPr>
        <w:t xml:space="preserve">the </w:t>
      </w:r>
      <w:proofErr w:type="spellStart"/>
      <w:r w:rsidR="00403917" w:rsidRPr="00403917">
        <w:rPr>
          <w:u w:val="single"/>
        </w:rPr>
        <w:t>OperationalRateSet</w:t>
      </w:r>
      <w:proofErr w:type="spellEnd"/>
      <w:r w:rsidR="00403917">
        <w:rPr>
          <w:u w:val="single"/>
        </w:rPr>
        <w:t xml:space="preserve"> parameter of</w:t>
      </w:r>
      <w:r w:rsidR="006A3907">
        <w:rPr>
          <w:u w:val="single"/>
        </w:rPr>
        <w:t xml:space="preserve"> the MLME-</w:t>
      </w:r>
      <w:proofErr w:type="spellStart"/>
      <w:r w:rsidR="006A3907">
        <w:rPr>
          <w:u w:val="single"/>
        </w:rPr>
        <w:t>JOIN.request</w:t>
      </w:r>
      <w:proofErr w:type="spellEnd"/>
      <w:r w:rsidR="006A3907">
        <w:rPr>
          <w:u w:val="single"/>
        </w:rPr>
        <w:t xml:space="preserve"> primitive</w:t>
      </w:r>
      <w:r>
        <w:rPr>
          <w:u w:val="single"/>
        </w:rPr>
        <w:t xml:space="preserve"> and </w:t>
      </w:r>
      <w:r w:rsidRPr="0054245E">
        <w:rPr>
          <w:u w:val="single"/>
        </w:rPr>
        <w:t>supported by the AP</w:t>
      </w:r>
      <w:r>
        <w:rPr>
          <w:u w:val="single"/>
        </w:rPr>
        <w:t xml:space="preserve"> on transmission</w:t>
      </w:r>
      <w:r w:rsidRPr="0054245E">
        <w:rPr>
          <w:u w:val="single"/>
        </w:rPr>
        <w:t>, or</w:t>
      </w:r>
    </w:p>
    <w:p w:rsidR="00882C64" w:rsidRPr="00882C64" w:rsidRDefault="00882C64" w:rsidP="007300A1">
      <w:pPr>
        <w:ind w:left="1440"/>
        <w:rPr>
          <w:sz w:val="20"/>
          <w:u w:val="single"/>
        </w:rPr>
      </w:pPr>
      <w:r w:rsidRPr="00C12C78">
        <w:rPr>
          <w:sz w:val="20"/>
          <w:u w:val="single"/>
        </w:rPr>
        <w:t>NOTE—</w:t>
      </w:r>
      <w:r>
        <w:rPr>
          <w:sz w:val="20"/>
          <w:u w:val="single"/>
        </w:rPr>
        <w:t xml:space="preserve">How a non-AP STA determines an AP’s non-HT </w:t>
      </w:r>
      <w:r w:rsidR="00B509E4">
        <w:rPr>
          <w:sz w:val="20"/>
          <w:u w:val="single"/>
        </w:rPr>
        <w:t xml:space="preserve">rate </w:t>
      </w:r>
      <w:r>
        <w:rPr>
          <w:sz w:val="20"/>
          <w:u w:val="single"/>
        </w:rPr>
        <w:t>transmission support is implementation dependent.  The non-AP STA might conservatively use the BSS basic rate set, or it might use knowledge of past transmissions by the AP, or it might use other means.</w:t>
      </w:r>
    </w:p>
    <w:p w:rsidR="0054245E" w:rsidRDefault="0054245E" w:rsidP="0054245E">
      <w:pPr>
        <w:pStyle w:val="ListParagraph"/>
        <w:numPr>
          <w:ilvl w:val="0"/>
          <w:numId w:val="12"/>
        </w:numPr>
        <w:rPr>
          <w:u w:val="single"/>
        </w:rPr>
      </w:pPr>
      <w:r w:rsidRPr="0054245E">
        <w:rPr>
          <w:u w:val="single"/>
        </w:rPr>
        <w:t xml:space="preserve">corresponds to an HT MCS </w:t>
      </w:r>
      <w:r w:rsidRPr="00263E45">
        <w:rPr>
          <w:u w:val="single"/>
        </w:rPr>
        <w:t xml:space="preserve">included in </w:t>
      </w:r>
      <w:r>
        <w:rPr>
          <w:u w:val="single"/>
        </w:rPr>
        <w:t>dot11HTSupportedMCSR</w:t>
      </w:r>
      <w:r w:rsidRPr="00263E45">
        <w:rPr>
          <w:u w:val="single"/>
        </w:rPr>
        <w:t>xTable</w:t>
      </w:r>
      <w:r w:rsidR="00816F78">
        <w:rPr>
          <w:u w:val="single"/>
        </w:rPr>
        <w:t>, if present,</w:t>
      </w:r>
      <w:r>
        <w:rPr>
          <w:u w:val="single"/>
        </w:rPr>
        <w:t xml:space="preserve"> and</w:t>
      </w:r>
      <w:r w:rsidRPr="0054245E">
        <w:rPr>
          <w:u w:val="single"/>
        </w:rPr>
        <w:t xml:space="preserve"> </w:t>
      </w:r>
      <w:r>
        <w:rPr>
          <w:u w:val="single"/>
        </w:rPr>
        <w:t xml:space="preserve">supported by the AP on transmission, </w:t>
      </w:r>
      <w:r w:rsidRPr="0054245E">
        <w:rPr>
          <w:u w:val="single"/>
        </w:rPr>
        <w:t xml:space="preserve">at a bandwidth </w:t>
      </w:r>
      <w:r w:rsidR="000809B2">
        <w:rPr>
          <w:u w:val="single"/>
        </w:rPr>
        <w:t xml:space="preserve">and guard interval </w:t>
      </w:r>
      <w:r w:rsidRPr="0054245E">
        <w:rPr>
          <w:u w:val="single"/>
        </w:rPr>
        <w:t>supported by the non-AP STA</w:t>
      </w:r>
      <w:r w:rsidR="00B509E4">
        <w:rPr>
          <w:u w:val="single"/>
        </w:rPr>
        <w:t xml:space="preserve"> on reception</w:t>
      </w:r>
      <w:r w:rsidRPr="0054245E">
        <w:rPr>
          <w:u w:val="single"/>
        </w:rPr>
        <w:t xml:space="preserve"> and permitted in the BSS, or</w:t>
      </w:r>
    </w:p>
    <w:p w:rsidR="00C12C78" w:rsidRPr="00C12C78" w:rsidRDefault="00C12C78" w:rsidP="007300A1">
      <w:pPr>
        <w:ind w:left="1440"/>
        <w:rPr>
          <w:sz w:val="20"/>
          <w:u w:val="single"/>
        </w:rPr>
      </w:pPr>
      <w:r w:rsidRPr="00C12C78">
        <w:rPr>
          <w:sz w:val="20"/>
          <w:u w:val="single"/>
        </w:rPr>
        <w:t>NOT</w:t>
      </w:r>
      <w:r w:rsidR="007300A1">
        <w:rPr>
          <w:sz w:val="20"/>
          <w:u w:val="single"/>
        </w:rPr>
        <w:t>E</w:t>
      </w:r>
      <w:r w:rsidRPr="00C12C78">
        <w:rPr>
          <w:sz w:val="20"/>
          <w:u w:val="single"/>
        </w:rPr>
        <w:t>—</w:t>
      </w:r>
      <w:r>
        <w:rPr>
          <w:sz w:val="20"/>
          <w:u w:val="single"/>
        </w:rPr>
        <w:t xml:space="preserve">How a non-AP STA determines an AP’s HT </w:t>
      </w:r>
      <w:r w:rsidR="00882C64">
        <w:rPr>
          <w:sz w:val="20"/>
          <w:u w:val="single"/>
        </w:rPr>
        <w:t xml:space="preserve">MCS </w:t>
      </w:r>
      <w:r>
        <w:rPr>
          <w:sz w:val="20"/>
          <w:u w:val="single"/>
        </w:rPr>
        <w:t xml:space="preserve">transmission support, if the </w:t>
      </w:r>
      <w:proofErr w:type="spellStart"/>
      <w:r>
        <w:rPr>
          <w:sz w:val="20"/>
          <w:u w:val="single"/>
        </w:rPr>
        <w:t>Tx</w:t>
      </w:r>
      <w:proofErr w:type="spellEnd"/>
      <w:r>
        <w:rPr>
          <w:sz w:val="20"/>
          <w:u w:val="single"/>
        </w:rPr>
        <w:t xml:space="preserve"> MCS Set </w:t>
      </w:r>
      <w:r w:rsidR="00882C64">
        <w:rPr>
          <w:sz w:val="20"/>
          <w:u w:val="single"/>
        </w:rPr>
        <w:t xml:space="preserve">subfield </w:t>
      </w:r>
      <w:r>
        <w:rPr>
          <w:sz w:val="20"/>
          <w:u w:val="single"/>
        </w:rPr>
        <w:t xml:space="preserve">in the HT Capabilities element </w:t>
      </w:r>
      <w:r w:rsidR="00882C64">
        <w:rPr>
          <w:sz w:val="20"/>
          <w:u w:val="single"/>
        </w:rPr>
        <w:t>advertised</w:t>
      </w:r>
      <w:r>
        <w:rPr>
          <w:sz w:val="20"/>
          <w:u w:val="single"/>
        </w:rPr>
        <w:t xml:space="preserve"> by the AP is equal to 0 or if the </w:t>
      </w:r>
      <w:proofErr w:type="spellStart"/>
      <w:r w:rsidRPr="00C12C78">
        <w:rPr>
          <w:sz w:val="20"/>
          <w:u w:val="single"/>
        </w:rPr>
        <w:t>Tx</w:t>
      </w:r>
      <w:proofErr w:type="spellEnd"/>
      <w:r w:rsidRPr="00C12C78">
        <w:rPr>
          <w:sz w:val="20"/>
          <w:u w:val="single"/>
        </w:rPr>
        <w:t xml:space="preserve"> Rx</w:t>
      </w:r>
      <w:r>
        <w:rPr>
          <w:sz w:val="20"/>
          <w:u w:val="single"/>
        </w:rPr>
        <w:t xml:space="preserve"> </w:t>
      </w:r>
      <w:r w:rsidRPr="00C12C78">
        <w:rPr>
          <w:sz w:val="20"/>
          <w:u w:val="single"/>
        </w:rPr>
        <w:t>MCS Set</w:t>
      </w:r>
      <w:r>
        <w:rPr>
          <w:sz w:val="20"/>
          <w:u w:val="single"/>
        </w:rPr>
        <w:t xml:space="preserve"> </w:t>
      </w:r>
      <w:r w:rsidRPr="00C12C78">
        <w:rPr>
          <w:sz w:val="20"/>
          <w:u w:val="single"/>
        </w:rPr>
        <w:t>Not Equal</w:t>
      </w:r>
      <w:r w:rsidR="00882C64">
        <w:rPr>
          <w:sz w:val="20"/>
          <w:u w:val="single"/>
        </w:rPr>
        <w:t xml:space="preserve"> subfield in that element is equal to 1, is implementation dependent.  The non-AP STA m</w:t>
      </w:r>
      <w:r w:rsidR="00D001B2">
        <w:rPr>
          <w:sz w:val="20"/>
          <w:u w:val="single"/>
        </w:rPr>
        <w:t>ight conservatively use the BSS b</w:t>
      </w:r>
      <w:r w:rsidR="00882C64">
        <w:rPr>
          <w:sz w:val="20"/>
          <w:u w:val="single"/>
        </w:rPr>
        <w:t>asic</w:t>
      </w:r>
      <w:r w:rsidR="00D001B2">
        <w:rPr>
          <w:sz w:val="20"/>
          <w:u w:val="single"/>
        </w:rPr>
        <w:t xml:space="preserve"> HT MCS s</w:t>
      </w:r>
      <w:r w:rsidR="00882C64">
        <w:rPr>
          <w:sz w:val="20"/>
          <w:u w:val="single"/>
        </w:rPr>
        <w:t>et, or it might use knowledge of past transmissions by the AP, or it might use other means.</w:t>
      </w:r>
    </w:p>
    <w:p w:rsidR="00816F78" w:rsidRPr="00816F78" w:rsidRDefault="0054245E" w:rsidP="00816F78">
      <w:pPr>
        <w:pStyle w:val="ListParagraph"/>
        <w:numPr>
          <w:ilvl w:val="0"/>
          <w:numId w:val="12"/>
        </w:numPr>
      </w:pPr>
      <w:r w:rsidRPr="0054245E">
        <w:rPr>
          <w:u w:val="single"/>
        </w:rPr>
        <w:t xml:space="preserve">corresponds to a VHT-MCS and NSS </w:t>
      </w:r>
      <w:r w:rsidR="00C12C78">
        <w:rPr>
          <w:u w:val="single"/>
        </w:rPr>
        <w:t xml:space="preserve">for which support is indicated in the Rx VHT-MCS Map </w:t>
      </w:r>
      <w:r w:rsidR="00882C64">
        <w:rPr>
          <w:u w:val="single"/>
        </w:rPr>
        <w:t xml:space="preserve">subfield </w:t>
      </w:r>
      <w:r w:rsidR="00C12C78">
        <w:rPr>
          <w:u w:val="single"/>
        </w:rPr>
        <w:t>in the VHT Operation parameter of the MLME-(RE)</w:t>
      </w:r>
      <w:proofErr w:type="spellStart"/>
      <w:r w:rsidR="00C12C78">
        <w:rPr>
          <w:u w:val="single"/>
        </w:rPr>
        <w:t>ASSOCIATE.request</w:t>
      </w:r>
      <w:proofErr w:type="spellEnd"/>
      <w:r w:rsidR="00C12C78">
        <w:rPr>
          <w:u w:val="single"/>
        </w:rPr>
        <w:t xml:space="preserve"> primitive</w:t>
      </w:r>
      <w:r w:rsidR="00816F78">
        <w:rPr>
          <w:u w:val="single"/>
        </w:rPr>
        <w:t>, if present,</w:t>
      </w:r>
      <w:r w:rsidR="00C12C78">
        <w:rPr>
          <w:u w:val="single"/>
        </w:rPr>
        <w:t xml:space="preserve"> and </w:t>
      </w:r>
      <w:r w:rsidR="00882C64">
        <w:rPr>
          <w:u w:val="single"/>
        </w:rPr>
        <w:t xml:space="preserve">in the </w:t>
      </w:r>
      <w:proofErr w:type="spellStart"/>
      <w:r w:rsidR="00882C64">
        <w:rPr>
          <w:u w:val="single"/>
        </w:rPr>
        <w:t>Tx</w:t>
      </w:r>
      <w:proofErr w:type="spellEnd"/>
      <w:r w:rsidR="00882C64">
        <w:rPr>
          <w:u w:val="single"/>
        </w:rPr>
        <w:t xml:space="preserve"> VHT-MCS Map subfield of the VHT Operation element advertised by the AP</w:t>
      </w:r>
      <w:r w:rsidR="00C12C78">
        <w:rPr>
          <w:u w:val="single"/>
        </w:rPr>
        <w:t>,</w:t>
      </w:r>
      <w:r w:rsidRPr="0054245E">
        <w:rPr>
          <w:u w:val="single"/>
        </w:rPr>
        <w:t xml:space="preserve"> </w:t>
      </w:r>
      <w:r w:rsidR="00816F78">
        <w:rPr>
          <w:u w:val="single"/>
        </w:rPr>
        <w:t xml:space="preserve">if present, </w:t>
      </w:r>
      <w:r w:rsidRPr="0054245E">
        <w:rPr>
          <w:u w:val="single"/>
        </w:rPr>
        <w:t xml:space="preserve">at a bandwidth </w:t>
      </w:r>
      <w:r w:rsidR="000809B2">
        <w:rPr>
          <w:u w:val="single"/>
        </w:rPr>
        <w:t xml:space="preserve">and guard interval </w:t>
      </w:r>
      <w:r w:rsidRPr="0054245E">
        <w:rPr>
          <w:u w:val="single"/>
        </w:rPr>
        <w:t xml:space="preserve">supported by the non-AP STA </w:t>
      </w:r>
      <w:r w:rsidR="00B509E4">
        <w:rPr>
          <w:u w:val="single"/>
        </w:rPr>
        <w:t xml:space="preserve">on reception </w:t>
      </w:r>
      <w:r w:rsidRPr="0054245E">
        <w:rPr>
          <w:u w:val="single"/>
        </w:rPr>
        <w:t>and permitted in the BSS</w:t>
      </w:r>
      <w:r w:rsidRPr="0054245E">
        <w:rPr>
          <w:strike/>
        </w:rPr>
        <w:t>, for a downlink TS.</w:t>
      </w:r>
    </w:p>
    <w:p w:rsidR="00EB4DFD" w:rsidRPr="00816F78" w:rsidRDefault="00C12C78" w:rsidP="00816F78">
      <w:pPr>
        <w:pStyle w:val="ListParagraph"/>
        <w:numPr>
          <w:ilvl w:val="0"/>
          <w:numId w:val="13"/>
        </w:numPr>
        <w:rPr>
          <w:strike/>
        </w:rPr>
      </w:pPr>
      <w:r w:rsidRPr="00816F78">
        <w:rPr>
          <w:u w:val="single"/>
        </w:rPr>
        <w:t xml:space="preserve">for a bidirectional TS, it satisfies both </w:t>
      </w:r>
      <w:r w:rsidR="00816F78">
        <w:rPr>
          <w:u w:val="single"/>
        </w:rPr>
        <w:t>a) and b)</w:t>
      </w:r>
      <w:r w:rsidRPr="00816F78">
        <w:rPr>
          <w:u w:val="single"/>
        </w:rPr>
        <w:t xml:space="preserve"> </w:t>
      </w:r>
      <w:proofErr w:type="spellStart"/>
      <w:r w:rsidRPr="00816F78">
        <w:rPr>
          <w:u w:val="single"/>
        </w:rPr>
        <w:t>above</w:t>
      </w:r>
      <w:r w:rsidR="00EB4DFD" w:rsidRPr="00816F78">
        <w:rPr>
          <w:strike/>
        </w:rPr>
        <w:t>it</w:t>
      </w:r>
      <w:proofErr w:type="spellEnd"/>
      <w:r w:rsidR="00EB4DFD" w:rsidRPr="00816F78">
        <w:rPr>
          <w:strike/>
        </w:rPr>
        <w:t xml:space="preserve"> is in both the AP’s operational rate set and non-AP STA’s operational rate set,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195354">
        <w:t xml:space="preserve"> </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rsidRPr="007300A1">
        <w:rPr>
          <w:highlight w:val="green"/>
        </w:rPr>
        <w:t>REVISED</w:t>
      </w:r>
    </w:p>
    <w:p w:rsidR="00054337" w:rsidRDefault="00054337"/>
    <w:p w:rsidR="00054337" w:rsidRDefault="008432D7">
      <w:r>
        <w:t>Make the changes described in $</w:t>
      </w:r>
      <w:proofErr w:type="spellStart"/>
      <w:r>
        <w:t>thisdoc</w:t>
      </w:r>
      <w:proofErr w:type="spellEnd"/>
      <w:r>
        <w:t xml:space="preserve"> under “Proposed changes:” for CID 3359, 3360 and 3377.  These delete</w:t>
      </w:r>
      <w:r w:rsidR="00054337">
        <w:t xml:space="preserve">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rsidR="00054337">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rsidRPr="007300A1">
        <w:rPr>
          <w:highlight w:val="green"/>
        </w:rP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w:t>
      </w:r>
      <w:r w:rsidR="008432D7">
        <w:t xml:space="preserve">3359, </w:t>
      </w:r>
      <w:r>
        <w:t>3360</w:t>
      </w:r>
      <w:r w:rsidR="008432D7">
        <w:t xml:space="preserve"> and 3377</w:t>
      </w:r>
      <w:r>
        <w:t>, which address the issue raised by the commenter.</w:t>
      </w:r>
    </w:p>
    <w:p w:rsidR="00933615" w:rsidRDefault="00933615"/>
    <w:p w:rsidR="00933615" w:rsidRPr="00933615" w:rsidRDefault="00933615">
      <w:pPr>
        <w:rPr>
          <w:u w:val="single"/>
        </w:rPr>
      </w:pPr>
      <w:r w:rsidRPr="00933615">
        <w:rPr>
          <w:u w:val="single"/>
        </w:rPr>
        <w:t>Proposed resolution for CID 3020:</w:t>
      </w:r>
    </w:p>
    <w:p w:rsidR="00933615" w:rsidRDefault="00933615"/>
    <w:p w:rsidR="00933615" w:rsidRDefault="00933615">
      <w:r w:rsidRPr="008432D7">
        <w:rPr>
          <w:highlight w:val="green"/>
        </w:rP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w:t>
      </w:r>
      <w:r w:rsidR="001D49DE">
        <w:t>row</w:t>
      </w:r>
      <w:r>
        <w:t xml:space="preserve">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r w:rsidR="00753835">
        <w:t xml:space="preserve"> (note deletion of “t” in “not”)</w:t>
      </w:r>
      <w:r>
        <w:t>.</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w:t>
      </w:r>
      <w:r w:rsidR="009F39A0">
        <w:rPr>
          <w:u w:val="single"/>
        </w:rPr>
        <w:t>a TCLAS Processing element that</w:t>
      </w:r>
      <w:r w:rsidRPr="000640AE">
        <w:rPr>
          <w:u w:val="single"/>
        </w:rPr>
        <w:t xml:space="preserve">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rsidRPr="009F39A0">
        <w:rPr>
          <w:highlight w:val="green"/>
        </w:rP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rsidR="00F76464">
        <w:t>are given in T</w:t>
      </w:r>
      <w:r w:rsidR="00092F2E">
        <w:t>able</w:t>
      </w:r>
      <w:r>
        <w:t xml:space="preserve"> 8-144</w:t>
      </w:r>
      <w:r w:rsidR="00CD4FC0">
        <w:t xml:space="preserve"> (826.18).  The defa</w:t>
      </w:r>
      <w:r w:rsidR="00F76464">
        <w:t>ults for OCB STAs are given in T</w:t>
      </w:r>
      <w:r w:rsidR="00CD4FC0">
        <w:t>able</w:t>
      </w:r>
      <w:r>
        <w:t xml:space="preserve"> 8-145 (827.1)</w:t>
      </w:r>
      <w:r w:rsidR="00CD4FC0">
        <w:t>.  No</w:t>
      </w:r>
      <w:r w:rsidR="00D44F60">
        <w:t xml:space="preserve"> defaults are given for AP STAs.</w:t>
      </w:r>
    </w:p>
    <w:p w:rsidR="00180818" w:rsidRDefault="00180818"/>
    <w:p w:rsidR="00180818" w:rsidRPr="00A150FD" w:rsidRDefault="00180818">
      <w:r>
        <w:t xml:space="preserve">The defaults given in the description of </w:t>
      </w:r>
      <w:r w:rsidRPr="00A150FD">
        <w:rPr>
          <w:szCs w:val="18"/>
          <w:lang w:eastAsia="ja-JP"/>
        </w:rPr>
        <w:t>dot11QAPEDCATableTXOPLimit</w:t>
      </w:r>
      <w:r w:rsidRPr="00A150FD">
        <w:t xml:space="preserve"> </w:t>
      </w:r>
      <w:r>
        <w:t xml:space="preserve">and </w:t>
      </w:r>
      <w:r w:rsidRPr="00A150FD">
        <w:rPr>
          <w:szCs w:val="18"/>
          <w:lang w:eastAsia="ja-JP"/>
        </w:rPr>
        <w:t>dot11EDCATableTXOPLimit</w:t>
      </w:r>
      <w:r w:rsidRPr="00A150FD">
        <w:t xml:space="preserve"> in the MIB should be aligned with these</w:t>
      </w:r>
      <w:r w:rsidR="00A06C14" w:rsidRPr="00A150FD">
        <w:t xml:space="preserve"> (it’s worse than the commenter suggested: many other PHYs are missed)</w:t>
      </w:r>
      <w:r w:rsidRPr="00A150FD">
        <w:t>.</w:t>
      </w:r>
      <w:r w:rsidR="008D2CEC" w:rsidRPr="00A150FD">
        <w:t xml:space="preserve">  Note that 1226.8 makes it clear that </w:t>
      </w:r>
      <w:r w:rsidR="00A317B8" w:rsidRPr="00A150FD">
        <w:rPr>
          <w:szCs w:val="18"/>
          <w:lang w:eastAsia="ja-JP"/>
        </w:rPr>
        <w:t>dot11EDCATableTXOPLimit</w:t>
      </w:r>
      <w:r w:rsidR="008D2CEC" w:rsidRPr="00A150FD">
        <w:t xml:space="preserve"> is not used OCB.</w:t>
      </w:r>
      <w:r w:rsidR="00A317B8" w:rsidRPr="00A150FD">
        <w:t xml:space="preserve">  Also note that Table 8-144 says DMG has zero TXOP Limits, but </w:t>
      </w:r>
      <w:r w:rsidR="00A317B8" w:rsidRPr="00A150FD">
        <w:rPr>
          <w:szCs w:val="18"/>
          <w:lang w:eastAsia="ja-JP"/>
        </w:rPr>
        <w:t>dot11EDCATableTXOPLimit</w:t>
      </w:r>
      <w:r w:rsidR="00A317B8" w:rsidRPr="00A150FD">
        <w:t xml:space="preserve"> doesn’t; assuming the former is right.</w:t>
      </w:r>
    </w:p>
    <w:p w:rsidR="00B93D2D" w:rsidRDefault="00B93D2D"/>
    <w:p w:rsidR="004156FF" w:rsidRDefault="004156FF" w:rsidP="004156FF">
      <w:r>
        <w:t>The defaults given in the description o</w:t>
      </w:r>
      <w:r w:rsidRPr="00A150FD">
        <w:t xml:space="preserve">f </w:t>
      </w:r>
      <w:r w:rsidRPr="00A150FD">
        <w:rPr>
          <w:szCs w:val="18"/>
          <w:lang w:eastAsia="ja-JP"/>
        </w:rPr>
        <w:t>dot11QAPEDCATableTXOPLimit</w:t>
      </w:r>
      <w:r w:rsidRPr="00A150FD">
        <w:t xml:space="preserve"> appear to come from </w:t>
      </w:r>
      <w:r>
        <w:t>802.11-2012, before they were changed for non-AP non-OCB STAs;</w:t>
      </w:r>
      <w:r w:rsidRPr="004156FF">
        <w:t xml:space="preserve"> it seems reasonable to take them as being the same as for non-AP non-OCB STAs</w:t>
      </w:r>
      <w:r w:rsidR="007F6909">
        <w:t>.</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w:t>
      </w:r>
      <w:r w:rsidR="00FF53AD">
        <w:t xml:space="preserve">(“implies”) </w:t>
      </w:r>
      <w:r>
        <w:t xml:space="preserve">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r w:rsidR="004156FF" w:rsidRPr="00686695">
        <w:t>)</w:t>
      </w:r>
    </w:p>
    <w:p w:rsidR="00686695" w:rsidRPr="00686695" w:rsidRDefault="00686695" w:rsidP="00686695">
      <w:pPr>
        <w:pStyle w:val="ListParagraph"/>
        <w:numPr>
          <w:ilvl w:val="0"/>
          <w:numId w:val="4"/>
        </w:numPr>
      </w:pPr>
      <w:r w:rsidRPr="00686695">
        <w:t xml:space="preserve">The units </w:t>
      </w:r>
      <w:r w:rsidR="004863B9">
        <w:t xml:space="preserve">in the MIB </w:t>
      </w:r>
      <w:r w:rsidRPr="00686695">
        <w:t>are not clear (</w:t>
      </w:r>
      <w:r>
        <w:t>µ</w:t>
      </w:r>
      <w:r w:rsidRPr="00686695">
        <w:t xml:space="preserve">s or 32 </w:t>
      </w:r>
      <w:proofErr w:type="spellStart"/>
      <w:r>
        <w:t>μ</w:t>
      </w:r>
      <w:r w:rsidRPr="00686695">
        <w:t>s</w:t>
      </w:r>
      <w:proofErr w:type="spellEnd"/>
      <w:r w:rsidRPr="00686695">
        <w:t>?)</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07496E" w:rsidRDefault="0007496E" w:rsidP="00305344">
      <w:pPr>
        <w:pStyle w:val="ListParagraph"/>
        <w:numPr>
          <w:ilvl w:val="0"/>
          <w:numId w:val="4"/>
        </w:numPr>
      </w:pPr>
      <w:r>
        <w:t xml:space="preserve">Numbers </w:t>
      </w:r>
      <w:r w:rsidR="00C407F5">
        <w:t xml:space="preserve">in the MIB </w:t>
      </w:r>
      <w:r>
        <w:t>are likely to rot (see e.g. CID 3776)</w:t>
      </w:r>
      <w:r w:rsidR="009F0B43">
        <w:t>; a cross-reference would be more robust</w:t>
      </w:r>
    </w:p>
    <w:p w:rsidR="00B30BCC" w:rsidRDefault="00B30BCC"/>
    <w:p w:rsidR="00180818" w:rsidRPr="005714B1" w:rsidRDefault="00180818">
      <w:r w:rsidRPr="00180818">
        <w:rPr>
          <w:u w:val="single"/>
        </w:rPr>
        <w:t>Proposed changes:</w:t>
      </w:r>
    </w:p>
    <w:p w:rsidR="00180818" w:rsidRDefault="00180818"/>
    <w:p w:rsidR="0007496E" w:rsidRDefault="0007496E" w:rsidP="0007496E">
      <w:r>
        <w:t>Change 580.58 as follows:</w:t>
      </w:r>
    </w:p>
    <w:p w:rsidR="0007496E" w:rsidRDefault="0007496E" w:rsidP="0007496E"/>
    <w:p w:rsidR="0007496E" w:rsidRDefault="0007496E" w:rsidP="0007496E">
      <w:pPr>
        <w:ind w:left="1440" w:hanging="720"/>
      </w:pPr>
      <w:r w:rsidRPr="0007496E">
        <w:rPr>
          <w:i/>
        </w:rPr>
        <w:t>T</w:t>
      </w:r>
      <w:r w:rsidRPr="0007496E">
        <w:rPr>
          <w:i/>
          <w:vertAlign w:val="subscript"/>
        </w:rPr>
        <w:t>TXOP</w:t>
      </w:r>
      <w:r>
        <w:t xml:space="preserve"> </w:t>
      </w:r>
      <w:r>
        <w:tab/>
        <w:t xml:space="preserve">is the </w:t>
      </w:r>
      <w:r w:rsidRPr="0007496E">
        <w:rPr>
          <w:strike/>
        </w:rPr>
        <w:t xml:space="preserve">value </w:t>
      </w:r>
      <w:proofErr w:type="spellStart"/>
      <w:r w:rsidRPr="0007496E">
        <w:rPr>
          <w:strike/>
        </w:rPr>
        <w:t>of</w:t>
      </w:r>
      <w:r w:rsidRPr="0007496E">
        <w:rPr>
          <w:u w:val="single"/>
        </w:rPr>
        <w:t>duration</w:t>
      </w:r>
      <w:proofErr w:type="spellEnd"/>
      <w:r w:rsidRPr="0007496E">
        <w:rPr>
          <w:u w:val="single"/>
        </w:rPr>
        <w:t xml:space="preserve"> given by</w:t>
      </w:r>
      <w:r>
        <w:t xml:space="preserve"> dot11EDCATableTXOPLimit (dot11</w:t>
      </w:r>
      <w:r w:rsidRPr="00957611">
        <w:rPr>
          <w:strike/>
        </w:rPr>
        <w:t>EDCA</w:t>
      </w:r>
      <w:r>
        <w:t>QAP</w:t>
      </w:r>
      <w:r w:rsidR="00957611" w:rsidRPr="00957611">
        <w:rPr>
          <w:u w:val="single"/>
        </w:rPr>
        <w:t>EDCA</w:t>
      </w:r>
      <w:r>
        <w:t>TableTXOPLimit for the AP)</w:t>
      </w:r>
      <w:r w:rsidR="00E47129">
        <w:t xml:space="preserve"> </w:t>
      </w:r>
      <w:r w:rsidR="00E47129" w:rsidRPr="00E47129">
        <w:t>for that AC</w:t>
      </w:r>
    </w:p>
    <w:p w:rsidR="005D5D54" w:rsidRDefault="005D5D54"/>
    <w:p w:rsidR="00FD6A02" w:rsidRDefault="00FD6A02">
      <w:r>
        <w:t>Change 3145.11 as follows</w:t>
      </w:r>
      <w:r w:rsidR="00CD4FC0">
        <w:t xml:space="preserve"> (note deletion of “QAP”</w:t>
      </w:r>
      <w:r w:rsidR="00686695">
        <w:t>; make the Table reference</w:t>
      </w:r>
      <w:r w:rsidR="00881054">
        <w:t xml:space="preserve"> a</w:t>
      </w:r>
      <w:r w:rsidR="00686695">
        <w:t xml:space="preserve"> cross-reference which will update if the table numbers change</w:t>
      </w:r>
      <w:r w:rsidR="00E83D00">
        <w:t xml:space="preserve">; ditto the </w:t>
      </w:r>
      <w:proofErr w:type="spellStart"/>
      <w:r w:rsidR="00E83D00">
        <w:t>Subclause</w:t>
      </w:r>
      <w:proofErr w:type="spellEnd"/>
      <w:r w:rsidR="00E83D00">
        <w:t xml:space="preserve"> reference</w:t>
      </w:r>
      <w:r w:rsidR="00CD4FC0">
        <w:t>)</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w:t>
      </w:r>
      <w:r w:rsidR="00D35BBF">
        <w:rPr>
          <w:rFonts w:ascii="Courier New" w:hAnsi="Courier New" w:cs="Courier New"/>
          <w:sz w:val="18"/>
          <w:u w:val="single"/>
        </w:rPr>
        <w:t xml:space="preserve">32 </w:t>
      </w:r>
      <w:r w:rsidRPr="00A317B8">
        <w:rPr>
          <w:rFonts w:ascii="Courier New" w:hAnsi="Courier New" w:cs="Courier New"/>
          <w:sz w:val="18"/>
          <w:u w:val="single"/>
        </w:rPr>
        <w:t>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lastRenderedPageBreak/>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006E395E">
        <w:rPr>
          <w:rFonts w:ascii="Courier New" w:hAnsi="Courier New" w:cs="Courier New"/>
          <w:sz w:val="18"/>
          <w:u w:val="single"/>
        </w:rPr>
        <w:t xml:space="preserve"> e</w:t>
      </w:r>
      <w:r w:rsidR="006E395E" w:rsidRPr="006E395E">
        <w:rPr>
          <w:rFonts w:ascii="Courier New" w:hAnsi="Courier New" w:cs="Courier New"/>
          <w:sz w:val="18"/>
          <w:u w:val="single"/>
        </w:rPr>
        <w:t>lement</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FD6A02">
        <w:rPr>
          <w:rFonts w:ascii="Courier New" w:hAnsi="Courier New" w:cs="Courier New"/>
          <w:sz w:val="18"/>
        </w:rPr>
        <w:t xml:space="preserve"> of an EDCA</w:t>
      </w:r>
    </w:p>
    <w:p w:rsidR="00FD6A02" w:rsidRPr="00FD6A02" w:rsidRDefault="00FD6A02" w:rsidP="0007496E">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r w:rsidR="0059650F">
        <w:rPr>
          <w:rFonts w:ascii="Courier New" w:hAnsi="Courier New" w:cs="Courier New"/>
          <w:sz w:val="18"/>
        </w:rPr>
        <w:t xml:space="preserve"> </w:t>
      </w:r>
      <w:r w:rsidR="0059650F" w:rsidRPr="0007496E">
        <w:rPr>
          <w:rFonts w:ascii="Courier New" w:hAnsi="Courier New" w:cs="Courier New"/>
          <w:sz w:val="18"/>
          <w:u w:val="single"/>
        </w:rPr>
        <w:t>given</w:t>
      </w:r>
      <w:r w:rsidR="0007496E" w:rsidRPr="0007496E">
        <w:rPr>
          <w:rFonts w:ascii="Courier New" w:hAnsi="Courier New" w:cs="Courier New"/>
          <w:sz w:val="18"/>
          <w:u w:val="single"/>
        </w:rPr>
        <w:t xml:space="preserve"> (in different units)</w:t>
      </w:r>
      <w:r w:rsidR="0059650F" w:rsidRPr="0007496E">
        <w:rPr>
          <w:rFonts w:ascii="Courier New" w:hAnsi="Courier New" w:cs="Courier New"/>
          <w:sz w:val="18"/>
          <w:u w:val="single"/>
        </w:rPr>
        <w:t xml:space="preserve"> in </w:t>
      </w:r>
      <w:r w:rsidR="0007496E" w:rsidRPr="0007496E">
        <w:rPr>
          <w:rFonts w:ascii="Courier New" w:hAnsi="Courier New" w:cs="Courier New"/>
          <w:sz w:val="18"/>
          <w:u w:val="single"/>
        </w:rPr>
        <w:t>Table 8-144.</w:t>
      </w:r>
    </w:p>
    <w:p w:rsidR="00FD6A02" w:rsidRPr="00D44F60" w:rsidRDefault="00FD6A02" w:rsidP="0007496E">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Default="00FD6A02" w:rsidP="00FD6A02">
      <w:pPr>
        <w:ind w:left="1440"/>
        <w:rPr>
          <w:rFonts w:ascii="Courier New" w:hAnsi="Courier New" w:cs="Courier New"/>
          <w:sz w:val="18"/>
        </w:rPr>
      </w:pPr>
      <w:r w:rsidRPr="00D44F60">
        <w:rPr>
          <w:rFonts w:ascii="Courier New" w:hAnsi="Courier New" w:cs="Courier New"/>
          <w:strike/>
          <w:sz w:val="18"/>
        </w:rPr>
        <w:t>dot11EDCATableIndex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r w:rsidR="00881054">
        <w:t xml:space="preserve"> (make the Table reference a cross-reference which will update if the table numbers change</w:t>
      </w:r>
      <w:r w:rsidR="00BF1FF0">
        <w:t xml:space="preserve">; ditto the </w:t>
      </w:r>
      <w:proofErr w:type="spellStart"/>
      <w:r w:rsidR="00BF1FF0">
        <w:t>Subclause</w:t>
      </w:r>
      <w:proofErr w:type="spellEnd"/>
      <w:r w:rsidR="00BF1FF0">
        <w:t xml:space="preserve"> reference</w:t>
      </w:r>
      <w:r w:rsidR="00881054">
        <w:t>)</w:t>
      </w:r>
      <w:r>
        <w:t>:</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686695">
        <w:rPr>
          <w:rFonts w:ascii="Courier New" w:hAnsi="Courier New" w:cs="Courier New"/>
          <w:sz w:val="18"/>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w:t>
      </w:r>
      <w:r w:rsidR="006565BB">
        <w:rPr>
          <w:rFonts w:ascii="Courier New" w:hAnsi="Courier New" w:cs="Courier New"/>
          <w:sz w:val="18"/>
          <w:u w:val="single"/>
        </w:rPr>
        <w:t xml:space="preserve">32 </w:t>
      </w:r>
      <w:r w:rsidRPr="00A317B8">
        <w:rPr>
          <w:rFonts w:ascii="Courier New" w:hAnsi="Courier New" w:cs="Courier New"/>
          <w:sz w:val="18"/>
          <w:u w:val="single"/>
        </w:rPr>
        <w:t>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 xml:space="preserve">This attribute specifies the maximum </w:t>
      </w:r>
      <w:r w:rsidRPr="0007496E">
        <w:rPr>
          <w:rFonts w:ascii="Courier New" w:hAnsi="Courier New" w:cs="Courier New"/>
          <w:strike/>
          <w:sz w:val="18"/>
        </w:rPr>
        <w:t xml:space="preserve">number of </w:t>
      </w:r>
      <w:proofErr w:type="spellStart"/>
      <w:r w:rsidRPr="0007496E">
        <w:rPr>
          <w:rFonts w:ascii="Courier New" w:hAnsi="Courier New" w:cs="Courier New"/>
          <w:strike/>
          <w:sz w:val="18"/>
        </w:rPr>
        <w:t>microseconds</w:t>
      </w:r>
      <w:r w:rsidR="0007496E" w:rsidRPr="0007496E">
        <w:rPr>
          <w:rFonts w:ascii="Courier New" w:hAnsi="Courier New" w:cs="Courier New"/>
          <w:sz w:val="18"/>
          <w:u w:val="single"/>
        </w:rPr>
        <w:t>duration</w:t>
      </w:r>
      <w:proofErr w:type="spellEnd"/>
      <w:r w:rsidRPr="00DF73C7">
        <w:rPr>
          <w:rFonts w:ascii="Courier New" w:hAnsi="Courier New" w:cs="Courier New"/>
          <w:sz w:val="18"/>
        </w:rPr>
        <w:t xml:space="preserve"> of an EDCA</w:t>
      </w:r>
    </w:p>
    <w:p w:rsidR="00DF73C7" w:rsidRPr="0007496E" w:rsidRDefault="004156FF" w:rsidP="0007496E">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r w:rsidR="0007496E">
        <w:rPr>
          <w:rFonts w:ascii="Courier New" w:hAnsi="Courier New" w:cs="Courier New"/>
          <w:sz w:val="18"/>
        </w:rPr>
        <w:t xml:space="preserve"> </w:t>
      </w:r>
      <w:r w:rsidR="0007496E" w:rsidRPr="0007496E">
        <w:rPr>
          <w:rFonts w:ascii="Courier New" w:hAnsi="Courier New" w:cs="Courier New"/>
          <w:sz w:val="18"/>
          <w:u w:val="single"/>
        </w:rPr>
        <w:t>given (in different units) in Table 8-144.</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r w:rsidRPr="0007496E">
        <w:rPr>
          <w:rFonts w:ascii="Courier New" w:hAnsi="Courier New" w:cs="Courier New"/>
          <w:sz w:val="18"/>
        </w:rPr>
        <w:t>"</w:t>
      </w:r>
    </w:p>
    <w:p w:rsidR="00E83D00" w:rsidRPr="00E83D00" w:rsidRDefault="00E83D00" w:rsidP="00E83D00">
      <w:pPr>
        <w:ind w:left="720"/>
        <w:rPr>
          <w:rFonts w:ascii="Courier New" w:hAnsi="Courier New" w:cs="Courier New"/>
          <w:sz w:val="18"/>
          <w:szCs w:val="18"/>
          <w:u w:val="single"/>
        </w:rPr>
      </w:pPr>
      <w:r w:rsidRPr="00E83D00">
        <w:rPr>
          <w:rFonts w:ascii="Courier New" w:hAnsi="Courier New" w:cs="Courier New"/>
          <w:sz w:val="18"/>
          <w:u w:val="single"/>
        </w:rPr>
        <w:t xml:space="preserve">REFERENCE </w:t>
      </w:r>
      <w:r w:rsidRPr="00E83D00">
        <w:rPr>
          <w:rFonts w:ascii="Courier New" w:hAnsi="Courier New" w:cs="Courier New"/>
          <w:sz w:val="18"/>
          <w:szCs w:val="18"/>
          <w:u w:val="single"/>
        </w:rPr>
        <w:t xml:space="preserve">"IEEE </w:t>
      </w:r>
      <w:proofErr w:type="spellStart"/>
      <w:r w:rsidRPr="00E83D00">
        <w:rPr>
          <w:rFonts w:ascii="Courier New" w:hAnsi="Courier New" w:cs="Courier New"/>
          <w:sz w:val="18"/>
          <w:szCs w:val="18"/>
          <w:u w:val="single"/>
        </w:rPr>
        <w:t>Std</w:t>
      </w:r>
      <w:proofErr w:type="spellEnd"/>
      <w:r w:rsidRPr="00E83D00">
        <w:rPr>
          <w:rFonts w:ascii="Courier New" w:hAnsi="Courier New" w:cs="Courier New"/>
          <w:sz w:val="18"/>
          <w:szCs w:val="18"/>
          <w:u w:val="single"/>
        </w:rPr>
        <w:t xml:space="preserve"> 802.11-&lt;year&gt;, 8.4.2.28 (EDCA Parameter Set element)"</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t>Also:</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lastRenderedPageBreak/>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Default="004E73C8" w:rsidP="00E63F01">
      <w:pPr>
        <w:pStyle w:val="ListParagraph"/>
        <w:numPr>
          <w:ilvl w:val="0"/>
          <w:numId w:val="2"/>
        </w:numPr>
      </w:pPr>
      <w:r w:rsidRPr="00D777B2">
        <w:t>change “TXOP limit values” to “TXOP limits” at 1226.8</w:t>
      </w:r>
    </w:p>
    <w:p w:rsidR="00A02EF5" w:rsidRDefault="00A02EF5" w:rsidP="00A02EF5">
      <w:pPr>
        <w:pStyle w:val="ListParagraph"/>
        <w:numPr>
          <w:ilvl w:val="0"/>
          <w:numId w:val="2"/>
        </w:numPr>
      </w:pPr>
      <w:r>
        <w:t>change “dot11QAPEDCACWmin and dot11QAPEDCACWmax” to “dot11QAPEDCATableCWmin and dot11QAPEDCATableCWmax” at 1226.24</w:t>
      </w:r>
    </w:p>
    <w:p w:rsidR="00A02EF5" w:rsidRPr="00D777B2" w:rsidRDefault="00A02EF5" w:rsidP="00A02EF5">
      <w:pPr>
        <w:pStyle w:val="ListParagraph"/>
        <w:numPr>
          <w:ilvl w:val="0"/>
          <w:numId w:val="2"/>
        </w:numPr>
      </w:pPr>
      <w:r>
        <w:t>change “</w:t>
      </w:r>
      <w:r w:rsidRPr="00A02EF5">
        <w:t>dot11QAPEDCATXOPLimit</w:t>
      </w:r>
      <w:r>
        <w:t>” to “</w:t>
      </w:r>
      <w:r w:rsidRPr="00A02EF5">
        <w:t>dot11QAPEDCA</w:t>
      </w:r>
      <w:r>
        <w:t>Table</w:t>
      </w:r>
      <w:r w:rsidRPr="00A02EF5">
        <w:t>TXOPLimit</w:t>
      </w:r>
      <w:r>
        <w:t>” at 1226.38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rsidRPr="003A5854">
        <w:rPr>
          <w:highlight w:val="green"/>
        </w:rP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o be deleted/destroyed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1938.43, 2062.45.</w:t>
      </w:r>
    </w:p>
    <w:p w:rsidR="00880A5C" w:rsidRDefault="00880A5C" w:rsidP="00773933"/>
    <w:p w:rsidR="00C7775E" w:rsidRDefault="00C7775E" w:rsidP="00C7775E">
      <w:r>
        <w:t>Change “destroyed” to “deleted” at 102.55, 238.62, 1862.12, 1867.52, 1870.25, 1922.49, 1922.50, 2010.18.</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r w:rsidRPr="00BB1833">
        <w:rPr>
          <w:i/>
        </w:rPr>
        <w:t>Nothing</w:t>
      </w:r>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BF77A7" w:rsidRPr="00BF77A7" w:rsidRDefault="00417B6E" w:rsidP="00BF77A7">
      <w:pPr>
        <w:rPr>
          <w:szCs w:val="22"/>
        </w:rPr>
      </w:pPr>
      <w:r w:rsidRPr="007F2D13">
        <w:rPr>
          <w:highlight w:val="yellow"/>
        </w:rPr>
        <w:t xml:space="preserve">Do the </w:t>
      </w:r>
      <w:proofErr w:type="spellStart"/>
      <w:r w:rsidRPr="007F2D13">
        <w:rPr>
          <w:highlight w:val="yellow"/>
        </w:rPr>
        <w:t>msbs</w:t>
      </w:r>
      <w:proofErr w:type="spellEnd"/>
      <w:r w:rsidRPr="007F2D13">
        <w:rPr>
          <w:highlight w:val="yellow"/>
        </w:rPr>
        <w:t xml:space="preserve"> need to be irretrievably deleted</w:t>
      </w:r>
      <w:r w:rsidR="007F2D13" w:rsidRPr="007F2D13">
        <w:rPr>
          <w:highlight w:val="yellow"/>
        </w:rPr>
        <w:t xml:space="preserve"> at 1941.63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r w:rsidR="00BF77A7">
        <w:rPr>
          <w:szCs w:val="22"/>
          <w:highlight w:val="yellow"/>
        </w:rPr>
        <w:t xml:space="preserve">  If so, </w:t>
      </w:r>
      <w:r w:rsidR="00BF77A7" w:rsidRPr="00C476BB">
        <w:rPr>
          <w:szCs w:val="22"/>
          <w:highlight w:val="yellow"/>
        </w:rPr>
        <w:t>we should generalise Truncate-128</w:t>
      </w:r>
      <w:r w:rsidR="00BF77A7">
        <w:rPr>
          <w:szCs w:val="22"/>
          <w:highlight w:val="yellow"/>
        </w:rPr>
        <w:t>()</w:t>
      </w:r>
      <w:r w:rsidR="00BF77A7">
        <w:rPr>
          <w:szCs w:val="22"/>
          <w:highlight w:val="yellow"/>
        </w:rPr>
        <w:t xml:space="preserve"> in the resolution for CID 3440</w:t>
      </w:r>
      <w:r w:rsidR="00BF77A7" w:rsidRPr="00C476BB">
        <w:rPr>
          <w:szCs w:val="22"/>
          <w:highlight w:val="yellow"/>
        </w:rPr>
        <w:t xml:space="preserve"> to Truncate-</w:t>
      </w:r>
      <w:proofErr w:type="gramStart"/>
      <w:r w:rsidR="00BF77A7" w:rsidRPr="00C476BB">
        <w:rPr>
          <w:i/>
          <w:szCs w:val="22"/>
          <w:highlight w:val="yellow"/>
        </w:rPr>
        <w:t>n</w:t>
      </w:r>
      <w:r w:rsidR="00BF77A7">
        <w:rPr>
          <w:szCs w:val="22"/>
          <w:highlight w:val="yellow"/>
        </w:rPr>
        <w:t>(</w:t>
      </w:r>
      <w:proofErr w:type="gramEnd"/>
      <w:r w:rsidR="00BF77A7">
        <w:rPr>
          <w:szCs w:val="22"/>
          <w:highlight w:val="yellow"/>
        </w:rPr>
        <w:t>)</w:t>
      </w:r>
      <w:r w:rsidR="00BF77A7">
        <w:rPr>
          <w:szCs w:val="22"/>
          <w:highlight w:val="yellow"/>
        </w:rPr>
        <w:t>, so the latter two</w:t>
      </w:r>
      <w:r w:rsidR="00BF77A7">
        <w:rPr>
          <w:szCs w:val="22"/>
          <w:highlight w:val="yellow"/>
        </w:rPr>
        <w:t xml:space="preserve"> can use Truncate-64()</w:t>
      </w:r>
      <w:r w:rsidR="00BF77A7" w:rsidRPr="00C476BB">
        <w:rPr>
          <w:szCs w:val="22"/>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p w:rsidR="004110BC" w:rsidRPr="00AC63A4" w:rsidRDefault="004110BC" w:rsidP="004110BC">
      <w:pPr>
        <w:rPr>
          <w:u w:val="single"/>
        </w:rPr>
      </w:pPr>
      <w:r w:rsidRPr="00AC63A4">
        <w:rPr>
          <w:u w:val="single"/>
        </w:rPr>
        <w:t>Proposed resolution</w:t>
      </w:r>
      <w:r w:rsidR="007F2D13">
        <w:rPr>
          <w:u w:val="single"/>
        </w:rPr>
        <w:t xml:space="preserve"> for CID 3432</w:t>
      </w:r>
      <w:r w:rsidRPr="00AC63A4">
        <w:rPr>
          <w:u w:val="single"/>
        </w:rPr>
        <w:t>:</w:t>
      </w:r>
    </w:p>
    <w:p w:rsidR="004110BC" w:rsidRDefault="004110BC" w:rsidP="004110BC"/>
    <w:p w:rsidR="004110BC" w:rsidRDefault="004110BC" w:rsidP="004110BC">
      <w:r w:rsidRPr="00054806">
        <w:rPr>
          <w:highlight w:val="green"/>
        </w:rP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00E22DDD">
        <w:t>, which address the issue raised by the commenter</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rsidRPr="00054806">
        <w:rPr>
          <w:highlight w:val="green"/>
        </w:rPr>
        <w:t>REVISED</w:t>
      </w:r>
    </w:p>
    <w:p w:rsidR="00184584" w:rsidRDefault="00184584" w:rsidP="00184584"/>
    <w:p w:rsidR="004110BC" w:rsidRDefault="00B37F09">
      <w:r>
        <w:t>Rather than deleting “irr</w:t>
      </w:r>
      <w:r w:rsidR="00072E1B">
        <w:t>etrievably”, replace “destroyed” with “deleted</w:t>
      </w:r>
      <w:r>
        <w:t>”.</w:t>
      </w:r>
      <w:r w:rsidR="00072E1B">
        <w:t xml:space="preserve"> </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FE5153">
        <w:tc>
          <w:tcPr>
            <w:tcW w:w="1809" w:type="dxa"/>
          </w:tcPr>
          <w:p w:rsidR="007F2D13" w:rsidRDefault="007F2D13" w:rsidP="00FE5153">
            <w:r>
              <w:lastRenderedPageBreak/>
              <w:t>Identifiers</w:t>
            </w:r>
          </w:p>
        </w:tc>
        <w:tc>
          <w:tcPr>
            <w:tcW w:w="4383" w:type="dxa"/>
          </w:tcPr>
          <w:p w:rsidR="007F2D13" w:rsidRDefault="007F2D13" w:rsidP="00FE5153">
            <w:r>
              <w:t>Comment</w:t>
            </w:r>
          </w:p>
        </w:tc>
        <w:tc>
          <w:tcPr>
            <w:tcW w:w="3384" w:type="dxa"/>
          </w:tcPr>
          <w:p w:rsidR="007F2D13" w:rsidRDefault="007F2D13" w:rsidP="00FE5153">
            <w:r>
              <w:t>Proposed change</w:t>
            </w:r>
          </w:p>
        </w:tc>
      </w:tr>
      <w:tr w:rsidR="007F2D13" w:rsidRPr="000362C7" w:rsidTr="00FE5153">
        <w:tc>
          <w:tcPr>
            <w:tcW w:w="1809" w:type="dxa"/>
          </w:tcPr>
          <w:p w:rsidR="007F2D13" w:rsidRDefault="007F2D13" w:rsidP="00FE5153">
            <w:r>
              <w:t>CID 3426</w:t>
            </w:r>
          </w:p>
          <w:p w:rsidR="007F2D13" w:rsidRDefault="007F2D13" w:rsidP="00FE5153">
            <w:r>
              <w:t>Mark RISON</w:t>
            </w:r>
          </w:p>
          <w:p w:rsidR="007F2D13" w:rsidRDefault="007F2D13" w:rsidP="00FE5153"/>
        </w:tc>
        <w:tc>
          <w:tcPr>
            <w:tcW w:w="4383" w:type="dxa"/>
          </w:tcPr>
          <w:p w:rsidR="007F2D13" w:rsidRPr="00CE6B54" w:rsidRDefault="007F2D13" w:rsidP="00FE5153">
            <w:r w:rsidRPr="00800EE0">
              <w:t>"HMAC-SHA-256" (6 instances) is confusing as 256 is not the output length</w:t>
            </w:r>
          </w:p>
        </w:tc>
        <w:tc>
          <w:tcPr>
            <w:tcW w:w="3384" w:type="dxa"/>
          </w:tcPr>
          <w:p w:rsidR="007F2D13" w:rsidRPr="00CE6B54" w:rsidRDefault="007F2D13" w:rsidP="00FE5153">
            <w:r w:rsidRPr="00800EE0">
              <w:t>"HMAC-SHA256"</w:t>
            </w:r>
          </w:p>
        </w:tc>
      </w:tr>
      <w:tr w:rsidR="007F2D13" w:rsidRPr="000362C7" w:rsidTr="00FE5153">
        <w:tc>
          <w:tcPr>
            <w:tcW w:w="1809" w:type="dxa"/>
          </w:tcPr>
          <w:p w:rsidR="007F2D13" w:rsidRDefault="007F2D13" w:rsidP="00FE5153">
            <w:r>
              <w:t>CID 3427</w:t>
            </w:r>
          </w:p>
          <w:p w:rsidR="007F2D13" w:rsidRDefault="007F2D13" w:rsidP="00FE5153">
            <w:r>
              <w:t>Mark RISON</w:t>
            </w:r>
          </w:p>
          <w:p w:rsidR="007F2D13" w:rsidRDefault="007F2D13" w:rsidP="00FE5153">
            <w:r>
              <w:t>11.6.1.3</w:t>
            </w:r>
          </w:p>
          <w:p w:rsidR="007F2D13" w:rsidRDefault="007F2D13" w:rsidP="00FE5153">
            <w:r>
              <w:t>1932.36</w:t>
            </w:r>
          </w:p>
        </w:tc>
        <w:tc>
          <w:tcPr>
            <w:tcW w:w="4383" w:type="dxa"/>
          </w:tcPr>
          <w:p w:rsidR="007F2D13" w:rsidRPr="00800EE0" w:rsidRDefault="007F2D13" w:rsidP="00FE5153">
            <w:r w:rsidRPr="009C73A1">
              <w:t>"HMAC-SHA1-128"</w:t>
            </w:r>
          </w:p>
        </w:tc>
        <w:tc>
          <w:tcPr>
            <w:tcW w:w="3384" w:type="dxa"/>
          </w:tcPr>
          <w:p w:rsidR="007F2D13" w:rsidRPr="00800EE0" w:rsidRDefault="007F2D13" w:rsidP="00FE5153">
            <w:r w:rsidRPr="009C73A1">
              <w:t>"Truncate128(HMAC-SHA1-160" for consistency with other PMKIDs.  Also at 1935.35</w:t>
            </w:r>
          </w:p>
        </w:tc>
      </w:tr>
      <w:tr w:rsidR="007F2D13" w:rsidRPr="000362C7" w:rsidTr="00FE5153">
        <w:tc>
          <w:tcPr>
            <w:tcW w:w="1809" w:type="dxa"/>
          </w:tcPr>
          <w:p w:rsidR="007F2D13" w:rsidRDefault="007F2D13" w:rsidP="00FE5153">
            <w:r>
              <w:t>CID 3429</w:t>
            </w:r>
          </w:p>
          <w:p w:rsidR="007F2D13" w:rsidRDefault="007F2D13" w:rsidP="00FE5153">
            <w:r>
              <w:t>Mark RISON</w:t>
            </w:r>
          </w:p>
        </w:tc>
        <w:tc>
          <w:tcPr>
            <w:tcW w:w="4383" w:type="dxa"/>
          </w:tcPr>
          <w:p w:rsidR="007F2D13" w:rsidRPr="00800EE0" w:rsidRDefault="007F2D13" w:rsidP="00FE5153">
            <w:r w:rsidRPr="007F0830">
              <w:t>Is it SHA25</w:t>
            </w:r>
            <w:r>
              <w:t>6 or is it SHA-256?  Ditto SHA(</w:t>
            </w:r>
            <w:r>
              <w:noBreakHyphen/>
            </w:r>
            <w:r w:rsidRPr="007F0830">
              <w:t>)384</w:t>
            </w:r>
          </w:p>
        </w:tc>
        <w:tc>
          <w:tcPr>
            <w:tcW w:w="3384" w:type="dxa"/>
          </w:tcPr>
          <w:p w:rsidR="007F2D13" w:rsidRPr="00800EE0" w:rsidRDefault="007F2D13" w:rsidP="00FE5153">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EB4559" w:rsidRDefault="007F2D13" w:rsidP="00696254">
      <w:r>
        <w:t xml:space="preserve">Regarding terminology, it seems the hashes themselves are SHA-1, SHA-256 and SHA-384 (see </w:t>
      </w:r>
      <w:r w:rsidRPr="003D74D3">
        <w:t>FIPS PUB 180-3-2008</w:t>
      </w:r>
      <w:r>
        <w:t>, normat</w:t>
      </w:r>
      <w:r w:rsidR="00F76464">
        <w:t>ively referenced in C</w:t>
      </w:r>
      <w:r w:rsidR="00EB4559">
        <w:t>lause 2).</w:t>
      </w:r>
    </w:p>
    <w:p w:rsidR="00EB4559" w:rsidRDefault="00EB4559" w:rsidP="00696254"/>
    <w:p w:rsidR="007F2D13" w:rsidRDefault="007F2D13" w:rsidP="00696254">
      <w:r>
        <w:t>However, the HMACs which use the latter two should be</w:t>
      </w:r>
      <w:r w:rsidRPr="00AC4C0D">
        <w:t xml:space="preserve"> (and generally are)</w:t>
      </w:r>
      <w:r>
        <w:t xml:space="preserve"> HMAC-</w:t>
      </w:r>
      <w:proofErr w:type="spellStart"/>
      <w:r>
        <w:t>SHA</w:t>
      </w:r>
      <w:r w:rsidRPr="007F0830">
        <w:rPr>
          <w:i/>
        </w:rPr>
        <w:t>n</w:t>
      </w:r>
      <w:proofErr w:type="spellEnd"/>
      <w:r w:rsidRPr="009C73A1">
        <w:t>[</w:t>
      </w:r>
      <w:r>
        <w:t>-</w:t>
      </w:r>
      <w:proofErr w:type="spellStart"/>
      <w:r w:rsidRPr="007F0830">
        <w:rPr>
          <w:i/>
        </w:rPr>
        <w:t>len</w:t>
      </w:r>
      <w:proofErr w:type="spellEnd"/>
      <w:r>
        <w:t xml:space="preserve">] to avoid confusion with the truncated HMACs (see </w:t>
      </w:r>
      <w:r w:rsidRPr="003D74D3">
        <w:t>IETF RFC 2104,</w:t>
      </w:r>
      <w:r w:rsidR="00F76464">
        <w:t xml:space="preserve"> normatively referenced in C</w:t>
      </w:r>
      <w:r>
        <w:t>lause 2</w:t>
      </w:r>
      <w:r w:rsidR="00696254">
        <w:t>, which “must be understood and used”</w:t>
      </w:r>
      <w:r>
        <w:t>).</w:t>
      </w:r>
    </w:p>
    <w:p w:rsidR="00E61848" w:rsidRDefault="00E61848" w:rsidP="007F2D13"/>
    <w:p w:rsidR="00E61848" w:rsidRPr="00E61848" w:rsidRDefault="00E61848" w:rsidP="00E61848">
      <w:pPr>
        <w:rPr>
          <w:szCs w:val="22"/>
        </w:rPr>
      </w:pPr>
      <w:r>
        <w:t xml:space="preserve">[References: </w:t>
      </w:r>
      <w:r w:rsidRPr="00E61848">
        <w:rPr>
          <w:szCs w:val="22"/>
        </w:rPr>
        <w:t>HMAC is described in IET</w:t>
      </w:r>
      <w:r w:rsidR="00F76464">
        <w:rPr>
          <w:szCs w:val="22"/>
        </w:rPr>
        <w:t>F RFC 2104, which is listed in C</w:t>
      </w:r>
      <w:r w:rsidRPr="00E61848">
        <w:rPr>
          <w:szCs w:val="22"/>
        </w:rPr>
        <w:t>lause 2.  Clause 2 starts as follows (my emphasis):</w:t>
      </w:r>
    </w:p>
    <w:p w:rsidR="00E61848" w:rsidRPr="00E61848" w:rsidRDefault="00E61848" w:rsidP="00E61848">
      <w:pPr>
        <w:rPr>
          <w:szCs w:val="22"/>
        </w:rPr>
      </w:pPr>
    </w:p>
    <w:p w:rsidR="00E61848" w:rsidRPr="00E61848" w:rsidRDefault="00E61848" w:rsidP="00E61848">
      <w:pPr>
        <w:autoSpaceDE w:val="0"/>
        <w:autoSpaceDN w:val="0"/>
        <w:ind w:left="720"/>
        <w:rPr>
          <w:b/>
          <w:bCs/>
          <w:u w:val="single"/>
        </w:rPr>
      </w:pPr>
      <w:r w:rsidRPr="00E61848">
        <w:rPr>
          <w:rFonts w:ascii="TimesNewRomanPSMT" w:hAnsi="TimesNewRomanPSMT"/>
        </w:rPr>
        <w:t xml:space="preserve">The following referenced documents are indispensable for the application of this standard (i.e., they </w:t>
      </w:r>
      <w:r w:rsidRPr="00E61848">
        <w:rPr>
          <w:rFonts w:ascii="TimesNewRomanPSMT" w:hAnsi="TimesNewRomanPSMT"/>
          <w:b/>
          <w:bCs/>
          <w:u w:val="single"/>
        </w:rPr>
        <w:t>must be understood and used</w:t>
      </w:r>
    </w:p>
    <w:p w:rsidR="00E61848" w:rsidRPr="00E61848" w:rsidRDefault="00E61848" w:rsidP="00E61848">
      <w:pPr>
        <w:rPr>
          <w:szCs w:val="22"/>
        </w:rPr>
      </w:pPr>
    </w:p>
    <w:p w:rsidR="00E61848" w:rsidRPr="00E61848" w:rsidRDefault="00E61848" w:rsidP="00E61848">
      <w:pPr>
        <w:rPr>
          <w:szCs w:val="22"/>
        </w:rPr>
      </w:pPr>
      <w:r w:rsidRPr="00E61848">
        <w:rPr>
          <w:szCs w:val="22"/>
        </w:rPr>
        <w:t>The notation for truncation of HMAC is described in section 5 of</w:t>
      </w:r>
      <w:r>
        <w:rPr>
          <w:szCs w:val="22"/>
        </w:rPr>
        <w:t xml:space="preserve"> </w:t>
      </w:r>
      <w:r w:rsidRPr="00E61848">
        <w:rPr>
          <w:szCs w:val="22"/>
        </w:rPr>
        <w:t>IETF RFC 2104 (my emphasis):</w:t>
      </w:r>
    </w:p>
    <w:p w:rsidR="00E61848" w:rsidRPr="00E61848" w:rsidRDefault="00E61848" w:rsidP="00E61848">
      <w:pPr>
        <w:rPr>
          <w:szCs w:val="22"/>
        </w:rPr>
      </w:pPr>
    </w:p>
    <w:p w:rsidR="00E61848" w:rsidRPr="00E61848" w:rsidRDefault="00E61848" w:rsidP="00E61848">
      <w:pPr>
        <w:ind w:left="720"/>
        <w:rPr>
          <w:szCs w:val="22"/>
        </w:rPr>
      </w:pPr>
      <w:r w:rsidRPr="00E61848">
        <w:rPr>
          <w:szCs w:val="22"/>
        </w:rPr>
        <w:t>We propose denoting a realization of HMAC</w:t>
      </w:r>
      <w:r>
        <w:rPr>
          <w:szCs w:val="22"/>
        </w:rPr>
        <w:t xml:space="preserve"> </w:t>
      </w:r>
      <w:r w:rsidRPr="00E61848">
        <w:rPr>
          <w:szCs w:val="22"/>
        </w:rPr>
        <w:t xml:space="preserve">that uses a hash function H with t bits of output as HMAC-H-t. </w:t>
      </w:r>
      <w:r w:rsidRPr="00E61848">
        <w:rPr>
          <w:b/>
          <w:bCs/>
          <w:szCs w:val="22"/>
          <w:u w:val="single"/>
        </w:rPr>
        <w:t>For</w:t>
      </w:r>
      <w:r w:rsidRPr="00E61848">
        <w:rPr>
          <w:szCs w:val="22"/>
          <w:u w:val="single"/>
        </w:rPr>
        <w:t xml:space="preserve"> </w:t>
      </w:r>
      <w:r w:rsidRPr="00E61848">
        <w:rPr>
          <w:b/>
          <w:bCs/>
          <w:szCs w:val="22"/>
          <w:u w:val="single"/>
        </w:rPr>
        <w:t>example, HMAC-SHA1-80</w:t>
      </w:r>
      <w:r w:rsidRPr="00E61848">
        <w:rPr>
          <w:szCs w:val="22"/>
        </w:rPr>
        <w:t xml:space="preserve"> denotes HMAC computed using the </w:t>
      </w:r>
      <w:r w:rsidRPr="00E61848">
        <w:rPr>
          <w:b/>
          <w:bCs/>
          <w:szCs w:val="22"/>
          <w:u w:val="single"/>
        </w:rPr>
        <w:t>SHA-1</w:t>
      </w:r>
      <w:r w:rsidRPr="00E61848">
        <w:rPr>
          <w:szCs w:val="22"/>
        </w:rPr>
        <w:t xml:space="preserve"> function</w:t>
      </w:r>
      <w:r>
        <w:rPr>
          <w:szCs w:val="22"/>
        </w:rPr>
        <w:t xml:space="preserve"> </w:t>
      </w:r>
      <w:r w:rsidRPr="00E61848">
        <w:rPr>
          <w:szCs w:val="22"/>
        </w:rPr>
        <w:t>and with the output truncated to 80 bits.</w:t>
      </w:r>
    </w:p>
    <w:p w:rsidR="00E61848" w:rsidRPr="00E61848" w:rsidRDefault="00E61848" w:rsidP="00E61848">
      <w:pPr>
        <w:rPr>
          <w:szCs w:val="22"/>
        </w:rPr>
      </w:pPr>
    </w:p>
    <w:p w:rsidR="00E61848" w:rsidRPr="00E61848" w:rsidRDefault="00E61848" w:rsidP="00E61848">
      <w:pPr>
        <w:rPr>
          <w:szCs w:val="22"/>
        </w:rPr>
      </w:pPr>
      <w:r w:rsidRPr="00E61848">
        <w:rPr>
          <w:szCs w:val="22"/>
        </w:rPr>
        <w:t xml:space="preserve">It is therefore very clear that the notation </w:t>
      </w:r>
      <w:r>
        <w:rPr>
          <w:szCs w:val="22"/>
        </w:rPr>
        <w:t>– which “</w:t>
      </w:r>
      <w:r w:rsidRPr="00E61848">
        <w:rPr>
          <w:szCs w:val="22"/>
        </w:rPr>
        <w:t>must be understood</w:t>
      </w:r>
      <w:r>
        <w:rPr>
          <w:szCs w:val="22"/>
        </w:rPr>
        <w:t xml:space="preserve"> </w:t>
      </w:r>
      <w:r w:rsidRPr="00E61848">
        <w:rPr>
          <w:szCs w:val="22"/>
        </w:rPr>
        <w:t>and used</w:t>
      </w:r>
      <w:r>
        <w:rPr>
          <w:szCs w:val="22"/>
        </w:rPr>
        <w:t>”</w:t>
      </w:r>
      <w:r w:rsidR="00F76464">
        <w:rPr>
          <w:szCs w:val="22"/>
        </w:rPr>
        <w:t xml:space="preserve"> according to C</w:t>
      </w:r>
      <w:r w:rsidRPr="00E61848">
        <w:rPr>
          <w:szCs w:val="22"/>
        </w:rPr>
        <w:t xml:space="preserve">lause 2 </w:t>
      </w:r>
      <w:r>
        <w:rPr>
          <w:szCs w:val="22"/>
        </w:rPr>
        <w:t>–</w:t>
      </w:r>
      <w:r w:rsidRPr="00E61848">
        <w:rPr>
          <w:szCs w:val="22"/>
        </w:rPr>
        <w:t xml:space="preserve"> is to exclude any hyphen from the</w:t>
      </w:r>
      <w:r>
        <w:rPr>
          <w:szCs w:val="22"/>
        </w:rPr>
        <w:t xml:space="preserve"> </w:t>
      </w:r>
      <w:r w:rsidRPr="00E61848">
        <w:rPr>
          <w:szCs w:val="22"/>
        </w:rPr>
        <w:t>name of the hash used in an HMAC.  (</w:t>
      </w:r>
      <w:r>
        <w:rPr>
          <w:szCs w:val="22"/>
        </w:rPr>
        <w:t>Speculation as to</w:t>
      </w:r>
      <w:r w:rsidRPr="00E61848">
        <w:rPr>
          <w:szCs w:val="22"/>
        </w:rPr>
        <w:t xml:space="preserve"> why this was</w:t>
      </w:r>
      <w:r>
        <w:rPr>
          <w:szCs w:val="22"/>
        </w:rPr>
        <w:t xml:space="preserve"> </w:t>
      </w:r>
      <w:r w:rsidRPr="00E61848">
        <w:rPr>
          <w:szCs w:val="22"/>
        </w:rPr>
        <w:t>done would not be relevant here.)</w:t>
      </w:r>
      <w:r>
        <w:rPr>
          <w:szCs w:val="22"/>
        </w:rPr>
        <w:t>]</w:t>
      </w:r>
    </w:p>
    <w:p w:rsidR="00E61848" w:rsidRDefault="00E61848" w:rsidP="007F2D13"/>
    <w:p w:rsidR="00E61848" w:rsidRDefault="00E61848" w:rsidP="00E61848">
      <w:r w:rsidRPr="004517B5">
        <w:rPr>
          <w:highlight w:val="magenta"/>
        </w:rPr>
        <w:t>It would be defensible, though, to keep HMAC-SHA-1 since it seems harder to think the 1 might be a truncation length, and this aligns with IETF RFC 2202 (</w:t>
      </w:r>
      <w:r w:rsidR="006001A6">
        <w:rPr>
          <w:highlight w:val="magenta"/>
        </w:rPr>
        <w:t>“</w:t>
      </w:r>
      <w:r w:rsidR="006001A6" w:rsidRPr="006001A6">
        <w:rPr>
          <w:highlight w:val="magenta"/>
        </w:rPr>
        <w:t xml:space="preserve">Test </w:t>
      </w:r>
      <w:r w:rsidR="006001A6">
        <w:rPr>
          <w:highlight w:val="magenta"/>
        </w:rPr>
        <w:t>Cases for HMAC-MD5 and HMAC</w:t>
      </w:r>
      <w:r w:rsidR="006001A6">
        <w:rPr>
          <w:highlight w:val="magenta"/>
        </w:rPr>
        <w:noBreakHyphen/>
        <w:t>SHA</w:t>
      </w:r>
      <w:r w:rsidR="006001A6">
        <w:rPr>
          <w:highlight w:val="magenta"/>
        </w:rPr>
        <w:noBreakHyphen/>
      </w:r>
      <w:r w:rsidR="006001A6" w:rsidRPr="006001A6">
        <w:rPr>
          <w:highlight w:val="magenta"/>
        </w:rPr>
        <w:t>1</w:t>
      </w:r>
      <w:r w:rsidR="006001A6">
        <w:rPr>
          <w:highlight w:val="magenta"/>
        </w:rPr>
        <w:t>”</w:t>
      </w:r>
      <w:r w:rsidR="006001A6" w:rsidRPr="006001A6">
        <w:rPr>
          <w:highlight w:val="magenta"/>
        </w:rPr>
        <w:t>,</w:t>
      </w:r>
      <w:r w:rsidR="006001A6">
        <w:rPr>
          <w:highlight w:val="magenta"/>
        </w:rPr>
        <w:t xml:space="preserve"> </w:t>
      </w:r>
      <w:r w:rsidRPr="004517B5">
        <w:rPr>
          <w:highlight w:val="magenta"/>
        </w:rPr>
        <w:t>informatively referenced in annex A)</w:t>
      </w:r>
      <w:r>
        <w:rPr>
          <w:highlight w:val="magenta"/>
        </w:rPr>
        <w:t>.  If this is not preferred by the group, however, then delete the material highlighted in purple below</w:t>
      </w:r>
      <w:r w:rsidRPr="004517B5">
        <w:rPr>
          <w:highlight w:val="magenta"/>
        </w:rPr>
        <w:t>.</w:t>
      </w:r>
    </w:p>
    <w:p w:rsidR="00E61848" w:rsidRPr="00E61848" w:rsidRDefault="00E61848"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4517B5">
        <w:rPr>
          <w:highlight w:val="magenta"/>
        </w:rPr>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4517B5">
        <w:rPr>
          <w:highlight w:val="magenta"/>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4517B5">
        <w:rPr>
          <w:highlight w:val="magenta"/>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4517B5">
        <w:rPr>
          <w:highlight w:val="magenta"/>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“)From”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r>
        <w:t>Change “HMAC-SHA-384” to “HMAC-SHA384” at 1932.52, 1932.56.</w:t>
      </w:r>
    </w:p>
    <w:p w:rsidR="007F2D13" w:rsidRDefault="007F2D13" w:rsidP="007F2D13"/>
    <w:p w:rsidR="00696254" w:rsidRDefault="007F2D13" w:rsidP="007F2D13">
      <w:r w:rsidRPr="004517B5">
        <w:rPr>
          <w:highlight w:val="magenta"/>
        </w:rPr>
        <w:t xml:space="preserve">Change “HMAC-SHA1” to “HMAC-SHA-1” at </w:t>
      </w:r>
      <w:r w:rsidR="00696254" w:rsidRPr="004517B5">
        <w:rPr>
          <w:highlight w:val="magenta"/>
        </w:rPr>
        <w:t xml:space="preserve">1941.62 and </w:t>
      </w:r>
      <w:r w:rsidRPr="004517B5">
        <w:rPr>
          <w:highlight w:val="magenta"/>
        </w:rPr>
        <w:t>1941.63.</w:t>
      </w:r>
    </w:p>
    <w:p w:rsidR="007F2D13" w:rsidRDefault="00696254" w:rsidP="007F2D13">
      <w:r>
        <w:t xml:space="preserve"> </w:t>
      </w:r>
    </w:p>
    <w:p w:rsidR="007F2D13" w:rsidRDefault="007F2D13" w:rsidP="007F2D13">
      <w:r>
        <w:t>Change “SHA256” to “SHA-256” at 812.55 (twice), 812.58, 812.61, 813.20, 813.36.</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1932.40, 1932.44, 1932.46, 1932.50, 1935.39, 1935.43</w:t>
      </w:r>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rsidRPr="00D707CB">
        <w:rPr>
          <w:highlight w:val="green"/>
        </w:rP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077D72" w:rsidRDefault="00077D72" w:rsidP="00C26025">
      <w:pPr>
        <w:ind w:left="720"/>
      </w:pPr>
    </w:p>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r w:rsidR="00467DD3">
        <w:t xml:space="preserve"> </w:t>
      </w:r>
      <w:r w:rsidR="00467DD3" w:rsidRPr="00566C4F">
        <w:rPr>
          <w:highlight w:val="red"/>
        </w:rPr>
        <w:t>[but subsequently superseded by a resolution in 14/1345]</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A87E33" w:rsidRDefault="00A87E33" w:rsidP="00A91F68">
      <w:r>
        <w:t>Various lacunae in the handling of the Wide Bandwidth Channel Switch (sub</w:t>
      </w:r>
      <w:proofErr w:type="gramStart"/>
      <w:r>
        <w:t>)element</w:t>
      </w:r>
      <w:proofErr w:type="gramEnd"/>
      <w:r>
        <w:t xml:space="preserve">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proofErr w:type="gramStart"/>
      <w:r w:rsidRPr="00A04BCF">
        <w:t>do</w:t>
      </w:r>
      <w:r>
        <w:t>t11VHTOptionImplemented</w:t>
      </w:r>
      <w:proofErr w:type="gramEnd"/>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sidR="00E4542D">
        <w:rPr>
          <w:u w:val="single"/>
        </w:rPr>
        <w:t xml:space="preserve"> </w:t>
      </w:r>
      <w:r>
        <w:rPr>
          <w:u w:val="single"/>
        </w:rPr>
        <w:t>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lastRenderedPageBreak/>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w:t>
            </w:r>
            <w:r w:rsidR="00E4542D">
              <w:t>is</w:t>
            </w:r>
            <w:r>
              <w:t xml:space="preserv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Insert at 1304.58:</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rsidR="008E0EB6">
        <w:t xml:space="preserve"> and </w:t>
      </w:r>
      <w:r>
        <w:t xml:space="preserve">a STA that has </w:t>
      </w:r>
      <w:r w:rsidRPr="008A5736">
        <w:t>dot11ExtendedSpectrumManagementImplemented</w:t>
      </w:r>
      <w:r>
        <w:t xml:space="preserve"> true.  A non-VHT </w:t>
      </w:r>
      <w:r w:rsidR="008E0EB6">
        <w:t xml:space="preserve">STA </w:t>
      </w:r>
      <w:r>
        <w:t xml:space="preserve">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xml:space="preserve">; </w:t>
      </w:r>
      <w:r w:rsidR="003E3194" w:rsidRPr="008E0EB6">
        <w:rPr>
          <w:u w:val="single"/>
        </w:rPr>
        <w:t>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t>Insert the following at 1633.47</w:t>
      </w:r>
      <w:r w:rsidRPr="00121C94">
        <w:t xml:space="preserve"> (in 10.10.3.2 Selecting and advertising a new channel in an infrastructure BSS), based on text in 10.40.4 Channel switching methods for a VHT BSS; </w:t>
      </w:r>
      <w:r w:rsidRPr="00DB0232">
        <w:rPr>
          <w:u w:val="single"/>
        </w:rPr>
        <w:t>ignore material with a yellow background</w:t>
      </w:r>
      <w:r w:rsidRPr="00121C94">
        <w:t>:</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w:t>
      </w:r>
      <w:r w:rsidRPr="000D077C">
        <w:rPr>
          <w:highlight w:val="yellow"/>
        </w:rPr>
        <w:lastRenderedPageBreak/>
        <w:t xml:space="preserve">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lastRenderedPageBreak/>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w:t>
      </w:r>
      <w:proofErr w:type="gramStart"/>
      <w:r w:rsidR="00A57ADA">
        <w:rPr>
          <w:highlight w:val="yellow"/>
        </w:rPr>
        <w:t>actually</w:t>
      </w:r>
      <w:proofErr w:type="gramEnd"/>
      <w:r w:rsidR="00A57ADA">
        <w:rPr>
          <w:highlight w:val="yellow"/>
        </w:rPr>
        <w:t xml:space="preserve">, I don’t think after all that </w:t>
      </w:r>
      <w:r w:rsidR="00A77188" w:rsidRPr="00A77188">
        <w:rPr>
          <w:highlight w:val="yellow"/>
        </w:rPr>
        <w:t>this is restricted to dot11OperatingClas</w:t>
      </w:r>
      <w:r w:rsidR="00A57ADA">
        <w:rPr>
          <w:highlight w:val="yellow"/>
        </w:rPr>
        <w:t>sesImplemented being true, since it is not part of the list introduce</w:t>
      </w:r>
      <w:r w:rsidR="00A57ADA" w:rsidRPr="00A57ADA">
        <w:rPr>
          <w:highlight w:val="yellow"/>
        </w:rPr>
        <w:t>d by “When dot11OperatingClassesImplemented is true, the following statements apply:</w:t>
      </w:r>
      <w:r w:rsidR="00A57ADA">
        <w:rPr>
          <w:highlight w:val="yellow"/>
        </w:rPr>
        <w:t>”, so I think that’s OK</w:t>
      </w:r>
      <w:r w:rsidR="00A77188" w:rsidRPr="00A77188">
        <w:rPr>
          <w:highlight w:val="yellow"/>
        </w:rPr>
        <w:t>]</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Envelope element, then the STA shall ignore that and subsequent VHT Transmit Power Envelope elements.</w:t>
      </w:r>
    </w:p>
    <w:p w:rsidR="00A77188" w:rsidRDefault="00A77188" w:rsidP="00A91F68"/>
    <w:p w:rsidR="00A77188" w:rsidRDefault="00A77188" w:rsidP="00A91F68">
      <w:r>
        <w:lastRenderedPageBreak/>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w:t>
      </w:r>
      <w:r w:rsidR="004112C7">
        <w:rPr>
          <w:u w:val="single"/>
        </w:rPr>
        <w:t xml:space="preserve">only </w:t>
      </w:r>
      <w:r>
        <w:t>the VHT Transmit Power Envelope element</w:t>
      </w:r>
      <w:r w:rsidRPr="004112C7">
        <w:rPr>
          <w:strike/>
        </w:rPr>
        <w:t xml:space="preserve"> only</w:t>
      </w:r>
      <w:r w:rsidR="004112C7">
        <w:rPr>
          <w:u w:val="single"/>
        </w:rPr>
        <w:t>, not the Power Constraint element,</w:t>
      </w:r>
      <w:r>
        <w:t xml:space="preserve"> 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sidR="00E4542D">
        <w:rPr>
          <w:rFonts w:ascii="Courier New" w:hAnsi="Courier New" w:cs="Courier New"/>
          <w:sz w:val="20"/>
        </w:rPr>
        <w:t xml:space="preserve">non-VHT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sidR="00E4542D">
        <w:rPr>
          <w:rFonts w:ascii="Courier New" w:hAnsi="Courier New" w:cs="Courier New"/>
          <w:sz w:val="20"/>
        </w:rPr>
        <w:t xml:space="preserve">at the non-VHT </w:t>
      </w:r>
      <w:r>
        <w:rPr>
          <w:rFonts w:ascii="Courier New" w:hAnsi="Courier New" w:cs="Courier New"/>
          <w:sz w:val="20"/>
        </w:rPr>
        <w:t xml:space="preserve">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CF16:M you should</w:t>
      </w:r>
      <w:r w:rsidRPr="00235A8F">
        <w:t>n’t need a CF29:M</w:t>
      </w:r>
      <w:r w:rsidR="00035626">
        <w:t xml:space="preserve">.  There’s a </w:t>
      </w:r>
      <w:r w:rsidR="00235A8F" w:rsidRPr="00235A8F">
        <w:t>CF29:M</w:t>
      </w:r>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DC5469">
        <w:rPr>
          <w:highlight w:val="green"/>
        </w:rPr>
        <w:t>REVISED</w:t>
      </w:r>
    </w:p>
    <w:p w:rsidR="004068D2" w:rsidRDefault="004068D2">
      <w:pPr>
        <w:rPr>
          <w:u w:val="single"/>
        </w:rPr>
      </w:pPr>
    </w:p>
    <w:p w:rsidR="004068D2" w:rsidRDefault="004068D2">
      <w:r>
        <w:t>Delete</w:t>
      </w:r>
      <w:r w:rsidRPr="00B661AD">
        <w:t xml:space="preserve"> </w:t>
      </w:r>
      <w:r>
        <w:t>“</w:t>
      </w:r>
      <w:r w:rsidRPr="00B661AD">
        <w:t>CF29:M</w:t>
      </w:r>
      <w:r>
        <w:t>”</w:t>
      </w:r>
      <w:r w:rsidRPr="00B661AD">
        <w:t xml:space="preserve"> at </w:t>
      </w:r>
      <w:r>
        <w:t>2731.14</w:t>
      </w:r>
      <w:r w:rsidRPr="00B661AD">
        <w:t>.</w:t>
      </w:r>
    </w:p>
    <w:p w:rsidR="00896BBF" w:rsidRDefault="00896BBF">
      <w:r>
        <w:t>Add “CF29:M”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054806">
        <w:rPr>
          <w:highlight w:val="green"/>
        </w:rPr>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 xml:space="preserve">NOTE—An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Default="00BF29B9" w:rsidP="00CF465A">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the +/- sign from the definition of </w:t>
            </w:r>
            <w:proofErr w:type="spellStart"/>
            <w:r w:rsidRPr="00D11DC8">
              <w:t>aClockAccuracy</w:t>
            </w:r>
            <w:proofErr w:type="spellEnd"/>
            <w:r w:rsidRPr="00D11DC8">
              <w:t xml:space="preserve"> in DMG MAC sublayer parameter values. Also use a less generic  name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w:t>
      </w:r>
      <w:r w:rsidR="00CC752E">
        <w:t>0</w:t>
      </w:r>
      <w:r>
        <w:t>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Floor(TXTIME)+1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
    <w:p w:rsidR="00A101E2" w:rsidRDefault="00A101E2" w:rsidP="00A101E2"/>
    <w:p w:rsidR="00CC752E" w:rsidRDefault="00A101E2" w:rsidP="00A101E2">
      <w:r w:rsidRPr="00CC752E">
        <w:t>A</w:t>
      </w:r>
      <w:r w:rsidR="00F76464">
        <w:t xml:space="preserve">dd a paragraph at the start of </w:t>
      </w:r>
      <w:proofErr w:type="spellStart"/>
      <w:r w:rsidR="00F76464">
        <w:t>S</w:t>
      </w:r>
      <w:r w:rsidRPr="00CC752E">
        <w:t>ubclause</w:t>
      </w:r>
      <w:proofErr w:type="spellEnd"/>
      <w:r w:rsidRPr="00CC752E">
        <w:t xml:space="preserve"> 10.1.3.9: “</w:t>
      </w:r>
      <w:r w:rsidR="00461812" w:rsidRPr="00CC752E">
        <w:t xml:space="preserve">A </w:t>
      </w:r>
      <w:r w:rsidR="00E96F71" w:rsidRPr="00CC752E">
        <w:t xml:space="preserve">non-DMG </w:t>
      </w:r>
      <w:r w:rsidR="00461812" w:rsidRPr="00CC752E">
        <w:t xml:space="preserve">STA’s TSF timer shall be accurate to within </w:t>
      </w:r>
      <w:r w:rsidR="00E96F71" w:rsidRPr="00CC752E">
        <w:t>± 100</w:t>
      </w:r>
      <w:r w:rsidR="004F01FA" w:rsidRPr="00CC752E">
        <w:t xml:space="preserve"> ppm</w:t>
      </w:r>
      <w:r w:rsidR="00E96F71" w:rsidRPr="00CC752E">
        <w:t>.  A DMG STA’s TSF timer shall be accurate to within ± 20 ppm.</w:t>
      </w:r>
      <w:r w:rsidR="00461812" w:rsidRPr="00CC752E">
        <w:t>”</w:t>
      </w:r>
      <w:r w:rsidR="00CC752E" w:rsidRPr="00CC752E">
        <w:t>.</w:t>
      </w:r>
    </w:p>
    <w:p w:rsidR="00A101E2" w:rsidRDefault="00CC752E" w:rsidP="00A101E2">
      <w:r>
        <w:t xml:space="preserve"> </w:t>
      </w:r>
    </w:p>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r w:rsidRPr="00D11DC8">
        <w:t>±</w:t>
      </w:r>
      <w:r>
        <w:t xml:space="preserve"> ” at 1820.35.</w:t>
      </w:r>
    </w:p>
    <w:p w:rsidR="00816C42" w:rsidRDefault="00816C42" w:rsidP="00A101E2"/>
    <w:p w:rsidR="0092263A" w:rsidRDefault="0092263A" w:rsidP="00A101E2">
      <w:r>
        <w:t>At 1434.3 change “</w:t>
      </w:r>
      <w:r w:rsidRPr="0092263A">
        <w:t>10</w:t>
      </w:r>
      <w:r w:rsidRPr="0092263A">
        <w:rPr>
          <w:vertAlign w:val="superscript"/>
        </w:rPr>
        <w:t>–6</w:t>
      </w:r>
      <w:r>
        <w:t>” to “10</w:t>
      </w:r>
      <w:r w:rsidRPr="0092263A">
        <w:rPr>
          <w:vertAlign w:val="superscript"/>
        </w:rPr>
        <w:t>6</w:t>
      </w:r>
      <w:r>
        <w:t>”.</w:t>
      </w:r>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6D1880">
        <w:rPr>
          <w:strike/>
          <w:szCs w:val="22"/>
          <w:highlight w:val="cyan"/>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-static allocation and is equal to dot11MaxLostBeacons if the allocation is pseudo-static</w:t>
      </w:r>
      <w:r w:rsidRPr="006D1880">
        <w:rPr>
          <w:strike/>
          <w:szCs w:val="22"/>
          <w:highlight w:val="cyan"/>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6D1880">
        <w:rPr>
          <w:strike/>
          <w:szCs w:val="22"/>
          <w:highlight w:val="cyan"/>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w:t>
      </w:r>
      <w:r w:rsidRPr="000520D6">
        <w:rPr>
          <w:szCs w:val="22"/>
          <w:lang w:eastAsia="ja-JP"/>
        </w:rPr>
        <w:lastRenderedPageBreak/>
        <w:t xml:space="preserve">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6D1880">
        <w:rPr>
          <w:strike/>
          <w:szCs w:val="22"/>
          <w:highlight w:val="cyan"/>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6D1880">
        <w:rPr>
          <w:strike/>
          <w:szCs w:val="22"/>
          <w:highlight w:val="cyan"/>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sublayer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6D1880">
        <w:rPr>
          <w:strike/>
          <w:szCs w:val="22"/>
          <w:highlight w:val="cyan"/>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i,n</w:t>
      </w:r>
      <w:proofErr w:type="spell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6D1880">
        <w:t xml:space="preserve">    </w:t>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6478DE">
        <w:rPr>
          <w:i/>
          <w:strike/>
        </w:rPr>
        <w:t>T</w:t>
      </w:r>
      <w:r w:rsidRPr="006478DE">
        <w:rPr>
          <w:i/>
          <w:strike/>
          <w:vertAlign w:val="subscript"/>
        </w:rPr>
        <w: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i,n</w:t>
      </w:r>
      <w:proofErr w:type="spell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00790" w:rsidRDefault="00000790" w:rsidP="00000790">
      <w:r>
        <w:t>At the end of 2.55 add “The two parameter form, Floor (</w:t>
      </w:r>
      <w:proofErr w:type="spellStart"/>
      <w:r w:rsidRPr="006269AA">
        <w:rPr>
          <w:i/>
        </w:rPr>
        <w:t>x</w:t>
      </w:r>
      <w:r w:rsidRPr="006269AA">
        <w:t>,</w:t>
      </w:r>
      <w:r w:rsidRPr="006269AA">
        <w:rPr>
          <w:i/>
        </w:rPr>
        <w:t>y</w:t>
      </w:r>
      <w:proofErr w:type="spellEnd"/>
      <w:r>
        <w:t xml:space="preserve">), is the largest multiple of </w:t>
      </w:r>
      <w:r w:rsidRPr="006269AA">
        <w:rPr>
          <w:i/>
        </w:rPr>
        <w:t>y</w:t>
      </w:r>
      <w:r>
        <w:t xml:space="preserve"> smaller than or equal to </w:t>
      </w:r>
      <w:r w:rsidRPr="006269AA">
        <w:rPr>
          <w:i/>
        </w:rPr>
        <w:t>x</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thi</w:t>
      </w:r>
      <w:r w:rsidR="0078215A">
        <w:t>s operator is not used in this s</w:t>
      </w:r>
      <w:r w:rsidR="003721EC" w:rsidRPr="003721EC">
        <w:t xml:space="preserve">tandard if </w:t>
      </w:r>
      <w:r w:rsidR="003721EC" w:rsidRPr="003721EC">
        <w:rPr>
          <w:i/>
        </w:rPr>
        <w:t>y</w:t>
      </w:r>
      <w:r w:rsidR="003721EC" w:rsidRPr="003721EC">
        <w:t xml:space="preserve"> is negative</w:t>
      </w:r>
      <w:r w:rsidR="003721EC">
        <w:t>” before the full stop at the end of the para</w:t>
      </w:r>
      <w:r>
        <w:t>.</w:t>
      </w:r>
      <w:r w:rsidR="0078215A">
        <w:t xml:space="preserve">  Change “Standard” to “standard” at 3.1 and 63.32.</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rsidRPr="00537197">
        <w:rPr>
          <w:highlight w:val="green"/>
        </w:rP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267581" w:rsidP="00B20510">
            <w:r>
              <w:rPr>
                <w:vanish/>
              </w:rPr>
              <w:t>t’9.so the resolution of CID n</w:t>
            </w:r>
            <w:r>
              <w:rPr>
                <w:vanish/>
              </w:rPr>
              <w:cr/>
              <w:t>DU is to different users.concern.ports th with an EEIDone-ocB lgorithmActivated set to truend PR</w:t>
            </w:r>
            <w:r w:rsidR="006D7F09">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w:t>
      </w:r>
      <w:r w:rsidR="00F76464">
        <w:t>8 is normatively referenced in C</w:t>
      </w:r>
      <w:r w:rsidR="00A0395C" w:rsidRPr="0080643A">
        <w:t>lause 2.</w:t>
      </w:r>
    </w:p>
    <w:p w:rsidR="00A97F2D" w:rsidRDefault="00A97F2D">
      <w:pPr>
        <w:rPr>
          <w:u w:val="single"/>
        </w:rPr>
      </w:pPr>
    </w:p>
    <w:p w:rsidR="00192BC9" w:rsidRPr="00192BC9" w:rsidRDefault="00192BC9">
      <w:r w:rsidRPr="00192BC9">
        <w:t>Note the following should in principle be done, but they are in deprecated material (TKIP):</w:t>
      </w:r>
    </w:p>
    <w:p w:rsidR="00192BC9" w:rsidRDefault="00192BC9">
      <w:pPr>
        <w:rPr>
          <w:u w:val="single"/>
        </w:rPr>
      </w:pPr>
    </w:p>
    <w:p w:rsidR="00192BC9" w:rsidRPr="0080643A" w:rsidRDefault="00192BC9" w:rsidP="00192BC9">
      <w:r w:rsidRPr="0080643A">
        <w:t>At 1885.61 delete “The XOR (</w:t>
      </w:r>
      <w:r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192BC9" w:rsidRPr="0080643A" w:rsidRDefault="00192BC9" w:rsidP="00192BC9"/>
    <w:p w:rsidR="00192BC9" w:rsidRPr="0080643A" w:rsidRDefault="00192BC9" w:rsidP="00192BC9">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variable, </w:t>
      </w:r>
      <w:r w:rsidRPr="00EF6040">
        <w:rPr>
          <w:i/>
        </w:rPr>
        <w:t>PPK</w:t>
      </w:r>
      <w:r w:rsidRPr="0080643A">
        <w:t>,”.  Delete “The” at 1886.54.</w:t>
      </w:r>
    </w:p>
    <w:p w:rsidR="00192BC9" w:rsidRPr="0080643A" w:rsidRDefault="00192BC9" w:rsidP="00192BC9"/>
    <w:p w:rsidR="00192BC9" w:rsidRPr="0080643A" w:rsidRDefault="00192BC9" w:rsidP="00192BC9">
      <w:r w:rsidRPr="0080643A">
        <w:t xml:space="preserve">At 1886.54 delete “The pseudo-code also employs a loop counter, </w:t>
      </w:r>
      <w:proofErr w:type="spellStart"/>
      <w:r w:rsidRPr="0080643A">
        <w:rPr>
          <w:i/>
        </w:rPr>
        <w:t>i</w:t>
      </w:r>
      <w:proofErr w:type="spellEnd"/>
      <w:r w:rsidRPr="0080643A">
        <w:t>.”</w:t>
      </w:r>
    </w:p>
    <w:p w:rsidR="00192BC9" w:rsidRPr="0080643A" w:rsidRDefault="00192BC9" w:rsidP="00192BC9"/>
    <w:p w:rsidR="00192BC9" w:rsidRPr="0080643A" w:rsidRDefault="00192BC9" w:rsidP="00192BC9">
      <w:r w:rsidRPr="0080643A">
        <w:t>At 1886.60 change “The XOR (</w:t>
      </w:r>
      <w:r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192BC9" w:rsidRPr="0080643A" w:rsidRDefault="00192BC9">
      <w:pPr>
        <w:rPr>
          <w:u w:val="single"/>
        </w:rPr>
      </w:pPr>
    </w:p>
    <w:p w:rsidR="006D7F09" w:rsidRPr="0080643A" w:rsidRDefault="006D7F09">
      <w:pPr>
        <w:rPr>
          <w:u w:val="single"/>
        </w:rPr>
      </w:pPr>
      <w:r w:rsidRPr="0080643A">
        <w:rPr>
          <w:u w:val="single"/>
        </w:rPr>
        <w:t>Proposed changes:</w:t>
      </w:r>
    </w:p>
    <w:p w:rsidR="00B20510" w:rsidRDefault="00B20510"/>
    <w:p w:rsidR="0054504D" w:rsidRDefault="0054504D">
      <w:proofErr w:type="gramStart"/>
      <w:r>
        <w:t>At 2.51 change “Mathematical usage” to “</w:t>
      </w:r>
      <w:r w:rsidR="00663F12">
        <w:t>Terminology for mathematical, logical and bit operations</w:t>
      </w:r>
      <w:r>
        <w:t>”.</w:t>
      </w:r>
      <w:proofErr w:type="gramEnd"/>
    </w:p>
    <w:p w:rsidR="0054504D" w:rsidRPr="0080643A" w:rsidRDefault="0054504D"/>
    <w:p w:rsidR="00E42CF5" w:rsidRPr="0080643A" w:rsidRDefault="00E42CF5" w:rsidP="00E42CF5">
      <w:pPr>
        <w:rPr>
          <w:i/>
        </w:rPr>
      </w:pPr>
      <w:r w:rsidRPr="0080643A">
        <w:rPr>
          <w:i/>
        </w:rPr>
        <w:t xml:space="preserve">C </w:t>
      </w:r>
      <w:r w:rsidR="00192BC9">
        <w:rPr>
          <w:i/>
        </w:rPr>
        <w:t xml:space="preserve">Boolean </w:t>
      </w:r>
      <w:r w:rsidRPr="0080643A">
        <w:rPr>
          <w:i/>
        </w:rPr>
        <w:t>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192BC9">
      <w:pPr>
        <w:rPr>
          <w:i/>
        </w:rPr>
      </w:pPr>
      <w:r>
        <w:rPr>
          <w:i/>
        </w:rPr>
        <w:t xml:space="preserve">Concatenation/C Boolean OR </w:t>
      </w:r>
      <w:r w:rsidR="006D7F09" w:rsidRPr="0080643A">
        <w:rPr>
          <w:i/>
        </w:rPr>
        <w:t>(||)</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00192BC9">
        <w:t>.”</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w:t>
      </w:r>
      <w:proofErr w:type="gramStart"/>
      <w:r w:rsidR="00A97F2D" w:rsidRPr="0080643A">
        <w:t>caveat</w:t>
      </w:r>
      <w:proofErr w:type="gramEnd"/>
      <w:r w:rsidR="00974B9F">
        <w:t xml:space="preserve"> on x and y being numbers</w:t>
      </w:r>
      <w:r w:rsidR="00A97F2D" w:rsidRPr="0080643A">
        <w:t xml:space="preserve">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w:t>
      </w:r>
      <w:proofErr w:type="gramStart"/>
      <w:r w:rsidRPr="0080643A">
        <w:rPr>
          <w:i/>
        </w:rPr>
        <w:t>0x</w:t>
      </w:r>
      <w:proofErr w:type="gramEnd"/>
      <w:r w:rsidRPr="0080643A">
        <w:rPr>
          <w:i/>
        </w:rPr>
        <w:t>)</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663F12" w:rsidP="00A97F2D">
      <w:r>
        <w:t>At 1767</w:t>
      </w:r>
      <w:r w:rsidR="00DE22F0" w:rsidRPr="0080643A">
        <w:t xml:space="preserve">.21 </w:t>
      </w:r>
      <w:proofErr w:type="gramStart"/>
      <w:r w:rsidR="00DE22F0" w:rsidRPr="0080643A">
        <w:t>change</w:t>
      </w:r>
      <w:proofErr w:type="gramEnd"/>
      <w:r w:rsidR="00DE22F0" w:rsidRPr="0080643A">
        <w:t xml:space="preserve"> “UTF-8 encoded” to “ASCII encoded”.</w:t>
      </w:r>
    </w:p>
    <w:p w:rsidR="00552932" w:rsidRPr="00F016A6" w:rsidRDefault="00552932" w:rsidP="00A97F2D"/>
    <w:p w:rsidR="00552932" w:rsidRPr="00F016A6" w:rsidRDefault="00552932" w:rsidP="00A97F2D">
      <w:pPr>
        <w:rPr>
          <w:i/>
        </w:rPr>
      </w:pPr>
      <w:proofErr w:type="spellStart"/>
      <w:r w:rsidRPr="00F016A6">
        <w:rPr>
          <w:i/>
        </w:rPr>
        <w:t>Bitstring</w:t>
      </w:r>
      <w:proofErr w:type="spellEnd"/>
      <w:r w:rsidRPr="00F016A6">
        <w:rPr>
          <w:i/>
        </w:rPr>
        <w:t xml:space="preserve"> manipulation</w:t>
      </w:r>
      <w:r w:rsidR="00E74801" w:rsidRPr="00F016A6">
        <w:rPr>
          <w:i/>
        </w:rPr>
        <w:t xml:space="preserve"> (L() and Truncate-128())</w:t>
      </w:r>
    </w:p>
    <w:p w:rsidR="00552932" w:rsidRPr="00F016A6" w:rsidRDefault="00552932" w:rsidP="00A97F2D"/>
    <w:p w:rsidR="00552932" w:rsidRPr="00F016A6" w:rsidRDefault="00552932" w:rsidP="00A97F2D">
      <w:r w:rsidRPr="00F016A6">
        <w:t>Change 1929.1 as follows:</w:t>
      </w:r>
    </w:p>
    <w:p w:rsidR="00552932" w:rsidRPr="00F016A6" w:rsidRDefault="00552932" w:rsidP="00A97F2D"/>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proofErr w:type="gramStart"/>
      <w:r w:rsidR="003E259D">
        <w:rPr>
          <w:i/>
          <w:iCs/>
          <w:szCs w:val="22"/>
          <w:lang w:eastAsia="ja-JP"/>
        </w:rPr>
        <w:t>N</w:t>
      </w:r>
      <w:proofErr w:type="gramEnd"/>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003E259D">
        <w:rPr>
          <w:i/>
          <w:iCs/>
          <w:szCs w:val="22"/>
          <w:lang w:eastAsia="ja-JP"/>
        </w:rPr>
        <w:t>N</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w:t>
      </w:r>
      <w:r w:rsidR="00663F12">
        <w:t>eleted</w:t>
      </w:r>
      <w:r>
        <w:t>.</w:t>
      </w:r>
      <w:proofErr w:type="gramStart"/>
      <w:r>
        <w:t>”</w:t>
      </w:r>
      <w:r w:rsidR="000231A8">
        <w:t>.</w:t>
      </w:r>
      <w:proofErr w:type="gramEnd"/>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3E259D" w:rsidRDefault="003E259D" w:rsidP="003E259D">
      <w:pPr>
        <w:rPr>
          <w:szCs w:val="22"/>
        </w:rPr>
      </w:pPr>
      <w:r>
        <w:rPr>
          <w:b/>
          <w:i/>
          <w:szCs w:val="22"/>
        </w:rPr>
        <w:t xml:space="preserve">[Note to editor: the resolution for CID 3432 </w:t>
      </w:r>
      <w:proofErr w:type="gramStart"/>
      <w:r>
        <w:rPr>
          <w:b/>
          <w:i/>
          <w:szCs w:val="22"/>
        </w:rPr>
        <w:t>et</w:t>
      </w:r>
      <w:proofErr w:type="gramEnd"/>
      <w:r>
        <w:rPr>
          <w:b/>
          <w:i/>
          <w:szCs w:val="22"/>
        </w:rPr>
        <w:t xml:space="preserve"> </w:t>
      </w:r>
      <w:proofErr w:type="spellStart"/>
      <w:r>
        <w:rPr>
          <w:b/>
          <w:i/>
          <w:szCs w:val="22"/>
        </w:rPr>
        <w:t>al.</w:t>
      </w:r>
      <w:r w:rsidR="009A4C66">
        <w:rPr>
          <w:b/>
          <w:i/>
          <w:szCs w:val="22"/>
        </w:rPr>
        <w:t>includes</w:t>
      </w:r>
      <w:proofErr w:type="spellEnd"/>
      <w:r w:rsidR="009A4C66">
        <w:rPr>
          <w:b/>
          <w:i/>
          <w:szCs w:val="22"/>
        </w:rPr>
        <w:t xml:space="preserve"> changes which move</w:t>
      </w:r>
      <w:r>
        <w:rPr>
          <w:b/>
          <w:i/>
          <w:szCs w:val="22"/>
        </w:rPr>
        <w:t xml:space="preserve"> Truncate-128() around; that part should be ignored and the changes indicated here for Truncate-128() should be effected.]</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rsidRPr="00392802">
        <w:rPr>
          <w:highlight w:val="green"/>
        </w:rP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w:t>
      </w:r>
      <w:r w:rsidR="00392802">
        <w:t>s</w:t>
      </w:r>
      <w:r>
        <w:t xml:space="preserve"> </w:t>
      </w:r>
      <w:r w:rsidR="00392802">
        <w:t xml:space="preserve">3431 and </w:t>
      </w:r>
      <w:r>
        <w:t>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PPDU bandwidth: the bandwidth used to transmit the data in a PPDU (CH_BANDWIDTH for HT and VHT, for example; see als</w:t>
      </w:r>
      <w:r w:rsidR="00F76464">
        <w:t xml:space="preserve">o the n MHz PPDU </w:t>
      </w:r>
      <w:proofErr w:type="spellStart"/>
      <w:r w:rsidR="00F76464">
        <w:t>defintions</w:t>
      </w:r>
      <w:proofErr w:type="spellEnd"/>
      <w:r w:rsidR="00F76464">
        <w:t xml:space="preserve">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w:t>
      </w:r>
      <w:r w:rsidR="00F76464">
        <w:t xml:space="preserve">n MHz mask PPDU definitions in </w:t>
      </w:r>
      <w:proofErr w:type="spellStart"/>
      <w:r w:rsidR="00F76464">
        <w:t>S</w:t>
      </w:r>
      <w:r>
        <w:t>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rsidR="003D472D">
        <w:t>:</w:t>
      </w:r>
    </w:p>
    <w:p w:rsidR="003D472D" w:rsidRDefault="003D472D" w:rsidP="002065F2"/>
    <w:p w:rsidR="003D472D" w:rsidRPr="003D472D" w:rsidRDefault="003D472D" w:rsidP="003D472D">
      <w:pPr>
        <w:ind w:left="720"/>
        <w:rPr>
          <w:i/>
        </w:rPr>
      </w:pPr>
      <w:r w:rsidRPr="003D472D">
        <w:rPr>
          <w:i/>
        </w:rPr>
        <w:t>My suggestion is to explicitly state that the units in each case are Hz (or MHz if you prefer).  I say this because, as you know, many people informally use "bandwidth" to refer to the number of bits/second, bytes/second, or packets/second consumed.  That's not a correct usage of bandwidth, but including an explicit statement that these definitions are measured in Hz might help.</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EF78E4" w:rsidRPr="00EF78E4" w:rsidRDefault="00EF78E4" w:rsidP="00DF6BA6">
      <w:pPr>
        <w:rPr>
          <w:szCs w:val="22"/>
        </w:rPr>
      </w:pPr>
      <w:r w:rsidRPr="00EF78E4">
        <w:rPr>
          <w:szCs w:val="22"/>
          <w:highlight w:val="yellow"/>
        </w:rPr>
        <w:t>Alternative terminology: “PPDU channel width”, “BSS channel width”, “mask width”</w:t>
      </w:r>
      <w:r>
        <w:rPr>
          <w:szCs w:val="22"/>
          <w:highlight w:val="yellow"/>
        </w:rPr>
        <w:t>?</w:t>
      </w:r>
    </w:p>
    <w:p w:rsidR="00EF78E4" w:rsidRDefault="00EF78E4"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 xml:space="preserve">channel in which </w:t>
      </w:r>
      <w:proofErr w:type="gramStart"/>
      <w:r w:rsidRPr="00D124EA">
        <w:rPr>
          <w:szCs w:val="22"/>
        </w:rPr>
        <w:t>beacons</w:t>
      </w:r>
      <w:proofErr w:type="gramEnd"/>
      <w:r w:rsidRPr="00D124EA">
        <w:rPr>
          <w:szCs w:val="22"/>
        </w:rPr>
        <w:t xml:space="preserve">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lastRenderedPageBreak/>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3A5854">
            <w:r>
              <w:t xml:space="preserve">the BSS bandwidth of the BSS </w:t>
            </w:r>
            <w:r w:rsidR="003A5854">
              <w:t>that</w:t>
            </w:r>
            <w:r>
              <w:t xml:space="preserve">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w:t>
            </w:r>
            <w:r>
              <w:lastRenderedPageBreak/>
              <w:t>bandwidth</w:t>
            </w:r>
          </w:p>
        </w:tc>
      </w:tr>
      <w:tr w:rsidR="00874924" w:rsidTr="00684E99">
        <w:tc>
          <w:tcPr>
            <w:tcW w:w="3192" w:type="dxa"/>
          </w:tcPr>
          <w:p w:rsidR="00874924" w:rsidRDefault="00874924" w:rsidP="00684E99">
            <w:r>
              <w:lastRenderedPageBreak/>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3A2A87" w:rsidRDefault="003A2A87">
      <w:pPr>
        <w:rPr>
          <w:sz w:val="24"/>
          <w:highlight w:val="yellow"/>
        </w:rPr>
      </w:pPr>
    </w:p>
    <w:p w:rsidR="003A2A87" w:rsidRPr="00AC63A4" w:rsidRDefault="003A2A87" w:rsidP="003A2A87">
      <w:pPr>
        <w:rPr>
          <w:u w:val="single"/>
        </w:rPr>
      </w:pPr>
      <w:r w:rsidRPr="00AC63A4">
        <w:rPr>
          <w:u w:val="single"/>
        </w:rPr>
        <w:t>Proposed resolution:</w:t>
      </w:r>
    </w:p>
    <w:p w:rsidR="003A2A87" w:rsidRDefault="003A2A87" w:rsidP="003A2A87"/>
    <w:p w:rsidR="003A2A87" w:rsidRDefault="003A2A87" w:rsidP="003A2A87">
      <w:r w:rsidRPr="003A2A87">
        <w:t>REVISED</w:t>
      </w:r>
    </w:p>
    <w:p w:rsidR="003A2A87" w:rsidRDefault="003A2A87" w:rsidP="003A2A87"/>
    <w:p w:rsidR="00B257C3" w:rsidRDefault="003A2A87" w:rsidP="003A2A87">
      <w:pPr>
        <w:rPr>
          <w:sz w:val="24"/>
          <w:highlight w:val="yellow"/>
        </w:rPr>
      </w:pPr>
      <w:r w:rsidRPr="00AC63A4">
        <w:t xml:space="preserve">Make the changes described in </w:t>
      </w:r>
      <w:r>
        <w:t>$</w:t>
      </w:r>
      <w:proofErr w:type="spellStart"/>
      <w:r>
        <w:t>thisdoc</w:t>
      </w:r>
      <w:proofErr w:type="spellEnd"/>
      <w:r w:rsidRPr="00AC63A4">
        <w:t xml:space="preserve"> under </w:t>
      </w:r>
      <w:r>
        <w:t xml:space="preserve">“Proposed changes:” for CID </w:t>
      </w:r>
      <w:r>
        <w:t>3386.</w:t>
      </w:r>
      <w:r w:rsidR="00B257C3">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B257C3" w:rsidTr="00267581">
        <w:tc>
          <w:tcPr>
            <w:tcW w:w="1809" w:type="dxa"/>
          </w:tcPr>
          <w:p w:rsidR="00B257C3" w:rsidRDefault="00B257C3" w:rsidP="00267581">
            <w:r>
              <w:lastRenderedPageBreak/>
              <w:t>Identifiers</w:t>
            </w:r>
          </w:p>
        </w:tc>
        <w:tc>
          <w:tcPr>
            <w:tcW w:w="4383" w:type="dxa"/>
          </w:tcPr>
          <w:p w:rsidR="00B257C3" w:rsidRDefault="00B257C3" w:rsidP="00267581">
            <w:r>
              <w:t>Comment</w:t>
            </w:r>
          </w:p>
        </w:tc>
        <w:tc>
          <w:tcPr>
            <w:tcW w:w="3384" w:type="dxa"/>
          </w:tcPr>
          <w:p w:rsidR="00B257C3" w:rsidRDefault="00B257C3" w:rsidP="00267581">
            <w:r>
              <w:t>Proposed change</w:t>
            </w:r>
          </w:p>
        </w:tc>
      </w:tr>
      <w:tr w:rsidR="00B257C3" w:rsidTr="00267581">
        <w:trPr>
          <w:trHeight w:val="997"/>
        </w:trPr>
        <w:tc>
          <w:tcPr>
            <w:tcW w:w="1809" w:type="dxa"/>
          </w:tcPr>
          <w:p w:rsidR="00B257C3" w:rsidRDefault="00B257C3" w:rsidP="00267581">
            <w:r>
              <w:t>CID 3368</w:t>
            </w:r>
          </w:p>
          <w:p w:rsidR="00B257C3" w:rsidRDefault="00B257C3" w:rsidP="00267581">
            <w:r>
              <w:t>Mark RISON</w:t>
            </w:r>
          </w:p>
          <w:p w:rsidR="00B257C3" w:rsidRDefault="00B257C3" w:rsidP="00267581"/>
        </w:tc>
        <w:tc>
          <w:tcPr>
            <w:tcW w:w="4383" w:type="dxa"/>
          </w:tcPr>
          <w:p w:rsidR="00B257C3" w:rsidRDefault="00B257C3" w:rsidP="00267581">
            <w:r w:rsidRPr="00B257C3">
              <w:t xml:space="preserve">Some parts of the spec, namely 160.58, 165.55, 1851.20 think dot11AuthenticationAlgorithm specifies a single algorithm; while this is technically true, it's in a table which lists allows </w:t>
            </w:r>
            <w:proofErr w:type="spellStart"/>
            <w:r w:rsidRPr="00B257C3">
              <w:t>algs</w:t>
            </w:r>
            <w:proofErr w:type="spellEnd"/>
            <w:r w:rsidRPr="00B257C3">
              <w:t>, so should be worded as such; 1851.61 starts off well but refers to the variable not the table</w:t>
            </w:r>
          </w:p>
        </w:tc>
        <w:tc>
          <w:tcPr>
            <w:tcW w:w="3384" w:type="dxa"/>
          </w:tcPr>
          <w:p w:rsidR="00B257C3" w:rsidRDefault="00B257C3" w:rsidP="00267581">
            <w:r w:rsidRPr="00B257C3">
              <w:t>Something along the lines of "If dot11AuthenticationAlgorithm does not include the value "Open System," might be good, but probably needs "Table" or something like that</w:t>
            </w:r>
          </w:p>
        </w:tc>
      </w:tr>
    </w:tbl>
    <w:p w:rsidR="00B257C3" w:rsidRDefault="00B257C3" w:rsidP="00B257C3">
      <w:pPr>
        <w:rPr>
          <w:b/>
          <w:sz w:val="24"/>
        </w:rPr>
      </w:pPr>
    </w:p>
    <w:p w:rsidR="00B257C3" w:rsidRPr="00C5686D" w:rsidRDefault="00B257C3" w:rsidP="00B257C3">
      <w:pPr>
        <w:rPr>
          <w:szCs w:val="22"/>
          <w:u w:val="single"/>
        </w:rPr>
      </w:pPr>
      <w:r w:rsidRPr="00C5686D">
        <w:rPr>
          <w:szCs w:val="22"/>
          <w:u w:val="single"/>
        </w:rPr>
        <w:t>Discussion:</w:t>
      </w:r>
    </w:p>
    <w:p w:rsidR="00B257C3" w:rsidRPr="00C5686D" w:rsidRDefault="00B257C3" w:rsidP="00B257C3">
      <w:pPr>
        <w:rPr>
          <w:b/>
          <w:szCs w:val="22"/>
        </w:rPr>
      </w:pPr>
    </w:p>
    <w:p w:rsidR="00B257C3" w:rsidRDefault="00B257C3" w:rsidP="00B257C3">
      <w:pPr>
        <w:rPr>
          <w:szCs w:val="22"/>
        </w:rPr>
      </w:pPr>
      <w:r>
        <w:rPr>
          <w:szCs w:val="22"/>
        </w:rPr>
        <w:t xml:space="preserve">The way it is structured in the MIB is that </w:t>
      </w:r>
      <w:r w:rsidRPr="00B257C3">
        <w:rPr>
          <w:szCs w:val="22"/>
        </w:rPr>
        <w:t>dot11AuthenticationAlgorithmsTable is</w:t>
      </w:r>
      <w:r>
        <w:rPr>
          <w:szCs w:val="22"/>
        </w:rPr>
        <w:t xml:space="preserve"> a set of all the authentication </w:t>
      </w:r>
      <w:r w:rsidR="002674F3">
        <w:rPr>
          <w:szCs w:val="22"/>
        </w:rPr>
        <w:t>algorithms supported/implemented/defined</w:t>
      </w:r>
      <w:r>
        <w:rPr>
          <w:szCs w:val="22"/>
        </w:rPr>
        <w:t xml:space="preserve">.  </w:t>
      </w:r>
      <w:r w:rsidR="00893E8B">
        <w:rPr>
          <w:szCs w:val="22"/>
        </w:rPr>
        <w:t>T</w:t>
      </w:r>
      <w:r>
        <w:rPr>
          <w:szCs w:val="22"/>
        </w:rPr>
        <w:t xml:space="preserve">his table has a </w:t>
      </w:r>
      <w:r w:rsidRPr="00B257C3">
        <w:rPr>
          <w:szCs w:val="22"/>
        </w:rPr>
        <w:t>dot11AuthenticationAlgorithm</w:t>
      </w:r>
      <w:r w:rsidR="00893E8B">
        <w:rPr>
          <w:szCs w:val="22"/>
        </w:rPr>
        <w:t xml:space="preserve"> column</w:t>
      </w:r>
      <w:r>
        <w:rPr>
          <w:szCs w:val="22"/>
        </w:rPr>
        <w:t xml:space="preserve">, which identifies an authentication algorithm, and a </w:t>
      </w:r>
      <w:r w:rsidRPr="00B257C3">
        <w:rPr>
          <w:szCs w:val="22"/>
        </w:rPr>
        <w:t>dot11AuthenticationAlgorithmsActivated</w:t>
      </w:r>
      <w:r w:rsidR="007306AC">
        <w:rPr>
          <w:szCs w:val="22"/>
        </w:rPr>
        <w:t xml:space="preserve"> (sic)</w:t>
      </w:r>
      <w:r w:rsidR="00893E8B">
        <w:rPr>
          <w:szCs w:val="22"/>
        </w:rPr>
        <w:t xml:space="preserve"> column, which says whether that authentication algorithm is activated.</w:t>
      </w:r>
    </w:p>
    <w:p w:rsidR="00893E8B" w:rsidRDefault="00893E8B" w:rsidP="00B257C3">
      <w:pPr>
        <w:rPr>
          <w:szCs w:val="22"/>
        </w:rPr>
      </w:pPr>
    </w:p>
    <w:p w:rsidR="00893E8B" w:rsidRPr="00893E8B" w:rsidRDefault="00893E8B" w:rsidP="00B257C3">
      <w:pPr>
        <w:rPr>
          <w:szCs w:val="22"/>
          <w:u w:val="single"/>
        </w:rPr>
      </w:pPr>
      <w:r w:rsidRPr="00893E8B">
        <w:rPr>
          <w:szCs w:val="22"/>
          <w:u w:val="single"/>
        </w:rPr>
        <w:t>Proposed changes:</w:t>
      </w:r>
    </w:p>
    <w:p w:rsidR="00893E8B" w:rsidRDefault="00893E8B" w:rsidP="00B257C3">
      <w:pPr>
        <w:rPr>
          <w:szCs w:val="22"/>
        </w:rPr>
      </w:pPr>
    </w:p>
    <w:p w:rsidR="008F1CD8" w:rsidRDefault="008F1CD8" w:rsidP="00B257C3">
      <w:pPr>
        <w:rPr>
          <w:szCs w:val="22"/>
        </w:rPr>
      </w:pPr>
      <w:r>
        <w:rPr>
          <w:szCs w:val="22"/>
        </w:rPr>
        <w:t>Delete “</w:t>
      </w:r>
      <w:r w:rsidRPr="008F1CD8">
        <w:rPr>
          <w:szCs w:val="22"/>
        </w:rPr>
        <w:t>(when dot11AuthenticationAlgorithm</w:t>
      </w:r>
      <w:r>
        <w:rPr>
          <w:szCs w:val="22"/>
        </w:rPr>
        <w:t xml:space="preserve"> is </w:t>
      </w:r>
      <w:proofErr w:type="spellStart"/>
      <w:r>
        <w:rPr>
          <w:szCs w:val="22"/>
        </w:rPr>
        <w:t>simultaneousAuthEquals</w:t>
      </w:r>
      <w:proofErr w:type="spellEnd"/>
      <w:r>
        <w:rPr>
          <w:szCs w:val="22"/>
        </w:rPr>
        <w:t xml:space="preserve"> (4))” at 160.57 and 165.55.</w:t>
      </w:r>
    </w:p>
    <w:p w:rsidR="00D35BBF" w:rsidRDefault="00D35BBF" w:rsidP="00B257C3">
      <w:pPr>
        <w:rPr>
          <w:szCs w:val="22"/>
        </w:rPr>
      </w:pPr>
    </w:p>
    <w:p w:rsidR="00B1328A" w:rsidRDefault="00B1328A" w:rsidP="00B1328A">
      <w:pPr>
        <w:rPr>
          <w:szCs w:val="22"/>
        </w:rPr>
      </w:pPr>
      <w:r>
        <w:rPr>
          <w:szCs w:val="22"/>
        </w:rPr>
        <w:t>Change 1851.20 as follows: “</w:t>
      </w:r>
      <w:r w:rsidR="00954AA1">
        <w:rPr>
          <w:szCs w:val="22"/>
        </w:rPr>
        <w:t xml:space="preserve">Any non-DMG STA requesting Open System authentication </w:t>
      </w:r>
      <w:proofErr w:type="spellStart"/>
      <w:r w:rsidR="00954AA1" w:rsidRPr="00D35BBF">
        <w:rPr>
          <w:strike/>
          <w:szCs w:val="22"/>
        </w:rPr>
        <w:t>may</w:t>
      </w:r>
      <w:r w:rsidR="00D35BBF" w:rsidRPr="00D35BBF">
        <w:rPr>
          <w:szCs w:val="22"/>
          <w:u w:val="single"/>
        </w:rPr>
        <w:t>can</w:t>
      </w:r>
      <w:proofErr w:type="spellEnd"/>
      <w:r w:rsidR="00954AA1">
        <w:rPr>
          <w:szCs w:val="22"/>
        </w:rPr>
        <w:t xml:space="preserve"> be </w:t>
      </w:r>
      <w:r w:rsidR="00954AA1" w:rsidRPr="00954AA1">
        <w:rPr>
          <w:szCs w:val="22"/>
        </w:rPr>
        <w:t>authenticated</w:t>
      </w:r>
      <w:r w:rsidR="00954AA1">
        <w:rPr>
          <w:szCs w:val="22"/>
        </w:rPr>
        <w:t xml:space="preserve"> </w:t>
      </w:r>
      <w:r w:rsidRPr="00B1328A">
        <w:rPr>
          <w:szCs w:val="22"/>
        </w:rPr>
        <w:t>if dot11AuthenticationAlgorithm</w:t>
      </w:r>
      <w:r w:rsidRPr="00B1328A">
        <w:rPr>
          <w:szCs w:val="22"/>
          <w:u w:val="single"/>
        </w:rPr>
        <w:t>sTable</w:t>
      </w:r>
      <w:r w:rsidRPr="00B1328A">
        <w:rPr>
          <w:szCs w:val="22"/>
        </w:rPr>
        <w:t xml:space="preserve"> at the </w:t>
      </w:r>
      <w:proofErr w:type="spellStart"/>
      <w:r w:rsidRPr="00F167DB">
        <w:rPr>
          <w:strike/>
          <w:szCs w:val="22"/>
        </w:rPr>
        <w:t>recipient</w:t>
      </w:r>
      <w:r w:rsidR="00F167DB" w:rsidRPr="00F167DB">
        <w:rPr>
          <w:szCs w:val="22"/>
          <w:u w:val="single"/>
        </w:rPr>
        <w:t>peer</w:t>
      </w:r>
      <w:proofErr w:type="spellEnd"/>
      <w:r w:rsidRPr="00F167DB">
        <w:rPr>
          <w:strike/>
          <w:szCs w:val="22"/>
        </w:rPr>
        <w:t xml:space="preserve"> non-DMG</w:t>
      </w:r>
      <w:r w:rsidR="00954AA1">
        <w:rPr>
          <w:szCs w:val="22"/>
        </w:rPr>
        <w:t xml:space="preserve"> </w:t>
      </w:r>
      <w:r w:rsidRPr="00B1328A">
        <w:rPr>
          <w:szCs w:val="22"/>
        </w:rPr>
        <w:t xml:space="preserve">STA </w:t>
      </w:r>
      <w:r>
        <w:rPr>
          <w:szCs w:val="22"/>
          <w:u w:val="single"/>
        </w:rPr>
        <w:t xml:space="preserve">includes an entry with </w:t>
      </w:r>
      <w:r w:rsidR="00633A73">
        <w:rPr>
          <w:szCs w:val="22"/>
          <w:u w:val="single"/>
        </w:rPr>
        <w:t>dot11AuthenticationAlgorithm 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is</w:t>
      </w:r>
      <w:proofErr w:type="spellEnd"/>
      <w:r w:rsidRPr="00B1328A">
        <w:rPr>
          <w:strike/>
          <w:szCs w:val="22"/>
        </w:rPr>
        <w:t xml:space="preserve"> Open System authentication</w:t>
      </w:r>
      <w:r>
        <w:rPr>
          <w:szCs w:val="22"/>
        </w:rPr>
        <w:t>”.</w:t>
      </w:r>
    </w:p>
    <w:p w:rsidR="00B1328A" w:rsidRDefault="00B1328A" w:rsidP="00B1328A">
      <w:pPr>
        <w:rPr>
          <w:szCs w:val="22"/>
        </w:rPr>
      </w:pPr>
    </w:p>
    <w:p w:rsidR="00B1328A" w:rsidRDefault="00B1328A" w:rsidP="00B1328A">
      <w:pPr>
        <w:rPr>
          <w:szCs w:val="22"/>
        </w:rPr>
      </w:pPr>
      <w:r>
        <w:rPr>
          <w:szCs w:val="22"/>
        </w:rPr>
        <w:t>Change 1851.61 as follows: “</w:t>
      </w:r>
      <w:r w:rsidRPr="00B1328A">
        <w:rPr>
          <w:szCs w:val="22"/>
        </w:rPr>
        <w:t>If dot11AuthenticationAlgorithm</w:t>
      </w:r>
      <w:r w:rsidRPr="00B1328A">
        <w:rPr>
          <w:szCs w:val="22"/>
          <w:u w:val="single"/>
        </w:rPr>
        <w:t>sTable</w:t>
      </w:r>
      <w:r w:rsidRPr="00B1328A">
        <w:rPr>
          <w:szCs w:val="22"/>
        </w:rPr>
        <w:t xml:space="preserve"> does not include </w:t>
      </w:r>
      <w:r>
        <w:rPr>
          <w:szCs w:val="22"/>
          <w:u w:val="single"/>
        </w:rPr>
        <w:t xml:space="preserve">an entry with dot11AuthenticationAlgorithm </w:t>
      </w:r>
      <w:r w:rsidR="00633A73">
        <w:rPr>
          <w:szCs w:val="22"/>
          <w:u w:val="single"/>
        </w:rPr>
        <w:t>equal</w:t>
      </w:r>
      <w:r>
        <w:rPr>
          <w:szCs w:val="22"/>
          <w:u w:val="single"/>
        </w:rPr>
        <w:t xml:space="preserve"> to </w:t>
      </w:r>
      <w:proofErr w:type="spellStart"/>
      <w:r>
        <w:rPr>
          <w:szCs w:val="22"/>
          <w:u w:val="single"/>
        </w:rPr>
        <w:t>openSystem</w:t>
      </w:r>
      <w:proofErr w:type="spellEnd"/>
      <w:r>
        <w:rPr>
          <w:szCs w:val="22"/>
          <w:u w:val="single"/>
        </w:rPr>
        <w:t xml:space="preserve"> and dot11AuthenticationAlgorithmActivated </w:t>
      </w:r>
      <w:r w:rsidR="00633A73">
        <w:rPr>
          <w:szCs w:val="22"/>
          <w:u w:val="single"/>
        </w:rPr>
        <w:t>equal</w:t>
      </w:r>
      <w:r>
        <w:rPr>
          <w:szCs w:val="22"/>
          <w:u w:val="single"/>
        </w:rPr>
        <w:t xml:space="preserve"> to </w:t>
      </w:r>
      <w:proofErr w:type="spellStart"/>
      <w:r>
        <w:rPr>
          <w:szCs w:val="22"/>
          <w:u w:val="single"/>
        </w:rPr>
        <w:t>true,</w:t>
      </w:r>
      <w:r w:rsidRPr="00B1328A">
        <w:rPr>
          <w:strike/>
          <w:szCs w:val="22"/>
        </w:rPr>
        <w:t>the</w:t>
      </w:r>
      <w:proofErr w:type="spellEnd"/>
      <w:r w:rsidRPr="00B1328A">
        <w:rPr>
          <w:strike/>
          <w:szCs w:val="22"/>
        </w:rPr>
        <w:t xml:space="preserve"> value “Open System,”</w:t>
      </w:r>
      <w:r w:rsidRPr="00B1328A">
        <w:rPr>
          <w:szCs w:val="22"/>
        </w:rPr>
        <w:t xml:space="preserve"> the result code shall not take</w:t>
      </w:r>
      <w:r>
        <w:rPr>
          <w:szCs w:val="22"/>
        </w:rPr>
        <w:t xml:space="preserve"> </w:t>
      </w:r>
      <w:r w:rsidRPr="00B1328A">
        <w:rPr>
          <w:szCs w:val="22"/>
        </w:rPr>
        <w:t>the value “successful.”</w:t>
      </w:r>
      <w:r>
        <w:rPr>
          <w:szCs w:val="22"/>
        </w:rPr>
        <w:t>”</w:t>
      </w:r>
    </w:p>
    <w:p w:rsidR="00B1328A" w:rsidRDefault="00B1328A" w:rsidP="00B257C3">
      <w:pPr>
        <w:rPr>
          <w:szCs w:val="22"/>
        </w:rPr>
      </w:pPr>
    </w:p>
    <w:p w:rsidR="00893E8B" w:rsidRDefault="00893E8B" w:rsidP="00B257C3">
      <w:pPr>
        <w:rPr>
          <w:szCs w:val="22"/>
        </w:rPr>
      </w:pPr>
      <w:r>
        <w:rPr>
          <w:szCs w:val="22"/>
        </w:rPr>
        <w:t>Change 2857.39 as follows</w:t>
      </w:r>
      <w:r w:rsidR="00C8550A">
        <w:rPr>
          <w:szCs w:val="22"/>
        </w:rPr>
        <w:t xml:space="preserve"> (note </w:t>
      </w:r>
      <w:r w:rsidR="000D3301">
        <w:rPr>
          <w:szCs w:val="22"/>
        </w:rPr>
        <w:t xml:space="preserve">to the editor: </w:t>
      </w:r>
      <w:r w:rsidR="00C8550A">
        <w:rPr>
          <w:szCs w:val="22"/>
        </w:rPr>
        <w:t xml:space="preserve">deletion of </w:t>
      </w:r>
      <w:r w:rsidR="000D3301">
        <w:rPr>
          <w:szCs w:val="22"/>
        </w:rPr>
        <w:t>“</w:t>
      </w:r>
      <w:r w:rsidR="00C8550A">
        <w:rPr>
          <w:szCs w:val="22"/>
        </w:rPr>
        <w:t>s</w:t>
      </w:r>
      <w:r w:rsidR="000D3301">
        <w:rPr>
          <w:szCs w:val="22"/>
        </w:rPr>
        <w:t>”</w:t>
      </w:r>
      <w:r w:rsidR="00C8550A">
        <w:rPr>
          <w:szCs w:val="22"/>
        </w:rPr>
        <w:t xml:space="preserve"> in </w:t>
      </w:r>
      <w:r w:rsidR="00C8550A" w:rsidRPr="00C8550A">
        <w:rPr>
          <w:szCs w:val="22"/>
        </w:rPr>
        <w:t>dot11AuthenticationAlgorithmsIndex</w:t>
      </w:r>
      <w:r w:rsidR="00C8550A">
        <w:rPr>
          <w:szCs w:val="22"/>
        </w:rPr>
        <w:t xml:space="preserve"> and </w:t>
      </w:r>
      <w:r w:rsidR="00C8550A" w:rsidRPr="00C8550A">
        <w:rPr>
          <w:szCs w:val="22"/>
        </w:rPr>
        <w:t>do</w:t>
      </w:r>
      <w:r w:rsidR="00C8550A">
        <w:rPr>
          <w:szCs w:val="22"/>
        </w:rPr>
        <w:t>t11AuthenticationAlgorithmsActivated)</w:t>
      </w:r>
      <w:r>
        <w:rPr>
          <w:szCs w:val="22"/>
        </w:rPr>
        <w:t>:</w:t>
      </w:r>
    </w:p>
    <w:p w:rsidR="00893E8B" w:rsidRDefault="00893E8B" w:rsidP="00B257C3">
      <w:pPr>
        <w:rPr>
          <w:szCs w:val="22"/>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dot11AuthenticationAlgorithmsTable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SEQUENCE OF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(conceptual) table of attributes is a set of all the authentication</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z w:val="18"/>
          <w:szCs w:val="18"/>
        </w:rPr>
        <w:t>algorithms</w:t>
      </w:r>
      <w:r w:rsidRPr="00893E8B">
        <w:rPr>
          <w:rFonts w:ascii="Courier New" w:hAnsi="Courier New" w:cs="Courier New"/>
          <w:strike/>
          <w:sz w:val="18"/>
          <w:szCs w:val="18"/>
        </w:rPr>
        <w:t xml:space="preserve"> supported by the stations</w:t>
      </w:r>
      <w:r>
        <w:rPr>
          <w:rFonts w:ascii="Courier New" w:hAnsi="Courier New" w:cs="Courier New"/>
          <w:sz w:val="18"/>
          <w:szCs w:val="18"/>
          <w:u w:val="single"/>
        </w:rPr>
        <w:t xml:space="preserve"> and whether they are activated</w:t>
      </w:r>
      <w:r w:rsidRPr="00893E8B">
        <w:rPr>
          <w:rFonts w:ascii="Courier New" w:hAnsi="Courier New" w:cs="Courier New"/>
          <w:sz w:val="18"/>
          <w:szCs w:val="18"/>
        </w:rPr>
        <w:t>.</w:t>
      </w:r>
      <w:r w:rsidRPr="00893E8B">
        <w:rPr>
          <w:rFonts w:ascii="Courier New" w:hAnsi="Courier New" w:cs="Courier New"/>
          <w:strike/>
          <w:sz w:val="18"/>
          <w:szCs w:val="18"/>
        </w:rPr>
        <w:t xml:space="preserve"> The following are the default values</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and the associated algorithm: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1: Open system</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2: Shared key</w:t>
      </w:r>
    </w:p>
    <w:p w:rsidR="00893E8B" w:rsidRPr="00893E8B" w:rsidRDefault="00893E8B" w:rsidP="00893E8B">
      <w:pPr>
        <w:ind w:left="720"/>
        <w:rPr>
          <w:rFonts w:ascii="Courier New" w:hAnsi="Courier New" w:cs="Courier New"/>
          <w:strike/>
          <w:sz w:val="18"/>
          <w:szCs w:val="18"/>
        </w:rPr>
      </w:pPr>
      <w:r w:rsidRPr="00893E8B">
        <w:rPr>
          <w:rFonts w:ascii="Courier New" w:hAnsi="Courier New" w:cs="Courier New"/>
          <w:strike/>
          <w:sz w:val="18"/>
          <w:szCs w:val="18"/>
        </w:rPr>
        <w:t>Value = 3: Fast BSS transition (FT)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trike/>
          <w:sz w:val="18"/>
          <w:szCs w:val="18"/>
        </w:rPr>
        <w:t>Value = 4: Simultaneous authentication of equals (SAE)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REFERENCE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802.11-&lt;year&gt;, 8.4.1.1 (Authentication Algorithm Number field)"</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dot11smt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Dot11AuthenticationAlgorithmsEntry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"An Entry (conceptual row) in the Authentication Algorithms Table.</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 xml:space="preserve"> - Each IEEE </w:t>
      </w:r>
      <w:proofErr w:type="spellStart"/>
      <w:r w:rsidRPr="00893E8B">
        <w:rPr>
          <w:rFonts w:ascii="Courier New" w:hAnsi="Courier New" w:cs="Courier New"/>
          <w:sz w:val="18"/>
          <w:szCs w:val="18"/>
        </w:rPr>
        <w:t>Std</w:t>
      </w:r>
      <w:proofErr w:type="spellEnd"/>
      <w:r w:rsidRPr="00893E8B">
        <w:rPr>
          <w:rFonts w:ascii="Courier New" w:hAnsi="Courier New" w:cs="Courier New"/>
          <w:sz w:val="18"/>
          <w:szCs w:val="18"/>
        </w:rPr>
        <w:t xml:space="preserve"> 802.11 interface is represented by an </w:t>
      </w:r>
      <w:proofErr w:type="spellStart"/>
      <w:r w:rsidRPr="00893E8B">
        <w:rPr>
          <w:rFonts w:ascii="Courier New" w:hAnsi="Courier New" w:cs="Courier New"/>
          <w:sz w:val="18"/>
          <w:szCs w:val="18"/>
        </w:rPr>
        <w:t>ifEntry</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Interface tables in this MIB module are indexed by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lastRenderedPageBreak/>
        <w:t xml:space="preserve">INDEX { </w:t>
      </w:r>
      <w:proofErr w:type="spellStart"/>
      <w:r w:rsidRPr="00893E8B">
        <w:rPr>
          <w:rFonts w:ascii="Courier New" w:hAnsi="Courier New" w:cs="Courier New"/>
          <w:sz w:val="18"/>
          <w:szCs w:val="18"/>
        </w:rPr>
        <w:t>ifIndex</w:t>
      </w:r>
      <w:proofErr w:type="spellEnd"/>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dot11AuthenticationAlgorithmsIndex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dot11AuthenticationAlgorithmsTable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Dot11AuthenticationAlgorithmsEntry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INTEGER,</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 xml:space="preserve">Activated </w:t>
      </w:r>
      <w:proofErr w:type="spellStart"/>
      <w:r w:rsidRPr="00893E8B">
        <w:rPr>
          <w:rFonts w:ascii="Courier New" w:hAnsi="Courier New" w:cs="Courier New"/>
          <w:sz w:val="18"/>
          <w:szCs w:val="18"/>
        </w:rPr>
        <w:t>TruthValue</w:t>
      </w:r>
      <w:proofErr w:type="spellEnd"/>
      <w:r w:rsidRPr="00893E8B">
        <w:rPr>
          <w:rFonts w:ascii="Courier New" w:hAnsi="Courier New" w:cs="Courier New"/>
          <w:sz w:val="18"/>
          <w:szCs w:val="18"/>
        </w:rPr>
        <w:t xml:space="preserve">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Index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Unsigned32</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not-accessible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auxiliary variable used to identify instances of the columnar objects</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in the Authentication Algorithms Table."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 dot11AuthenticationAlgorithmsEntry 1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SYNTAX INTEGER {</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openSystem</w:t>
      </w:r>
      <w:proofErr w:type="spellEnd"/>
      <w:r w:rsidRPr="00893E8B">
        <w:rPr>
          <w:rFonts w:ascii="Courier New" w:hAnsi="Courier New" w:cs="Courier New"/>
          <w:sz w:val="18"/>
          <w:szCs w:val="18"/>
        </w:rPr>
        <w:t>(1),</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sharedKey</w:t>
      </w:r>
      <w:proofErr w:type="spellEnd"/>
      <w:r w:rsidRPr="00893E8B">
        <w:rPr>
          <w:rFonts w:ascii="Courier New" w:hAnsi="Courier New" w:cs="Courier New"/>
          <w:sz w:val="18"/>
          <w:szCs w:val="18"/>
        </w:rPr>
        <w:t>(2),</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fastBSSTransition</w:t>
      </w:r>
      <w:proofErr w:type="spellEnd"/>
      <w:r w:rsidRPr="00893E8B">
        <w:rPr>
          <w:rFonts w:ascii="Courier New" w:hAnsi="Courier New" w:cs="Courier New"/>
          <w:sz w:val="18"/>
          <w:szCs w:val="18"/>
        </w:rPr>
        <w:t>(3),</w:t>
      </w:r>
    </w:p>
    <w:p w:rsidR="00893E8B" w:rsidRPr="00893E8B" w:rsidRDefault="00893E8B" w:rsidP="00893E8B">
      <w:pPr>
        <w:ind w:left="720"/>
        <w:rPr>
          <w:rFonts w:ascii="Courier New" w:hAnsi="Courier New" w:cs="Courier New"/>
          <w:sz w:val="18"/>
          <w:szCs w:val="18"/>
        </w:rPr>
      </w:pPr>
      <w:proofErr w:type="spellStart"/>
      <w:r w:rsidRPr="00893E8B">
        <w:rPr>
          <w:rFonts w:ascii="Courier New" w:hAnsi="Courier New" w:cs="Courier New"/>
          <w:sz w:val="18"/>
          <w:szCs w:val="18"/>
        </w:rPr>
        <w:t>simultaneousAuthEquals</w:t>
      </w:r>
      <w:proofErr w:type="spellEnd"/>
      <w:r w:rsidRPr="00893E8B">
        <w:rPr>
          <w:rFonts w:ascii="Courier New" w:hAnsi="Courier New" w:cs="Courier New"/>
          <w:sz w:val="18"/>
          <w:szCs w:val="18"/>
        </w:rPr>
        <w:t>(4) }</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read-only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is the authentication algorithm described by this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the table. The following values can be used here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1: Open system</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2: Shared key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3: Fast BSS transition (FT)</w:t>
      </w:r>
    </w:p>
    <w:p w:rsidR="00893E8B" w:rsidRDefault="00893E8B" w:rsidP="00893E8B">
      <w:pPr>
        <w:ind w:left="720"/>
        <w:rPr>
          <w:rFonts w:ascii="Courier New" w:hAnsi="Courier New" w:cs="Courier New"/>
          <w:sz w:val="18"/>
          <w:szCs w:val="18"/>
        </w:rPr>
      </w:pPr>
      <w:r w:rsidRPr="00893E8B">
        <w:rPr>
          <w:rFonts w:ascii="Courier New" w:hAnsi="Courier New" w:cs="Courier New"/>
          <w:sz w:val="18"/>
          <w:szCs w:val="18"/>
        </w:rPr>
        <w:t>Value = 4: Simultaneous authentication of equals (SAE)</w:t>
      </w:r>
    </w:p>
    <w:p w:rsidR="000111E6" w:rsidRPr="00893E8B" w:rsidRDefault="00893E8B" w:rsidP="000111E6">
      <w:pPr>
        <w:ind w:left="720"/>
        <w:rPr>
          <w:rFonts w:ascii="Courier New" w:hAnsi="Courier New" w:cs="Courier New"/>
          <w:sz w:val="18"/>
          <w:szCs w:val="18"/>
        </w:rPr>
      </w:pPr>
      <w:r w:rsidRPr="00893E8B">
        <w:rPr>
          <w:rFonts w:ascii="Courier New" w:hAnsi="Courier New" w:cs="Courier New"/>
          <w:sz w:val="18"/>
          <w:szCs w:val="18"/>
          <w:u w:val="single"/>
        </w:rPr>
        <w:t>A given value shall not be used more than once.</w:t>
      </w:r>
      <w:r w:rsidRPr="00893E8B">
        <w:rPr>
          <w:rFonts w:ascii="Courier New" w:hAnsi="Courier New" w:cs="Courier New"/>
          <w:sz w:val="18"/>
          <w:szCs w:val="18"/>
        </w:rPr>
        <w:t>"</w:t>
      </w:r>
    </w:p>
    <w:p w:rsidR="00893E8B" w:rsidRPr="00893E8B" w:rsidRDefault="00893E8B" w:rsidP="00893E8B">
      <w:pPr>
        <w:ind w:left="720"/>
        <w:rPr>
          <w:rFonts w:ascii="Courier New" w:hAnsi="Courier New" w:cs="Courier New"/>
          <w:sz w:val="18"/>
          <w:szCs w:val="18"/>
        </w:rPr>
      </w:pPr>
      <w:proofErr w:type="gramStart"/>
      <w:r w:rsidRPr="00893E8B">
        <w:rPr>
          <w:rFonts w:ascii="Courier New" w:hAnsi="Courier New" w:cs="Courier New"/>
          <w:sz w:val="18"/>
          <w:szCs w:val="18"/>
        </w:rPr>
        <w:t>::</w:t>
      </w:r>
      <w:proofErr w:type="gramEnd"/>
      <w:r w:rsidRPr="00893E8B">
        <w:rPr>
          <w:rFonts w:ascii="Courier New" w:hAnsi="Courier New" w:cs="Courier New"/>
          <w:sz w:val="18"/>
          <w:szCs w:val="18"/>
        </w:rPr>
        <w:t>= { dot11AuthenticationAlgorithmsEntry 2 }</w:t>
      </w:r>
    </w:p>
    <w:p w:rsidR="00893E8B" w:rsidRPr="00893E8B" w:rsidRDefault="00893E8B" w:rsidP="00893E8B">
      <w:pPr>
        <w:ind w:left="720"/>
        <w:rPr>
          <w:rFonts w:ascii="Courier New" w:hAnsi="Courier New" w:cs="Courier New"/>
          <w:sz w:val="18"/>
          <w:szCs w:val="18"/>
        </w:rPr>
      </w:pP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dot11AuthenticationAlgorithm</w:t>
      </w:r>
      <w:r w:rsidRPr="00B1328A">
        <w:rPr>
          <w:rFonts w:ascii="Courier New" w:hAnsi="Courier New" w:cs="Courier New"/>
          <w:strike/>
          <w:sz w:val="18"/>
          <w:szCs w:val="18"/>
        </w:rPr>
        <w:t>s</w:t>
      </w:r>
      <w:r w:rsidRPr="00893E8B">
        <w:rPr>
          <w:rFonts w:ascii="Courier New" w:hAnsi="Courier New" w:cs="Courier New"/>
          <w:sz w:val="18"/>
          <w:szCs w:val="18"/>
        </w:rPr>
        <w:t>Activated OBJECT-TYPE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SYNTAX </w:t>
      </w:r>
      <w:proofErr w:type="spellStart"/>
      <w:r w:rsidRPr="00893E8B">
        <w:rPr>
          <w:rFonts w:ascii="Courier New" w:hAnsi="Courier New" w:cs="Courier New"/>
          <w:sz w:val="18"/>
          <w:szCs w:val="18"/>
        </w:rPr>
        <w:t>TruthValue</w:t>
      </w:r>
      <w:proofErr w:type="spellEnd"/>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MAX-ACCESS read-write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STATUS current</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DESCRIPTION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is a control variable.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It is written by an external management entity.</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Changes take effect as soon as practical in the implementation.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This attribute, when true</w:t>
      </w:r>
      <w:r w:rsidRPr="00893E8B">
        <w:rPr>
          <w:rFonts w:ascii="Courier New" w:hAnsi="Courier New" w:cs="Courier New"/>
          <w:strike/>
          <w:sz w:val="18"/>
          <w:szCs w:val="18"/>
        </w:rPr>
        <w:t xml:space="preserve"> at a station</w:t>
      </w:r>
      <w:r w:rsidRPr="00893E8B">
        <w:rPr>
          <w:rFonts w:ascii="Courier New" w:hAnsi="Courier New" w:cs="Courier New"/>
          <w:sz w:val="18"/>
          <w:szCs w:val="18"/>
        </w:rPr>
        <w:t>, enables the acceptance of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algorithm described in the corresponding table entry in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authentication frames received</w:t>
      </w:r>
      <w:r w:rsidRPr="008F1CD8">
        <w:rPr>
          <w:rFonts w:ascii="Courier New" w:hAnsi="Courier New" w:cs="Courier New"/>
          <w:strike/>
          <w:sz w:val="18"/>
          <w:szCs w:val="18"/>
        </w:rPr>
        <w:t xml:space="preserve"> by the station</w:t>
      </w:r>
      <w:r w:rsidRPr="00893E8B">
        <w:rPr>
          <w:rFonts w:ascii="Courier New" w:hAnsi="Courier New" w:cs="Courier New"/>
          <w:sz w:val="18"/>
          <w:szCs w:val="18"/>
        </w:rPr>
        <w:t xml:space="preserve"> that have odd authentication</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sequence numbers. The default value of this attribute is true when the</w:t>
      </w:r>
    </w:p>
    <w:p w:rsidR="00893E8B" w:rsidRPr="00893E8B" w:rsidRDefault="00893E8B" w:rsidP="00893E8B">
      <w:pPr>
        <w:ind w:left="720"/>
        <w:rPr>
          <w:rFonts w:ascii="Courier New" w:hAnsi="Courier New" w:cs="Courier New"/>
          <w:sz w:val="18"/>
          <w:szCs w:val="18"/>
        </w:rPr>
      </w:pPr>
      <w:r w:rsidRPr="00893E8B">
        <w:rPr>
          <w:rFonts w:ascii="Courier New" w:hAnsi="Courier New" w:cs="Courier New"/>
          <w:sz w:val="18"/>
          <w:szCs w:val="18"/>
        </w:rPr>
        <w:t xml:space="preserve">value of dot11AuthenticationAlgorithm is </w:t>
      </w:r>
      <w:r w:rsidRPr="00893E8B">
        <w:rPr>
          <w:rFonts w:ascii="Courier New" w:hAnsi="Courier New" w:cs="Courier New"/>
          <w:strike/>
          <w:sz w:val="18"/>
          <w:szCs w:val="18"/>
        </w:rPr>
        <w:t xml:space="preserve">Open </w:t>
      </w:r>
      <w:proofErr w:type="spellStart"/>
      <w:r w:rsidRPr="00893E8B">
        <w:rPr>
          <w:rFonts w:ascii="Courier New" w:hAnsi="Courier New" w:cs="Courier New"/>
          <w:sz w:val="18"/>
          <w:szCs w:val="18"/>
          <w:u w:val="single"/>
        </w:rPr>
        <w:t>open</w:t>
      </w:r>
      <w:r w:rsidRPr="00893E8B">
        <w:rPr>
          <w:rFonts w:ascii="Courier New" w:hAnsi="Courier New" w:cs="Courier New"/>
          <w:sz w:val="18"/>
          <w:szCs w:val="18"/>
        </w:rPr>
        <w:t>System</w:t>
      </w:r>
      <w:proofErr w:type="spellEnd"/>
      <w:r w:rsidR="008F1CD8">
        <w:rPr>
          <w:rFonts w:ascii="Courier New" w:hAnsi="Courier New" w:cs="Courier New"/>
          <w:sz w:val="18"/>
          <w:szCs w:val="18"/>
        </w:rPr>
        <w:t xml:space="preserve"> </w:t>
      </w:r>
      <w:r w:rsidRPr="00893E8B">
        <w:rPr>
          <w:rFonts w:ascii="Courier New" w:hAnsi="Courier New" w:cs="Courier New"/>
          <w:sz w:val="18"/>
          <w:szCs w:val="18"/>
        </w:rPr>
        <w:t>and false otherwise."</w:t>
      </w:r>
    </w:p>
    <w:p w:rsidR="00893E8B" w:rsidRPr="00893E8B" w:rsidRDefault="00893E8B" w:rsidP="00893E8B">
      <w:pPr>
        <w:ind w:left="720"/>
        <w:rPr>
          <w:rFonts w:ascii="Courier New" w:hAnsi="Courier New" w:cs="Courier New"/>
          <w:sz w:val="20"/>
        </w:rPr>
      </w:pPr>
      <w:r w:rsidRPr="00893E8B">
        <w:rPr>
          <w:rFonts w:ascii="Courier New" w:hAnsi="Courier New" w:cs="Courier New"/>
          <w:sz w:val="18"/>
          <w:szCs w:val="18"/>
        </w:rPr>
        <w:t>::= { dot11AuthenticationAlgorithmsEntry 3 }</w:t>
      </w:r>
    </w:p>
    <w:p w:rsidR="00893E8B" w:rsidRDefault="00893E8B" w:rsidP="00B257C3">
      <w:pPr>
        <w:rPr>
          <w:szCs w:val="22"/>
        </w:rPr>
      </w:pPr>
    </w:p>
    <w:p w:rsidR="00893E8B" w:rsidRPr="00012507" w:rsidRDefault="00893E8B" w:rsidP="00893E8B">
      <w:pPr>
        <w:rPr>
          <w:u w:val="single"/>
        </w:rPr>
      </w:pPr>
      <w:r w:rsidRPr="00012507">
        <w:rPr>
          <w:u w:val="single"/>
        </w:rPr>
        <w:t>Proposed resolution</w:t>
      </w:r>
      <w:r>
        <w:rPr>
          <w:u w:val="single"/>
        </w:rPr>
        <w:t>:</w:t>
      </w:r>
    </w:p>
    <w:p w:rsidR="00893E8B" w:rsidRDefault="00893E8B" w:rsidP="00893E8B"/>
    <w:p w:rsidR="00893E8B" w:rsidRDefault="00893E8B" w:rsidP="00893E8B">
      <w:r w:rsidRPr="000D3301">
        <w:rPr>
          <w:highlight w:val="green"/>
        </w:rPr>
        <w:t>REVISED</w:t>
      </w:r>
    </w:p>
    <w:p w:rsidR="00893E8B" w:rsidRDefault="00893E8B" w:rsidP="00893E8B"/>
    <w:p w:rsidR="00893E8B" w:rsidRDefault="00893E8B" w:rsidP="00893E8B">
      <w:r w:rsidRPr="00663DF7">
        <w:t xml:space="preserve">Make the changes described in </w:t>
      </w:r>
      <w:r>
        <w:t>$</w:t>
      </w:r>
      <w:proofErr w:type="spellStart"/>
      <w:r>
        <w:t>thisdoc</w:t>
      </w:r>
      <w:proofErr w:type="spellEnd"/>
      <w:r w:rsidRPr="00663DF7">
        <w:t xml:space="preserve"> under </w:t>
      </w:r>
      <w:r>
        <w:t>“Proposed changes:” for CID 3368</w:t>
      </w:r>
      <w:r w:rsidRPr="00663DF7">
        <w:t>, which address the issue raised by the commenter.</w:t>
      </w:r>
    </w:p>
    <w:p w:rsidR="00893E8B" w:rsidRDefault="00893E8B" w:rsidP="00B257C3">
      <w:pPr>
        <w:rPr>
          <w:szCs w:val="22"/>
        </w:rPr>
      </w:pPr>
    </w:p>
    <w:p w:rsidR="00893E8B" w:rsidRDefault="00893E8B" w:rsidP="00B257C3">
      <w:pPr>
        <w:rPr>
          <w:szCs w:val="22"/>
        </w:rPr>
      </w:pPr>
    </w:p>
    <w:p w:rsidR="00C5686D" w:rsidRDefault="00C5686D" w:rsidP="00B257C3">
      <w:pPr>
        <w:rPr>
          <w:sz w:val="24"/>
          <w:highlight w:val="yellow"/>
        </w:rPr>
      </w:pPr>
      <w:r>
        <w:rPr>
          <w:sz w:val="24"/>
          <w:highlight w:val="yellow"/>
        </w:rPr>
        <w:br w:type="page"/>
      </w:r>
    </w:p>
    <w:tbl>
      <w:tblPr>
        <w:tblStyle w:val="TableGrid"/>
        <w:tblW w:w="0" w:type="auto"/>
        <w:tblLook w:val="04A0" w:firstRow="1" w:lastRow="0" w:firstColumn="1" w:lastColumn="0" w:noHBand="0" w:noVBand="1"/>
      </w:tblPr>
      <w:tblGrid>
        <w:gridCol w:w="1809"/>
        <w:gridCol w:w="4383"/>
        <w:gridCol w:w="3384"/>
      </w:tblGrid>
      <w:tr w:rsidR="00C5686D" w:rsidTr="00FE5153">
        <w:tc>
          <w:tcPr>
            <w:tcW w:w="1809" w:type="dxa"/>
          </w:tcPr>
          <w:p w:rsidR="00C5686D" w:rsidRDefault="00C5686D" w:rsidP="00FE5153">
            <w:r>
              <w:lastRenderedPageBreak/>
              <w:t>Identifiers</w:t>
            </w:r>
          </w:p>
        </w:tc>
        <w:tc>
          <w:tcPr>
            <w:tcW w:w="4383" w:type="dxa"/>
          </w:tcPr>
          <w:p w:rsidR="00C5686D" w:rsidRDefault="00C5686D" w:rsidP="00FE5153">
            <w:r>
              <w:t>Comment</w:t>
            </w:r>
          </w:p>
        </w:tc>
        <w:tc>
          <w:tcPr>
            <w:tcW w:w="3384" w:type="dxa"/>
          </w:tcPr>
          <w:p w:rsidR="00C5686D" w:rsidRDefault="00C5686D" w:rsidP="00FE5153">
            <w:r>
              <w:t>Proposed change</w:t>
            </w:r>
          </w:p>
        </w:tc>
      </w:tr>
      <w:tr w:rsidR="00C5686D" w:rsidTr="00C5686D">
        <w:trPr>
          <w:trHeight w:val="997"/>
        </w:trPr>
        <w:tc>
          <w:tcPr>
            <w:tcW w:w="1809" w:type="dxa"/>
          </w:tcPr>
          <w:p w:rsidR="00C5686D" w:rsidRDefault="00C5686D" w:rsidP="00FE5153">
            <w:r>
              <w:t>CID 3369</w:t>
            </w:r>
          </w:p>
          <w:p w:rsidR="00C5686D" w:rsidRDefault="00C5686D" w:rsidP="00FE5153">
            <w:r>
              <w:t>Mark RISON</w:t>
            </w:r>
          </w:p>
          <w:p w:rsidR="00C5686D" w:rsidRDefault="00C5686D" w:rsidP="00FE5153">
            <w:r>
              <w:t>3.2</w:t>
            </w:r>
          </w:p>
          <w:p w:rsidR="00C5686D" w:rsidRDefault="00C5686D" w:rsidP="00FE5153">
            <w:r>
              <w:t>24.34</w:t>
            </w:r>
          </w:p>
        </w:tc>
        <w:tc>
          <w:tcPr>
            <w:tcW w:w="4383" w:type="dxa"/>
          </w:tcPr>
          <w:p w:rsidR="00C5686D" w:rsidRDefault="00C5686D" w:rsidP="00FE5153">
            <w:r w:rsidRPr="00C5686D">
              <w:t>"active mode" has multiple meanings in the spec, but only one of them is given in the glossary</w:t>
            </w:r>
          </w:p>
        </w:tc>
        <w:tc>
          <w:tcPr>
            <w:tcW w:w="3384" w:type="dxa"/>
          </w:tcPr>
          <w:p w:rsidR="00C5686D" w:rsidRDefault="00C5686D" w:rsidP="00FE5153">
            <w:r w:rsidRPr="00C5686D">
              <w:t>Add the other meanings to the glossary entry</w:t>
            </w:r>
          </w:p>
        </w:tc>
      </w:tr>
    </w:tbl>
    <w:p w:rsidR="00C5686D" w:rsidRDefault="00C5686D">
      <w:pPr>
        <w:rPr>
          <w:b/>
          <w:sz w:val="24"/>
        </w:rPr>
      </w:pPr>
    </w:p>
    <w:p w:rsidR="00C5686D" w:rsidRPr="00C5686D" w:rsidRDefault="00C5686D">
      <w:pPr>
        <w:rPr>
          <w:szCs w:val="22"/>
          <w:u w:val="single"/>
        </w:rPr>
      </w:pPr>
      <w:r w:rsidRPr="00C5686D">
        <w:rPr>
          <w:szCs w:val="22"/>
          <w:u w:val="single"/>
        </w:rPr>
        <w:t>Discussion:</w:t>
      </w:r>
    </w:p>
    <w:p w:rsidR="00C5686D" w:rsidRPr="00C5686D" w:rsidRDefault="00C5686D">
      <w:pPr>
        <w:rPr>
          <w:b/>
          <w:szCs w:val="22"/>
        </w:rPr>
      </w:pPr>
    </w:p>
    <w:p w:rsidR="00C5686D" w:rsidRPr="00C5686D" w:rsidRDefault="00C5686D">
      <w:pPr>
        <w:rPr>
          <w:szCs w:val="22"/>
        </w:rPr>
      </w:pPr>
      <w:r w:rsidRPr="00C5686D">
        <w:rPr>
          <w:szCs w:val="22"/>
        </w:rPr>
        <w:t>The definition of “active mode” is given as:</w:t>
      </w:r>
    </w:p>
    <w:p w:rsidR="00C5686D" w:rsidRPr="00C5686D" w:rsidRDefault="00C5686D">
      <w:pPr>
        <w:rPr>
          <w:szCs w:val="22"/>
        </w:rPr>
      </w:pPr>
    </w:p>
    <w:p w:rsidR="00C5686D" w:rsidRPr="00C5686D" w:rsidRDefault="00C5686D" w:rsidP="00C5686D">
      <w:pPr>
        <w:autoSpaceDE w:val="0"/>
        <w:autoSpaceDN w:val="0"/>
        <w:adjustRightInd w:val="0"/>
        <w:ind w:left="720"/>
        <w:rPr>
          <w:rFonts w:ascii="TimesNewRomanPSMT" w:hAnsi="TimesNewRomanPSMT" w:cs="TimesNewRomanPSMT"/>
          <w:szCs w:val="22"/>
          <w:lang w:eastAsia="ja-JP"/>
        </w:rPr>
      </w:pPr>
      <w:r w:rsidRPr="00C5686D">
        <w:rPr>
          <w:rFonts w:ascii="TimesNewRomanPS-BoldMT" w:hAnsi="TimesNewRomanPS-BoldMT" w:cs="TimesNewRomanPS-BoldMT"/>
          <w:b/>
          <w:bCs/>
          <w:szCs w:val="22"/>
          <w:lang w:eastAsia="ja-JP"/>
        </w:rPr>
        <w:t>active mode</w:t>
      </w:r>
      <w:r w:rsidRPr="00C5686D">
        <w:rPr>
          <w:rFonts w:ascii="TimesNewRomanPSMT" w:hAnsi="TimesNewRomanPSMT" w:cs="TimesNewRomanPSMT"/>
          <w:szCs w:val="22"/>
          <w:lang w:eastAsia="ja-JP"/>
        </w:rPr>
        <w:t xml:space="preserve">: A mesh power mode in which the mesh station (STA) operates in the Awake state toward a </w:t>
      </w:r>
      <w:proofErr w:type="spellStart"/>
      <w:r w:rsidRPr="00C5686D">
        <w:rPr>
          <w:rFonts w:ascii="TimesNewRomanPSMT" w:hAnsi="TimesNewRomanPSMT" w:cs="TimesNewRomanPSMT"/>
          <w:szCs w:val="22"/>
          <w:lang w:eastAsia="ja-JP"/>
        </w:rPr>
        <w:t>neighbor</w:t>
      </w:r>
      <w:proofErr w:type="spellEnd"/>
      <w:r w:rsidRPr="00C5686D">
        <w:rPr>
          <w:rFonts w:ascii="TimesNewRomanPSMT" w:hAnsi="TimesNewRomanPSMT" w:cs="TimesNewRomanPSMT"/>
          <w:szCs w:val="22"/>
          <w:lang w:eastAsia="ja-JP"/>
        </w:rPr>
        <w:t xml:space="preserve"> mesh STA.</w:t>
      </w:r>
    </w:p>
    <w:p w:rsidR="00C5686D" w:rsidRPr="00C5686D" w:rsidRDefault="00C5686D" w:rsidP="00C5686D">
      <w:pPr>
        <w:rPr>
          <w:rFonts w:ascii="TimesNewRomanPSMT" w:hAnsi="TimesNewRomanPSMT" w:cs="TimesNewRomanPSMT"/>
          <w:szCs w:val="22"/>
          <w:lang w:eastAsia="ja-JP"/>
        </w:rPr>
      </w:pPr>
    </w:p>
    <w:p w:rsidR="002C1C40" w:rsidRDefault="00C5686D" w:rsidP="00C5686D">
      <w:pPr>
        <w:rPr>
          <w:rFonts w:ascii="TimesNewRomanPSMT" w:hAnsi="TimesNewRomanPSMT" w:cs="TimesNewRomanPSMT"/>
          <w:szCs w:val="22"/>
          <w:lang w:eastAsia="ja-JP"/>
        </w:rPr>
      </w:pPr>
      <w:proofErr w:type="gramStart"/>
      <w:r w:rsidRPr="00C5686D">
        <w:rPr>
          <w:rFonts w:ascii="TimesNewRomanPSMT" w:hAnsi="TimesNewRomanPSMT" w:cs="TimesNewRomanPSMT"/>
          <w:szCs w:val="22"/>
          <w:lang w:eastAsia="ja-JP"/>
        </w:rPr>
        <w:t>Cl</w:t>
      </w:r>
      <w:r>
        <w:rPr>
          <w:rFonts w:ascii="TimesNewRomanPSMT" w:hAnsi="TimesNewRomanPSMT" w:cs="TimesNewRomanPSMT"/>
          <w:szCs w:val="22"/>
          <w:lang w:eastAsia="ja-JP"/>
        </w:rPr>
        <w:t>early this is not generic enough</w:t>
      </w:r>
      <w:r w:rsidR="00566FA2">
        <w:rPr>
          <w:rFonts w:ascii="TimesNewRomanPSMT" w:hAnsi="TimesNewRomanPSMT" w:cs="TimesNewRomanPSMT"/>
          <w:szCs w:val="22"/>
          <w:lang w:eastAsia="ja-JP"/>
        </w:rPr>
        <w:t>: not only mesh STAs operate in “active mode”</w:t>
      </w:r>
      <w:r>
        <w:rPr>
          <w:rFonts w:ascii="TimesNewRomanPSMT" w:hAnsi="TimesNewRomanPSMT" w:cs="TimesNewRomanPSMT"/>
          <w:szCs w:val="22"/>
          <w:lang w:eastAsia="ja-JP"/>
        </w:rPr>
        <w:t>.</w:t>
      </w:r>
      <w:proofErr w:type="gramEnd"/>
    </w:p>
    <w:p w:rsidR="002C1C40" w:rsidRDefault="002C1C40" w:rsidP="00C5686D">
      <w:pPr>
        <w:rPr>
          <w:rFonts w:ascii="TimesNewRomanPSMT" w:hAnsi="TimesNewRomanPSMT" w:cs="TimesNewRomanPSMT"/>
          <w:szCs w:val="22"/>
          <w:lang w:eastAsia="ja-JP"/>
        </w:rPr>
      </w:pPr>
    </w:p>
    <w:p w:rsidR="002C1C40"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Furthermore, i</w:t>
      </w:r>
      <w:r w:rsidR="002C1C40">
        <w:rPr>
          <w:rFonts w:ascii="TimesNewRomanPSMT" w:hAnsi="TimesNewRomanPSMT" w:cs="TimesNewRomanPSMT"/>
          <w:szCs w:val="22"/>
          <w:lang w:eastAsia="ja-JP"/>
        </w:rPr>
        <w:t xml:space="preserve">t is abundantly clear from examination of the standard that </w:t>
      </w:r>
      <w:r w:rsidR="00601FED">
        <w:rPr>
          <w:rFonts w:ascii="TimesNewRomanPSMT" w:hAnsi="TimesNewRomanPSMT" w:cs="TimesNewRomanPSMT"/>
          <w:szCs w:val="22"/>
          <w:lang w:eastAsia="ja-JP"/>
        </w:rPr>
        <w:t>awake/d</w:t>
      </w:r>
      <w:r w:rsidR="002C1C40">
        <w:rPr>
          <w:rFonts w:ascii="TimesNewRomanPSMT" w:hAnsi="TimesNewRomanPSMT" w:cs="TimesNewRomanPSMT"/>
          <w:szCs w:val="22"/>
          <w:lang w:eastAsia="ja-JP"/>
        </w:rPr>
        <w:t xml:space="preserve">oze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are </w:t>
      </w:r>
      <w:r w:rsidR="00601FED">
        <w:rPr>
          <w:rFonts w:ascii="TimesNewRomanPSMT" w:hAnsi="TimesNewRomanPSMT" w:cs="TimesNewRomanPSMT"/>
          <w:szCs w:val="22"/>
          <w:lang w:eastAsia="ja-JP"/>
        </w:rPr>
        <w:t>state</w:t>
      </w:r>
      <w:r w:rsidR="002C1C40">
        <w:rPr>
          <w:rFonts w:ascii="TimesNewRomanPSMT" w:hAnsi="TimesNewRomanPSMT" w:cs="TimesNewRomanPSMT"/>
          <w:szCs w:val="22"/>
          <w:lang w:eastAsia="ja-JP"/>
        </w:rPr>
        <w:t xml:space="preserve">s of the STA as a whole, not </w:t>
      </w:r>
      <w:r>
        <w:rPr>
          <w:rFonts w:ascii="TimesNewRomanPSMT" w:hAnsi="TimesNewRomanPSMT" w:cs="TimesNewRomanPSMT"/>
          <w:szCs w:val="22"/>
          <w:lang w:eastAsia="ja-JP"/>
        </w:rPr>
        <w:t xml:space="preserve">of </w:t>
      </w:r>
      <w:r w:rsidR="002C1C40">
        <w:rPr>
          <w:rFonts w:ascii="TimesNewRomanPSMT" w:hAnsi="TimesNewRomanPSMT" w:cs="TimesNewRomanPSMT"/>
          <w:szCs w:val="22"/>
          <w:lang w:eastAsia="ja-JP"/>
        </w:rPr>
        <w:t>the relatio</w:t>
      </w:r>
      <w:r w:rsidR="002C1C40">
        <w:rPr>
          <w:rFonts w:ascii="TimesNewRomanPSMT" w:hAnsi="TimesNewRomanPSMT" w:cs="TimesNewRomanPSMT"/>
          <w:szCs w:val="22"/>
          <w:lang w:eastAsia="ja-JP"/>
        </w:rPr>
        <w:t>nship of the STA to another STA, so talking of operating in a given power state towards a peer does not make sense.  The definitions of the two mesh sleep modes are similarly afflicted:</w:t>
      </w:r>
    </w:p>
    <w:p w:rsidR="002C1C40" w:rsidRDefault="002C1C40" w:rsidP="00C5686D">
      <w:pPr>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mesh STA.</w:t>
      </w:r>
    </w:p>
    <w:p w:rsidR="00592899" w:rsidRDefault="00592899" w:rsidP="002C1C40">
      <w:pPr>
        <w:ind w:left="720"/>
        <w:rPr>
          <w:rFonts w:ascii="TimesNewRomanPSMT" w:hAnsi="TimesNewRomanPSMT" w:cs="TimesNewRomanPSMT"/>
          <w:szCs w:val="22"/>
          <w:lang w:eastAsia="ja-JP"/>
        </w:rPr>
      </w:pPr>
    </w:p>
    <w:p w:rsidR="00592899" w:rsidRDefault="00592899" w:rsidP="002C1C40">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 in which the mesh station (STA) operates either in the Awake state</w:t>
      </w:r>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 xml:space="preserve">or in the Doze state toward a </w:t>
      </w:r>
      <w:proofErr w:type="spellStart"/>
      <w:r w:rsidRPr="00592899">
        <w:rPr>
          <w:rFonts w:ascii="TimesNewRomanPSMT" w:hAnsi="TimesNewRomanPSMT" w:cs="TimesNewRomanPSMT"/>
          <w:szCs w:val="22"/>
          <w:lang w:eastAsia="ja-JP"/>
        </w:rPr>
        <w:t>neighbor</w:t>
      </w:r>
      <w:proofErr w:type="spellEnd"/>
      <w:r w:rsidRPr="00592899">
        <w:rPr>
          <w:rFonts w:ascii="TimesNewRomanPSMT" w:hAnsi="TimesNewRomanPSMT" w:cs="TimesNewRomanPSMT"/>
          <w:szCs w:val="22"/>
          <w:lang w:eastAsia="ja-JP"/>
        </w:rPr>
        <w:t xml:space="preserve"> mesh STA,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592899" w:rsidRDefault="00592899" w:rsidP="00592899">
      <w:pPr>
        <w:rPr>
          <w:rFonts w:ascii="TimesNewRomanPSMT" w:hAnsi="TimesNewRomanPSMT" w:cs="TimesNewRomanPSMT"/>
          <w:szCs w:val="22"/>
          <w:lang w:eastAsia="ja-JP"/>
        </w:rPr>
      </w:pPr>
    </w:p>
    <w:p w:rsidR="002C1C40" w:rsidRDefault="002C1C40" w:rsidP="00592899">
      <w:pPr>
        <w:rPr>
          <w:rFonts w:ascii="TimesNewRomanPSMT" w:hAnsi="TimesNewRomanPSMT" w:cs="TimesNewRomanPSMT"/>
          <w:szCs w:val="22"/>
          <w:lang w:eastAsia="ja-JP"/>
        </w:rPr>
      </w:pPr>
      <w:r>
        <w:rPr>
          <w:rFonts w:ascii="TimesNewRomanPSMT" w:hAnsi="TimesNewRomanPSMT" w:cs="TimesNewRomanPSMT"/>
          <w:szCs w:val="22"/>
          <w:lang w:eastAsia="ja-JP"/>
        </w:rPr>
        <w:t xml:space="preserve">However these definitions can be fixed simply </w:t>
      </w:r>
      <w:r w:rsidR="007E49E3">
        <w:rPr>
          <w:rFonts w:ascii="TimesNewRomanPSMT" w:hAnsi="TimesNewRomanPSMT" w:cs="TimesNewRomanPSMT"/>
          <w:szCs w:val="22"/>
          <w:lang w:eastAsia="ja-JP"/>
        </w:rPr>
        <w:t>by rewording so that</w:t>
      </w:r>
      <w:r>
        <w:rPr>
          <w:rFonts w:ascii="TimesNewRomanPSMT" w:hAnsi="TimesNewRomanPSMT" w:cs="TimesNewRomanPSMT"/>
          <w:szCs w:val="22"/>
          <w:lang w:eastAsia="ja-JP"/>
        </w:rPr>
        <w:t xml:space="preserve"> “toward a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mesh STA”</w:t>
      </w:r>
      <w:r w:rsidR="007E49E3">
        <w:rPr>
          <w:rFonts w:ascii="TimesNewRomanPSMT" w:hAnsi="TimesNewRomanPSMT" w:cs="TimesNewRomanPSMT"/>
          <w:szCs w:val="22"/>
          <w:lang w:eastAsia="ja-JP"/>
        </w:rPr>
        <w:t xml:space="preserve"> pertains to the mode not the state</w:t>
      </w:r>
      <w:r>
        <w:rPr>
          <w:rFonts w:ascii="TimesNewRomanPSMT" w:hAnsi="TimesNewRomanPSMT" w:cs="TimesNewRomanPSMT"/>
          <w:szCs w:val="22"/>
          <w:lang w:eastAsia="ja-JP"/>
        </w:rPr>
        <w:t xml:space="preserve">.  A mesh STA in active mode is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and hence can receive any frame from a peer mesh STA, while a mesh STA in deep sleep mode might be in doze state and hence not be able to receive a frame from a peer mesh STA.  A mesh STA in light sleep mode is similar to one in deep sleep mode, except that it undertakes to be in </w:t>
      </w:r>
      <w:proofErr w:type="gramStart"/>
      <w:r>
        <w:rPr>
          <w:rFonts w:ascii="TimesNewRomanPSMT" w:hAnsi="TimesNewRomanPSMT" w:cs="TimesNewRomanPSMT"/>
          <w:szCs w:val="22"/>
          <w:lang w:eastAsia="ja-JP"/>
        </w:rPr>
        <w:t>awake</w:t>
      </w:r>
      <w:proofErr w:type="gramEnd"/>
      <w:r>
        <w:rPr>
          <w:rFonts w:ascii="TimesNewRomanPSMT" w:hAnsi="TimesNewRomanPSMT" w:cs="TimesNewRomanPSMT"/>
          <w:szCs w:val="22"/>
          <w:lang w:eastAsia="ja-JP"/>
        </w:rPr>
        <w:t xml:space="preserve"> state when a beacon is expected from a peer mesh STA, so that it can receive that.</w:t>
      </w:r>
    </w:p>
    <w:p w:rsidR="002C1C40" w:rsidRDefault="002C1C40" w:rsidP="00592899">
      <w:pPr>
        <w:rPr>
          <w:rFonts w:ascii="TimesNewRomanPSMT" w:hAnsi="TimesNewRomanPSMT" w:cs="TimesNewRomanPSMT"/>
          <w:szCs w:val="22"/>
          <w:lang w:eastAsia="ja-JP"/>
        </w:rPr>
      </w:pPr>
    </w:p>
    <w:p w:rsidR="00592899" w:rsidRPr="00601FED" w:rsidRDefault="00592899" w:rsidP="00592899">
      <w:pPr>
        <w:rPr>
          <w:rFonts w:ascii="TimesNewRomanPSMT" w:hAnsi="TimesNewRomanPSMT" w:cs="TimesNewRomanPSMT"/>
          <w:b/>
          <w:szCs w:val="22"/>
          <w:highlight w:val="yellow"/>
          <w:lang w:eastAsia="ja-JP"/>
        </w:rPr>
      </w:pPr>
      <w:r w:rsidRPr="00601FED">
        <w:rPr>
          <w:rFonts w:ascii="TimesNewRomanPSMT" w:hAnsi="TimesNewRomanPSMT" w:cs="TimesNewRomanPSMT"/>
          <w:b/>
          <w:szCs w:val="22"/>
          <w:highlight w:val="yellow"/>
          <w:lang w:eastAsia="ja-JP"/>
        </w:rPr>
        <w:t>10.2.2 Power management in a non-DMG infrastructure network</w:t>
      </w:r>
    </w:p>
    <w:p w:rsidR="00592899" w:rsidRPr="00601FED" w:rsidRDefault="00592899" w:rsidP="00C5686D">
      <w:pPr>
        <w:rPr>
          <w:rFonts w:ascii="TimesNewRomanPSMT" w:hAnsi="TimesNewRomanPSMT" w:cs="TimesNewRomanPSMT"/>
          <w:szCs w:val="22"/>
          <w:highlight w:val="yellow"/>
          <w:lang w:eastAsia="ja-JP"/>
        </w:rPr>
      </w:pP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A STA may be in one of two different power states:</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i/>
          <w:szCs w:val="22"/>
          <w:highlight w:val="yellow"/>
          <w:lang w:eastAsia="ja-JP"/>
        </w:rPr>
        <w:t>Awake</w:t>
      </w:r>
      <w:r w:rsidRPr="00601FED">
        <w:rPr>
          <w:rFonts w:ascii="TimesNewRomanPSMT" w:hAnsi="TimesNewRomanPSMT" w:cs="TimesNewRomanPSMT"/>
          <w:szCs w:val="22"/>
          <w:highlight w:val="yellow"/>
          <w:lang w:eastAsia="ja-JP"/>
        </w:rPr>
        <w:t>: STA is fully powered.</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i/>
          <w:szCs w:val="22"/>
          <w:highlight w:val="yellow"/>
          <w:lang w:eastAsia="ja-JP"/>
        </w:rPr>
        <w:t>Doze</w:t>
      </w:r>
      <w:r w:rsidRPr="00601FED">
        <w:rPr>
          <w:rFonts w:ascii="TimesNewRomanPSMT" w:hAnsi="TimesNewRomanPSMT" w:cs="TimesNewRomanPSMT"/>
          <w:szCs w:val="22"/>
          <w:highlight w:val="yellow"/>
          <w:lang w:eastAsia="ja-JP"/>
        </w:rPr>
        <w:t>: STA is not able to transmit or receive and consumes very low power.</w:t>
      </w:r>
    </w:p>
    <w:p w:rsidR="00592899" w:rsidRPr="00601FED" w:rsidRDefault="00592899" w:rsidP="00C5686D">
      <w:pPr>
        <w:rPr>
          <w:rFonts w:ascii="TimesNewRomanPSMT" w:hAnsi="TimesNewRomanPSMT" w:cs="TimesNewRomanPSMT"/>
          <w:szCs w:val="22"/>
          <w:highlight w:val="yellow"/>
          <w:lang w:eastAsia="ja-JP"/>
        </w:rPr>
      </w:pPr>
    </w:p>
    <w:tbl>
      <w:tblPr>
        <w:tblStyle w:val="TableGrid"/>
        <w:tblW w:w="0" w:type="auto"/>
        <w:tblLook w:val="04A0" w:firstRow="1" w:lastRow="0" w:firstColumn="1" w:lastColumn="0" w:noHBand="0" w:noVBand="1"/>
      </w:tblPr>
      <w:tblGrid>
        <w:gridCol w:w="1384"/>
        <w:gridCol w:w="8192"/>
      </w:tblGrid>
      <w:tr w:rsidR="002C1C40" w:rsidRPr="00601FED" w:rsidTr="002C1C40">
        <w:tc>
          <w:tcPr>
            <w:tcW w:w="1384" w:type="dxa"/>
          </w:tcPr>
          <w:p w:rsidR="002C1C40" w:rsidRPr="00601FED" w:rsidRDefault="002C1C40" w:rsidP="00C5686D">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Active mode</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or AM</w:t>
            </w:r>
          </w:p>
        </w:tc>
        <w:tc>
          <w:tcPr>
            <w:tcW w:w="8192" w:type="dxa"/>
          </w:tcPr>
          <w:p w:rsidR="002C1C40" w:rsidRPr="00601FED" w:rsidRDefault="002C1C40" w:rsidP="00C5686D">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STA receives and transmits frames at any time. The STA remains in the Awake</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state.</w:t>
            </w:r>
          </w:p>
        </w:tc>
      </w:tr>
      <w:tr w:rsidR="002C1C40" w:rsidRPr="00601FED" w:rsidTr="002C1C40">
        <w:tc>
          <w:tcPr>
            <w:tcW w:w="1384" w:type="dxa"/>
          </w:tcPr>
          <w:p w:rsidR="002C1C40" w:rsidRPr="00601FED" w:rsidRDefault="002C1C40" w:rsidP="00C5686D">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Power save mode or PS</w:t>
            </w:r>
          </w:p>
        </w:tc>
        <w:tc>
          <w:tcPr>
            <w:tcW w:w="8192" w:type="dxa"/>
          </w:tcPr>
          <w:p w:rsidR="002C1C40" w:rsidRPr="00601FED" w:rsidRDefault="002C1C40" w:rsidP="002C1C40">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STA enters the Awake state to receive or transmit frames. The STA remains in the Doze state</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otherwise. STA and AP procedures for power-save are described in 10.2.2 (Power</w:t>
            </w:r>
            <w:r w:rsidRPr="00601FED">
              <w:rPr>
                <w:rFonts w:ascii="TimesNewRomanPSMT" w:hAnsi="TimesNewRomanPSMT" w:cs="TimesNewRomanPSMT"/>
                <w:szCs w:val="22"/>
                <w:highlight w:val="yellow"/>
                <w:lang w:eastAsia="ja-JP"/>
              </w:rPr>
              <w:t xml:space="preserve"> management in a non-DMG</w:t>
            </w:r>
            <w:r w:rsidRPr="00601FED">
              <w:rPr>
                <w:rFonts w:ascii="TimesNewRomanPSMT" w:hAnsi="TimesNewRomanPSMT" w:cs="TimesNewRomanPSMT"/>
                <w:szCs w:val="22"/>
                <w:highlight w:val="yellow"/>
                <w:lang w:eastAsia="ja-JP"/>
              </w:rPr>
              <w:t xml:space="preserve"> infrastructure network).</w:t>
            </w:r>
          </w:p>
        </w:tc>
      </w:tr>
    </w:tbl>
    <w:p w:rsidR="002C1C40" w:rsidRPr="00601FED" w:rsidRDefault="002C1C40" w:rsidP="00C5686D">
      <w:pPr>
        <w:rPr>
          <w:rFonts w:ascii="TimesNewRomanPSMT" w:hAnsi="TimesNewRomanPSMT" w:cs="TimesNewRomanPSMT"/>
          <w:szCs w:val="22"/>
          <w:highlight w:val="yellow"/>
          <w:lang w:eastAsia="ja-JP"/>
        </w:rPr>
      </w:pPr>
    </w:p>
    <w:p w:rsidR="00592899" w:rsidRPr="00601FED" w:rsidRDefault="00592899" w:rsidP="00C5686D">
      <w:pPr>
        <w:rPr>
          <w:rFonts w:ascii="TimesNewRomanPSMT" w:hAnsi="TimesNewRomanPSMT" w:cs="TimesNewRomanPSMT"/>
          <w:b/>
          <w:szCs w:val="22"/>
          <w:highlight w:val="yellow"/>
          <w:lang w:eastAsia="ja-JP"/>
        </w:rPr>
      </w:pPr>
      <w:r w:rsidRPr="00601FED">
        <w:rPr>
          <w:rFonts w:ascii="TimesNewRomanPSMT" w:hAnsi="TimesNewRomanPSMT" w:cs="TimesNewRomanPSMT"/>
          <w:b/>
          <w:szCs w:val="22"/>
          <w:highlight w:val="yellow"/>
          <w:lang w:eastAsia="ja-JP"/>
        </w:rPr>
        <w:t>10.2.6 Power management in a PBSS and DMG infrastructure BSS</w:t>
      </w:r>
    </w:p>
    <w:p w:rsidR="00592899" w:rsidRPr="00601FED" w:rsidRDefault="00592899" w:rsidP="00C5686D">
      <w:pPr>
        <w:rPr>
          <w:rFonts w:ascii="TimesNewRomanPSMT" w:hAnsi="TimesNewRomanPSMT" w:cs="TimesNewRomanPSMT"/>
          <w:szCs w:val="22"/>
          <w:highlight w:val="yellow"/>
          <w:lang w:eastAsia="ja-JP"/>
        </w:rPr>
      </w:pP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A STA may operate in one of two power states:</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Awake: STA is fully powered.</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Doze: STA is not able to transmit or receive and consumes very low power.</w:t>
      </w:r>
    </w:p>
    <w:p w:rsidR="002C1C40" w:rsidRPr="00601FED" w:rsidRDefault="002C1C40" w:rsidP="00C5686D">
      <w:pPr>
        <w:rPr>
          <w:rFonts w:ascii="TimesNewRomanPSMT" w:hAnsi="TimesNewRomanPSMT" w:cs="TimesNewRomanPSMT"/>
          <w:szCs w:val="22"/>
          <w:highlight w:val="yellow"/>
          <w:lang w:eastAsia="ja-JP"/>
        </w:rPr>
      </w:pP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lastRenderedPageBreak/>
        <w:t>The manner in which a STA transitions between these two power states s</w:t>
      </w:r>
      <w:r w:rsidRPr="00601FED">
        <w:rPr>
          <w:rFonts w:ascii="TimesNewRomanPSMT" w:hAnsi="TimesNewRomanPSMT" w:cs="TimesNewRomanPSMT"/>
          <w:szCs w:val="22"/>
          <w:highlight w:val="yellow"/>
          <w:lang w:eastAsia="ja-JP"/>
        </w:rPr>
        <w:t xml:space="preserve">hall be determined by the STA’s </w:t>
      </w:r>
      <w:r w:rsidRPr="00601FED">
        <w:rPr>
          <w:rFonts w:ascii="TimesNewRomanPSMT" w:hAnsi="TimesNewRomanPSMT" w:cs="TimesNewRomanPSMT"/>
          <w:szCs w:val="22"/>
          <w:highlight w:val="yellow"/>
          <w:lang w:eastAsia="ja-JP"/>
        </w:rPr>
        <w:t>Power Management mode:</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Active mode: A STA is in the Awake state, except that the STA</w:t>
      </w:r>
      <w:r w:rsidRPr="00601FED">
        <w:rPr>
          <w:rFonts w:ascii="TimesNewRomanPSMT" w:hAnsi="TimesNewRomanPSMT" w:cs="TimesNewRomanPSMT"/>
          <w:szCs w:val="22"/>
          <w:highlight w:val="yellow"/>
          <w:lang w:eastAsia="ja-JP"/>
        </w:rPr>
        <w:t xml:space="preserve"> can switch to Doze state in an </w:t>
      </w:r>
      <w:r w:rsidRPr="00601FED">
        <w:rPr>
          <w:rFonts w:ascii="TimesNewRomanPSMT" w:hAnsi="TimesNewRomanPSMT" w:cs="TimesNewRomanPSMT"/>
          <w:szCs w:val="22"/>
          <w:highlight w:val="yellow"/>
          <w:lang w:eastAsia="ja-JP"/>
        </w:rPr>
        <w:t>Awake BI when the STA is allowed to doze as indicated in Table 10-3 (Power management states</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for an Awake BI).</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Power Save (PS) mode: A STA alternates between </w:t>
      </w:r>
      <w:r w:rsidRPr="0066224A">
        <w:rPr>
          <w:rFonts w:ascii="TimesNewRomanPSMT" w:hAnsi="TimesNewRomanPSMT" w:cs="TimesNewRomanPSMT"/>
          <w:szCs w:val="22"/>
          <w:highlight w:val="cyan"/>
          <w:lang w:eastAsia="ja-JP"/>
        </w:rPr>
        <w:t>the</w:t>
      </w:r>
      <w:r w:rsidRPr="00601FED">
        <w:rPr>
          <w:rFonts w:ascii="TimesNewRomanPSMT" w:hAnsi="TimesNewRomanPSMT" w:cs="TimesNewRomanPSMT"/>
          <w:szCs w:val="22"/>
          <w:highlight w:val="yellow"/>
          <w:lang w:eastAsia="ja-JP"/>
        </w:rPr>
        <w:t xml:space="preserve"> Awake and </w:t>
      </w:r>
      <w:r w:rsidRPr="0066224A">
        <w:rPr>
          <w:rFonts w:ascii="TimesNewRomanPSMT" w:hAnsi="TimesNewRomanPSMT" w:cs="TimesNewRomanPSMT"/>
          <w:szCs w:val="22"/>
          <w:highlight w:val="cyan"/>
          <w:lang w:eastAsia="ja-JP"/>
        </w:rPr>
        <w:t>the</w:t>
      </w:r>
      <w:r w:rsidRPr="00601FED">
        <w:rPr>
          <w:rFonts w:ascii="TimesNewRomanPSMT" w:hAnsi="TimesNewRomanPSMT" w:cs="TimesNewRomanPSMT"/>
          <w:szCs w:val="22"/>
          <w:highlight w:val="yellow"/>
          <w:lang w:eastAsia="ja-JP"/>
        </w:rPr>
        <w:t xml:space="preserve"> Doze states, as determined by</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 xml:space="preserve">the rules defined in this </w:t>
      </w:r>
      <w:proofErr w:type="spellStart"/>
      <w:r w:rsidRPr="00601FED">
        <w:rPr>
          <w:rFonts w:ascii="TimesNewRomanPSMT" w:hAnsi="TimesNewRomanPSMT" w:cs="TimesNewRomanPSMT"/>
          <w:szCs w:val="22"/>
          <w:highlight w:val="yellow"/>
          <w:lang w:eastAsia="ja-JP"/>
        </w:rPr>
        <w:t>subclause</w:t>
      </w:r>
      <w:proofErr w:type="spellEnd"/>
      <w:r w:rsidRPr="00601FED">
        <w:rPr>
          <w:rFonts w:ascii="TimesNewRomanPSMT" w:hAnsi="TimesNewRomanPSMT" w:cs="TimesNewRomanPSMT"/>
          <w:szCs w:val="22"/>
          <w:highlight w:val="yellow"/>
          <w:lang w:eastAsia="ja-JP"/>
        </w:rPr>
        <w:t>.</w:t>
      </w:r>
    </w:p>
    <w:p w:rsidR="00592899" w:rsidRPr="00601FED" w:rsidRDefault="00592899" w:rsidP="00C5686D">
      <w:pPr>
        <w:rPr>
          <w:rFonts w:ascii="TimesNewRomanPSMT" w:hAnsi="TimesNewRomanPSMT" w:cs="TimesNewRomanPSMT"/>
          <w:szCs w:val="22"/>
          <w:highlight w:val="yellow"/>
          <w:lang w:eastAsia="ja-JP"/>
        </w:rPr>
      </w:pPr>
    </w:p>
    <w:p w:rsidR="00592899" w:rsidRPr="00601FED" w:rsidRDefault="00592899" w:rsidP="00C5686D">
      <w:pPr>
        <w:rPr>
          <w:rFonts w:ascii="TimesNewRomanPSMT" w:hAnsi="TimesNewRomanPSMT" w:cs="TimesNewRomanPSMT"/>
          <w:b/>
          <w:szCs w:val="22"/>
          <w:highlight w:val="yellow"/>
          <w:lang w:eastAsia="ja-JP"/>
        </w:rPr>
      </w:pPr>
      <w:r w:rsidRPr="00601FED">
        <w:rPr>
          <w:rFonts w:ascii="TimesNewRomanPSMT" w:hAnsi="TimesNewRomanPSMT" w:cs="TimesNewRomanPSMT"/>
          <w:b/>
          <w:szCs w:val="22"/>
          <w:highlight w:val="yellow"/>
          <w:lang w:eastAsia="ja-JP"/>
        </w:rPr>
        <w:t>13.14.2.2 Peer-specific mesh power modes</w:t>
      </w:r>
    </w:p>
    <w:p w:rsidR="00592899" w:rsidRPr="00601FED" w:rsidRDefault="00592899" w:rsidP="00C5686D">
      <w:pPr>
        <w:rPr>
          <w:rFonts w:ascii="TimesNewRomanPSMT" w:hAnsi="TimesNewRomanPSMT" w:cs="TimesNewRomanPSMT"/>
          <w:szCs w:val="22"/>
          <w:highlight w:val="yellow"/>
          <w:lang w:eastAsia="ja-JP"/>
        </w:rPr>
      </w:pP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The </w:t>
      </w:r>
      <w:r w:rsidRPr="00601FED">
        <w:rPr>
          <w:rFonts w:ascii="TimesNewRomanPSMT" w:hAnsi="TimesNewRomanPSMT" w:cs="TimesNewRomanPSMT"/>
          <w:szCs w:val="22"/>
          <w:highlight w:val="yellow"/>
          <w:lang w:eastAsia="ja-JP"/>
        </w:rPr>
        <w:t>peer-specific mesh power modes are defined as follows:</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i/>
          <w:szCs w:val="22"/>
          <w:highlight w:val="yellow"/>
          <w:lang w:eastAsia="ja-JP"/>
        </w:rPr>
        <w:t>Active mode</w:t>
      </w:r>
      <w:r w:rsidRPr="00601FED">
        <w:rPr>
          <w:rFonts w:ascii="TimesNewRomanPSMT" w:hAnsi="TimesNewRomanPSMT" w:cs="TimesNewRomanPSMT"/>
          <w:szCs w:val="22"/>
          <w:highlight w:val="yellow"/>
          <w:lang w:eastAsia="ja-JP"/>
        </w:rPr>
        <w:t xml:space="preserve">: The mesh STA shall be in </w:t>
      </w:r>
      <w:proofErr w:type="gramStart"/>
      <w:r w:rsidRPr="00601FED">
        <w:rPr>
          <w:rFonts w:ascii="TimesNewRomanPSMT" w:hAnsi="TimesNewRomanPSMT" w:cs="TimesNewRomanPSMT"/>
          <w:szCs w:val="22"/>
          <w:highlight w:val="yellow"/>
          <w:lang w:eastAsia="ja-JP"/>
        </w:rPr>
        <w:t>Awake</w:t>
      </w:r>
      <w:proofErr w:type="gramEnd"/>
      <w:r w:rsidRPr="00601FED">
        <w:rPr>
          <w:rFonts w:ascii="TimesNewRomanPSMT" w:hAnsi="TimesNewRomanPSMT" w:cs="TimesNewRomanPSMT"/>
          <w:szCs w:val="22"/>
          <w:highlight w:val="yellow"/>
          <w:lang w:eastAsia="ja-JP"/>
        </w:rPr>
        <w:t xml:space="preserve"> state all the time.</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i/>
          <w:szCs w:val="22"/>
          <w:highlight w:val="yellow"/>
          <w:lang w:eastAsia="ja-JP"/>
        </w:rPr>
        <w:t>Light sleep mode</w:t>
      </w:r>
      <w:r w:rsidRPr="00601FED">
        <w:rPr>
          <w:rFonts w:ascii="TimesNewRomanPSMT" w:hAnsi="TimesNewRomanPSMT" w:cs="TimesNewRomanPSMT"/>
          <w:szCs w:val="22"/>
          <w:highlight w:val="yellow"/>
          <w:lang w:eastAsia="ja-JP"/>
        </w:rPr>
        <w:t>: The mesh STA alternates between Awake a</w:t>
      </w:r>
      <w:r w:rsidRPr="00601FED">
        <w:rPr>
          <w:rFonts w:ascii="TimesNewRomanPSMT" w:hAnsi="TimesNewRomanPSMT" w:cs="TimesNewRomanPSMT"/>
          <w:szCs w:val="22"/>
          <w:highlight w:val="yellow"/>
          <w:lang w:eastAsia="ja-JP"/>
        </w:rPr>
        <w:t xml:space="preserve">nd Doze states, as specified in </w:t>
      </w:r>
      <w:r w:rsidRPr="00601FED">
        <w:rPr>
          <w:rFonts w:ascii="TimesNewRomanPSMT" w:hAnsi="TimesNewRomanPSMT" w:cs="TimesNewRomanPSMT"/>
          <w:szCs w:val="22"/>
          <w:highlight w:val="yellow"/>
          <w:lang w:eastAsia="ja-JP"/>
        </w:rPr>
        <w:t>13.14.8.4 (Operation in light sleep mode for a mesh peering). The mesh STA shall listen to all the</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Beacon frames from the corresponding peer mesh STA.</w:t>
      </w:r>
    </w:p>
    <w:p w:rsidR="00592899" w:rsidRPr="00601FED" w:rsidRDefault="00592899" w:rsidP="00592899">
      <w:pPr>
        <w:rPr>
          <w:rFonts w:ascii="TimesNewRomanPSMT" w:hAnsi="TimesNewRomanPSMT" w:cs="TimesNewRomanPSMT"/>
          <w:szCs w:val="22"/>
          <w:highlight w:val="yellow"/>
          <w:lang w:eastAsia="ja-JP"/>
        </w:rPr>
      </w:pP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i/>
          <w:szCs w:val="22"/>
          <w:highlight w:val="yellow"/>
          <w:lang w:eastAsia="ja-JP"/>
        </w:rPr>
        <w:t>Deep sleep mode</w:t>
      </w:r>
      <w:r w:rsidRPr="00601FED">
        <w:rPr>
          <w:rFonts w:ascii="TimesNewRomanPSMT" w:hAnsi="TimesNewRomanPSMT" w:cs="TimesNewRomanPSMT"/>
          <w:szCs w:val="22"/>
          <w:highlight w:val="yellow"/>
          <w:lang w:eastAsia="ja-JP"/>
        </w:rPr>
        <w:t>: The mesh STA alternates between Awake a</w:t>
      </w:r>
      <w:r w:rsidRPr="00601FED">
        <w:rPr>
          <w:rFonts w:ascii="TimesNewRomanPSMT" w:hAnsi="TimesNewRomanPSMT" w:cs="TimesNewRomanPSMT"/>
          <w:szCs w:val="22"/>
          <w:highlight w:val="yellow"/>
          <w:lang w:eastAsia="ja-JP"/>
        </w:rPr>
        <w:t xml:space="preserve">nd Doze states, as specified in </w:t>
      </w:r>
      <w:r w:rsidRPr="00601FED">
        <w:rPr>
          <w:rFonts w:ascii="TimesNewRomanPSMT" w:hAnsi="TimesNewRomanPSMT" w:cs="TimesNewRomanPSMT"/>
          <w:szCs w:val="22"/>
          <w:highlight w:val="yellow"/>
          <w:lang w:eastAsia="ja-JP"/>
        </w:rPr>
        <w:t>13.14.8.5 (Operation in deep sleep mode for a mesh peering). The mesh STA may choose not to</w:t>
      </w:r>
      <w:r w:rsidRPr="00601FED">
        <w:rPr>
          <w:rFonts w:ascii="TimesNewRomanPSMT" w:hAnsi="TimesNewRomanPSMT" w:cs="TimesNewRomanPSMT"/>
          <w:szCs w:val="22"/>
          <w:highlight w:val="yellow"/>
          <w:lang w:eastAsia="ja-JP"/>
        </w:rPr>
        <w:t xml:space="preserve"> </w:t>
      </w:r>
      <w:r w:rsidRPr="00601FED">
        <w:rPr>
          <w:rFonts w:ascii="TimesNewRomanPSMT" w:hAnsi="TimesNewRomanPSMT" w:cs="TimesNewRomanPSMT"/>
          <w:szCs w:val="22"/>
          <w:highlight w:val="yellow"/>
          <w:lang w:eastAsia="ja-JP"/>
        </w:rPr>
        <w:t>listen to the Beacon frames from the corresponding peer mesh STA.</w:t>
      </w:r>
    </w:p>
    <w:p w:rsidR="00592899" w:rsidRPr="00601FED" w:rsidRDefault="00592899" w:rsidP="00C5686D">
      <w:pPr>
        <w:rPr>
          <w:rFonts w:ascii="TimesNewRomanPSMT" w:hAnsi="TimesNewRomanPSMT" w:cs="TimesNewRomanPSMT"/>
          <w:szCs w:val="22"/>
          <w:highlight w:val="yellow"/>
          <w:lang w:eastAsia="ja-JP"/>
        </w:rPr>
      </w:pPr>
    </w:p>
    <w:p w:rsidR="002C1C40" w:rsidRDefault="002C1C40" w:rsidP="00C5686D">
      <w:pPr>
        <w:rPr>
          <w:rFonts w:ascii="TimesNewRomanPSMT" w:hAnsi="TimesNewRomanPSMT" w:cs="TimesNewRomanPSMT"/>
          <w:szCs w:val="22"/>
          <w:lang w:eastAsia="ja-JP"/>
        </w:rPr>
      </w:pPr>
      <w:r w:rsidRPr="00601FED">
        <w:rPr>
          <w:rFonts w:ascii="TimesNewRomanPSMT" w:hAnsi="TimesNewRomanPSMT" w:cs="TimesNewRomanPSMT"/>
          <w:szCs w:val="22"/>
          <w:highlight w:val="yellow"/>
          <w:lang w:eastAsia="ja-JP"/>
        </w:rPr>
        <w:t>W</w:t>
      </w:r>
      <w:r w:rsidR="00592899" w:rsidRPr="00601FED">
        <w:rPr>
          <w:rFonts w:ascii="TimesNewRomanPSMT" w:hAnsi="TimesNewRomanPSMT" w:cs="TimesNewRomanPSMT"/>
          <w:szCs w:val="22"/>
          <w:highlight w:val="yellow"/>
          <w:lang w:eastAsia="ja-JP"/>
        </w:rPr>
        <w:t xml:space="preserve">hat about all the other situations (e.g. </w:t>
      </w:r>
      <w:r w:rsidR="00601FED" w:rsidRPr="00601FED">
        <w:rPr>
          <w:rFonts w:ascii="TimesNewRomanPSMT" w:hAnsi="TimesNewRomanPSMT" w:cs="TimesNewRomanPSMT"/>
          <w:szCs w:val="22"/>
          <w:highlight w:val="yellow"/>
          <w:lang w:eastAsia="ja-JP"/>
        </w:rPr>
        <w:t xml:space="preserve">awake/doze state for </w:t>
      </w:r>
      <w:r w:rsidR="00592899" w:rsidRPr="00601FED">
        <w:rPr>
          <w:rFonts w:ascii="TimesNewRomanPSMT" w:hAnsi="TimesNewRomanPSMT" w:cs="TimesNewRomanPSMT"/>
          <w:szCs w:val="22"/>
          <w:highlight w:val="yellow"/>
          <w:lang w:eastAsia="ja-JP"/>
        </w:rPr>
        <w:t>IBSS, MBSS</w:t>
      </w:r>
      <w:r w:rsidR="00601FED" w:rsidRPr="00601FED">
        <w:rPr>
          <w:rFonts w:ascii="TimesNewRomanPSMT" w:hAnsi="TimesNewRomanPSMT" w:cs="TimesNewRomanPSMT"/>
          <w:szCs w:val="22"/>
          <w:highlight w:val="yellow"/>
          <w:lang w:eastAsia="ja-JP"/>
        </w:rPr>
        <w:t>; active/PS mode for IBSS</w:t>
      </w:r>
      <w:r w:rsidR="00592899" w:rsidRPr="00601FED">
        <w:rPr>
          <w:rFonts w:ascii="TimesNewRomanPSMT" w:hAnsi="TimesNewRomanPSMT" w:cs="TimesNewRomanPSMT"/>
          <w:szCs w:val="22"/>
          <w:highlight w:val="yellow"/>
          <w:lang w:eastAsia="ja-JP"/>
        </w:rPr>
        <w:t>)?</w:t>
      </w:r>
      <w:r w:rsidR="00A92830">
        <w:rPr>
          <w:rFonts w:ascii="TimesNewRomanPSMT" w:hAnsi="TimesNewRomanPSMT" w:cs="TimesNewRomanPSMT"/>
          <w:szCs w:val="22"/>
          <w:lang w:eastAsia="ja-JP"/>
        </w:rPr>
        <w:t xml:space="preserve">  </w:t>
      </w:r>
      <w:r w:rsidR="00A92830" w:rsidRPr="00A92830">
        <w:rPr>
          <w:rFonts w:ascii="TimesNewRomanPSMT" w:hAnsi="TimesNewRomanPSMT" w:cs="TimesNewRomanPSMT"/>
          <w:szCs w:val="22"/>
          <w:highlight w:val="yellow"/>
          <w:lang w:eastAsia="ja-JP"/>
        </w:rPr>
        <w:t>Where is the definition of Awake/Doze states for mesh?</w:t>
      </w:r>
    </w:p>
    <w:p w:rsidR="002C1C40" w:rsidRDefault="002C1C40" w:rsidP="00C5686D">
      <w:pPr>
        <w:rPr>
          <w:rFonts w:ascii="TimesNewRomanPSMT" w:hAnsi="TimesNewRomanPSMT" w:cs="TimesNewRomanPSMT"/>
          <w:szCs w:val="22"/>
          <w:lang w:eastAsia="ja-JP"/>
        </w:rPr>
      </w:pPr>
    </w:p>
    <w:p w:rsidR="002C1C40" w:rsidRDefault="002C1C40"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Furthermore, the capitalisation of the term </w:t>
      </w:r>
      <w:r>
        <w:rPr>
          <w:rFonts w:ascii="TimesNewRomanPSMT" w:hAnsi="TimesNewRomanPSMT" w:cs="TimesNewRomanPSMT"/>
          <w:szCs w:val="22"/>
          <w:lang w:eastAsia="ja-JP"/>
        </w:rPr>
        <w:t xml:space="preserve">“active mode” </w:t>
      </w:r>
      <w:r>
        <w:rPr>
          <w:rFonts w:ascii="TimesNewRomanPSMT" w:hAnsi="TimesNewRomanPSMT" w:cs="TimesNewRomanPSMT"/>
          <w:szCs w:val="22"/>
          <w:lang w:eastAsia="ja-JP"/>
        </w:rPr>
        <w:t>is all over the place, as is that of “power save mode”</w:t>
      </w:r>
      <w:r w:rsidR="00A22B81">
        <w:rPr>
          <w:rFonts w:ascii="TimesNewRomanPSMT" w:hAnsi="TimesNewRomanPSMT" w:cs="TimesNewRomanPSMT"/>
          <w:szCs w:val="22"/>
          <w:lang w:eastAsia="ja-JP"/>
        </w:rPr>
        <w:t>, “</w:t>
      </w:r>
      <w:proofErr w:type="gramStart"/>
      <w:r w:rsidR="00A22B81">
        <w:rPr>
          <w:rFonts w:ascii="TimesNewRomanPSMT" w:hAnsi="TimesNewRomanPSMT" w:cs="TimesNewRomanPSMT"/>
          <w:szCs w:val="22"/>
          <w:lang w:eastAsia="ja-JP"/>
        </w:rPr>
        <w:t>awake</w:t>
      </w:r>
      <w:proofErr w:type="gramEnd"/>
      <w:r w:rsidR="00A22B81">
        <w:rPr>
          <w:rFonts w:ascii="TimesNewRomanPSMT" w:hAnsi="TimesNewRomanPSMT" w:cs="TimesNewRomanPSMT"/>
          <w:szCs w:val="22"/>
          <w:lang w:eastAsia="ja-JP"/>
        </w:rPr>
        <w:t xml:space="preserve"> state”, “doze state”,</w:t>
      </w:r>
      <w:r>
        <w:rPr>
          <w:rFonts w:ascii="TimesNewRomanPSMT" w:hAnsi="TimesNewRomanPSMT" w:cs="TimesNewRomanPSMT"/>
          <w:szCs w:val="22"/>
          <w:lang w:eastAsia="ja-JP"/>
        </w:rPr>
        <w:t xml:space="preserve"> </w:t>
      </w:r>
      <w:bookmarkStart w:id="0" w:name="_GoBack"/>
      <w:bookmarkEnd w:id="0"/>
      <w:r>
        <w:rPr>
          <w:rFonts w:ascii="TimesNewRomanPSMT" w:hAnsi="TimesNewRomanPSMT" w:cs="TimesNewRomanPSMT"/>
          <w:szCs w:val="22"/>
          <w:lang w:eastAsia="ja-JP"/>
        </w:rPr>
        <w:t>etc.</w:t>
      </w:r>
    </w:p>
    <w:p w:rsidR="002C1C40" w:rsidRDefault="002C1C40" w:rsidP="00C5686D">
      <w:pPr>
        <w:rPr>
          <w:rFonts w:ascii="TimesNewRomanPSMT" w:hAnsi="TimesNewRomanPSMT" w:cs="TimesNewRomanPSMT"/>
          <w:szCs w:val="22"/>
          <w:lang w:eastAsia="ja-JP"/>
        </w:rPr>
      </w:pPr>
    </w:p>
    <w:p w:rsidR="00C5686D" w:rsidRPr="00C5686D" w:rsidRDefault="00C5686D" w:rsidP="00C5686D">
      <w:pPr>
        <w:rPr>
          <w:rFonts w:ascii="TimesNewRomanPSMT" w:hAnsi="TimesNewRomanPSMT" w:cs="TimesNewRomanPSMT"/>
          <w:szCs w:val="22"/>
          <w:u w:val="single"/>
          <w:lang w:eastAsia="ja-JP"/>
        </w:rPr>
      </w:pPr>
      <w:r w:rsidRPr="00C5686D">
        <w:rPr>
          <w:rFonts w:ascii="TimesNewRomanPSMT" w:hAnsi="TimesNewRomanPSMT" w:cs="TimesNewRomanPSMT"/>
          <w:szCs w:val="22"/>
          <w:u w:val="single"/>
          <w:lang w:eastAsia="ja-JP"/>
        </w:rPr>
        <w:t>Proposed changes:</w:t>
      </w:r>
    </w:p>
    <w:p w:rsidR="00C5686D" w:rsidRDefault="00C5686D" w:rsidP="00C5686D">
      <w:pPr>
        <w:rPr>
          <w:rFonts w:ascii="TimesNewRomanPSMT" w:hAnsi="TimesNewRomanPSMT" w:cs="TimesNewRomanPSMT"/>
          <w:szCs w:val="22"/>
          <w:lang w:eastAsia="ja-JP"/>
        </w:rPr>
      </w:pPr>
    </w:p>
    <w:p w:rsidR="009E5AF6" w:rsidRDefault="00C5686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24.34 as follows:</w:t>
      </w:r>
    </w:p>
    <w:p w:rsidR="009E5AF6" w:rsidRDefault="009E5AF6" w:rsidP="00C5686D">
      <w:pPr>
        <w:rPr>
          <w:rFonts w:ascii="TimesNewRomanPSMT" w:hAnsi="TimesNewRomanPSMT" w:cs="TimesNewRomanPSMT"/>
          <w:szCs w:val="22"/>
          <w:lang w:eastAsia="ja-JP"/>
        </w:rPr>
      </w:pPr>
    </w:p>
    <w:p w:rsidR="00C5686D" w:rsidRDefault="00C5686D" w:rsidP="009E5AF6">
      <w:pPr>
        <w:ind w:left="720"/>
        <w:rPr>
          <w:rFonts w:ascii="TimesNewRomanPSMT" w:hAnsi="TimesNewRomanPSMT" w:cs="TimesNewRomanPSMT"/>
          <w:szCs w:val="22"/>
          <w:lang w:eastAsia="ja-JP"/>
        </w:rPr>
      </w:pPr>
      <w:r w:rsidRPr="00C5686D">
        <w:rPr>
          <w:rFonts w:ascii="TimesNewRomanPSMT" w:hAnsi="TimesNewRomanPSMT" w:cs="TimesNewRomanPSMT"/>
          <w:b/>
          <w:szCs w:val="22"/>
          <w:lang w:eastAsia="ja-JP"/>
        </w:rPr>
        <w:t>active mode</w:t>
      </w:r>
      <w:r w:rsidRPr="00C5686D">
        <w:rPr>
          <w:rFonts w:ascii="TimesNewRomanPSMT" w:hAnsi="TimesNewRomanPSMT" w:cs="TimesNewRomanPSMT"/>
          <w:szCs w:val="22"/>
          <w:lang w:eastAsia="ja-JP"/>
        </w:rPr>
        <w:t xml:space="preserve">: </w:t>
      </w:r>
      <w:r w:rsidR="00A92830" w:rsidRPr="00C5686D">
        <w:rPr>
          <w:rFonts w:ascii="TimesNewRomanPSMT" w:hAnsi="TimesNewRomanPSMT" w:cs="TimesNewRomanPSMT"/>
          <w:szCs w:val="22"/>
          <w:lang w:eastAsia="ja-JP"/>
        </w:rPr>
        <w:t xml:space="preserve">A </w:t>
      </w:r>
      <w:r w:rsidR="00A92830">
        <w:rPr>
          <w:rFonts w:ascii="TimesNewRomanPSMT" w:hAnsi="TimesNewRomanPSMT" w:cs="TimesNewRomanPSMT"/>
          <w:szCs w:val="22"/>
          <w:u w:val="single"/>
          <w:lang w:eastAsia="ja-JP"/>
        </w:rPr>
        <w:t xml:space="preserve">power management mode in which a non-mesh station (STA) remains in the awake state, and a </w:t>
      </w:r>
      <w:r w:rsidRPr="00A92830">
        <w:rPr>
          <w:rFonts w:ascii="TimesNewRomanPSMT" w:hAnsi="TimesNewRomanPSMT" w:cs="TimesNewRomanPSMT"/>
          <w:szCs w:val="22"/>
          <w:lang w:eastAsia="ja-JP"/>
        </w:rPr>
        <w:t xml:space="preserve">mesh </w:t>
      </w:r>
      <w:r w:rsidRPr="002D4C7D">
        <w:rPr>
          <w:rFonts w:ascii="TimesNewRomanPSMT" w:hAnsi="TimesNewRomanPSMT" w:cs="TimesNewRomanPSMT"/>
          <w:szCs w:val="22"/>
          <w:lang w:eastAsia="ja-JP"/>
        </w:rPr>
        <w:t xml:space="preserve">power </w:t>
      </w:r>
      <w:r w:rsidRPr="00C5686D">
        <w:rPr>
          <w:rFonts w:ascii="TimesNewRomanPSMT" w:hAnsi="TimesNewRomanPSMT" w:cs="TimesNewRomanPSMT"/>
          <w:szCs w:val="22"/>
          <w:lang w:eastAsia="ja-JP"/>
        </w:rPr>
        <w:t>mode</w:t>
      </w:r>
      <w:r w:rsidR="00A92830">
        <w:rPr>
          <w:rFonts w:ascii="TimesNewRomanPSMT" w:hAnsi="TimesNewRomanPSMT" w:cs="TimesNewRomanPSMT"/>
          <w:szCs w:val="22"/>
          <w:u w:val="single"/>
          <w:lang w:eastAsia="ja-JP"/>
        </w:rPr>
        <w:t xml:space="preserve"> with respect to a </w:t>
      </w:r>
      <w:proofErr w:type="spellStart"/>
      <w:r w:rsidR="00A92830">
        <w:rPr>
          <w:rFonts w:ascii="TimesNewRomanPSMT" w:hAnsi="TimesNewRomanPSMT" w:cs="TimesNewRomanPSMT"/>
          <w:szCs w:val="22"/>
          <w:u w:val="single"/>
          <w:lang w:eastAsia="ja-JP"/>
        </w:rPr>
        <w:t>neighbor</w:t>
      </w:r>
      <w:proofErr w:type="spellEnd"/>
      <w:r w:rsidR="00A92830">
        <w:rPr>
          <w:rFonts w:ascii="TimesNewRomanPSMT" w:hAnsi="TimesNewRomanPSMT" w:cs="TimesNewRomanPSMT"/>
          <w:szCs w:val="22"/>
          <w:u w:val="single"/>
          <w:lang w:eastAsia="ja-JP"/>
        </w:rPr>
        <w:t xml:space="preserve"> peer mesh STA</w:t>
      </w:r>
      <w:r w:rsidRPr="00C5686D">
        <w:rPr>
          <w:rFonts w:ascii="TimesNewRomanPSMT" w:hAnsi="TimesNewRomanPSMT" w:cs="TimesNewRomanPSMT"/>
          <w:szCs w:val="22"/>
          <w:lang w:eastAsia="ja-JP"/>
        </w:rPr>
        <w:t xml:space="preserve"> in which </w:t>
      </w:r>
      <w:proofErr w:type="spellStart"/>
      <w:r w:rsidRPr="00C5686D">
        <w:rPr>
          <w:rFonts w:ascii="TimesNewRomanPSMT" w:hAnsi="TimesNewRomanPSMT" w:cs="TimesNewRomanPSMT"/>
          <w:strike/>
          <w:szCs w:val="22"/>
          <w:lang w:eastAsia="ja-JP"/>
        </w:rPr>
        <w:t>the</w:t>
      </w:r>
      <w:r w:rsidR="00A92830" w:rsidRPr="00A92830">
        <w:rPr>
          <w:rFonts w:ascii="TimesNewRomanPSMT" w:hAnsi="TimesNewRomanPSMT" w:cs="TimesNewRomanPSMT"/>
          <w:szCs w:val="22"/>
          <w:u w:val="single"/>
          <w:lang w:eastAsia="ja-JP"/>
        </w:rPr>
        <w:t>a</w:t>
      </w:r>
      <w:proofErr w:type="spellEnd"/>
      <w:r w:rsidRPr="00A92830">
        <w:rPr>
          <w:rFonts w:ascii="TimesNewRomanPSMT" w:hAnsi="TimesNewRomanPSMT" w:cs="TimesNewRomanPSMT"/>
          <w:szCs w:val="22"/>
          <w:lang w:eastAsia="ja-JP"/>
        </w:rPr>
        <w:t xml:space="preserve"> mesh</w:t>
      </w:r>
      <w:r w:rsidRPr="00C5686D">
        <w:rPr>
          <w:rFonts w:ascii="TimesNewRomanPSMT" w:hAnsi="TimesNewRomanPSMT" w:cs="TimesNewRomanPSMT"/>
          <w:szCs w:val="22"/>
          <w:lang w:eastAsia="ja-JP"/>
        </w:rPr>
        <w:t xml:space="preserve"> station</w:t>
      </w:r>
      <w:r w:rsidRPr="00A92830">
        <w:rPr>
          <w:rFonts w:ascii="TimesNewRomanPSMT" w:hAnsi="TimesNewRomanPSMT" w:cs="TimesNewRomanPSMT"/>
          <w:strike/>
          <w:szCs w:val="22"/>
          <w:lang w:eastAsia="ja-JP"/>
        </w:rPr>
        <w:t xml:space="preserve"> (STA)</w:t>
      </w:r>
      <w:r w:rsidRPr="00C5686D">
        <w:rPr>
          <w:rFonts w:ascii="TimesNewRomanPSMT" w:hAnsi="TimesNewRomanPSMT" w:cs="TimesNewRomanPSMT"/>
          <w:szCs w:val="22"/>
          <w:lang w:eastAsia="ja-JP"/>
        </w:rPr>
        <w:t xml:space="preserve"> </w:t>
      </w:r>
      <w:proofErr w:type="spellStart"/>
      <w:r w:rsidRPr="00C5686D">
        <w:rPr>
          <w:rFonts w:ascii="TimesNewRomanPSMT" w:hAnsi="TimesNewRomanPSMT" w:cs="TimesNewRomanPSMT"/>
          <w:strike/>
          <w:szCs w:val="22"/>
          <w:lang w:eastAsia="ja-JP"/>
        </w:rPr>
        <w:t>operates</w:t>
      </w:r>
      <w:r w:rsidRPr="00C5686D">
        <w:rPr>
          <w:rFonts w:ascii="TimesNewRomanPSMT" w:hAnsi="TimesNewRomanPSMT" w:cs="TimesNewRomanPSMT"/>
          <w:szCs w:val="22"/>
          <w:u w:val="single"/>
          <w:lang w:eastAsia="ja-JP"/>
        </w:rPr>
        <w:t>remains</w:t>
      </w:r>
      <w:proofErr w:type="spellEnd"/>
      <w:r w:rsidRPr="00C5686D">
        <w:rPr>
          <w:rFonts w:ascii="TimesNewRomanPSMT" w:hAnsi="TimesNewRomanPSMT" w:cs="TimesNewRomanPSMT"/>
          <w:szCs w:val="22"/>
          <w:lang w:eastAsia="ja-JP"/>
        </w:rPr>
        <w:t xml:space="preserve"> in the </w:t>
      </w:r>
      <w:proofErr w:type="spellStart"/>
      <w:r w:rsidRPr="0066224A">
        <w:rPr>
          <w:rFonts w:ascii="TimesNewRomanPSMT" w:hAnsi="TimesNewRomanPSMT" w:cs="TimesNewRomanPSMT"/>
          <w:strike/>
          <w:szCs w:val="22"/>
          <w:lang w:eastAsia="ja-JP"/>
        </w:rPr>
        <w:t>A</w:t>
      </w:r>
      <w:r w:rsidR="0066224A" w:rsidRPr="0066224A">
        <w:rPr>
          <w:rFonts w:ascii="TimesNewRomanPSMT" w:hAnsi="TimesNewRomanPSMT" w:cs="TimesNewRomanPSMT"/>
          <w:szCs w:val="22"/>
          <w:u w:val="single"/>
          <w:lang w:eastAsia="ja-JP"/>
        </w:rPr>
        <w:t>a</w:t>
      </w:r>
      <w:r w:rsidRPr="00C5686D">
        <w:rPr>
          <w:rFonts w:ascii="TimesNewRomanPSMT" w:hAnsi="TimesNewRomanPSMT" w:cs="TimesNewRomanPSMT"/>
          <w:szCs w:val="22"/>
          <w:lang w:eastAsia="ja-JP"/>
        </w:rPr>
        <w:t>wake</w:t>
      </w:r>
      <w:proofErr w:type="spellEnd"/>
      <w:r w:rsidRPr="00C5686D">
        <w:rPr>
          <w:rFonts w:ascii="TimesNewRomanPSMT" w:hAnsi="TimesNewRomanPSMT" w:cs="TimesNewRomanPSMT"/>
          <w:szCs w:val="22"/>
          <w:lang w:eastAsia="ja-JP"/>
        </w:rPr>
        <w:t xml:space="preserve"> state</w:t>
      </w:r>
      <w:r w:rsidRPr="00C5686D">
        <w:rPr>
          <w:rFonts w:ascii="TimesNewRomanPSMT" w:hAnsi="TimesNewRomanPSMT" w:cs="TimesNewRomanPSMT"/>
          <w:strike/>
          <w:szCs w:val="22"/>
          <w:lang w:eastAsia="ja-JP"/>
        </w:rPr>
        <w:t xml:space="preserve"> </w:t>
      </w:r>
      <w:r w:rsidRPr="00601FED">
        <w:rPr>
          <w:rFonts w:ascii="TimesNewRomanPSMT" w:hAnsi="TimesNewRomanPSMT" w:cs="TimesNewRomanPSMT"/>
          <w:strike/>
          <w:szCs w:val="22"/>
          <w:lang w:eastAsia="ja-JP"/>
        </w:rPr>
        <w:t xml:space="preserve">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00A92830">
        <w:rPr>
          <w:rFonts w:ascii="TimesNewRomanPSMT" w:hAnsi="TimesNewRomanPSMT" w:cs="TimesNewRomanPSMT"/>
          <w:szCs w:val="22"/>
          <w:u w:val="single"/>
          <w:lang w:eastAsia="ja-JP"/>
        </w:rPr>
        <w:t xml:space="preserve"> and is expected to receive frames from this neighbour peer mesh STA</w:t>
      </w:r>
      <w:r w:rsidRPr="00C5686D">
        <w:rPr>
          <w:rFonts w:ascii="TimesNewRomanPSMT" w:hAnsi="TimesNewRomanPSMT" w:cs="TimesNewRomanPSMT"/>
          <w:szCs w:val="22"/>
          <w:lang w:eastAsia="ja-JP"/>
        </w:rPr>
        <w:t>.</w:t>
      </w:r>
    </w:p>
    <w:p w:rsidR="00C5686D" w:rsidRDefault="00C5686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26.26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r w:rsidRPr="00592899">
        <w:rPr>
          <w:rFonts w:ascii="TimesNewRomanPSMT" w:hAnsi="TimesNewRomanPSMT" w:cs="TimesNewRomanPSMT"/>
          <w:b/>
          <w:szCs w:val="22"/>
          <w:lang w:eastAsia="ja-JP"/>
        </w:rPr>
        <w:t>deep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awake and 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not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00183B75">
        <w:rPr>
          <w:rFonts w:ascii="TimesNewRomanPSMT" w:hAnsi="TimesNewRomanPSMT" w:cs="TimesNewRomanPSMT"/>
          <w:szCs w:val="22"/>
          <w:u w:val="single"/>
          <w:lang w:eastAsia="ja-JP"/>
        </w:rPr>
        <w:t xml:space="preserve">peer </w:t>
      </w:r>
      <w:r w:rsidRPr="00592899">
        <w:rPr>
          <w:rFonts w:ascii="TimesNewRomanPSMT" w:hAnsi="TimesNewRomanPSMT" w:cs="TimesNewRomanPSMT"/>
          <w:szCs w:val="22"/>
          <w:lang w:eastAsia="ja-JP"/>
        </w:rPr>
        <w:t>mesh STA.</w:t>
      </w:r>
    </w:p>
    <w:p w:rsidR="00601FED" w:rsidRDefault="00601FED" w:rsidP="00C5686D">
      <w:pPr>
        <w:rPr>
          <w:rFonts w:ascii="TimesNewRomanPSMT" w:hAnsi="TimesNewRomanPSMT" w:cs="TimesNewRomanPSMT"/>
          <w:szCs w:val="22"/>
          <w:lang w:eastAsia="ja-JP"/>
        </w:rPr>
      </w:pPr>
    </w:p>
    <w:p w:rsidR="00601FED" w:rsidRDefault="00601FED" w:rsidP="00C5686D">
      <w:pPr>
        <w:rPr>
          <w:rFonts w:ascii="TimesNewRomanPSMT" w:hAnsi="TimesNewRomanPSMT" w:cs="TimesNewRomanPSMT"/>
          <w:szCs w:val="22"/>
          <w:lang w:eastAsia="ja-JP"/>
        </w:rPr>
      </w:pPr>
      <w:r>
        <w:rPr>
          <w:rFonts w:ascii="TimesNewRomanPSMT" w:hAnsi="TimesNewRomanPSMT" w:cs="TimesNewRomanPSMT"/>
          <w:szCs w:val="22"/>
          <w:lang w:eastAsia="ja-JP"/>
        </w:rPr>
        <w:t>Change 32.38 as follows:</w:t>
      </w:r>
    </w:p>
    <w:p w:rsidR="00601FED" w:rsidRDefault="00601FED" w:rsidP="00C5686D">
      <w:pPr>
        <w:rPr>
          <w:rFonts w:ascii="TimesNewRomanPSMT" w:hAnsi="TimesNewRomanPSMT" w:cs="TimesNewRomanPSMT"/>
          <w:szCs w:val="22"/>
          <w:lang w:eastAsia="ja-JP"/>
        </w:rPr>
      </w:pPr>
    </w:p>
    <w:p w:rsidR="00601FED" w:rsidRDefault="00601FED" w:rsidP="00601FED">
      <w:pPr>
        <w:ind w:left="720"/>
        <w:rPr>
          <w:rFonts w:ascii="TimesNewRomanPSMT" w:hAnsi="TimesNewRomanPSMT" w:cs="TimesNewRomanPSMT"/>
          <w:szCs w:val="22"/>
          <w:lang w:eastAsia="ja-JP"/>
        </w:rPr>
      </w:pPr>
      <w:proofErr w:type="gramStart"/>
      <w:r w:rsidRPr="00592899">
        <w:rPr>
          <w:rFonts w:ascii="TimesNewRomanPSMT" w:hAnsi="TimesNewRomanPSMT" w:cs="TimesNewRomanPSMT"/>
          <w:b/>
          <w:szCs w:val="22"/>
          <w:lang w:eastAsia="ja-JP"/>
        </w:rPr>
        <w:t>light</w:t>
      </w:r>
      <w:proofErr w:type="gramEnd"/>
      <w:r w:rsidRPr="00592899">
        <w:rPr>
          <w:rFonts w:ascii="TimesNewRomanPSMT" w:hAnsi="TimesNewRomanPSMT" w:cs="TimesNewRomanPSMT"/>
          <w:b/>
          <w:szCs w:val="22"/>
          <w:lang w:eastAsia="ja-JP"/>
        </w:rPr>
        <w:t xml:space="preserve"> sleep mode</w:t>
      </w:r>
      <w:r w:rsidRPr="00592899">
        <w:rPr>
          <w:rFonts w:ascii="TimesNewRomanPSMT" w:hAnsi="TimesNewRomanPSMT" w:cs="TimesNewRomanPSMT"/>
          <w:szCs w:val="22"/>
          <w:lang w:eastAsia="ja-JP"/>
        </w:rPr>
        <w:t>: A mesh power mode</w:t>
      </w:r>
      <w:r w:rsidR="007E49E3">
        <w:rPr>
          <w:rFonts w:ascii="TimesNewRomanPSMT" w:hAnsi="TimesNewRomanPSMT" w:cs="TimesNewRomanPSMT"/>
          <w:szCs w:val="22"/>
          <w:u w:val="single"/>
          <w:lang w:eastAsia="ja-JP"/>
        </w:rPr>
        <w:t xml:space="preserve"> with respect to a </w:t>
      </w:r>
      <w:proofErr w:type="spellStart"/>
      <w:r w:rsidR="007E49E3">
        <w:rPr>
          <w:rFonts w:ascii="TimesNewRomanPSMT" w:hAnsi="TimesNewRomanPSMT" w:cs="TimesNewRomanPSMT"/>
          <w:szCs w:val="22"/>
          <w:u w:val="single"/>
          <w:lang w:eastAsia="ja-JP"/>
        </w:rPr>
        <w:t>neighbor</w:t>
      </w:r>
      <w:proofErr w:type="spellEnd"/>
      <w:r w:rsidR="007E49E3">
        <w:rPr>
          <w:rFonts w:ascii="TimesNewRomanPSMT" w:hAnsi="TimesNewRomanPSMT" w:cs="TimesNewRomanPSMT"/>
          <w:szCs w:val="22"/>
          <w:u w:val="single"/>
          <w:lang w:eastAsia="ja-JP"/>
        </w:rPr>
        <w:t xml:space="preserve"> </w:t>
      </w:r>
      <w:r w:rsidR="00183B75">
        <w:rPr>
          <w:rFonts w:ascii="TimesNewRomanPSMT" w:hAnsi="TimesNewRomanPSMT" w:cs="TimesNewRomanPSMT"/>
          <w:szCs w:val="22"/>
          <w:u w:val="single"/>
          <w:lang w:eastAsia="ja-JP"/>
        </w:rPr>
        <w:t xml:space="preserve">peer </w:t>
      </w:r>
      <w:r w:rsidR="007E49E3">
        <w:rPr>
          <w:rFonts w:ascii="TimesNewRomanPSMT" w:hAnsi="TimesNewRomanPSMT" w:cs="TimesNewRomanPSMT"/>
          <w:szCs w:val="22"/>
          <w:u w:val="single"/>
          <w:lang w:eastAsia="ja-JP"/>
        </w:rPr>
        <w:t>mesh STA</w:t>
      </w:r>
      <w:r w:rsidRPr="00592899">
        <w:rPr>
          <w:rFonts w:ascii="TimesNewRomanPSMT" w:hAnsi="TimesNewRomanPSMT" w:cs="TimesNewRomanPSMT"/>
          <w:szCs w:val="22"/>
          <w:lang w:eastAsia="ja-JP"/>
        </w:rPr>
        <w:t xml:space="preserve"> in which </w:t>
      </w:r>
      <w:proofErr w:type="spellStart"/>
      <w:r w:rsidRPr="00601FED">
        <w:rPr>
          <w:rFonts w:ascii="TimesNewRomanPSMT" w:hAnsi="TimesNewRomanPSMT" w:cs="TimesNewRomanPSMT"/>
          <w:strike/>
          <w:szCs w:val="22"/>
          <w:lang w:eastAsia="ja-JP"/>
        </w:rPr>
        <w:t>the</w:t>
      </w:r>
      <w:r w:rsidRPr="00601FED">
        <w:rPr>
          <w:rFonts w:ascii="TimesNewRomanPSMT" w:hAnsi="TimesNewRomanPSMT" w:cs="TimesNewRomanPSMT"/>
          <w:szCs w:val="22"/>
          <w:u w:val="single"/>
          <w:lang w:eastAsia="ja-JP"/>
        </w:rPr>
        <w:t>a</w:t>
      </w:r>
      <w:proofErr w:type="spellEnd"/>
      <w:r w:rsidRPr="00592899">
        <w:rPr>
          <w:rFonts w:ascii="TimesNewRomanPSMT" w:hAnsi="TimesNewRomanPSMT" w:cs="TimesNewRomanPSMT"/>
          <w:szCs w:val="22"/>
          <w:lang w:eastAsia="ja-JP"/>
        </w:rPr>
        <w:t xml:space="preserve"> mesh station (STA)</w:t>
      </w:r>
      <w:r w:rsidR="0066224A" w:rsidRPr="0066224A">
        <w:rPr>
          <w:rFonts w:ascii="TimesNewRomanPSMT" w:hAnsi="TimesNewRomanPSMT" w:cs="TimesNewRomanPSMT"/>
          <w:strike/>
          <w:szCs w:val="22"/>
          <w:lang w:eastAsia="ja-JP"/>
        </w:rPr>
        <w:t xml:space="preserve"> operates either in the Awake state or in the Doze state</w:t>
      </w:r>
      <w:r w:rsidR="0066224A">
        <w:rPr>
          <w:rFonts w:ascii="TimesNewRomanPSMT" w:hAnsi="TimesNewRomanPSMT" w:cs="TimesNewRomanPSMT"/>
          <w:szCs w:val="22"/>
          <w:u w:val="single"/>
          <w:lang w:eastAsia="ja-JP"/>
        </w:rPr>
        <w:t xml:space="preserve"> alternates between </w:t>
      </w:r>
      <w:r w:rsidR="0066224A">
        <w:rPr>
          <w:rFonts w:ascii="TimesNewRomanPSMT" w:hAnsi="TimesNewRomanPSMT" w:cs="TimesNewRomanPSMT"/>
          <w:szCs w:val="22"/>
          <w:u w:val="single"/>
          <w:lang w:eastAsia="ja-JP"/>
        </w:rPr>
        <w:t xml:space="preserve">awake and </w:t>
      </w:r>
      <w:r w:rsidR="0066224A">
        <w:rPr>
          <w:rFonts w:ascii="TimesNewRomanPSMT" w:hAnsi="TimesNewRomanPSMT" w:cs="TimesNewRomanPSMT"/>
          <w:szCs w:val="22"/>
          <w:u w:val="single"/>
          <w:lang w:eastAsia="ja-JP"/>
        </w:rPr>
        <w:t>doze states</w:t>
      </w:r>
      <w:r w:rsidRPr="00601FED">
        <w:rPr>
          <w:rFonts w:ascii="TimesNewRomanPSMT" w:hAnsi="TimesNewRomanPSMT" w:cs="TimesNewRomanPSMT"/>
          <w:strike/>
          <w:szCs w:val="22"/>
          <w:lang w:eastAsia="ja-JP"/>
        </w:rPr>
        <w:t xml:space="preserve"> toward a </w:t>
      </w:r>
      <w:proofErr w:type="spellStart"/>
      <w:r w:rsidRPr="00601FED">
        <w:rPr>
          <w:rFonts w:ascii="TimesNewRomanPSMT" w:hAnsi="TimesNewRomanPSMT" w:cs="TimesNewRomanPSMT"/>
          <w:strike/>
          <w:szCs w:val="22"/>
          <w:lang w:eastAsia="ja-JP"/>
        </w:rPr>
        <w:t>neighbor</w:t>
      </w:r>
      <w:proofErr w:type="spellEnd"/>
      <w:r w:rsidRPr="00601FED">
        <w:rPr>
          <w:rFonts w:ascii="TimesNewRomanPSMT" w:hAnsi="TimesNewRomanPSMT" w:cs="TimesNewRomanPSMT"/>
          <w:strike/>
          <w:szCs w:val="22"/>
          <w:lang w:eastAsia="ja-JP"/>
        </w:rPr>
        <w:t xml:space="preserve"> mesh STA</w:t>
      </w:r>
      <w:r w:rsidRPr="00F26B77">
        <w:rPr>
          <w:rFonts w:ascii="TimesNewRomanPSMT" w:hAnsi="TimesNewRomanPSMT" w:cs="TimesNewRomanPSMT"/>
          <w:strike/>
          <w:szCs w:val="22"/>
          <w:lang w:eastAsia="ja-JP"/>
        </w:rPr>
        <w:t>,</w:t>
      </w:r>
      <w:r w:rsidRPr="00592899">
        <w:rPr>
          <w:rFonts w:ascii="TimesNewRomanPSMT" w:hAnsi="TimesNewRomanPSMT" w:cs="TimesNewRomanPSMT"/>
          <w:szCs w:val="22"/>
          <w:lang w:eastAsia="ja-JP"/>
        </w:rPr>
        <w:t xml:space="preserve"> and is expected to receive beacons from this </w:t>
      </w:r>
      <w:proofErr w:type="spellStart"/>
      <w:r w:rsidR="007E49E3">
        <w:rPr>
          <w:rFonts w:ascii="TimesNewRomanPSMT" w:hAnsi="TimesNewRomanPSMT" w:cs="TimesNewRomanPSMT"/>
          <w:szCs w:val="22"/>
          <w:lang w:eastAsia="ja-JP"/>
        </w:rPr>
        <w:t>neighbo</w:t>
      </w:r>
      <w:r>
        <w:rPr>
          <w:rFonts w:ascii="TimesNewRomanPSMT" w:hAnsi="TimesNewRomanPSMT" w:cs="TimesNewRomanPSMT"/>
          <w:szCs w:val="22"/>
          <w:lang w:eastAsia="ja-JP"/>
        </w:rPr>
        <w:t>r</w:t>
      </w:r>
      <w:proofErr w:type="spellEnd"/>
      <w:r>
        <w:rPr>
          <w:rFonts w:ascii="TimesNewRomanPSMT" w:hAnsi="TimesNewRomanPSMT" w:cs="TimesNewRomanPSMT"/>
          <w:szCs w:val="22"/>
          <w:lang w:eastAsia="ja-JP"/>
        </w:rPr>
        <w:t xml:space="preserve"> </w:t>
      </w:r>
      <w:r w:rsidRPr="00592899">
        <w:rPr>
          <w:rFonts w:ascii="TimesNewRomanPSMT" w:hAnsi="TimesNewRomanPSMT" w:cs="TimesNewRomanPSMT"/>
          <w:szCs w:val="22"/>
          <w:lang w:eastAsia="ja-JP"/>
        </w:rPr>
        <w:t>peer mesh STA.</w:t>
      </w:r>
    </w:p>
    <w:p w:rsidR="00601FED" w:rsidRDefault="00601FED" w:rsidP="00C5686D">
      <w:pPr>
        <w:rPr>
          <w:rFonts w:ascii="TimesNewRomanPSMT" w:hAnsi="TimesNewRomanPSMT" w:cs="TimesNewRomanPSMT"/>
          <w:szCs w:val="22"/>
          <w:lang w:eastAsia="ja-JP"/>
        </w:rPr>
      </w:pPr>
    </w:p>
    <w:p w:rsidR="00BE0507" w:rsidRDefault="00BE0507" w:rsidP="00C5686D">
      <w:pPr>
        <w:rPr>
          <w:rFonts w:ascii="TimesNewRomanPSMT" w:hAnsi="TimesNewRomanPSMT" w:cs="TimesNewRomanPSMT"/>
          <w:szCs w:val="22"/>
          <w:lang w:eastAsia="ja-JP"/>
        </w:rPr>
      </w:pPr>
      <w:r>
        <w:rPr>
          <w:rFonts w:ascii="TimesNewRomanPSMT" w:hAnsi="TimesNewRomanPSMT" w:cs="TimesNewRomanPSMT"/>
          <w:szCs w:val="22"/>
          <w:lang w:eastAsia="ja-JP"/>
        </w:rPr>
        <w:t>Add at 38.43 the following:</w:t>
      </w:r>
    </w:p>
    <w:p w:rsidR="00BE0507" w:rsidRDefault="00BE0507" w:rsidP="00C5686D">
      <w:pPr>
        <w:rPr>
          <w:rFonts w:ascii="TimesNewRomanPSMT" w:hAnsi="TimesNewRomanPSMT" w:cs="TimesNewRomanPSMT"/>
          <w:szCs w:val="22"/>
          <w:lang w:eastAsia="ja-JP"/>
        </w:rPr>
      </w:pPr>
    </w:p>
    <w:p w:rsidR="00BE0507" w:rsidRDefault="00BE0507" w:rsidP="00BE0507">
      <w:pPr>
        <w:ind w:left="720"/>
        <w:rPr>
          <w:rFonts w:ascii="TimesNewRomanPSMT" w:hAnsi="TimesNewRomanPSMT" w:cs="TimesNewRomanPSMT"/>
          <w:szCs w:val="22"/>
          <w:lang w:eastAsia="ja-JP"/>
        </w:rPr>
      </w:pPr>
      <w:proofErr w:type="gramStart"/>
      <w:r>
        <w:rPr>
          <w:rFonts w:ascii="TimesNewRomanPSMT" w:hAnsi="TimesNewRomanPSMT" w:cs="TimesNewRomanPSMT"/>
          <w:b/>
          <w:szCs w:val="22"/>
          <w:lang w:eastAsia="ja-JP"/>
        </w:rPr>
        <w:t>power</w:t>
      </w:r>
      <w:proofErr w:type="gramEnd"/>
      <w:r>
        <w:rPr>
          <w:rFonts w:ascii="TimesNewRomanPSMT" w:hAnsi="TimesNewRomanPSMT" w:cs="TimesNewRomanPSMT"/>
          <w:b/>
          <w:szCs w:val="22"/>
          <w:lang w:eastAsia="ja-JP"/>
        </w:rPr>
        <w:t xml:space="preserve"> save</w:t>
      </w:r>
      <w:r w:rsidRPr="00C5686D">
        <w:rPr>
          <w:rFonts w:ascii="TimesNewRomanPSMT" w:hAnsi="TimesNewRomanPSMT" w:cs="TimesNewRomanPSMT"/>
          <w:b/>
          <w:szCs w:val="22"/>
          <w:lang w:eastAsia="ja-JP"/>
        </w:rPr>
        <w:t xml:space="preserve"> </w:t>
      </w:r>
      <w:r>
        <w:rPr>
          <w:rFonts w:ascii="TimesNewRomanPSMT" w:hAnsi="TimesNewRomanPSMT" w:cs="TimesNewRomanPSMT"/>
          <w:b/>
          <w:szCs w:val="22"/>
          <w:lang w:eastAsia="ja-JP"/>
        </w:rPr>
        <w:t xml:space="preserve">(PS) </w:t>
      </w:r>
      <w:r w:rsidRPr="00C5686D">
        <w:rPr>
          <w:rFonts w:ascii="TimesNewRomanPSMT" w:hAnsi="TimesNewRomanPSMT" w:cs="TimesNewRomanPSMT"/>
          <w:b/>
          <w:szCs w:val="22"/>
          <w:lang w:eastAsia="ja-JP"/>
        </w:rPr>
        <w:t>mode</w:t>
      </w:r>
      <w:r w:rsidRPr="00C5686D">
        <w:rPr>
          <w:rFonts w:ascii="TimesNewRomanPSMT" w:hAnsi="TimesNewRomanPSMT" w:cs="TimesNewRomanPSMT"/>
          <w:szCs w:val="22"/>
          <w:lang w:eastAsia="ja-JP"/>
        </w:rPr>
        <w:t xml:space="preserve">: A </w:t>
      </w:r>
      <w:r w:rsidR="002D4C7D">
        <w:rPr>
          <w:rFonts w:ascii="TimesNewRomanPSMT" w:hAnsi="TimesNewRomanPSMT" w:cs="TimesNewRomanPSMT"/>
          <w:szCs w:val="22"/>
          <w:lang w:eastAsia="ja-JP"/>
        </w:rPr>
        <w:t xml:space="preserve">power management </w:t>
      </w:r>
      <w:r w:rsidRPr="00C5686D">
        <w:rPr>
          <w:rFonts w:ascii="TimesNewRomanPSMT" w:hAnsi="TimesNewRomanPSMT" w:cs="TimesNewRomanPSMT"/>
          <w:szCs w:val="22"/>
          <w:lang w:eastAsia="ja-JP"/>
        </w:rPr>
        <w:t xml:space="preserve">mode in which </w:t>
      </w:r>
      <w:r w:rsidRPr="00BE0507">
        <w:rPr>
          <w:rFonts w:ascii="TimesNewRomanPSMT" w:hAnsi="TimesNewRomanPSMT" w:cs="TimesNewRomanPSMT"/>
          <w:szCs w:val="22"/>
          <w:lang w:eastAsia="ja-JP"/>
        </w:rPr>
        <w:t>a</w:t>
      </w:r>
      <w:r w:rsidRPr="00C5686D">
        <w:rPr>
          <w:rFonts w:ascii="TimesNewRomanPSMT" w:hAnsi="TimesNewRomanPSMT" w:cs="TimesNewRomanPSMT"/>
          <w:szCs w:val="22"/>
          <w:lang w:eastAsia="ja-JP"/>
        </w:rPr>
        <w:t xml:space="preserve"> </w:t>
      </w:r>
      <w:r w:rsidR="002D4C7D">
        <w:rPr>
          <w:rFonts w:ascii="TimesNewRomanPSMT" w:hAnsi="TimesNewRomanPSMT" w:cs="TimesNewRomanPSMT"/>
          <w:szCs w:val="22"/>
          <w:lang w:eastAsia="ja-JP"/>
        </w:rPr>
        <w:t xml:space="preserve">non-mesh </w:t>
      </w:r>
      <w:r w:rsidRPr="00C5686D">
        <w:rPr>
          <w:rFonts w:ascii="TimesNewRomanPSMT" w:hAnsi="TimesNewRomanPSMT" w:cs="TimesNewRomanPSMT"/>
          <w:szCs w:val="22"/>
          <w:lang w:eastAsia="ja-JP"/>
        </w:rPr>
        <w:t>station (STA)</w:t>
      </w:r>
      <w:r>
        <w:rPr>
          <w:rFonts w:ascii="TimesNewRomanPSMT" w:hAnsi="TimesNewRomanPSMT" w:cs="TimesNewRomanPSMT"/>
          <w:szCs w:val="22"/>
          <w:lang w:eastAsia="ja-JP"/>
        </w:rPr>
        <w:t xml:space="preserve"> alternates between a</w:t>
      </w:r>
      <w:r w:rsidR="0066224A">
        <w:rPr>
          <w:rFonts w:ascii="TimesNewRomanPSMT" w:hAnsi="TimesNewRomanPSMT" w:cs="TimesNewRomanPSMT"/>
          <w:szCs w:val="22"/>
          <w:lang w:eastAsia="ja-JP"/>
        </w:rPr>
        <w:t xml:space="preserve">wake and </w:t>
      </w:r>
      <w:r>
        <w:rPr>
          <w:rFonts w:ascii="TimesNewRomanPSMT" w:hAnsi="TimesNewRomanPSMT" w:cs="TimesNewRomanPSMT"/>
          <w:szCs w:val="22"/>
          <w:lang w:eastAsia="ja-JP"/>
        </w:rPr>
        <w:t>d</w:t>
      </w:r>
      <w:r w:rsidRPr="00BE0507">
        <w:rPr>
          <w:rFonts w:ascii="TimesNewRomanPSMT" w:hAnsi="TimesNewRomanPSMT" w:cs="TimesNewRomanPSMT"/>
          <w:szCs w:val="22"/>
          <w:lang w:eastAsia="ja-JP"/>
        </w:rPr>
        <w:t>oze states</w:t>
      </w:r>
      <w:r w:rsidRPr="00C5686D">
        <w:rPr>
          <w:rFonts w:ascii="TimesNewRomanPSMT" w:hAnsi="TimesNewRomanPSMT" w:cs="TimesNewRomanPSMT"/>
          <w:szCs w:val="22"/>
          <w:lang w:eastAsia="ja-JP"/>
        </w:rPr>
        <w:t>.</w:t>
      </w:r>
    </w:p>
    <w:p w:rsidR="00BE0507" w:rsidRDefault="00BE0507"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w:t>
      </w:r>
      <w:r w:rsidR="00F91205">
        <w:rPr>
          <w:rFonts w:ascii="TimesNewRomanPSMT" w:hAnsi="TimesNewRomanPSMT" w:cs="TimesNewRomanPSMT"/>
          <w:szCs w:val="22"/>
          <w:lang w:eastAsia="ja-JP"/>
        </w:rPr>
        <w:t xml:space="preserve">OP power save mode” at </w:t>
      </w:r>
      <w:r>
        <w:rPr>
          <w:rFonts w:ascii="TimesNewRomanPSMT" w:hAnsi="TimesNewRomanPSMT" w:cs="TimesNewRomanPSMT"/>
          <w:szCs w:val="22"/>
          <w:lang w:eastAsia="ja-JP"/>
        </w:rPr>
        <w:t>1031.12.</w:t>
      </w:r>
    </w:p>
    <w:p w:rsidR="004E06C8" w:rsidRDefault="004E06C8" w:rsidP="00C5686D">
      <w:pPr>
        <w:rPr>
          <w:rFonts w:ascii="TimesNewRomanPSMT" w:hAnsi="TimesNewRomanPSMT" w:cs="TimesNewRomanPSMT"/>
          <w:szCs w:val="22"/>
          <w:lang w:eastAsia="ja-JP"/>
        </w:rPr>
      </w:pPr>
    </w:p>
    <w:p w:rsidR="00F91205" w:rsidRDefault="00F91205" w:rsidP="00F91205">
      <w:pPr>
        <w:rPr>
          <w:rFonts w:ascii="TimesNewRomanPSMT" w:hAnsi="TimesNewRomanPSMT" w:cs="TimesNewRomanPSMT"/>
          <w:szCs w:val="22"/>
          <w:lang w:eastAsia="ja-JP"/>
        </w:rPr>
      </w:pPr>
      <w:r>
        <w:rPr>
          <w:rFonts w:ascii="TimesNewRomanPSMT" w:hAnsi="TimesNewRomanPSMT" w:cs="TimesNewRomanPSMT"/>
          <w:szCs w:val="22"/>
          <w:lang w:eastAsia="ja-JP"/>
        </w:rPr>
        <w:t>Change “</w:t>
      </w:r>
      <w:r>
        <w:rPr>
          <w:rFonts w:ascii="TimesNewRomanPSMT" w:hAnsi="TimesNewRomanPSMT" w:cs="TimesNewRomanPSMT"/>
          <w:szCs w:val="22"/>
          <w:lang w:eastAsia="ja-JP"/>
        </w:rPr>
        <w:t>TXOP Power Save Mode” to “VHT TXOP power save mode”</w:t>
      </w:r>
      <w:r>
        <w:rPr>
          <w:rFonts w:ascii="TimesNewRomanPSMT" w:hAnsi="TimesNewRomanPSMT" w:cs="TimesNewRomanPSMT"/>
          <w:szCs w:val="22"/>
          <w:lang w:eastAsia="ja-JP"/>
        </w:rPr>
        <w:t xml:space="preserve"> (note addition of “VHT”)</w:t>
      </w:r>
      <w:r>
        <w:rPr>
          <w:rFonts w:ascii="TimesNewRomanPSMT" w:hAnsi="TimesNewRomanPSMT" w:cs="TimesNewRomanPSMT"/>
          <w:szCs w:val="22"/>
          <w:lang w:eastAsia="ja-JP"/>
        </w:rPr>
        <w:t xml:space="preserve"> at 1031.11, 1031.13, 1013.15, </w:t>
      </w:r>
      <w:proofErr w:type="gramStart"/>
      <w:r>
        <w:rPr>
          <w:rFonts w:ascii="TimesNewRomanPSMT" w:hAnsi="TimesNewRomanPSMT" w:cs="TimesNewRomanPSMT"/>
          <w:szCs w:val="22"/>
          <w:lang w:eastAsia="ja-JP"/>
        </w:rPr>
        <w:t>1031.17</w:t>
      </w:r>
      <w:proofErr w:type="gramEnd"/>
      <w:r>
        <w:rPr>
          <w:rFonts w:ascii="TimesNewRomanPSMT" w:hAnsi="TimesNewRomanPSMT" w:cs="TimesNewRomanPSMT"/>
          <w:szCs w:val="22"/>
          <w:lang w:eastAsia="ja-JP"/>
        </w:rPr>
        <w:t>.</w:t>
      </w:r>
    </w:p>
    <w:p w:rsidR="00F91205" w:rsidRDefault="00F91205" w:rsidP="00F91205">
      <w:pPr>
        <w:rPr>
          <w:rFonts w:ascii="TimesNewRomanPSMT" w:hAnsi="TimesNewRomanPSMT" w:cs="TimesNewRomanPSMT"/>
          <w:szCs w:val="22"/>
          <w:lang w:eastAsia="ja-JP"/>
        </w:rPr>
      </w:pPr>
    </w:p>
    <w:p w:rsidR="00C5686D" w:rsidRDefault="004E06C8" w:rsidP="00C5686D">
      <w:pPr>
        <w:rPr>
          <w:rFonts w:ascii="TimesNewRomanPSMT" w:hAnsi="TimesNewRomanPSMT" w:cs="TimesNewRomanPSMT"/>
          <w:szCs w:val="22"/>
          <w:lang w:eastAsia="ja-JP"/>
        </w:rPr>
      </w:pPr>
      <w:r>
        <w:rPr>
          <w:rFonts w:ascii="TimesNewRomanPSMT" w:hAnsi="TimesNewRomanPSMT" w:cs="TimesNewRomanPSMT"/>
          <w:szCs w:val="22"/>
          <w:lang w:eastAsia="ja-JP"/>
        </w:rPr>
        <w:t>Change “VHT TXOP Power Save mode” to “VHT TXOP power save mode” at 1031.14.</w:t>
      </w:r>
    </w:p>
    <w:p w:rsidR="004E06C8" w:rsidRDefault="004E06C8" w:rsidP="00C5686D">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“TDLS p</w:t>
      </w:r>
      <w:r w:rsidRPr="004E06C8">
        <w:rPr>
          <w:rFonts w:ascii="TimesNewRomanPSMT" w:hAnsi="TimesNewRomanPSMT" w:cs="TimesNewRomanPSMT"/>
          <w:szCs w:val="22"/>
          <w:lang w:eastAsia="ja-JP"/>
        </w:rPr>
        <w:t>eer</w:t>
      </w:r>
      <w:r>
        <w:rPr>
          <w:rFonts w:ascii="TimesNewRomanPSMT" w:hAnsi="TimesNewRomanPSMT" w:cs="TimesNewRomanPSMT"/>
          <w:szCs w:val="22"/>
          <w:lang w:eastAsia="ja-JP"/>
        </w:rPr>
        <w:t xml:space="preserve"> </w:t>
      </w:r>
      <w:r w:rsidRPr="004E06C8">
        <w:rPr>
          <w:rFonts w:ascii="TimesNewRomanPSMT" w:hAnsi="TimesNewRomanPSMT" w:cs="TimesNewRomanPSMT"/>
          <w:szCs w:val="22"/>
          <w:lang w:eastAsia="ja-JP"/>
        </w:rPr>
        <w:t>P</w:t>
      </w:r>
      <w:r>
        <w:rPr>
          <w:rFonts w:ascii="TimesNewRomanPSMT" w:hAnsi="TimesNewRomanPSMT" w:cs="TimesNewRomanPSMT"/>
          <w:szCs w:val="22"/>
          <w:lang w:eastAsia="ja-JP"/>
        </w:rPr>
        <w:t>SM” at 888.49.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TDLS Peer Power Save Mode</w:t>
      </w:r>
      <w:r>
        <w:rPr>
          <w:rFonts w:ascii="TimesNewRomanPSMT" w:hAnsi="TimesNewRomanPSMT" w:cs="TimesNewRomanPSMT"/>
          <w:szCs w:val="22"/>
          <w:lang w:eastAsia="ja-JP"/>
        </w:rPr>
        <w:t>” to “TDLS peer power save mode” at 1545.16 and 1545.19.</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E06C8">
        <w:rPr>
          <w:rFonts w:ascii="TimesNewRomanPSMT" w:hAnsi="TimesNewRomanPSMT" w:cs="TimesNewRomanPSMT"/>
          <w:szCs w:val="22"/>
          <w:lang w:eastAsia="ja-JP"/>
        </w:rPr>
        <w:t>Power Save Mode</w:t>
      </w:r>
      <w:r>
        <w:rPr>
          <w:rFonts w:ascii="TimesNewRomanPSMT" w:hAnsi="TimesNewRomanPSMT" w:cs="TimesNewRomanPSMT"/>
          <w:szCs w:val="22"/>
          <w:lang w:eastAsia="ja-JP"/>
        </w:rPr>
        <w:t>” to “PS modes” (note plural) at 1564.33.</w:t>
      </w:r>
    </w:p>
    <w:p w:rsidR="004E06C8" w:rsidRDefault="004E06C8" w:rsidP="004E06C8">
      <w:pPr>
        <w:rPr>
          <w:rFonts w:ascii="TimesNewRomanPSMT" w:hAnsi="TimesNewRomanPSMT" w:cs="TimesNewRomanPSMT"/>
          <w:szCs w:val="22"/>
          <w:lang w:eastAsia="ja-JP"/>
        </w:rPr>
      </w:pPr>
    </w:p>
    <w:p w:rsidR="004E06C8" w:rsidRDefault="004E06C8" w:rsidP="004E06C8">
      <w:pPr>
        <w:rPr>
          <w:rFonts w:ascii="TimesNewRomanPSMT" w:hAnsi="TimesNewRomanPSMT" w:cs="TimesNewRomanPSMT"/>
          <w:szCs w:val="22"/>
          <w:lang w:eastAsia="ja-JP"/>
        </w:rPr>
      </w:pPr>
      <w:r>
        <w:rPr>
          <w:rFonts w:ascii="TimesNewRomanPSMT" w:hAnsi="TimesNewRomanPSMT" w:cs="TimesNewRomanPSMT"/>
          <w:szCs w:val="22"/>
          <w:lang w:eastAsia="ja-JP"/>
        </w:rPr>
        <w:t>Change “Active and Power Save Mode” to “active and PS modes” (note plural) at 1565.31.</w:t>
      </w:r>
    </w:p>
    <w:p w:rsidR="004E06C8" w:rsidRDefault="004E06C8"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2A0621">
        <w:rPr>
          <w:rFonts w:ascii="TimesNewRomanPSMT" w:hAnsi="TimesNewRomanPSMT" w:cs="TimesNewRomanPSMT"/>
          <w:szCs w:val="22"/>
          <w:lang w:eastAsia="ja-JP"/>
        </w:rPr>
        <w:t>TXOP PS</w:t>
      </w:r>
      <w:r>
        <w:rPr>
          <w:rFonts w:ascii="TimesNewRomanPSMT" w:hAnsi="TimesNewRomanPSMT" w:cs="TimesNewRomanPSMT"/>
          <w:szCs w:val="22"/>
          <w:lang w:eastAsia="ja-JP"/>
        </w:rPr>
        <w:t>” to “VHT TXOP power save mode” at 1556.14.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Pr>
          <w:rFonts w:ascii="TimesNewRomanPSMT" w:hAnsi="TimesNewRomanPSMT" w:cs="TimesNewRomanPSMT"/>
          <w:szCs w:val="22"/>
          <w:lang w:eastAsia="ja-JP"/>
        </w:rPr>
        <w:t>Change “TXOP power save feature” to “VHT TXOP power save feature” at 555.43.</w:t>
      </w:r>
    </w:p>
    <w:p w:rsidR="002A0621" w:rsidRDefault="002A0621" w:rsidP="00C5686D">
      <w:pPr>
        <w:rPr>
          <w:rFonts w:ascii="TimesNewRomanPSMT" w:hAnsi="TimesNewRomanPSMT" w:cs="TimesNewRomanPSMT"/>
          <w:szCs w:val="22"/>
          <w:lang w:eastAsia="ja-JP"/>
        </w:rPr>
      </w:pPr>
    </w:p>
    <w:p w:rsidR="002A0621" w:rsidRDefault="002A062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mode” to “VHT TXOP power save mode” at 1556.3, 1556.7, 1556.10, 1557.5, 1557.9, 1826.5, 2442.33, 2481.54, 2573.53.</w:t>
      </w:r>
    </w:p>
    <w:p w:rsidR="00524CDB" w:rsidRDefault="00524CDB" w:rsidP="002A0621">
      <w:pPr>
        <w:rPr>
          <w:rFonts w:ascii="TimesNewRomanPSMT" w:hAnsi="TimesNewRomanPSMT" w:cs="TimesNewRomanPSMT"/>
          <w:szCs w:val="22"/>
          <w:lang w:eastAsia="ja-JP"/>
        </w:rPr>
      </w:pPr>
    </w:p>
    <w:p w:rsidR="000D2589" w:rsidRDefault="000D2589"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U-APSD” to “TDLS peer U-APSD”</w:t>
      </w:r>
      <w:r w:rsidR="00150AE1">
        <w:rPr>
          <w:rFonts w:ascii="TimesNewRomanPSMT" w:hAnsi="TimesNewRomanPSMT" w:cs="TimesNewRomanPSMT"/>
          <w:szCs w:val="22"/>
          <w:lang w:eastAsia="ja-JP"/>
        </w:rPr>
        <w:t xml:space="preserve"> at 913.51</w:t>
      </w:r>
      <w:r>
        <w:rPr>
          <w:rFonts w:ascii="TimesNewRomanPSMT" w:hAnsi="TimesNewRomanPSMT" w:cs="TimesNewRomanPSMT"/>
          <w:szCs w:val="22"/>
          <w:lang w:eastAsia="ja-JP"/>
        </w:rPr>
        <w:t>.</w:t>
      </w:r>
    </w:p>
    <w:p w:rsidR="00151761" w:rsidRDefault="00151761" w:rsidP="002A0621">
      <w:pPr>
        <w:rPr>
          <w:rFonts w:ascii="TimesNewRomanPSMT" w:hAnsi="TimesNewRomanPSMT" w:cs="TimesNewRomanPSMT"/>
          <w:szCs w:val="22"/>
          <w:lang w:eastAsia="ja-JP"/>
        </w:rPr>
      </w:pPr>
      <w:r>
        <w:rPr>
          <w:rFonts w:ascii="TimesNewRomanPSMT" w:hAnsi="TimesNewRomanPSMT" w:cs="TimesNewRomanPSMT"/>
          <w:szCs w:val="22"/>
          <w:lang w:eastAsia="ja-JP"/>
        </w:rPr>
        <w:t>Change “TDLS Peer PSM” to “TDLS peer PSM” at 913.54.</w:t>
      </w:r>
    </w:p>
    <w:p w:rsidR="00524CDB" w:rsidRDefault="00524CDB"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to “VHT TXOP power save</w:t>
      </w:r>
      <w:r w:rsidR="001F6660">
        <w:rPr>
          <w:rFonts w:ascii="TimesNewRomanPSMT" w:hAnsi="TimesNewRomanPSMT" w:cs="TimesNewRomanPSMT"/>
          <w:szCs w:val="22"/>
          <w:lang w:eastAsia="ja-JP"/>
        </w:rPr>
        <w:t xml:space="preserve"> mode</w:t>
      </w:r>
      <w:r>
        <w:rPr>
          <w:rFonts w:ascii="TimesNewRomanPSMT" w:hAnsi="TimesNewRomanPSMT" w:cs="TimesNewRomanPSMT"/>
          <w:szCs w:val="22"/>
          <w:lang w:eastAsia="ja-JP"/>
        </w:rPr>
        <w:t>” at 913.56.</w:t>
      </w:r>
    </w:p>
    <w:p w:rsidR="004545C0" w:rsidRDefault="004545C0" w:rsidP="002A0621">
      <w:pPr>
        <w:rPr>
          <w:rFonts w:ascii="TimesNewRomanPSMT" w:hAnsi="TimesNewRomanPSMT" w:cs="TimesNewRomanPSMT"/>
          <w:szCs w:val="22"/>
          <w:lang w:eastAsia="ja-JP"/>
        </w:rPr>
      </w:pPr>
    </w:p>
    <w:p w:rsidR="004545C0" w:rsidRDefault="004545C0" w:rsidP="002A0621">
      <w:pPr>
        <w:rPr>
          <w:rFonts w:ascii="TimesNewRomanPSMT" w:hAnsi="TimesNewRomanPSMT" w:cs="TimesNewRomanPSMT"/>
          <w:szCs w:val="22"/>
          <w:lang w:eastAsia="ja-JP"/>
        </w:rPr>
      </w:pPr>
      <w:r>
        <w:rPr>
          <w:rFonts w:ascii="TimesNewRomanPSMT" w:hAnsi="TimesNewRomanPSMT" w:cs="TimesNewRomanPSMT"/>
          <w:szCs w:val="22"/>
          <w:lang w:eastAsia="ja-JP"/>
        </w:rPr>
        <w:t>Change “TXOP Power Save operation” to “VHT TXOP power save operation” at 3111.32, 3113.64.</w:t>
      </w:r>
    </w:p>
    <w:p w:rsidR="002A0621" w:rsidRDefault="002A0621" w:rsidP="00C5686D">
      <w:pPr>
        <w:rPr>
          <w:rFonts w:ascii="TimesNewRomanPSMT" w:hAnsi="TimesNewRomanPSMT" w:cs="TimesNewRomanPSMT"/>
          <w:szCs w:val="22"/>
          <w:lang w:eastAsia="ja-JP"/>
        </w:rPr>
      </w:pPr>
    </w:p>
    <w:p w:rsidR="002A0621" w:rsidRDefault="002A0621" w:rsidP="00C5686D">
      <w:pPr>
        <w:rPr>
          <w:rFonts w:ascii="TimesNewRomanPSMT" w:hAnsi="TimesNewRomanPSMT" w:cs="TimesNewRomanPSMT"/>
          <w:szCs w:val="22"/>
          <w:lang w:eastAsia="ja-JP"/>
        </w:rPr>
      </w:pPr>
      <w:r w:rsidRPr="002A0621">
        <w:rPr>
          <w:rFonts w:ascii="TimesNewRomanPSMT" w:hAnsi="TimesNewRomanPSMT" w:cs="TimesNewRomanPSMT"/>
          <w:szCs w:val="22"/>
          <w:highlight w:val="yellow"/>
          <w:lang w:eastAsia="ja-JP"/>
        </w:rPr>
        <w:t>Or should we just delete “VHT” before “TXOP power save mode”?</w:t>
      </w:r>
    </w:p>
    <w:p w:rsidR="002A0621" w:rsidRDefault="002A0621" w:rsidP="00C5686D">
      <w:pPr>
        <w:rPr>
          <w:rFonts w:ascii="TimesNewRomanPSMT" w:hAnsi="TimesNewRomanPSMT" w:cs="TimesNewRomanPSMT"/>
          <w:szCs w:val="22"/>
          <w:lang w:eastAsia="ja-JP"/>
        </w:rPr>
      </w:pPr>
    </w:p>
    <w:p w:rsidR="00235CC5" w:rsidRDefault="00235CC5" w:rsidP="00235CC5">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“VHT TXOP Power Save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xml:space="preserve">” to “VHT TXOP PS </w:t>
      </w:r>
      <w:r w:rsidRPr="00235CC5">
        <w:rPr>
          <w:rFonts w:ascii="TimesNewRomanPSMT" w:hAnsi="TimesNewRomanPSMT" w:cs="TimesNewRomanPSMT"/>
          <w:szCs w:val="22"/>
          <w:lang w:eastAsia="ja-JP"/>
        </w:rPr>
        <w:t>field</w:t>
      </w:r>
      <w:r>
        <w:rPr>
          <w:rFonts w:ascii="TimesNewRomanPSMT" w:hAnsi="TimesNewRomanPSMT" w:cs="TimesNewRomanPSMT"/>
          <w:szCs w:val="22"/>
          <w:lang w:eastAsia="ja-JP"/>
        </w:rPr>
        <w:t>” at 1556.9.</w:t>
      </w:r>
    </w:p>
    <w:p w:rsidR="004545C0" w:rsidRDefault="004545C0" w:rsidP="00235CC5">
      <w:pPr>
        <w:rPr>
          <w:rFonts w:ascii="TimesNewRomanPSMT" w:hAnsi="TimesNewRomanPSMT" w:cs="TimesNewRomanPSMT"/>
          <w:szCs w:val="22"/>
          <w:lang w:eastAsia="ja-JP"/>
        </w:rPr>
      </w:pPr>
    </w:p>
    <w:p w:rsidR="004545C0" w:rsidRDefault="004545C0" w:rsidP="00235CC5">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4545C0">
        <w:rPr>
          <w:rFonts w:ascii="TimesNewRomanPSMT" w:hAnsi="TimesNewRomanPSMT" w:cs="TimesNewRomanPSMT"/>
          <w:szCs w:val="22"/>
          <w:lang w:eastAsia="ja-JP"/>
        </w:rPr>
        <w:t>TXOP Power Saving</w:t>
      </w:r>
      <w:r>
        <w:rPr>
          <w:rFonts w:ascii="TimesNewRomanPSMT" w:hAnsi="TimesNewRomanPSMT" w:cs="TimesNewRomanPSMT"/>
          <w:szCs w:val="22"/>
          <w:lang w:eastAsia="ja-JP"/>
        </w:rPr>
        <w:t>” to “VHT TXOP power saving” at 2795.46, 2807.10.</w:t>
      </w:r>
    </w:p>
    <w:p w:rsidR="00382F77" w:rsidRDefault="00382F77" w:rsidP="00235CC5">
      <w:pPr>
        <w:rPr>
          <w:rFonts w:ascii="TimesNewRomanPSMT" w:hAnsi="TimesNewRomanPSMT" w:cs="TimesNewRomanPSMT"/>
          <w:szCs w:val="22"/>
          <w:lang w:eastAsia="ja-JP"/>
        </w:rPr>
      </w:pPr>
    </w:p>
    <w:p w:rsidR="00235CC5" w:rsidRDefault="007E7E75"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w:t>
      </w:r>
      <w:r>
        <w:rPr>
          <w:rFonts w:ascii="TimesNewRomanPSMT" w:hAnsi="TimesNewRomanPSMT" w:cs="TimesNewRomanPSMT"/>
          <w:szCs w:val="22"/>
          <w:lang w:eastAsia="ja-JP"/>
        </w:rPr>
        <w:t>” to “TDLS p</w:t>
      </w:r>
      <w:r w:rsidRPr="007E7E75">
        <w:rPr>
          <w:rFonts w:ascii="TimesNewRomanPSMT" w:hAnsi="TimesNewRomanPSMT" w:cs="TimesNewRomanPSMT"/>
          <w:szCs w:val="22"/>
          <w:lang w:eastAsia="ja-JP"/>
        </w:rPr>
        <w:t>eer U-APSD</w:t>
      </w:r>
      <w:r>
        <w:rPr>
          <w:rFonts w:ascii="TimesNewRomanPSMT" w:hAnsi="TimesNewRomanPSMT" w:cs="TimesNewRomanPSMT"/>
          <w:szCs w:val="22"/>
          <w:lang w:eastAsia="ja-JP"/>
        </w:rPr>
        <w:t>” at 305.1, 305.6, 305.41, 306.7, 306.46, 306.49, 307.23, 307.59, 307.62</w:t>
      </w:r>
      <w:r w:rsidR="000D2589">
        <w:rPr>
          <w:rFonts w:ascii="TimesNewRomanPSMT" w:hAnsi="TimesNewRomanPSMT" w:cs="TimesNewRomanPSMT"/>
          <w:szCs w:val="22"/>
          <w:lang w:eastAsia="ja-JP"/>
        </w:rPr>
        <w:t>, 820.24 (leftmost)</w:t>
      </w:r>
      <w:r w:rsidR="007470F2">
        <w:rPr>
          <w:rFonts w:ascii="TimesNewRomanPSMT" w:hAnsi="TimesNewRomanPSMT" w:cs="TimesNewRomanPSMT"/>
          <w:szCs w:val="22"/>
          <w:lang w:eastAsia="ja-JP"/>
        </w:rPr>
        <w:t>, 1143.49</w:t>
      </w:r>
      <w:r w:rsidR="00382F77">
        <w:rPr>
          <w:rFonts w:ascii="TimesNewRomanPSMT" w:hAnsi="TimesNewRomanPSMT" w:cs="TimesNewRomanPSMT"/>
          <w:szCs w:val="22"/>
          <w:lang w:eastAsia="ja-JP"/>
        </w:rPr>
        <w:t>, 1548.1</w:t>
      </w:r>
      <w:r w:rsidR="0011188F">
        <w:rPr>
          <w:rFonts w:ascii="TimesNewRomanPSMT" w:hAnsi="TimesNewRomanPSMT" w:cs="TimesNewRomanPSMT"/>
          <w:szCs w:val="22"/>
          <w:lang w:eastAsia="ja-JP"/>
        </w:rPr>
        <w:t>, 1548.15</w:t>
      </w:r>
      <w:r w:rsidR="009519A2">
        <w:rPr>
          <w:rFonts w:ascii="TimesNewRomanPSMT" w:hAnsi="TimesNewRomanPSMT" w:cs="TimesNewRomanPSMT"/>
          <w:szCs w:val="22"/>
          <w:lang w:eastAsia="ja-JP"/>
        </w:rPr>
        <w:t xml:space="preserve"> (twice)</w:t>
      </w:r>
      <w:r w:rsidR="00F84B84">
        <w:rPr>
          <w:rFonts w:ascii="TimesNewRomanPSMT" w:hAnsi="TimesNewRomanPSMT" w:cs="TimesNewRomanPSMT"/>
          <w:szCs w:val="22"/>
          <w:lang w:eastAsia="ja-JP"/>
        </w:rPr>
        <w:t>, 1548.23</w:t>
      </w:r>
      <w:r w:rsidR="009C529F">
        <w:rPr>
          <w:rFonts w:ascii="TimesNewRomanPSMT" w:hAnsi="TimesNewRomanPSMT" w:cs="TimesNewRomanPSMT"/>
          <w:szCs w:val="22"/>
          <w:lang w:eastAsia="ja-JP"/>
        </w:rPr>
        <w:t>, 1691.34</w:t>
      </w:r>
      <w:r w:rsidR="00A067FA">
        <w:rPr>
          <w:rFonts w:ascii="TimesNewRomanPSMT" w:hAnsi="TimesNewRomanPSMT" w:cs="TimesNewRomanPSMT"/>
          <w:szCs w:val="22"/>
          <w:lang w:eastAsia="ja-JP"/>
        </w:rPr>
        <w:t>, 2748.42</w:t>
      </w:r>
      <w:r w:rsidR="00C61625">
        <w:rPr>
          <w:rFonts w:ascii="TimesNewRomanPSMT" w:hAnsi="TimesNewRomanPSMT" w:cs="TimesNewRomanPSMT"/>
          <w:szCs w:val="22"/>
          <w:lang w:eastAsia="ja-JP"/>
        </w:rPr>
        <w:t>, 2843.34</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AC5E8C" w:rsidRDefault="00AC5E8C"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w:t>
      </w:r>
      <w:r>
        <w:rPr>
          <w:rFonts w:ascii="TimesNewRomanPSMT" w:hAnsi="TimesNewRomanPSMT" w:cs="TimesNewRomanPSMT"/>
          <w:szCs w:val="22"/>
          <w:lang w:eastAsia="ja-JP"/>
        </w:rPr>
        <w:t xml:space="preserve"> STA Support” to “TPU Buffer STA Support” at 820.21 (twice)</w:t>
      </w:r>
      <w:r w:rsidR="00603D1B">
        <w:rPr>
          <w:rFonts w:ascii="TimesNewRomanPSMT" w:hAnsi="TimesNewRomanPSMT" w:cs="TimesNewRomanPSMT"/>
          <w:szCs w:val="22"/>
          <w:lang w:eastAsia="ja-JP"/>
        </w:rPr>
        <w:t>, 820.25, 820.26</w:t>
      </w:r>
      <w:r w:rsidR="00276300">
        <w:rPr>
          <w:rFonts w:ascii="TimesNewRomanPSMT" w:hAnsi="TimesNewRomanPSMT" w:cs="TimesNewRomanPSMT"/>
          <w:szCs w:val="22"/>
          <w:lang w:eastAsia="ja-JP"/>
        </w:rPr>
        <w:t>, 1548.9</w:t>
      </w:r>
      <w:r>
        <w:rPr>
          <w:rFonts w:ascii="TimesNewRomanPSMT" w:hAnsi="TimesNewRomanPSMT" w:cs="TimesNewRomanPSMT"/>
          <w:szCs w:val="22"/>
          <w:lang w:eastAsia="ja-JP"/>
        </w:rPr>
        <w:t>.</w:t>
      </w:r>
    </w:p>
    <w:p w:rsidR="00AC5E8C" w:rsidRDefault="00AC5E8C" w:rsidP="00C5686D">
      <w:pPr>
        <w:rPr>
          <w:rFonts w:ascii="TimesNewRomanPSMT" w:hAnsi="TimesNewRomanPSMT" w:cs="TimesNewRomanPSMT"/>
          <w:szCs w:val="22"/>
          <w:lang w:eastAsia="ja-JP"/>
        </w:rPr>
      </w:pPr>
    </w:p>
    <w:p w:rsidR="007E7E75" w:rsidRPr="00FF1BAD" w:rsidRDefault="007E7E75" w:rsidP="00C5686D">
      <w:pPr>
        <w:rPr>
          <w:rFonts w:ascii="TimesNewRomanPSMT" w:hAnsi="TimesNewRomanPSMT" w:cs="TimesNewRomanPSMT"/>
          <w:b/>
          <w:szCs w:val="22"/>
          <w:lang w:eastAsia="ja-JP"/>
        </w:rPr>
      </w:pPr>
      <w:r>
        <w:rPr>
          <w:rFonts w:ascii="TimesNewRomanPSMT" w:hAnsi="TimesNewRomanPSMT" w:cs="TimesNewRomanPSMT"/>
          <w:szCs w:val="22"/>
          <w:lang w:eastAsia="ja-JP"/>
        </w:rPr>
        <w:t>Change “</w:t>
      </w:r>
      <w:r w:rsidRPr="007E7E75">
        <w:rPr>
          <w:rFonts w:ascii="TimesNewRomanPSMT" w:hAnsi="TimesNewRomanPSMT" w:cs="TimesNewRomanPSMT"/>
          <w:szCs w:val="22"/>
          <w:lang w:eastAsia="ja-JP"/>
        </w:rPr>
        <w:t>TDLS Peer U-APSD Buffer STA</w:t>
      </w:r>
      <w:r>
        <w:rPr>
          <w:rFonts w:ascii="TimesNewRomanPSMT" w:hAnsi="TimesNewRomanPSMT" w:cs="TimesNewRomanPSMT"/>
          <w:szCs w:val="22"/>
          <w:lang w:eastAsia="ja-JP"/>
        </w:rPr>
        <w:t>” to “T</w:t>
      </w:r>
      <w:r w:rsidR="00AC5E8C">
        <w:rPr>
          <w:rFonts w:ascii="TimesNewRomanPSMT" w:hAnsi="TimesNewRomanPSMT" w:cs="TimesNewRomanPSMT"/>
          <w:szCs w:val="22"/>
          <w:lang w:eastAsia="ja-JP"/>
        </w:rPr>
        <w:t>PU</w:t>
      </w:r>
      <w:r>
        <w:rPr>
          <w:rFonts w:ascii="TimesNewRomanPSMT" w:hAnsi="TimesNewRomanPSMT" w:cs="TimesNewRomanPSMT"/>
          <w:szCs w:val="22"/>
          <w:lang w:eastAsia="ja-JP"/>
        </w:rPr>
        <w:t xml:space="preserve"> b</w:t>
      </w:r>
      <w:r w:rsidRPr="007E7E75">
        <w:rPr>
          <w:rFonts w:ascii="TimesNewRomanPSMT" w:hAnsi="TimesNewRomanPSMT" w:cs="TimesNewRomanPSMT"/>
          <w:szCs w:val="22"/>
          <w:lang w:eastAsia="ja-JP"/>
        </w:rPr>
        <w:t>uffer STA</w:t>
      </w:r>
      <w:r>
        <w:rPr>
          <w:rFonts w:ascii="TimesNewRomanPSMT" w:hAnsi="TimesNewRomanPSMT" w:cs="TimesNewRomanPSMT"/>
          <w:szCs w:val="22"/>
          <w:lang w:eastAsia="ja-JP"/>
        </w:rPr>
        <w:t>” at 820.22</w:t>
      </w:r>
      <w:r w:rsidR="009C56F1">
        <w:rPr>
          <w:rFonts w:ascii="TimesNewRomanPSMT" w:hAnsi="TimesNewRomanPSMT" w:cs="TimesNewRomanPSMT"/>
          <w:szCs w:val="22"/>
          <w:lang w:eastAsia="ja-JP"/>
        </w:rPr>
        <w:t>, 1548.6</w:t>
      </w:r>
      <w:r w:rsidR="0060231B">
        <w:rPr>
          <w:rFonts w:ascii="TimesNewRomanPSMT" w:hAnsi="TimesNewRomanPSMT" w:cs="TimesNewRomanPSMT"/>
          <w:szCs w:val="22"/>
          <w:lang w:eastAsia="ja-JP"/>
        </w:rPr>
        <w:t>, 1548.11</w:t>
      </w:r>
      <w:r>
        <w:rPr>
          <w:rFonts w:ascii="TimesNewRomanPSMT" w:hAnsi="TimesNewRomanPSMT" w:cs="TimesNewRomanPSMT"/>
          <w:szCs w:val="22"/>
          <w:lang w:eastAsia="ja-JP"/>
        </w:rPr>
        <w:t>.</w:t>
      </w:r>
    </w:p>
    <w:p w:rsidR="009E2D17" w:rsidRDefault="009E2D17" w:rsidP="00C5686D">
      <w:pPr>
        <w:rPr>
          <w:rFonts w:ascii="TimesNewRomanPSMT" w:hAnsi="TimesNewRomanPSMT" w:cs="TimesNewRomanPSMT"/>
          <w:szCs w:val="22"/>
          <w:lang w:eastAsia="ja-JP"/>
        </w:rPr>
      </w:pPr>
    </w:p>
    <w:p w:rsidR="009E2D17" w:rsidRDefault="009E2D17"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9E2D17">
        <w:rPr>
          <w:rFonts w:ascii="TimesNewRomanPSMT" w:hAnsi="TimesNewRomanPSMT" w:cs="TimesNewRomanPSMT"/>
          <w:szCs w:val="22"/>
          <w:lang w:eastAsia="ja-JP"/>
        </w:rPr>
        <w:t xml:space="preserve">TDLS Peer U-APSD </w:t>
      </w:r>
      <w:proofErr w:type="spellStart"/>
      <w:r w:rsidRPr="009E2D17">
        <w:rPr>
          <w:rFonts w:ascii="TimesNewRomanPSMT" w:hAnsi="TimesNewRomanPSMT" w:cs="TimesNewRomanPSMT"/>
          <w:szCs w:val="22"/>
          <w:lang w:eastAsia="ja-JP"/>
        </w:rPr>
        <w:t>Behavior</w:t>
      </w:r>
      <w:proofErr w:type="spellEnd"/>
      <w:r>
        <w:rPr>
          <w:rFonts w:ascii="TimesNewRomanPSMT" w:hAnsi="TimesNewRomanPSMT" w:cs="TimesNewRomanPSMT"/>
          <w:szCs w:val="22"/>
          <w:lang w:eastAsia="ja-JP"/>
        </w:rPr>
        <w:t xml:space="preserve">” to “TDLS peer U-APSD </w:t>
      </w:r>
      <w:proofErr w:type="spellStart"/>
      <w:r>
        <w:rPr>
          <w:rFonts w:ascii="TimesNewRomanPSMT" w:hAnsi="TimesNewRomanPSMT" w:cs="TimesNewRomanPSMT"/>
          <w:szCs w:val="22"/>
          <w:lang w:eastAsia="ja-JP"/>
        </w:rPr>
        <w:t>b</w:t>
      </w:r>
      <w:r w:rsidRPr="009E2D17">
        <w:rPr>
          <w:rFonts w:ascii="TimesNewRomanPSMT" w:hAnsi="TimesNewRomanPSMT" w:cs="TimesNewRomanPSMT"/>
          <w:szCs w:val="22"/>
          <w:lang w:eastAsia="ja-JP"/>
        </w:rPr>
        <w:t>ehavior</w:t>
      </w:r>
      <w:proofErr w:type="spellEnd"/>
      <w:r>
        <w:rPr>
          <w:rFonts w:ascii="TimesNewRomanPSMT" w:hAnsi="TimesNewRomanPSMT" w:cs="TimesNewRomanPSMT"/>
          <w:szCs w:val="22"/>
          <w:lang w:eastAsia="ja-JP"/>
        </w:rPr>
        <w:t>” at 1548.43</w:t>
      </w:r>
      <w:r w:rsidR="0071159D">
        <w:rPr>
          <w:rFonts w:ascii="TimesNewRomanPSMT" w:hAnsi="TimesNewRomanPSMT" w:cs="TimesNewRomanPSMT"/>
          <w:szCs w:val="22"/>
          <w:lang w:eastAsia="ja-JP"/>
        </w:rPr>
        <w:t>, 1549.29</w:t>
      </w:r>
      <w:r>
        <w:rPr>
          <w:rFonts w:ascii="TimesNewRomanPSMT" w:hAnsi="TimesNewRomanPSMT" w:cs="TimesNewRomanPSMT"/>
          <w:szCs w:val="22"/>
          <w:lang w:eastAsia="ja-JP"/>
        </w:rPr>
        <w:t>.</w:t>
      </w:r>
    </w:p>
    <w:p w:rsidR="007E7E75" w:rsidRDefault="007E7E75" w:rsidP="00C5686D">
      <w:pPr>
        <w:rPr>
          <w:rFonts w:ascii="TimesNewRomanPSMT" w:hAnsi="TimesNewRomanPSMT" w:cs="TimesNewRomanPSMT"/>
          <w:szCs w:val="22"/>
          <w:lang w:eastAsia="ja-JP"/>
        </w:rPr>
      </w:pPr>
    </w:p>
    <w:p w:rsidR="00884341" w:rsidRDefault="00884341" w:rsidP="00C5686D">
      <w:pPr>
        <w:rPr>
          <w:rFonts w:ascii="TimesNewRomanPSMT" w:hAnsi="TimesNewRomanPSMT" w:cs="TimesNewRomanPSMT"/>
          <w:szCs w:val="22"/>
          <w:lang w:eastAsia="ja-JP"/>
        </w:rPr>
      </w:pPr>
      <w:r>
        <w:rPr>
          <w:rFonts w:ascii="TimesNewRomanPSMT" w:hAnsi="TimesNewRomanPSMT" w:cs="TimesNewRomanPSMT"/>
          <w:szCs w:val="22"/>
          <w:lang w:eastAsia="ja-JP"/>
        </w:rPr>
        <w:t xml:space="preserve">Change “TDLS Peer PSM” to “TDLS peer PSM” at 312.1, </w:t>
      </w:r>
      <w:r w:rsidR="003752A1">
        <w:rPr>
          <w:rFonts w:ascii="TimesNewRomanPSMT" w:hAnsi="TimesNewRomanPSMT" w:cs="TimesNewRomanPSMT"/>
          <w:szCs w:val="22"/>
          <w:lang w:eastAsia="ja-JP"/>
        </w:rPr>
        <w:t xml:space="preserve">312.6, </w:t>
      </w:r>
      <w:r w:rsidR="00420432">
        <w:rPr>
          <w:rFonts w:ascii="TimesNewRomanPSMT" w:hAnsi="TimesNewRomanPSMT" w:cs="TimesNewRomanPSMT"/>
          <w:szCs w:val="22"/>
          <w:lang w:eastAsia="ja-JP"/>
        </w:rPr>
        <w:t>312.7, 312.41</w:t>
      </w:r>
      <w:r w:rsidR="00422AF3">
        <w:rPr>
          <w:rFonts w:ascii="TimesNewRomanPSMT" w:hAnsi="TimesNewRomanPSMT" w:cs="TimesNewRomanPSMT"/>
          <w:szCs w:val="22"/>
          <w:lang w:eastAsia="ja-JP"/>
        </w:rPr>
        <w:t>, 313.7 (rightmost)</w:t>
      </w:r>
      <w:r w:rsidR="0051424C">
        <w:rPr>
          <w:rFonts w:ascii="TimesNewRomanPSMT" w:hAnsi="TimesNewRomanPSMT" w:cs="TimesNewRomanPSMT"/>
          <w:szCs w:val="22"/>
          <w:lang w:eastAsia="ja-JP"/>
        </w:rPr>
        <w:t>, 313.47</w:t>
      </w:r>
      <w:r w:rsidR="002D477A">
        <w:rPr>
          <w:rFonts w:ascii="TimesNewRomanPSMT" w:hAnsi="TimesNewRomanPSMT" w:cs="TimesNewRomanPSMT"/>
          <w:szCs w:val="22"/>
          <w:lang w:eastAsia="ja-JP"/>
        </w:rPr>
        <w:t>, 314.24 (rightmost)</w:t>
      </w:r>
      <w:r w:rsidR="002E0570">
        <w:rPr>
          <w:rFonts w:ascii="TimesNewRomanPSMT" w:hAnsi="TimesNewRomanPSMT" w:cs="TimesNewRomanPSMT"/>
          <w:szCs w:val="22"/>
          <w:lang w:eastAsia="ja-JP"/>
        </w:rPr>
        <w:t>, 314.62 (rightmost)</w:t>
      </w:r>
      <w:r w:rsidR="00C90CCC">
        <w:rPr>
          <w:rFonts w:ascii="TimesNewRomanPSMT" w:hAnsi="TimesNewRomanPSMT" w:cs="TimesNewRomanPSMT"/>
          <w:szCs w:val="22"/>
          <w:lang w:eastAsia="ja-JP"/>
        </w:rPr>
        <w:t>, 820.29</w:t>
      </w:r>
      <w:r w:rsidR="00A233ED">
        <w:rPr>
          <w:rFonts w:ascii="TimesNewRomanPSMT" w:hAnsi="TimesNewRomanPSMT" w:cs="TimesNewRomanPSMT"/>
          <w:szCs w:val="22"/>
          <w:lang w:eastAsia="ja-JP"/>
        </w:rPr>
        <w:t xml:space="preserve">, 820.31, </w:t>
      </w:r>
      <w:r w:rsidR="00C234FD">
        <w:rPr>
          <w:rFonts w:ascii="TimesNewRomanPSMT" w:hAnsi="TimesNewRomanPSMT" w:cs="TimesNewRomanPSMT"/>
          <w:szCs w:val="22"/>
          <w:lang w:eastAsia="ja-JP"/>
        </w:rPr>
        <w:t>1545.20</w:t>
      </w:r>
      <w:r w:rsidR="00684EC0">
        <w:rPr>
          <w:rFonts w:ascii="TimesNewRomanPSMT" w:hAnsi="TimesNewRomanPSMT" w:cs="TimesNewRomanPSMT"/>
          <w:szCs w:val="22"/>
          <w:lang w:eastAsia="ja-JP"/>
        </w:rPr>
        <w:t>, 1545.26 (twice)</w:t>
      </w:r>
      <w:r w:rsidR="00785281">
        <w:rPr>
          <w:rFonts w:ascii="TimesNewRomanPSMT" w:hAnsi="TimesNewRomanPSMT" w:cs="TimesNewRomanPSMT"/>
          <w:szCs w:val="22"/>
          <w:lang w:eastAsia="ja-JP"/>
        </w:rPr>
        <w:t>, 1545.29 (twice)</w:t>
      </w:r>
      <w:r w:rsidR="00774631">
        <w:rPr>
          <w:rFonts w:ascii="TimesNewRomanPSMT" w:hAnsi="TimesNewRomanPSMT" w:cs="TimesNewRomanPSMT"/>
          <w:szCs w:val="22"/>
          <w:lang w:eastAsia="ja-JP"/>
        </w:rPr>
        <w:t>, 1545.30</w:t>
      </w:r>
      <w:r w:rsidR="00D932F1">
        <w:rPr>
          <w:rFonts w:ascii="TimesNewRomanPSMT" w:hAnsi="TimesNewRomanPSMT" w:cs="TimesNewRomanPSMT"/>
          <w:szCs w:val="22"/>
          <w:lang w:eastAsia="ja-JP"/>
        </w:rPr>
        <w:t>, 1545.32</w:t>
      </w:r>
      <w:r w:rsidR="006D43E7">
        <w:rPr>
          <w:rFonts w:ascii="TimesNewRomanPSMT" w:hAnsi="TimesNewRomanPSMT" w:cs="TimesNewRomanPSMT"/>
          <w:szCs w:val="22"/>
          <w:lang w:eastAsia="ja-JP"/>
        </w:rPr>
        <w:t xml:space="preserve"> (twice)</w:t>
      </w:r>
      <w:r w:rsidR="00F00AA1">
        <w:rPr>
          <w:rFonts w:ascii="TimesNewRomanPSMT" w:hAnsi="TimesNewRomanPSMT" w:cs="TimesNewRomanPSMT"/>
          <w:szCs w:val="22"/>
          <w:lang w:eastAsia="ja-JP"/>
        </w:rPr>
        <w:t>, 1545.38</w:t>
      </w:r>
      <w:r w:rsidR="00393F3A">
        <w:rPr>
          <w:rFonts w:ascii="TimesNewRomanPSMT" w:hAnsi="TimesNewRomanPSMT" w:cs="TimesNewRomanPSMT"/>
          <w:szCs w:val="22"/>
          <w:lang w:eastAsia="ja-JP"/>
        </w:rPr>
        <w:t>, 1545.41 (twice)</w:t>
      </w:r>
      <w:r w:rsidR="00766435">
        <w:rPr>
          <w:rFonts w:ascii="TimesNewRomanPSMT" w:hAnsi="TimesNewRomanPSMT" w:cs="TimesNewRomanPSMT"/>
          <w:szCs w:val="22"/>
          <w:lang w:eastAsia="ja-JP"/>
        </w:rPr>
        <w:t>, 1545.60, 1546.15</w:t>
      </w:r>
      <w:r w:rsidR="00D70D99">
        <w:rPr>
          <w:rFonts w:ascii="TimesNewRomanPSMT" w:hAnsi="TimesNewRomanPSMT" w:cs="TimesNewRomanPSMT"/>
          <w:szCs w:val="22"/>
          <w:lang w:eastAsia="ja-JP"/>
        </w:rPr>
        <w:t>, 1546.21 (rightmost)</w:t>
      </w:r>
      <w:r w:rsidR="006B3FC4">
        <w:rPr>
          <w:rFonts w:ascii="TimesNewRomanPSMT" w:hAnsi="TimesNewRomanPSMT" w:cs="TimesNewRomanPSMT"/>
          <w:szCs w:val="22"/>
          <w:lang w:eastAsia="ja-JP"/>
        </w:rPr>
        <w:t>, 1546.27 (rightmost)</w:t>
      </w:r>
      <w:r w:rsidR="001B2331">
        <w:rPr>
          <w:rFonts w:ascii="TimesNewRomanPSMT" w:hAnsi="TimesNewRomanPSMT" w:cs="TimesNewRomanPSMT"/>
          <w:szCs w:val="22"/>
          <w:lang w:eastAsia="ja-JP"/>
        </w:rPr>
        <w:t>, 1546.38</w:t>
      </w:r>
      <w:r w:rsidR="006A1429">
        <w:rPr>
          <w:rFonts w:ascii="TimesNewRomanPSMT" w:hAnsi="TimesNewRomanPSMT" w:cs="TimesNewRomanPSMT"/>
          <w:szCs w:val="22"/>
          <w:lang w:eastAsia="ja-JP"/>
        </w:rPr>
        <w:t>, 1546.39</w:t>
      </w:r>
      <w:r w:rsidR="0047682B">
        <w:rPr>
          <w:rFonts w:ascii="TimesNewRomanPSMT" w:hAnsi="TimesNewRomanPSMT" w:cs="TimesNewRomanPSMT"/>
          <w:szCs w:val="22"/>
          <w:lang w:eastAsia="ja-JP"/>
        </w:rPr>
        <w:t>, 1546.40</w:t>
      </w:r>
      <w:r w:rsidR="003B3533">
        <w:rPr>
          <w:rFonts w:ascii="TimesNewRomanPSMT" w:hAnsi="TimesNewRomanPSMT" w:cs="TimesNewRomanPSMT"/>
          <w:szCs w:val="22"/>
          <w:lang w:eastAsia="ja-JP"/>
        </w:rPr>
        <w:t>, 1546.44</w:t>
      </w:r>
      <w:r w:rsidR="00C075E2">
        <w:rPr>
          <w:rFonts w:ascii="TimesNewRomanPSMT" w:hAnsi="TimesNewRomanPSMT" w:cs="TimesNewRomanPSMT"/>
          <w:szCs w:val="22"/>
          <w:lang w:eastAsia="ja-JP"/>
        </w:rPr>
        <w:t>, 1546.52</w:t>
      </w:r>
      <w:r w:rsidR="00231969">
        <w:rPr>
          <w:rFonts w:ascii="TimesNewRomanPSMT" w:hAnsi="TimesNewRomanPSMT" w:cs="TimesNewRomanPSMT"/>
          <w:szCs w:val="22"/>
          <w:lang w:eastAsia="ja-JP"/>
        </w:rPr>
        <w:t>, 1546.63</w:t>
      </w:r>
      <w:r w:rsidR="008E38D3">
        <w:rPr>
          <w:rFonts w:ascii="TimesNewRomanPSMT" w:hAnsi="TimesNewRomanPSMT" w:cs="TimesNewRomanPSMT"/>
          <w:szCs w:val="22"/>
          <w:lang w:eastAsia="ja-JP"/>
        </w:rPr>
        <w:t>, 1547</w:t>
      </w:r>
      <w:r w:rsidR="00C21FA7">
        <w:rPr>
          <w:rFonts w:ascii="TimesNewRomanPSMT" w:hAnsi="TimesNewRomanPSMT" w:cs="TimesNewRomanPSMT"/>
          <w:szCs w:val="22"/>
          <w:lang w:eastAsia="ja-JP"/>
        </w:rPr>
        <w:t>.29</w:t>
      </w:r>
      <w:r w:rsidR="005A187B">
        <w:rPr>
          <w:rFonts w:ascii="TimesNewRomanPSMT" w:hAnsi="TimesNewRomanPSMT" w:cs="TimesNewRomanPSMT"/>
          <w:szCs w:val="22"/>
          <w:lang w:eastAsia="ja-JP"/>
        </w:rPr>
        <w:t>, 1547.33</w:t>
      </w:r>
      <w:r w:rsidR="00847D9A">
        <w:rPr>
          <w:rFonts w:ascii="TimesNewRomanPSMT" w:hAnsi="TimesNewRomanPSMT" w:cs="TimesNewRomanPSMT"/>
          <w:szCs w:val="22"/>
          <w:lang w:eastAsia="ja-JP"/>
        </w:rPr>
        <w:t>, 1547.37</w:t>
      </w:r>
      <w:r w:rsidR="00087DD0">
        <w:rPr>
          <w:rFonts w:ascii="TimesNewRomanPSMT" w:hAnsi="TimesNewRomanPSMT" w:cs="TimesNewRomanPSMT"/>
          <w:szCs w:val="22"/>
          <w:lang w:eastAsia="ja-JP"/>
        </w:rPr>
        <w:t>, 1547.40</w:t>
      </w:r>
      <w:r w:rsidR="00CB1545">
        <w:rPr>
          <w:rFonts w:ascii="TimesNewRomanPSMT" w:hAnsi="TimesNewRomanPSMT" w:cs="TimesNewRomanPSMT"/>
          <w:szCs w:val="22"/>
          <w:lang w:eastAsia="ja-JP"/>
        </w:rPr>
        <w:t>, 1547.48</w:t>
      </w:r>
      <w:r w:rsidR="007A55AD">
        <w:rPr>
          <w:rFonts w:ascii="TimesNewRomanPSMT" w:hAnsi="TimesNewRomanPSMT" w:cs="TimesNewRomanPSMT"/>
          <w:szCs w:val="22"/>
          <w:lang w:eastAsia="ja-JP"/>
        </w:rPr>
        <w:t>, 1691.33</w:t>
      </w:r>
      <w:r w:rsidR="00623F7C">
        <w:rPr>
          <w:rFonts w:ascii="TimesNewRomanPSMT" w:hAnsi="TimesNewRomanPSMT" w:cs="TimesNewRomanPSMT"/>
          <w:szCs w:val="22"/>
          <w:lang w:eastAsia="ja-JP"/>
        </w:rPr>
        <w:t>, 1700.7</w:t>
      </w:r>
      <w:r w:rsidR="0012217B">
        <w:rPr>
          <w:rFonts w:ascii="TimesNewRomanPSMT" w:hAnsi="TimesNewRomanPSMT" w:cs="TimesNewRomanPSMT"/>
          <w:szCs w:val="22"/>
          <w:lang w:eastAsia="ja-JP"/>
        </w:rPr>
        <w:t>, 2748.21</w:t>
      </w:r>
      <w:r w:rsidR="00FE6456">
        <w:rPr>
          <w:rFonts w:ascii="TimesNewRomanPSMT" w:hAnsi="TimesNewRomanPSMT" w:cs="TimesNewRomanPSMT"/>
          <w:szCs w:val="22"/>
          <w:lang w:eastAsia="ja-JP"/>
        </w:rPr>
        <w:t>, 2843.44</w:t>
      </w:r>
      <w:r w:rsidR="00420432">
        <w:rPr>
          <w:rFonts w:ascii="TimesNewRomanPSMT" w:hAnsi="TimesNewRomanPSMT" w:cs="TimesNewRomanPSMT"/>
          <w:szCs w:val="22"/>
          <w:lang w:eastAsia="ja-JP"/>
        </w:rPr>
        <w:t>.</w:t>
      </w:r>
    </w:p>
    <w:p w:rsidR="00FF1BAD" w:rsidRDefault="00FF1BAD" w:rsidP="00C5686D">
      <w:pPr>
        <w:rPr>
          <w:rFonts w:ascii="TimesNewRomanPSMT" w:hAnsi="TimesNewRomanPSMT" w:cs="TimesNewRomanPSMT"/>
          <w:szCs w:val="22"/>
          <w:lang w:eastAsia="ja-JP"/>
        </w:rPr>
      </w:pPr>
    </w:p>
    <w:p w:rsidR="00FF1BAD" w:rsidRDefault="00FF1BAD" w:rsidP="00C5686D">
      <w:pPr>
        <w:rPr>
          <w:rFonts w:ascii="TimesNewRomanPSMT" w:hAnsi="TimesNewRomanPSMT" w:cs="TimesNewRomanPSMT"/>
          <w:szCs w:val="22"/>
          <w:lang w:eastAsia="ja-JP"/>
        </w:rPr>
      </w:pPr>
      <w:r>
        <w:rPr>
          <w:rFonts w:ascii="TimesNewRomanPSMT" w:hAnsi="TimesNewRomanPSMT" w:cs="TimesNewRomanPSMT"/>
          <w:szCs w:val="22"/>
          <w:lang w:eastAsia="ja-JP"/>
        </w:rPr>
        <w:t>Change “TPU Sleep STA” to “TPU sleep STA” at 1548.15.</w:t>
      </w:r>
    </w:p>
    <w:p w:rsidR="00571388" w:rsidRDefault="00571388" w:rsidP="00C5686D">
      <w:pPr>
        <w:rPr>
          <w:rFonts w:ascii="TimesNewRomanPSMT" w:hAnsi="TimesNewRomanPSMT" w:cs="TimesNewRomanPSMT"/>
          <w:szCs w:val="22"/>
          <w:lang w:eastAsia="ja-JP"/>
        </w:rPr>
      </w:pPr>
    </w:p>
    <w:p w:rsidR="00571388" w:rsidRDefault="0012072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w:t>
      </w:r>
      <w:r w:rsidR="00571388">
        <w:rPr>
          <w:rFonts w:ascii="TimesNewRomanPSMT" w:hAnsi="TimesNewRomanPSMT" w:cs="TimesNewRomanPSMT"/>
          <w:szCs w:val="22"/>
          <w:lang w:eastAsia="ja-JP"/>
        </w:rPr>
        <w:t>ode” with “WNM-sleep mode” (about 41 instances, including cross-references).</w:t>
      </w:r>
    </w:p>
    <w:p w:rsidR="00571388" w:rsidRDefault="00571388" w:rsidP="00C5686D">
      <w:pPr>
        <w:rPr>
          <w:rFonts w:ascii="TimesNewRomanPSMT" w:hAnsi="TimesNewRomanPSMT" w:cs="TimesNewRomanPSMT"/>
          <w:szCs w:val="22"/>
          <w:lang w:eastAsia="ja-JP"/>
        </w:rPr>
      </w:pPr>
    </w:p>
    <w:p w:rsidR="00571388" w:rsidRDefault="00571388" w:rsidP="00571388">
      <w:pPr>
        <w:rPr>
          <w:rFonts w:ascii="TimesNewRomanPSMT" w:hAnsi="TimesNewRomanPSMT" w:cs="TimesNewRomanPSMT"/>
          <w:szCs w:val="22"/>
          <w:lang w:eastAsia="ja-JP"/>
        </w:rPr>
      </w:pPr>
      <w:r>
        <w:rPr>
          <w:rFonts w:ascii="TimesNewRomanPSMT" w:hAnsi="TimesNewRomanPSMT" w:cs="TimesNewRomanPSMT"/>
          <w:szCs w:val="22"/>
          <w:lang w:eastAsia="ja-JP"/>
        </w:rPr>
        <w:t>Globally replace “WNM-Sleep Mode” with “WNM-sleep mode” when not immediately followed by “element”,</w:t>
      </w:r>
      <w:r w:rsidR="00182A6B">
        <w:rPr>
          <w:rFonts w:ascii="TimesNewRomanPSMT" w:hAnsi="TimesNewRomanPSMT" w:cs="TimesNewRomanPSMT"/>
          <w:szCs w:val="22"/>
          <w:lang w:eastAsia="ja-JP"/>
        </w:rPr>
        <w:t xml:space="preserve"> “Element”,</w:t>
      </w:r>
      <w:r>
        <w:rPr>
          <w:rFonts w:ascii="TimesNewRomanPSMT" w:hAnsi="TimesNewRomanPSMT" w:cs="TimesNewRomanPSMT"/>
          <w:szCs w:val="22"/>
          <w:lang w:eastAsia="ja-JP"/>
        </w:rPr>
        <w:t xml:space="preserve"> “Request”, “</w:t>
      </w:r>
      <w:r w:rsidR="00425342">
        <w:rPr>
          <w:rFonts w:ascii="TimesNewRomanPSMT" w:hAnsi="TimesNewRomanPSMT" w:cs="TimesNewRomanPSMT"/>
          <w:szCs w:val="22"/>
          <w:lang w:eastAsia="ja-JP"/>
        </w:rPr>
        <w:t>Response</w:t>
      </w:r>
      <w:r>
        <w:rPr>
          <w:rFonts w:ascii="TimesNewRomanPSMT" w:hAnsi="TimesNewRomanPSMT" w:cs="TimesNewRomanPSMT"/>
          <w:szCs w:val="22"/>
          <w:lang w:eastAsia="ja-JP"/>
        </w:rPr>
        <w:t>”,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 xml:space="preserve">”, “IGTK </w:t>
      </w:r>
      <w:proofErr w:type="spellStart"/>
      <w:r>
        <w:rPr>
          <w:rFonts w:ascii="TimesNewRomanPSMT" w:hAnsi="TimesNewRomanPSMT" w:cs="TimesNewRomanPSMT"/>
          <w:szCs w:val="22"/>
          <w:lang w:eastAsia="ja-JP"/>
        </w:rPr>
        <w:t>subelement</w:t>
      </w:r>
      <w:proofErr w:type="spellEnd"/>
      <w:r>
        <w:rPr>
          <w:rFonts w:ascii="TimesNewRomanPSMT" w:hAnsi="TimesNewRomanPSMT" w:cs="TimesNewRomanPSMT"/>
          <w:szCs w:val="22"/>
          <w:lang w:eastAsia="ja-JP"/>
        </w:rPr>
        <w:t>”</w:t>
      </w:r>
      <w:r w:rsidR="005864BD">
        <w:rPr>
          <w:rFonts w:ascii="TimesNewRomanPSMT" w:hAnsi="TimesNewRomanPSMT" w:cs="TimesNewRomanPSMT"/>
          <w:szCs w:val="22"/>
          <w:lang w:eastAsia="ja-JP"/>
        </w:rPr>
        <w:t>, “field”</w:t>
      </w:r>
      <w:r>
        <w:rPr>
          <w:rFonts w:ascii="TimesNewRomanPSMT" w:hAnsi="TimesNewRomanPSMT" w:cs="TimesNewRomanPSMT"/>
          <w:szCs w:val="22"/>
          <w:lang w:eastAsia="ja-JP"/>
        </w:rPr>
        <w:t xml:space="preserve"> and where not at 819.40</w:t>
      </w:r>
      <w:r w:rsidR="000717F8">
        <w:rPr>
          <w:rFonts w:ascii="TimesNewRomanPSMT" w:hAnsi="TimesNewRomanPSMT" w:cs="TimesNewRomanPSMT"/>
          <w:szCs w:val="22"/>
          <w:lang w:eastAsia="ja-JP"/>
        </w:rPr>
        <w:t xml:space="preserve"> (</w:t>
      </w:r>
      <w:r w:rsidR="005864BD">
        <w:rPr>
          <w:rFonts w:ascii="TimesNewRomanPSMT" w:hAnsi="TimesNewRomanPSMT" w:cs="TimesNewRomanPSMT"/>
          <w:szCs w:val="22"/>
          <w:lang w:eastAsia="ja-JP"/>
        </w:rPr>
        <w:t>leftmost</w:t>
      </w:r>
      <w:r w:rsidR="000717F8">
        <w:rPr>
          <w:rFonts w:ascii="TimesNewRomanPSMT" w:hAnsi="TimesNewRomanPSMT" w:cs="TimesNewRomanPSMT"/>
          <w:szCs w:val="22"/>
          <w:lang w:eastAsia="ja-JP"/>
        </w:rPr>
        <w:t>)</w:t>
      </w:r>
      <w:r>
        <w:rPr>
          <w:rFonts w:ascii="TimesNewRomanPSMT" w:hAnsi="TimesNewRomanPSMT" w:cs="TimesNewRomanPSMT"/>
          <w:szCs w:val="22"/>
          <w:lang w:eastAsia="ja-JP"/>
        </w:rPr>
        <w:t>.</w:t>
      </w:r>
    </w:p>
    <w:p w:rsidR="007B256C" w:rsidRDefault="007B256C" w:rsidP="00571388">
      <w:pPr>
        <w:rPr>
          <w:rFonts w:ascii="TimesNewRomanPSMT" w:hAnsi="TimesNewRomanPSMT" w:cs="TimesNewRomanPSMT"/>
          <w:szCs w:val="22"/>
          <w:lang w:eastAsia="ja-JP"/>
        </w:rPr>
      </w:pPr>
    </w:p>
    <w:p w:rsidR="00F20232" w:rsidRDefault="007C561B"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“Active mode” with “active mode” except at 1533.</w:t>
      </w:r>
      <w:r w:rsidR="00842E84">
        <w:rPr>
          <w:rFonts w:ascii="TimesNewRomanPSMT" w:hAnsi="TimesNewRomanPSMT" w:cs="TimesNewRomanPSMT"/>
          <w:szCs w:val="22"/>
          <w:lang w:eastAsia="ja-JP"/>
        </w:rPr>
        <w:t>9</w:t>
      </w:r>
      <w:r w:rsidR="0071026D">
        <w:rPr>
          <w:rFonts w:ascii="TimesNewRomanPSMT" w:hAnsi="TimesNewRomanPSMT" w:cs="TimesNewRomanPSMT"/>
          <w:szCs w:val="22"/>
          <w:lang w:eastAsia="ja-JP"/>
        </w:rPr>
        <w:t xml:space="preserve"> (leftmost)</w:t>
      </w:r>
      <w:r w:rsidR="00842E84">
        <w:rPr>
          <w:rFonts w:ascii="TimesNewRomanPSMT" w:hAnsi="TimesNewRomanPSMT" w:cs="TimesNewRomanPSMT"/>
          <w:szCs w:val="22"/>
          <w:lang w:eastAsia="ja-JP"/>
        </w:rPr>
        <w:t>, 1562.30, 2141.39</w:t>
      </w:r>
      <w:r w:rsidR="00BD35DF">
        <w:rPr>
          <w:rFonts w:ascii="TimesNewRomanPSMT" w:hAnsi="TimesNewRomanPSMT" w:cs="TimesNewRomanPSMT"/>
          <w:szCs w:val="22"/>
          <w:lang w:eastAsia="ja-JP"/>
        </w:rPr>
        <w:t xml:space="preserve">, 2142.10 </w:t>
      </w:r>
      <w:r w:rsidR="00F20232">
        <w:rPr>
          <w:rFonts w:ascii="TimesNewRomanPSMT" w:hAnsi="TimesNewRomanPSMT" w:cs="TimesNewRomanPSMT"/>
          <w:szCs w:val="22"/>
          <w:lang w:eastAsia="ja-JP"/>
        </w:rPr>
        <w:t xml:space="preserve">(about 24 – </w:t>
      </w:r>
      <w:r w:rsidR="00B10CF0">
        <w:rPr>
          <w:rFonts w:ascii="TimesNewRomanPSMT" w:hAnsi="TimesNewRomanPSMT" w:cs="TimesNewRomanPSMT"/>
          <w:szCs w:val="22"/>
          <w:lang w:eastAsia="ja-JP"/>
        </w:rPr>
        <w:t>4</w:t>
      </w:r>
      <w:r>
        <w:rPr>
          <w:rFonts w:ascii="TimesNewRomanPSMT" w:hAnsi="TimesNewRomanPSMT" w:cs="TimesNewRomanPSMT"/>
          <w:szCs w:val="22"/>
          <w:lang w:eastAsia="ja-JP"/>
        </w:rPr>
        <w:t xml:space="preserve"> instances, including cross-references).</w:t>
      </w:r>
    </w:p>
    <w:p w:rsidR="00614AEC" w:rsidRDefault="00614AEC" w:rsidP="00C5686D">
      <w:pPr>
        <w:rPr>
          <w:rFonts w:ascii="TimesNewRomanPSMT" w:hAnsi="TimesNewRomanPSMT" w:cs="TimesNewRomanPSMT"/>
          <w:szCs w:val="22"/>
          <w:lang w:eastAsia="ja-JP"/>
        </w:rPr>
      </w:pPr>
    </w:p>
    <w:p w:rsidR="00614AEC" w:rsidRDefault="00614AEC"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r w:rsidRPr="00614AEC">
        <w:rPr>
          <w:rFonts w:ascii="TimesNewRomanPSMT" w:hAnsi="TimesNewRomanPSMT" w:cs="TimesNewRomanPSMT"/>
          <w:szCs w:val="22"/>
          <w:lang w:eastAsia="ja-JP"/>
        </w:rPr>
        <w:t>SUCCESS_STA_IN_DOZE_MODE</w:t>
      </w:r>
      <w:r>
        <w:rPr>
          <w:rFonts w:ascii="TimesNewRomanPSMT" w:hAnsi="TimesNewRomanPSMT" w:cs="TimesNewRomanPSMT"/>
          <w:szCs w:val="22"/>
          <w:lang w:eastAsia="ja-JP"/>
        </w:rPr>
        <w:t>” with “SUCCESS_STA_IN_PS</w:t>
      </w:r>
      <w:r w:rsidRPr="00614AEC">
        <w:rPr>
          <w:rFonts w:ascii="TimesNewRomanPSMT" w:hAnsi="TimesNewRomanPSMT" w:cs="TimesNewRomanPSMT"/>
          <w:szCs w:val="22"/>
          <w:lang w:eastAsia="ja-JP"/>
        </w:rPr>
        <w:t>_MODE</w:t>
      </w:r>
      <w:r>
        <w:rPr>
          <w:rFonts w:ascii="TimesNewRomanPSMT" w:hAnsi="TimesNewRomanPSMT" w:cs="TimesNewRomanPSMT"/>
          <w:szCs w:val="22"/>
          <w:lang w:eastAsia="ja-JP"/>
        </w:rPr>
        <w:t>” (5 instances).</w:t>
      </w:r>
    </w:p>
    <w:p w:rsidR="00AC0915" w:rsidRDefault="00AC0915" w:rsidP="00C5686D">
      <w:pPr>
        <w:rPr>
          <w:rFonts w:ascii="TimesNewRomanPSMT" w:hAnsi="TimesNewRomanPSMT" w:cs="TimesNewRomanPSMT"/>
          <w:szCs w:val="22"/>
          <w:lang w:eastAsia="ja-JP"/>
        </w:rPr>
      </w:pPr>
    </w:p>
    <w:p w:rsidR="00AC0915" w:rsidRDefault="00AC0915"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w:t>
      </w:r>
      <w:proofErr w:type="gramStart"/>
      <w:r>
        <w:rPr>
          <w:rFonts w:ascii="TimesNewRomanPSMT" w:hAnsi="TimesNewRomanPSMT" w:cs="TimesNewRomanPSMT"/>
          <w:szCs w:val="22"/>
          <w:lang w:eastAsia="ja-JP"/>
        </w:rPr>
        <w:t>doze mode</w:t>
      </w:r>
      <w:proofErr w:type="gramEnd"/>
      <w:r>
        <w:rPr>
          <w:rFonts w:ascii="TimesNewRomanPSMT" w:hAnsi="TimesNewRomanPSMT" w:cs="TimesNewRomanPSMT"/>
          <w:szCs w:val="22"/>
          <w:lang w:eastAsia="ja-JP"/>
        </w:rPr>
        <w:t>” with “doze state” (4 instances).</w:t>
      </w:r>
    </w:p>
    <w:p w:rsidR="000724F5" w:rsidRDefault="000724F5" w:rsidP="00C5686D">
      <w:pPr>
        <w:rPr>
          <w:rFonts w:ascii="TimesNewRomanPSMT" w:hAnsi="TimesNewRomanPSMT" w:cs="TimesNewRomanPSMT"/>
          <w:szCs w:val="22"/>
          <w:lang w:eastAsia="ja-JP"/>
        </w:rPr>
      </w:pPr>
    </w:p>
    <w:p w:rsidR="000724F5" w:rsidRDefault="000724F5" w:rsidP="00C5686D">
      <w:pPr>
        <w:rPr>
          <w:rFonts w:ascii="TimesNewRomanPSMT" w:hAnsi="TimesNewRomanPSMT" w:cs="TimesNewRomanPSMT"/>
          <w:szCs w:val="22"/>
          <w:lang w:eastAsia="ja-JP"/>
        </w:rPr>
      </w:pPr>
      <w:r>
        <w:rPr>
          <w:rFonts w:ascii="TimesNewRomanPSMT" w:hAnsi="TimesNewRomanPSMT" w:cs="TimesNewRomanPSMT"/>
          <w:szCs w:val="22"/>
          <w:lang w:eastAsia="ja-JP"/>
        </w:rPr>
        <w:t>Change “Doze State” to “doze state” at 1538.41.</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Globally replace “Doze state” with “doze state”</w:t>
      </w:r>
      <w:r w:rsidR="00A441EC">
        <w:rPr>
          <w:rFonts w:ascii="TimesNewRomanPSMT" w:hAnsi="TimesNewRomanPSMT" w:cs="TimesNewRomanPSMT"/>
          <w:szCs w:val="22"/>
          <w:lang w:eastAsia="ja-JP"/>
        </w:rPr>
        <w:t xml:space="preserve"> and “Awake state” with “awake state”</w:t>
      </w:r>
      <w:r>
        <w:rPr>
          <w:rFonts w:ascii="TimesNewRomanPSMT" w:hAnsi="TimesNewRomanPSMT" w:cs="TimesNewRomanPSMT"/>
          <w:szCs w:val="22"/>
          <w:lang w:eastAsia="ja-JP"/>
        </w:rPr>
        <w:t xml:space="preserve"> (</w:t>
      </w:r>
      <w:r w:rsidR="00A441EC">
        <w:rPr>
          <w:rFonts w:ascii="TimesNewRomanPSMT" w:hAnsi="TimesNewRomanPSMT" w:cs="TimesNewRomanPSMT"/>
          <w:szCs w:val="22"/>
          <w:lang w:eastAsia="ja-JP"/>
        </w:rPr>
        <w:t>about 67 instances of each, including cross-references; note to editor: I have not found any locations where this would not be valid, e.g. at the start of a sentence or cell, but worth being on the lookout just in case!).</w:t>
      </w:r>
    </w:p>
    <w:p w:rsidR="00CF6A8F" w:rsidRDefault="00CF6A8F" w:rsidP="00C5686D">
      <w:pPr>
        <w:rPr>
          <w:rFonts w:ascii="TimesNewRomanPSMT" w:hAnsi="TimesNewRomanPSMT" w:cs="TimesNewRomanPSMT"/>
          <w:szCs w:val="22"/>
          <w:lang w:eastAsia="ja-JP"/>
        </w:rPr>
      </w:pPr>
    </w:p>
    <w:p w:rsidR="00CF6A8F" w:rsidRDefault="00CF6A8F" w:rsidP="00C5686D">
      <w:pPr>
        <w:rPr>
          <w:rFonts w:ascii="TimesNewRomanPSMT" w:hAnsi="TimesNewRomanPSMT" w:cs="TimesNewRomanPSMT"/>
          <w:szCs w:val="22"/>
          <w:lang w:eastAsia="ja-JP"/>
        </w:rPr>
      </w:pPr>
      <w:r>
        <w:rPr>
          <w:rFonts w:ascii="TimesNewRomanPSMT" w:hAnsi="TimesNewRomanPSMT" w:cs="TimesNewRomanPSMT"/>
          <w:szCs w:val="22"/>
          <w:lang w:eastAsia="ja-JP"/>
        </w:rPr>
        <w:t>Change “Awake” to “awake” at 1024.38</w:t>
      </w:r>
      <w:r w:rsidR="00FE0FF0">
        <w:rPr>
          <w:rFonts w:ascii="TimesNewRomanPSMT" w:hAnsi="TimesNewRomanPSMT" w:cs="TimesNewRomanPSMT"/>
          <w:szCs w:val="22"/>
          <w:lang w:eastAsia="ja-JP"/>
        </w:rPr>
        <w:t>, 1559.25</w:t>
      </w:r>
      <w:r w:rsidR="00577620">
        <w:rPr>
          <w:rFonts w:ascii="TimesNewRomanPSMT" w:hAnsi="TimesNewRomanPSMT" w:cs="TimesNewRomanPSMT"/>
          <w:szCs w:val="22"/>
          <w:lang w:eastAsia="ja-JP"/>
        </w:rPr>
        <w:t>, 1562.34</w:t>
      </w:r>
      <w:r w:rsidR="0098669A">
        <w:rPr>
          <w:rFonts w:ascii="TimesNewRomanPSMT" w:hAnsi="TimesNewRomanPSMT" w:cs="TimesNewRomanPSMT"/>
          <w:szCs w:val="22"/>
          <w:lang w:eastAsia="ja-JP"/>
        </w:rPr>
        <w:t>, 2141.40, 2141.44</w:t>
      </w:r>
      <w:r>
        <w:rPr>
          <w:rFonts w:ascii="TimesNewRomanPSMT" w:hAnsi="TimesNewRomanPSMT" w:cs="TimesNewRomanPSMT"/>
          <w:szCs w:val="22"/>
          <w:lang w:eastAsia="ja-JP"/>
        </w:rPr>
        <w:t>.</w:t>
      </w:r>
    </w:p>
    <w:p w:rsidR="000371E1" w:rsidRDefault="000371E1" w:rsidP="00C5686D">
      <w:pPr>
        <w:rPr>
          <w:rFonts w:ascii="TimesNewRomanPSMT" w:hAnsi="TimesNewRomanPSMT" w:cs="TimesNewRomanPSMT"/>
          <w:szCs w:val="22"/>
          <w:lang w:eastAsia="ja-JP"/>
        </w:rPr>
      </w:pPr>
    </w:p>
    <w:p w:rsidR="000371E1" w:rsidRDefault="000371E1" w:rsidP="00C5686D">
      <w:pPr>
        <w:rPr>
          <w:rFonts w:ascii="TimesNewRomanPSMT" w:hAnsi="TimesNewRomanPSMT" w:cs="TimesNewRomanPSMT"/>
          <w:szCs w:val="22"/>
          <w:lang w:eastAsia="ja-JP"/>
        </w:rPr>
      </w:pPr>
      <w:r>
        <w:rPr>
          <w:rFonts w:ascii="TimesNewRomanPSMT" w:hAnsi="TimesNewRomanPSMT" w:cs="TimesNewRomanPSMT"/>
          <w:szCs w:val="22"/>
          <w:lang w:eastAsia="ja-JP"/>
        </w:rPr>
        <w:t>Change “</w:t>
      </w:r>
      <w:r w:rsidRPr="000371E1">
        <w:rPr>
          <w:rFonts w:ascii="TimesNewRomanPSMT" w:hAnsi="TimesNewRomanPSMT" w:cs="TimesNewRomanPSMT"/>
          <w:szCs w:val="22"/>
          <w:lang w:eastAsia="ja-JP"/>
        </w:rPr>
        <w:t>awake</w:t>
      </w:r>
      <w:r>
        <w:rPr>
          <w:rFonts w:ascii="TimesNewRomanPSMT" w:hAnsi="TimesNewRomanPSMT" w:cs="TimesNewRomanPSMT"/>
          <w:szCs w:val="22"/>
          <w:lang w:eastAsia="ja-JP"/>
        </w:rPr>
        <w:t>” to “</w:t>
      </w:r>
      <w:r w:rsidR="00FE0FF0">
        <w:rPr>
          <w:rFonts w:ascii="TimesNewRomanPSMT" w:hAnsi="TimesNewRomanPSMT" w:cs="TimesNewRomanPSMT"/>
          <w:szCs w:val="22"/>
          <w:lang w:eastAsia="ja-JP"/>
        </w:rPr>
        <w:t xml:space="preserve">in </w:t>
      </w:r>
      <w:r>
        <w:rPr>
          <w:rFonts w:ascii="TimesNewRomanPSMT" w:hAnsi="TimesNewRomanPSMT" w:cs="TimesNewRomanPSMT"/>
          <w:szCs w:val="22"/>
          <w:lang w:eastAsia="ja-JP"/>
        </w:rPr>
        <w:t>awake state” at 1446.32.</w:t>
      </w:r>
    </w:p>
    <w:p w:rsidR="00B10CF0" w:rsidRDefault="00B10CF0" w:rsidP="00C5686D">
      <w:pPr>
        <w:rPr>
          <w:rFonts w:ascii="TimesNewRomanPSMT" w:hAnsi="TimesNewRomanPSMT" w:cs="TimesNewRomanPSMT"/>
          <w:szCs w:val="22"/>
          <w:lang w:eastAsia="ja-JP"/>
        </w:rPr>
      </w:pPr>
    </w:p>
    <w:p w:rsidR="00B10CF0" w:rsidRDefault="00B10CF0" w:rsidP="00C5686D">
      <w:pPr>
        <w:rPr>
          <w:rFonts w:ascii="TimesNewRomanPSMT" w:hAnsi="TimesNewRomanPSMT" w:cs="TimesNewRomanPSMT"/>
          <w:szCs w:val="22"/>
          <w:lang w:eastAsia="ja-JP"/>
        </w:rPr>
      </w:pPr>
      <w:r>
        <w:rPr>
          <w:rFonts w:ascii="TimesNewRomanPSMT" w:hAnsi="TimesNewRomanPSMT" w:cs="TimesNewRomanPSMT"/>
          <w:szCs w:val="22"/>
          <w:lang w:eastAsia="ja-JP"/>
        </w:rPr>
        <w:t>Change “Active Mode or Power Saving” to “active mode or P</w:t>
      </w:r>
      <w:r w:rsidRPr="00B10CF0">
        <w:rPr>
          <w:rFonts w:ascii="TimesNewRomanPSMT" w:hAnsi="TimesNewRomanPSMT" w:cs="TimesNewRomanPSMT"/>
          <w:szCs w:val="22"/>
          <w:lang w:eastAsia="ja-JP"/>
        </w:rPr>
        <w:t>S</w:t>
      </w:r>
      <w:r>
        <w:rPr>
          <w:rFonts w:ascii="TimesNewRomanPSMT" w:hAnsi="TimesNewRomanPSMT" w:cs="TimesNewRomanPSMT"/>
          <w:szCs w:val="22"/>
          <w:lang w:eastAsia="ja-JP"/>
        </w:rPr>
        <w:t xml:space="preserve"> mode” at 3551.47.</w:t>
      </w:r>
    </w:p>
    <w:p w:rsidR="00C5686D" w:rsidRDefault="00C5686D" w:rsidP="00C5686D">
      <w:pPr>
        <w:rPr>
          <w:rFonts w:ascii="TimesNewRomanPSMT" w:hAnsi="TimesNewRomanPSMT" w:cs="TimesNewRomanPSMT"/>
          <w:szCs w:val="22"/>
          <w:lang w:eastAsia="ja-JP"/>
        </w:rPr>
      </w:pPr>
    </w:p>
    <w:p w:rsidR="00C5686D" w:rsidRPr="00012507" w:rsidRDefault="00C5686D" w:rsidP="00C5686D">
      <w:pPr>
        <w:rPr>
          <w:u w:val="single"/>
        </w:rPr>
      </w:pPr>
      <w:r w:rsidRPr="00012507">
        <w:rPr>
          <w:u w:val="single"/>
        </w:rPr>
        <w:t>Proposed resolution</w:t>
      </w:r>
      <w:r>
        <w:rPr>
          <w:u w:val="single"/>
        </w:rPr>
        <w:t>:</w:t>
      </w:r>
    </w:p>
    <w:p w:rsidR="00C5686D" w:rsidRDefault="00C5686D" w:rsidP="00C5686D"/>
    <w:p w:rsidR="00C5686D" w:rsidRDefault="00C5686D" w:rsidP="00C5686D">
      <w:r w:rsidRPr="00C5686D">
        <w:t>REVISED</w:t>
      </w:r>
    </w:p>
    <w:p w:rsidR="00C5686D" w:rsidRDefault="00C5686D" w:rsidP="00C5686D"/>
    <w:p w:rsidR="00297F97" w:rsidRDefault="00C5686D" w:rsidP="00C5686D">
      <w:r w:rsidRPr="00663DF7">
        <w:t xml:space="preserve">Make the changes described in </w:t>
      </w:r>
      <w:r>
        <w:t>$</w:t>
      </w:r>
      <w:proofErr w:type="spellStart"/>
      <w:r>
        <w:t>thisdoc</w:t>
      </w:r>
      <w:proofErr w:type="spellEnd"/>
      <w:r w:rsidRPr="00663DF7">
        <w:t xml:space="preserve"> under </w:t>
      </w:r>
      <w:r>
        <w:t>“Proposed changes:” for CID 3369</w:t>
      </w:r>
      <w:r w:rsidRPr="00663DF7">
        <w:t>, which address the issue raised by the commenter.</w:t>
      </w:r>
    </w:p>
    <w:p w:rsidR="00297F97" w:rsidRDefault="00297F97">
      <w:r>
        <w:br w:type="page"/>
      </w:r>
    </w:p>
    <w:tbl>
      <w:tblPr>
        <w:tblStyle w:val="TableGrid"/>
        <w:tblW w:w="0" w:type="auto"/>
        <w:tblLook w:val="04A0" w:firstRow="1" w:lastRow="0" w:firstColumn="1" w:lastColumn="0" w:noHBand="0" w:noVBand="1"/>
      </w:tblPr>
      <w:tblGrid>
        <w:gridCol w:w="1809"/>
        <w:gridCol w:w="4383"/>
        <w:gridCol w:w="3384"/>
      </w:tblGrid>
      <w:tr w:rsidR="00297F97" w:rsidTr="00FE5153">
        <w:tc>
          <w:tcPr>
            <w:tcW w:w="1809" w:type="dxa"/>
          </w:tcPr>
          <w:p w:rsidR="00297F97" w:rsidRDefault="00297F97" w:rsidP="00FE5153">
            <w:r>
              <w:lastRenderedPageBreak/>
              <w:t>Identifiers</w:t>
            </w:r>
          </w:p>
        </w:tc>
        <w:tc>
          <w:tcPr>
            <w:tcW w:w="4383" w:type="dxa"/>
          </w:tcPr>
          <w:p w:rsidR="00297F97" w:rsidRDefault="00297F97" w:rsidP="00FE5153">
            <w:r>
              <w:t>Comment</w:t>
            </w:r>
          </w:p>
        </w:tc>
        <w:tc>
          <w:tcPr>
            <w:tcW w:w="3384" w:type="dxa"/>
          </w:tcPr>
          <w:p w:rsidR="00297F97" w:rsidRDefault="00297F97" w:rsidP="00FE5153">
            <w:r>
              <w:t>Proposed change</w:t>
            </w:r>
          </w:p>
        </w:tc>
      </w:tr>
      <w:tr w:rsidR="00297F97" w:rsidTr="00FE5153">
        <w:trPr>
          <w:trHeight w:val="997"/>
        </w:trPr>
        <w:tc>
          <w:tcPr>
            <w:tcW w:w="1809" w:type="dxa"/>
          </w:tcPr>
          <w:p w:rsidR="00297F97" w:rsidRDefault="00297F97" w:rsidP="00FE5153">
            <w:r>
              <w:t>CID 3370</w:t>
            </w:r>
          </w:p>
          <w:p w:rsidR="00297F97" w:rsidRDefault="00297F97" w:rsidP="00FE5153">
            <w:r>
              <w:t>Mark RISON</w:t>
            </w:r>
          </w:p>
        </w:tc>
        <w:tc>
          <w:tcPr>
            <w:tcW w:w="4383" w:type="dxa"/>
          </w:tcPr>
          <w:p w:rsidR="00297F97" w:rsidRDefault="00297F97" w:rsidP="00FE5153">
            <w:r w:rsidRPr="00297F97">
              <w:t>What is the point of saying "-compliant"? (11 instances)</w:t>
            </w:r>
          </w:p>
        </w:tc>
        <w:tc>
          <w:tcPr>
            <w:tcW w:w="3384" w:type="dxa"/>
          </w:tcPr>
          <w:p w:rsidR="00297F97" w:rsidRDefault="00297F97" w:rsidP="00FE5153">
            <w:r w:rsidRPr="00297F97">
              <w:t>Delete throughout (also at places where the hyphen is missing, e.g. 548.15, 1856.44, 2235.45, 2238.27, 2373.48, 2378.27, 3303.58)</w:t>
            </w:r>
          </w:p>
        </w:tc>
      </w:tr>
    </w:tbl>
    <w:p w:rsidR="00297F97" w:rsidRDefault="00297F97" w:rsidP="00297F97">
      <w:pPr>
        <w:rPr>
          <w:b/>
          <w:sz w:val="24"/>
        </w:rPr>
      </w:pPr>
    </w:p>
    <w:p w:rsidR="00297F97" w:rsidRPr="00C5686D" w:rsidRDefault="00297F97" w:rsidP="00297F97">
      <w:pPr>
        <w:rPr>
          <w:szCs w:val="22"/>
          <w:u w:val="single"/>
        </w:rPr>
      </w:pPr>
      <w:r w:rsidRPr="00C5686D">
        <w:rPr>
          <w:szCs w:val="22"/>
          <w:u w:val="single"/>
        </w:rPr>
        <w:t>Discussion:</w:t>
      </w:r>
    </w:p>
    <w:p w:rsidR="00297F97" w:rsidRDefault="00297F97" w:rsidP="00297F97">
      <w:pPr>
        <w:rPr>
          <w:b/>
          <w:szCs w:val="22"/>
        </w:rPr>
      </w:pPr>
    </w:p>
    <w:p w:rsidR="00297F97" w:rsidRDefault="00297F97" w:rsidP="00297F97">
      <w:pPr>
        <w:rPr>
          <w:szCs w:val="22"/>
        </w:rPr>
      </w:pPr>
      <w:r>
        <w:rPr>
          <w:szCs w:val="22"/>
        </w:rPr>
        <w:t>It is implicit that devices are compliant</w:t>
      </w:r>
      <w:r w:rsidR="00D153C7">
        <w:rPr>
          <w:szCs w:val="22"/>
        </w:rPr>
        <w:t xml:space="preserve"> (syn. conformant)</w:t>
      </w:r>
      <w:r>
        <w:rPr>
          <w:szCs w:val="22"/>
        </w:rPr>
        <w:t xml:space="preserve">.  Devices which are not compliant are not IEEE </w:t>
      </w:r>
      <w:proofErr w:type="spellStart"/>
      <w:r>
        <w:rPr>
          <w:szCs w:val="22"/>
        </w:rPr>
        <w:t>Std</w:t>
      </w:r>
      <w:proofErr w:type="spellEnd"/>
      <w:r>
        <w:rPr>
          <w:szCs w:val="22"/>
        </w:rPr>
        <w:t xml:space="preserve"> 802.11 devices and are outside the scope of IEEE </w:t>
      </w:r>
      <w:proofErr w:type="spellStart"/>
      <w:r>
        <w:rPr>
          <w:szCs w:val="22"/>
        </w:rPr>
        <w:t>Std</w:t>
      </w:r>
      <w:proofErr w:type="spellEnd"/>
      <w:r>
        <w:rPr>
          <w:szCs w:val="22"/>
        </w:rPr>
        <w:t xml:space="preserve"> 802.11.  </w:t>
      </w:r>
      <w:r w:rsidR="000955B7">
        <w:rPr>
          <w:szCs w:val="22"/>
        </w:rPr>
        <w:t xml:space="preserve">A single reference to compliance in </w:t>
      </w:r>
      <w:proofErr w:type="spellStart"/>
      <w:r w:rsidR="00F76464">
        <w:rPr>
          <w:szCs w:val="22"/>
        </w:rPr>
        <w:t>S</w:t>
      </w:r>
      <w:r>
        <w:rPr>
          <w:szCs w:val="22"/>
        </w:rPr>
        <w:t>ubclause</w:t>
      </w:r>
      <w:proofErr w:type="spellEnd"/>
      <w:r>
        <w:rPr>
          <w:szCs w:val="22"/>
        </w:rPr>
        <w:t xml:space="preserve"> 1.3 is sufficient.</w:t>
      </w:r>
    </w:p>
    <w:p w:rsidR="00AE40D3" w:rsidRDefault="00AE40D3" w:rsidP="00297F97">
      <w:pPr>
        <w:rPr>
          <w:szCs w:val="22"/>
        </w:rPr>
      </w:pPr>
    </w:p>
    <w:p w:rsidR="00AE40D3" w:rsidRDefault="00AE40D3" w:rsidP="00297F97">
      <w:pPr>
        <w:rPr>
          <w:szCs w:val="22"/>
        </w:rPr>
      </w:pPr>
      <w:r>
        <w:rPr>
          <w:szCs w:val="22"/>
        </w:rPr>
        <w:t>Note that compliant developers have been dealt with under CID 3159.</w:t>
      </w:r>
    </w:p>
    <w:p w:rsidR="00297F97" w:rsidRDefault="00297F97" w:rsidP="00297F97">
      <w:pPr>
        <w:rPr>
          <w:szCs w:val="22"/>
        </w:rPr>
      </w:pPr>
    </w:p>
    <w:p w:rsidR="00297F97" w:rsidRPr="00297F97" w:rsidRDefault="00297F97" w:rsidP="00297F97">
      <w:pPr>
        <w:rPr>
          <w:szCs w:val="22"/>
          <w:u w:val="single"/>
        </w:rPr>
      </w:pPr>
      <w:r w:rsidRPr="00297F97">
        <w:rPr>
          <w:szCs w:val="22"/>
          <w:u w:val="single"/>
        </w:rPr>
        <w:t>Proposed changes:</w:t>
      </w:r>
    </w:p>
    <w:p w:rsidR="00297F97" w:rsidRDefault="00297F97" w:rsidP="00297F97">
      <w:pPr>
        <w:rPr>
          <w:szCs w:val="22"/>
        </w:rPr>
      </w:pPr>
    </w:p>
    <w:p w:rsidR="000955B7" w:rsidRDefault="000955B7" w:rsidP="00297F97">
      <w:pPr>
        <w:rPr>
          <w:szCs w:val="22"/>
        </w:rPr>
      </w:pPr>
      <w:r>
        <w:rPr>
          <w:szCs w:val="22"/>
        </w:rPr>
        <w:t>Change 1.58 as follows:</w:t>
      </w:r>
    </w:p>
    <w:p w:rsidR="000955B7" w:rsidRDefault="000955B7" w:rsidP="00297F97">
      <w:pPr>
        <w:rPr>
          <w:szCs w:val="22"/>
        </w:rPr>
      </w:pPr>
    </w:p>
    <w:p w:rsidR="000955B7" w:rsidRPr="000955B7" w:rsidRDefault="000955B7" w:rsidP="000955B7">
      <w:pPr>
        <w:ind w:left="720"/>
        <w:rPr>
          <w:szCs w:val="22"/>
        </w:rPr>
      </w:pPr>
      <w:r w:rsidRPr="000955B7">
        <w:rPr>
          <w:szCs w:val="22"/>
        </w:rPr>
        <w:t xml:space="preserve">Specifically, </w:t>
      </w:r>
      <w:r>
        <w:rPr>
          <w:szCs w:val="22"/>
          <w:u w:val="single"/>
        </w:rPr>
        <w:t xml:space="preserve">in the context of </w:t>
      </w:r>
      <w:r w:rsidRPr="000955B7">
        <w:rPr>
          <w:szCs w:val="22"/>
          <w:u w:val="single"/>
        </w:rPr>
        <w:t xml:space="preserve">IEEE </w:t>
      </w:r>
      <w:proofErr w:type="spellStart"/>
      <w:r w:rsidRPr="000955B7">
        <w:rPr>
          <w:szCs w:val="22"/>
          <w:u w:val="single"/>
        </w:rPr>
        <w:t>Std</w:t>
      </w:r>
      <w:proofErr w:type="spellEnd"/>
      <w:r w:rsidRPr="000955B7">
        <w:rPr>
          <w:szCs w:val="22"/>
          <w:u w:val="single"/>
        </w:rPr>
        <w:t xml:space="preserve"> 802.11™-compliant device</w:t>
      </w:r>
      <w:r>
        <w:rPr>
          <w:szCs w:val="22"/>
          <w:u w:val="single"/>
        </w:rPr>
        <w:t>s,</w:t>
      </w:r>
      <w:r w:rsidRPr="000955B7">
        <w:rPr>
          <w:szCs w:val="22"/>
          <w:u w:val="single"/>
        </w:rPr>
        <w:t xml:space="preserve"> </w:t>
      </w:r>
      <w:r w:rsidRPr="000955B7">
        <w:rPr>
          <w:szCs w:val="22"/>
        </w:rPr>
        <w:t>this standard</w:t>
      </w:r>
    </w:p>
    <w:p w:rsidR="000955B7" w:rsidRPr="000955B7" w:rsidRDefault="000955B7" w:rsidP="000955B7">
      <w:pPr>
        <w:ind w:left="720"/>
        <w:rPr>
          <w:szCs w:val="22"/>
        </w:rPr>
      </w:pPr>
      <w:r w:rsidRPr="000955B7">
        <w:rPr>
          <w:szCs w:val="22"/>
        </w:rPr>
        <w:t>— Describes the functions and services required by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 operate</w:t>
      </w:r>
      <w:r>
        <w:rPr>
          <w:szCs w:val="22"/>
        </w:rPr>
        <w:t xml:space="preserve"> </w:t>
      </w:r>
      <w:r w:rsidRPr="000955B7">
        <w:rPr>
          <w:szCs w:val="22"/>
        </w:rPr>
        <w:t xml:space="preserve">within independent, personal, and infrastructure networks as well as the aspects of </w:t>
      </w:r>
      <w:proofErr w:type="spellStart"/>
      <w:r w:rsidRPr="000955B7">
        <w:rPr>
          <w:strike/>
          <w:szCs w:val="22"/>
        </w:rPr>
        <w:t>STA</w:t>
      </w:r>
      <w:r>
        <w:rPr>
          <w:szCs w:val="22"/>
          <w:u w:val="single"/>
        </w:rPr>
        <w:t>device</w:t>
      </w:r>
      <w:proofErr w:type="spellEnd"/>
      <w:r w:rsidRPr="000955B7">
        <w:rPr>
          <w:szCs w:val="22"/>
        </w:rPr>
        <w:t xml:space="preserve"> mobility</w:t>
      </w:r>
      <w:r>
        <w:rPr>
          <w:szCs w:val="22"/>
        </w:rPr>
        <w:t xml:space="preserve"> </w:t>
      </w:r>
      <w:r w:rsidRPr="000955B7">
        <w:rPr>
          <w:szCs w:val="22"/>
        </w:rPr>
        <w:t>(transition) within those networks.</w:t>
      </w:r>
    </w:p>
    <w:p w:rsidR="000955B7" w:rsidRDefault="000955B7" w:rsidP="000955B7">
      <w:pPr>
        <w:ind w:left="720"/>
        <w:rPr>
          <w:szCs w:val="22"/>
        </w:rPr>
      </w:pPr>
      <w:r w:rsidRPr="000955B7">
        <w:rPr>
          <w:szCs w:val="22"/>
        </w:rPr>
        <w:t>— Describes the functions and services that allow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802.11-compliant</w:t>
      </w:r>
      <w:r w:rsidRPr="000955B7">
        <w:rPr>
          <w:szCs w:val="22"/>
        </w:rPr>
        <w:t xml:space="preserve"> device to</w:t>
      </w:r>
      <w:r>
        <w:rPr>
          <w:szCs w:val="22"/>
        </w:rPr>
        <w:t xml:space="preserve"> </w:t>
      </w:r>
      <w:r w:rsidRPr="000955B7">
        <w:rPr>
          <w:szCs w:val="22"/>
        </w:rPr>
        <w:t>communicate directly with another such device outside of a</w:t>
      </w:r>
      <w:r>
        <w:rPr>
          <w:szCs w:val="22"/>
        </w:rPr>
        <w:t>n independent or infrastructure n</w:t>
      </w:r>
      <w:r w:rsidRPr="000955B7">
        <w:rPr>
          <w:szCs w:val="22"/>
        </w:rPr>
        <w:t>etwork.</w:t>
      </w:r>
    </w:p>
    <w:p w:rsidR="000955B7" w:rsidRPr="000955B7" w:rsidRDefault="007676D9" w:rsidP="000955B7">
      <w:pPr>
        <w:ind w:left="720"/>
        <w:rPr>
          <w:szCs w:val="22"/>
        </w:rPr>
      </w:pPr>
      <w:r>
        <w:rPr>
          <w:szCs w:val="22"/>
        </w:rPr>
        <w:t>— Def</w:t>
      </w:r>
      <w:r w:rsidR="000955B7" w:rsidRPr="000955B7">
        <w:rPr>
          <w:szCs w:val="22"/>
        </w:rPr>
        <w:t>ines the MAC procedures to support the MAC service data unit (MSDU) delivery services.</w:t>
      </w:r>
    </w:p>
    <w:p w:rsidR="000955B7" w:rsidRPr="000955B7" w:rsidRDefault="000955B7" w:rsidP="000955B7">
      <w:pPr>
        <w:ind w:left="720"/>
        <w:rPr>
          <w:szCs w:val="22"/>
        </w:rPr>
      </w:pPr>
      <w:r w:rsidRPr="000955B7">
        <w:rPr>
          <w:szCs w:val="22"/>
        </w:rPr>
        <w:t xml:space="preserve">— Defines several PHY </w:t>
      </w:r>
      <w:proofErr w:type="spellStart"/>
      <w:r w:rsidRPr="000955B7">
        <w:rPr>
          <w:szCs w:val="22"/>
        </w:rPr>
        <w:t>signaling</w:t>
      </w:r>
      <w:proofErr w:type="spellEnd"/>
      <w:r w:rsidRPr="000955B7">
        <w:rPr>
          <w:szCs w:val="22"/>
        </w:rPr>
        <w:t xml:space="preserve"> techniques and interface functions that are controlled by the</w:t>
      </w:r>
      <w:r>
        <w:rPr>
          <w:szCs w:val="22"/>
        </w:rPr>
        <w:t xml:space="preserve"> </w:t>
      </w:r>
      <w:r w:rsidRPr="00A25A37">
        <w:rPr>
          <w:strike/>
          <w:szCs w:val="22"/>
        </w:rPr>
        <w:t xml:space="preserve">IEEE 802.11 </w:t>
      </w:r>
      <w:r w:rsidRPr="000955B7">
        <w:rPr>
          <w:szCs w:val="22"/>
        </w:rPr>
        <w:t>MAC.</w:t>
      </w:r>
    </w:p>
    <w:p w:rsidR="000955B7" w:rsidRPr="000955B7" w:rsidRDefault="000955B7" w:rsidP="000955B7">
      <w:pPr>
        <w:ind w:left="720"/>
        <w:rPr>
          <w:szCs w:val="22"/>
        </w:rPr>
      </w:pPr>
      <w:r w:rsidRPr="000955B7">
        <w:rPr>
          <w:szCs w:val="22"/>
        </w:rPr>
        <w:t>— Permits the operation of a</w:t>
      </w:r>
      <w:r w:rsidRPr="000955B7">
        <w:rPr>
          <w:strike/>
          <w:szCs w:val="22"/>
        </w:rPr>
        <w:t xml:space="preserve">n IEEE </w:t>
      </w:r>
      <w:proofErr w:type="spellStart"/>
      <w:r w:rsidRPr="000955B7">
        <w:rPr>
          <w:strike/>
          <w:szCs w:val="22"/>
        </w:rPr>
        <w:t>Std</w:t>
      </w:r>
      <w:proofErr w:type="spellEnd"/>
      <w:r w:rsidRPr="000955B7">
        <w:rPr>
          <w:strike/>
          <w:szCs w:val="22"/>
        </w:rPr>
        <w:t xml:space="preserve"> 802.11-conformant</w:t>
      </w:r>
      <w:r w:rsidRPr="000955B7">
        <w:rPr>
          <w:szCs w:val="22"/>
        </w:rPr>
        <w:t xml:space="preserve"> device within a wireless local area network</w:t>
      </w:r>
      <w:r>
        <w:rPr>
          <w:szCs w:val="22"/>
        </w:rPr>
        <w:t xml:space="preserve"> </w:t>
      </w:r>
      <w:r w:rsidRPr="000955B7">
        <w:rPr>
          <w:szCs w:val="22"/>
        </w:rPr>
        <w:t xml:space="preserve">(WLAN) that </w:t>
      </w:r>
      <w:r w:rsidRPr="005A1D50">
        <w:rPr>
          <w:strike/>
          <w:szCs w:val="22"/>
        </w:rPr>
        <w:t>may</w:t>
      </w:r>
      <w:r w:rsidRPr="00B84D93">
        <w:rPr>
          <w:strike/>
          <w:szCs w:val="22"/>
        </w:rPr>
        <w:t xml:space="preserve"> </w:t>
      </w:r>
      <w:r w:rsidRPr="000955B7">
        <w:rPr>
          <w:szCs w:val="22"/>
        </w:rPr>
        <w:t>coexist</w:t>
      </w:r>
      <w:r w:rsidR="00B84D93" w:rsidRPr="00B84D93">
        <w:rPr>
          <w:szCs w:val="22"/>
          <w:u w:val="single"/>
        </w:rPr>
        <w:t>s</w:t>
      </w:r>
      <w:r w:rsidRPr="000955B7">
        <w:rPr>
          <w:szCs w:val="22"/>
        </w:rPr>
        <w:t xml:space="preserve"> with multiple overlapping IEEE </w:t>
      </w:r>
      <w:proofErr w:type="spellStart"/>
      <w:r w:rsidRPr="000955B7">
        <w:rPr>
          <w:szCs w:val="22"/>
        </w:rPr>
        <w:t>Std</w:t>
      </w:r>
      <w:proofErr w:type="spellEnd"/>
      <w:r w:rsidRPr="000955B7">
        <w:rPr>
          <w:szCs w:val="22"/>
        </w:rPr>
        <w:t xml:space="preserve"> 802.11 WLANs.</w:t>
      </w:r>
    </w:p>
    <w:p w:rsidR="000955B7" w:rsidRPr="000955B7" w:rsidRDefault="000955B7" w:rsidP="000955B7">
      <w:pPr>
        <w:ind w:left="720"/>
        <w:rPr>
          <w:szCs w:val="22"/>
        </w:rPr>
      </w:pPr>
      <w:r w:rsidRPr="000955B7">
        <w:rPr>
          <w:szCs w:val="22"/>
        </w:rPr>
        <w:t>— Describes the requirements and procedures to provide data confidentiality of user information and</w:t>
      </w:r>
      <w:r>
        <w:rPr>
          <w:szCs w:val="22"/>
        </w:rPr>
        <w:t xml:space="preserve"> </w:t>
      </w:r>
      <w:r w:rsidRPr="000955B7">
        <w:rPr>
          <w:szCs w:val="22"/>
        </w:rPr>
        <w:t>MAC management information being transferred over the wireless medium (WM) and</w:t>
      </w:r>
      <w:r>
        <w:rPr>
          <w:szCs w:val="22"/>
        </w:rPr>
        <w:t xml:space="preserve"> </w:t>
      </w:r>
      <w:r w:rsidRPr="000955B7">
        <w:rPr>
          <w:szCs w:val="22"/>
        </w:rPr>
        <w:t xml:space="preserve">authentication of </w:t>
      </w:r>
      <w:r w:rsidRPr="000955B7">
        <w:rPr>
          <w:strike/>
          <w:szCs w:val="22"/>
        </w:rPr>
        <w:t xml:space="preserve">IEEE </w:t>
      </w:r>
      <w:proofErr w:type="spellStart"/>
      <w:r w:rsidRPr="000955B7">
        <w:rPr>
          <w:strike/>
          <w:szCs w:val="22"/>
        </w:rPr>
        <w:t>Std</w:t>
      </w:r>
      <w:proofErr w:type="spellEnd"/>
      <w:r w:rsidRPr="000955B7">
        <w:rPr>
          <w:strike/>
          <w:szCs w:val="22"/>
        </w:rPr>
        <w:t xml:space="preserve"> 802.11-conformant </w:t>
      </w:r>
      <w:r w:rsidRPr="000955B7">
        <w:rPr>
          <w:szCs w:val="22"/>
        </w:rPr>
        <w:t>devices.</w:t>
      </w:r>
    </w:p>
    <w:p w:rsidR="000955B7" w:rsidRPr="000955B7" w:rsidRDefault="000955B7" w:rsidP="000955B7">
      <w:pPr>
        <w:ind w:left="720"/>
        <w:rPr>
          <w:szCs w:val="22"/>
        </w:rPr>
      </w:pPr>
      <w:r w:rsidRPr="000955B7">
        <w:rPr>
          <w:szCs w:val="22"/>
        </w:rPr>
        <w:t>— Defines mechanisms for dynamic frequency selection (DFS) and transmit power control (TPC) that</w:t>
      </w:r>
      <w:r>
        <w:rPr>
          <w:szCs w:val="22"/>
        </w:rPr>
        <w:t xml:space="preserve"> </w:t>
      </w:r>
      <w:r w:rsidRPr="000955B7">
        <w:rPr>
          <w:szCs w:val="22"/>
        </w:rPr>
        <w:t>may be used to satisfy regulatory requirements for operation in any band.</w:t>
      </w:r>
    </w:p>
    <w:p w:rsidR="000955B7" w:rsidRPr="000955B7" w:rsidRDefault="000955B7" w:rsidP="000955B7">
      <w:pPr>
        <w:ind w:left="720"/>
        <w:rPr>
          <w:szCs w:val="22"/>
        </w:rPr>
      </w:pPr>
      <w:r w:rsidRPr="000955B7">
        <w:rPr>
          <w:szCs w:val="22"/>
        </w:rPr>
        <w:t>— Defines the MAC procedures to support local area network (LAN) applications with quality-of</w:t>
      </w:r>
      <w:r>
        <w:rPr>
          <w:szCs w:val="22"/>
        </w:rPr>
        <w:t>-</w:t>
      </w:r>
      <w:r w:rsidRPr="000955B7">
        <w:rPr>
          <w:szCs w:val="22"/>
        </w:rPr>
        <w:t>service</w:t>
      </w:r>
      <w:r>
        <w:rPr>
          <w:szCs w:val="22"/>
        </w:rPr>
        <w:t xml:space="preserve"> </w:t>
      </w:r>
      <w:r w:rsidRPr="000955B7">
        <w:rPr>
          <w:szCs w:val="22"/>
        </w:rPr>
        <w:t>(</w:t>
      </w:r>
      <w:proofErr w:type="spellStart"/>
      <w:r w:rsidRPr="000955B7">
        <w:rPr>
          <w:szCs w:val="22"/>
        </w:rPr>
        <w:t>QoS</w:t>
      </w:r>
      <w:proofErr w:type="spellEnd"/>
      <w:r w:rsidRPr="000955B7">
        <w:rPr>
          <w:szCs w:val="22"/>
        </w:rPr>
        <w:t>) requirements, including the transport of voice, audio, and video.</w:t>
      </w:r>
    </w:p>
    <w:p w:rsidR="000955B7" w:rsidRPr="000955B7" w:rsidRDefault="000955B7" w:rsidP="000955B7">
      <w:pPr>
        <w:ind w:left="720"/>
        <w:rPr>
          <w:szCs w:val="22"/>
        </w:rPr>
      </w:pPr>
      <w:r w:rsidRPr="000955B7">
        <w:rPr>
          <w:szCs w:val="22"/>
        </w:rPr>
        <w:t xml:space="preserve">— Defines mechanisms and services for wireless network management of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xml:space="preserve"> that include BSS</w:t>
      </w:r>
      <w:r>
        <w:rPr>
          <w:szCs w:val="22"/>
        </w:rPr>
        <w:t xml:space="preserve"> </w:t>
      </w:r>
      <w:r w:rsidRPr="000955B7">
        <w:rPr>
          <w:szCs w:val="22"/>
        </w:rPr>
        <w:t>transition management, channel usage and coexistence, collocated interference reporting,</w:t>
      </w:r>
      <w:r>
        <w:rPr>
          <w:szCs w:val="22"/>
        </w:rPr>
        <w:t xml:space="preserve"> </w:t>
      </w:r>
      <w:r w:rsidRPr="000955B7">
        <w:rPr>
          <w:szCs w:val="22"/>
        </w:rPr>
        <w:t>diagnostic, multicast diagnostic and event reporting, flexible multicast, efficient beacon</w:t>
      </w:r>
      <w:r>
        <w:rPr>
          <w:szCs w:val="22"/>
        </w:rPr>
        <w:t xml:space="preserve"> </w:t>
      </w:r>
      <w:r w:rsidRPr="000955B7">
        <w:rPr>
          <w:szCs w:val="22"/>
        </w:rPr>
        <w:t>mechanisms, proxy ARP advertisement, location, timing measurement, directed multicast, extended</w:t>
      </w:r>
      <w:r>
        <w:rPr>
          <w:szCs w:val="22"/>
        </w:rPr>
        <w:t xml:space="preserve"> </w:t>
      </w:r>
      <w:r w:rsidRPr="000955B7">
        <w:rPr>
          <w:szCs w:val="22"/>
        </w:rPr>
        <w:t>sleep modes, traffic filtering, and management notification.</w:t>
      </w:r>
    </w:p>
    <w:p w:rsidR="000955B7" w:rsidRPr="000955B7" w:rsidRDefault="000955B7" w:rsidP="000955B7">
      <w:pPr>
        <w:ind w:left="720"/>
        <w:rPr>
          <w:szCs w:val="22"/>
        </w:rPr>
      </w:pPr>
      <w:r w:rsidRPr="000955B7">
        <w:rPr>
          <w:szCs w:val="22"/>
        </w:rPr>
        <w:t xml:space="preserve">— Defines functions and procedures aiding network discovery and selection by </w:t>
      </w:r>
      <w:proofErr w:type="spellStart"/>
      <w:r w:rsidRPr="000955B7">
        <w:rPr>
          <w:strike/>
          <w:szCs w:val="22"/>
        </w:rPr>
        <w:t>STA</w:t>
      </w:r>
      <w:r w:rsidRPr="000955B7">
        <w:rPr>
          <w:szCs w:val="22"/>
          <w:u w:val="single"/>
        </w:rPr>
        <w:t>device</w:t>
      </w:r>
      <w:r w:rsidRPr="000955B7">
        <w:rPr>
          <w:szCs w:val="22"/>
        </w:rPr>
        <w:t>s</w:t>
      </w:r>
      <w:proofErr w:type="spellEnd"/>
      <w:r w:rsidRPr="000955B7">
        <w:rPr>
          <w:szCs w:val="22"/>
        </w:rPr>
        <w:t>, information</w:t>
      </w:r>
      <w:r>
        <w:rPr>
          <w:szCs w:val="22"/>
        </w:rPr>
        <w:t xml:space="preserve"> </w:t>
      </w:r>
      <w:r w:rsidRPr="000955B7">
        <w:rPr>
          <w:szCs w:val="22"/>
        </w:rPr>
        <w:t xml:space="preserve">transfer from external networks using </w:t>
      </w:r>
      <w:proofErr w:type="spellStart"/>
      <w:r w:rsidRPr="000955B7">
        <w:rPr>
          <w:szCs w:val="22"/>
        </w:rPr>
        <w:t>QoS</w:t>
      </w:r>
      <w:proofErr w:type="spellEnd"/>
      <w:r w:rsidRPr="000955B7">
        <w:rPr>
          <w:szCs w:val="22"/>
        </w:rPr>
        <w:t xml:space="preserve"> mapping, and a general mechanism for the provision of</w:t>
      </w:r>
      <w:r>
        <w:rPr>
          <w:szCs w:val="22"/>
        </w:rPr>
        <w:t xml:space="preserve"> </w:t>
      </w:r>
      <w:r w:rsidRPr="000955B7">
        <w:rPr>
          <w:szCs w:val="22"/>
        </w:rPr>
        <w:t>emergency services.</w:t>
      </w:r>
    </w:p>
    <w:p w:rsidR="000955B7" w:rsidRPr="000955B7" w:rsidRDefault="000955B7" w:rsidP="000955B7">
      <w:pPr>
        <w:ind w:left="720"/>
        <w:rPr>
          <w:szCs w:val="22"/>
        </w:rPr>
      </w:pPr>
      <w:r w:rsidRPr="000955B7">
        <w:rPr>
          <w:szCs w:val="22"/>
        </w:rPr>
        <w:t>— Defines the MAC procedures that are necessary for wireless multi-hop communication to support</w:t>
      </w:r>
      <w:r>
        <w:rPr>
          <w:szCs w:val="22"/>
        </w:rPr>
        <w:t xml:space="preserve"> </w:t>
      </w:r>
      <w:r w:rsidRPr="000955B7">
        <w:rPr>
          <w:szCs w:val="22"/>
        </w:rPr>
        <w:t>wireless LAN mesh topologies.</w:t>
      </w:r>
    </w:p>
    <w:p w:rsidR="000955B7" w:rsidRPr="000955B7" w:rsidRDefault="000955B7" w:rsidP="000955B7">
      <w:pPr>
        <w:ind w:left="720"/>
        <w:rPr>
          <w:szCs w:val="22"/>
        </w:rPr>
      </w:pPr>
      <w:r w:rsidRPr="000955B7">
        <w:rPr>
          <w:szCs w:val="22"/>
        </w:rPr>
        <w:t>— Defines medium access control mechanisms to support the prioritization of Management frames.</w:t>
      </w:r>
    </w:p>
    <w:p w:rsidR="000955B7" w:rsidRPr="000955B7" w:rsidRDefault="000955B7" w:rsidP="000955B7">
      <w:pPr>
        <w:ind w:left="720"/>
        <w:rPr>
          <w:szCs w:val="22"/>
        </w:rPr>
      </w:pPr>
      <w:r w:rsidRPr="000955B7">
        <w:rPr>
          <w:szCs w:val="22"/>
        </w:rPr>
        <w:t xml:space="preserve">— Defines mechanisms to improve audio video (AV) streaming </w:t>
      </w:r>
      <w:r w:rsidRPr="000955B7">
        <w:rPr>
          <w:strike/>
          <w:szCs w:val="22"/>
        </w:rPr>
        <w:t>quality of service (</w:t>
      </w:r>
      <w:proofErr w:type="spellStart"/>
      <w:r w:rsidRPr="000955B7">
        <w:rPr>
          <w:szCs w:val="22"/>
        </w:rPr>
        <w:t>QoS</w:t>
      </w:r>
      <w:proofErr w:type="spellEnd"/>
      <w:r w:rsidRPr="000955B7">
        <w:rPr>
          <w:strike/>
          <w:szCs w:val="22"/>
        </w:rPr>
        <w:t>)</w:t>
      </w:r>
      <w:r w:rsidRPr="000955B7">
        <w:rPr>
          <w:szCs w:val="22"/>
        </w:rPr>
        <w:t xml:space="preserve"> while</w:t>
      </w:r>
      <w:r>
        <w:rPr>
          <w:szCs w:val="22"/>
        </w:rPr>
        <w:t xml:space="preserve"> </w:t>
      </w:r>
      <w:r w:rsidRPr="000955B7">
        <w:rPr>
          <w:szCs w:val="22"/>
        </w:rPr>
        <w:t>maintaining data and voice performance.</w:t>
      </w:r>
    </w:p>
    <w:p w:rsidR="000955B7" w:rsidRDefault="000955B7" w:rsidP="000955B7">
      <w:pPr>
        <w:ind w:left="720"/>
        <w:rPr>
          <w:szCs w:val="22"/>
        </w:rPr>
      </w:pPr>
      <w:r w:rsidRPr="000955B7">
        <w:rPr>
          <w:szCs w:val="22"/>
        </w:rPr>
        <w:t xml:space="preserve">— Defines the PHY </w:t>
      </w:r>
      <w:proofErr w:type="spellStart"/>
      <w:r w:rsidRPr="000955B7">
        <w:rPr>
          <w:szCs w:val="22"/>
        </w:rPr>
        <w:t>signaling</w:t>
      </w:r>
      <w:proofErr w:type="spellEnd"/>
      <w:r w:rsidRPr="000955B7">
        <w:rPr>
          <w:szCs w:val="22"/>
        </w:rPr>
        <w:t>, MAC, and beamforming procedures required for operation with</w:t>
      </w:r>
      <w:r>
        <w:rPr>
          <w:szCs w:val="22"/>
        </w:rPr>
        <w:t xml:space="preserve"> </w:t>
      </w:r>
      <w:r w:rsidRPr="000955B7">
        <w:rPr>
          <w:szCs w:val="22"/>
        </w:rPr>
        <w:t>directional antenna patterns.</w:t>
      </w:r>
    </w:p>
    <w:p w:rsidR="000955B7" w:rsidRDefault="000955B7" w:rsidP="00297F97">
      <w:pPr>
        <w:rPr>
          <w:szCs w:val="22"/>
        </w:rPr>
      </w:pPr>
    </w:p>
    <w:p w:rsidR="00297F97" w:rsidRDefault="00297F97" w:rsidP="00297F97">
      <w:pPr>
        <w:rPr>
          <w:szCs w:val="22"/>
        </w:rPr>
      </w:pPr>
      <w:r>
        <w:rPr>
          <w:szCs w:val="22"/>
        </w:rPr>
        <w:t>Change 103.26 as follows: “A</w:t>
      </w:r>
      <w:r w:rsidRPr="00297F97">
        <w:rPr>
          <w:strike/>
          <w:szCs w:val="22"/>
        </w:rPr>
        <w:t xml:space="preserve">n IEEE </w:t>
      </w:r>
      <w:proofErr w:type="spellStart"/>
      <w:proofErr w:type="gramStart"/>
      <w:r w:rsidRPr="00297F97">
        <w:rPr>
          <w:strike/>
          <w:szCs w:val="22"/>
        </w:rPr>
        <w:t>Std</w:t>
      </w:r>
      <w:proofErr w:type="spellEnd"/>
      <w:proofErr w:type="gramEnd"/>
      <w:r w:rsidRPr="00297F97">
        <w:rPr>
          <w:strike/>
          <w:szCs w:val="22"/>
        </w:rPr>
        <w:t xml:space="preserve"> 802.11-compliant</w:t>
      </w:r>
      <w:r w:rsidRPr="00297F97">
        <w:rPr>
          <w:szCs w:val="22"/>
        </w:rPr>
        <w:t xml:space="preserve"> STA </w:t>
      </w:r>
      <w:r w:rsidRPr="006C0D8E">
        <w:rPr>
          <w:strike/>
          <w:szCs w:val="22"/>
        </w:rPr>
        <w:t>can</w:t>
      </w:r>
      <w:r w:rsidRPr="00297F97">
        <w:rPr>
          <w:szCs w:val="22"/>
        </w:rPr>
        <w:t xml:space="preserve"> receive</w:t>
      </w:r>
      <w:r w:rsidR="006C0D8E" w:rsidRPr="006C0D8E">
        <w:rPr>
          <w:szCs w:val="22"/>
          <w:u w:val="single"/>
        </w:rPr>
        <w:t>s</w:t>
      </w:r>
      <w:r w:rsidRPr="00297F97">
        <w:rPr>
          <w:szCs w:val="22"/>
        </w:rPr>
        <w:t xml:space="preserve"> </w:t>
      </w:r>
      <w:r w:rsidRPr="006C0D8E">
        <w:rPr>
          <w:strike/>
          <w:szCs w:val="22"/>
        </w:rPr>
        <w:t>like-PHY IE</w:t>
      </w:r>
      <w:r w:rsidRPr="00297F97">
        <w:rPr>
          <w:strike/>
          <w:szCs w:val="22"/>
        </w:rPr>
        <w:t xml:space="preserve">EE </w:t>
      </w:r>
      <w:proofErr w:type="spellStart"/>
      <w:r w:rsidRPr="00297F97">
        <w:rPr>
          <w:strike/>
          <w:szCs w:val="22"/>
        </w:rPr>
        <w:t>Std</w:t>
      </w:r>
      <w:proofErr w:type="spellEnd"/>
      <w:r w:rsidRPr="00297F97">
        <w:rPr>
          <w:strike/>
          <w:szCs w:val="22"/>
        </w:rPr>
        <w:t xml:space="preserve"> 802.11</w:t>
      </w:r>
      <w:r w:rsidRPr="00297F97">
        <w:rPr>
          <w:szCs w:val="22"/>
        </w:rPr>
        <w:t xml:space="preserve"> traffic that is within range and </w:t>
      </w:r>
      <w:r w:rsidRPr="006C0D8E">
        <w:rPr>
          <w:strike/>
          <w:szCs w:val="22"/>
        </w:rPr>
        <w:t>can</w:t>
      </w:r>
      <w:r w:rsidRPr="00297F97">
        <w:rPr>
          <w:szCs w:val="22"/>
        </w:rPr>
        <w:t xml:space="preserve"> transmit</w:t>
      </w:r>
      <w:r w:rsidR="006C0D8E" w:rsidRPr="006C0D8E">
        <w:rPr>
          <w:szCs w:val="22"/>
          <w:u w:val="single"/>
        </w:rPr>
        <w:t>s</w:t>
      </w:r>
      <w:r w:rsidRPr="00297F97">
        <w:rPr>
          <w:szCs w:val="22"/>
        </w:rPr>
        <w:t xml:space="preserve"> to any</w:t>
      </w:r>
      <w:r>
        <w:rPr>
          <w:szCs w:val="22"/>
        </w:rPr>
        <w:t xml:space="preserve"> </w:t>
      </w:r>
      <w:r w:rsidRPr="00297F97">
        <w:rPr>
          <w:szCs w:val="22"/>
        </w:rPr>
        <w:t xml:space="preserve">other </w:t>
      </w:r>
      <w:r w:rsidRPr="00297F97">
        <w:rPr>
          <w:strike/>
          <w:szCs w:val="22"/>
        </w:rPr>
        <w:t xml:space="preserve">IEEE </w:t>
      </w:r>
      <w:proofErr w:type="spellStart"/>
      <w:r w:rsidRPr="00297F97">
        <w:rPr>
          <w:strike/>
          <w:szCs w:val="22"/>
        </w:rPr>
        <w:t>Std</w:t>
      </w:r>
      <w:proofErr w:type="spellEnd"/>
      <w:r w:rsidRPr="00297F97">
        <w:rPr>
          <w:strike/>
          <w:szCs w:val="22"/>
        </w:rPr>
        <w:t xml:space="preserve"> 802.11 </w:t>
      </w:r>
      <w:r w:rsidRPr="00297F97">
        <w:rPr>
          <w:szCs w:val="22"/>
        </w:rPr>
        <w:t>STA within range.</w:t>
      </w:r>
      <w:r>
        <w:rPr>
          <w:szCs w:val="22"/>
        </w:rPr>
        <w:t>”</w:t>
      </w:r>
    </w:p>
    <w:p w:rsidR="00AE40D3" w:rsidRDefault="00AE40D3" w:rsidP="00297F97">
      <w:pPr>
        <w:rPr>
          <w:szCs w:val="22"/>
        </w:rPr>
      </w:pPr>
    </w:p>
    <w:p w:rsidR="00AE40D3" w:rsidRDefault="00AE40D3" w:rsidP="00297F97">
      <w:pPr>
        <w:rPr>
          <w:szCs w:val="22"/>
        </w:rPr>
      </w:pPr>
      <w:r>
        <w:rPr>
          <w:szCs w:val="22"/>
        </w:rPr>
        <w:t>Change 2180.61 as follows: “</w:t>
      </w:r>
      <w:r w:rsidRPr="00AE40D3">
        <w:rPr>
          <w:strike/>
          <w:szCs w:val="22"/>
        </w:rPr>
        <w:t xml:space="preserve">IEEE </w:t>
      </w:r>
      <w:proofErr w:type="spellStart"/>
      <w:r w:rsidRPr="00AE40D3">
        <w:rPr>
          <w:strike/>
          <w:szCs w:val="22"/>
        </w:rPr>
        <w:t>Std</w:t>
      </w:r>
      <w:proofErr w:type="spellEnd"/>
      <w:r w:rsidRPr="00AE40D3">
        <w:rPr>
          <w:strike/>
          <w:szCs w:val="22"/>
        </w:rPr>
        <w:t xml:space="preserve"> 802.11-compliant device shall set the values of the bits </w:t>
      </w:r>
      <w:r w:rsidRPr="00AE40D3">
        <w:rPr>
          <w:szCs w:val="22"/>
        </w:rPr>
        <w:t xml:space="preserve">B0, B1, B3, B4, B5, and B6 </w:t>
      </w:r>
      <w:r w:rsidR="007D03E1" w:rsidRPr="00AE40D3">
        <w:rPr>
          <w:szCs w:val="22"/>
          <w:u w:val="single"/>
        </w:rPr>
        <w:t>are reserved</w:t>
      </w:r>
      <w:r w:rsidR="007D03E1">
        <w:rPr>
          <w:szCs w:val="22"/>
          <w:u w:val="single"/>
        </w:rPr>
        <w:t xml:space="preserve"> and shall be set </w:t>
      </w:r>
      <w:r w:rsidRPr="007D03E1">
        <w:rPr>
          <w:szCs w:val="22"/>
        </w:rPr>
        <w:t>to 0</w:t>
      </w:r>
      <w:r w:rsidRPr="00AE40D3">
        <w:rPr>
          <w:szCs w:val="22"/>
        </w:rPr>
        <w:t>.</w:t>
      </w:r>
      <w:r>
        <w:rPr>
          <w:szCs w:val="22"/>
        </w:rPr>
        <w:t xml:space="preserve">” </w:t>
      </w:r>
    </w:p>
    <w:p w:rsidR="00297F97" w:rsidRDefault="00297F97" w:rsidP="00297F97">
      <w:pPr>
        <w:rPr>
          <w:szCs w:val="22"/>
        </w:rPr>
      </w:pPr>
    </w:p>
    <w:p w:rsidR="00885434" w:rsidRDefault="00297F97" w:rsidP="00297F97">
      <w:pPr>
        <w:rPr>
          <w:szCs w:val="22"/>
        </w:rPr>
      </w:pPr>
      <w:r>
        <w:rPr>
          <w:szCs w:val="22"/>
        </w:rPr>
        <w:t>Delete “-compliant” at 2175.36</w:t>
      </w:r>
      <w:r w:rsidR="00AE40D3">
        <w:rPr>
          <w:szCs w:val="22"/>
        </w:rPr>
        <w:t>, 2254.29</w:t>
      </w:r>
      <w:r w:rsidR="007275EA">
        <w:rPr>
          <w:szCs w:val="22"/>
        </w:rPr>
        <w:t>, 2206.46</w:t>
      </w:r>
      <w:r w:rsidR="004A29FD">
        <w:rPr>
          <w:szCs w:val="22"/>
        </w:rPr>
        <w:t>.</w:t>
      </w:r>
      <w:r w:rsidR="00DF75F2">
        <w:rPr>
          <w:szCs w:val="22"/>
        </w:rPr>
        <w:t xml:space="preserve">  Delete the rightmost “ERP” at 2254.29.</w:t>
      </w:r>
    </w:p>
    <w:p w:rsidR="00885434" w:rsidRDefault="00885434" w:rsidP="00297F97">
      <w:pPr>
        <w:rPr>
          <w:szCs w:val="22"/>
        </w:rPr>
      </w:pPr>
    </w:p>
    <w:p w:rsidR="005F1386" w:rsidRDefault="005F1386" w:rsidP="00297F97">
      <w:pPr>
        <w:rPr>
          <w:szCs w:val="22"/>
        </w:rPr>
      </w:pPr>
      <w:r>
        <w:rPr>
          <w:szCs w:val="22"/>
        </w:rPr>
        <w:t xml:space="preserve">Delete “compliant” at 548.15, </w:t>
      </w:r>
      <w:r w:rsidR="008E5842">
        <w:rPr>
          <w:szCs w:val="22"/>
        </w:rPr>
        <w:t>1856.44</w:t>
      </w:r>
      <w:r w:rsidR="007275EA">
        <w:rPr>
          <w:szCs w:val="22"/>
        </w:rPr>
        <w:t>, 2235.45 (fix the article immediately before)</w:t>
      </w:r>
      <w:r w:rsidR="00F42E52">
        <w:rPr>
          <w:szCs w:val="22"/>
        </w:rPr>
        <w:t>, 2378.27</w:t>
      </w:r>
      <w:r w:rsidR="008E5842">
        <w:rPr>
          <w:szCs w:val="22"/>
        </w:rPr>
        <w:t>.</w:t>
      </w:r>
    </w:p>
    <w:p w:rsidR="00885434" w:rsidRDefault="00885434" w:rsidP="00297F97">
      <w:pPr>
        <w:rPr>
          <w:szCs w:val="22"/>
        </w:rPr>
      </w:pPr>
    </w:p>
    <w:p w:rsidR="00574D84" w:rsidRPr="00CA6A68" w:rsidRDefault="00574D84" w:rsidP="00CA6A68">
      <w:pPr>
        <w:rPr>
          <w:szCs w:val="22"/>
          <w:highlight w:val="yellow"/>
        </w:rPr>
      </w:pPr>
      <w:r>
        <w:rPr>
          <w:szCs w:val="22"/>
        </w:rPr>
        <w:t>Change 1873.48 as follows: “</w:t>
      </w:r>
      <w:r w:rsidRPr="00574D84">
        <w:rPr>
          <w:szCs w:val="22"/>
          <w:u w:val="single"/>
        </w:rPr>
        <w:t xml:space="preserve">A </w:t>
      </w:r>
      <w:r w:rsidRPr="00574D84">
        <w:rPr>
          <w:szCs w:val="22"/>
        </w:rPr>
        <w:t xml:space="preserve">DMG </w:t>
      </w:r>
      <w:r w:rsidRPr="00574D84">
        <w:rPr>
          <w:szCs w:val="22"/>
          <w:u w:val="single"/>
        </w:rPr>
        <w:t xml:space="preserve">RSNA </w:t>
      </w:r>
      <w:r w:rsidRPr="00574D84">
        <w:rPr>
          <w:szCs w:val="22"/>
        </w:rPr>
        <w:t>STA</w:t>
      </w:r>
      <w:r w:rsidRPr="00574D84">
        <w:rPr>
          <w:strike/>
          <w:szCs w:val="22"/>
        </w:rPr>
        <w:t>s claiming RSNA compliance</w:t>
      </w:r>
      <w:r w:rsidRPr="00574D84">
        <w:rPr>
          <w:szCs w:val="22"/>
        </w:rPr>
        <w:t xml:space="preserve"> shall support GCMP.</w:t>
      </w:r>
      <w:r>
        <w:rPr>
          <w:szCs w:val="22"/>
        </w:rPr>
        <w:t xml:space="preserve">”  </w:t>
      </w:r>
    </w:p>
    <w:p w:rsidR="00574D84" w:rsidRDefault="00574D84" w:rsidP="00885434">
      <w:pPr>
        <w:rPr>
          <w:szCs w:val="22"/>
        </w:rPr>
      </w:pPr>
    </w:p>
    <w:p w:rsidR="00885434" w:rsidRDefault="00885434" w:rsidP="00885434">
      <w:pPr>
        <w:rPr>
          <w:szCs w:val="22"/>
        </w:rPr>
      </w:pPr>
      <w:r>
        <w:rPr>
          <w:szCs w:val="22"/>
        </w:rPr>
        <w:t>Change 1888.56 as follows: “</w:t>
      </w:r>
      <w:r w:rsidRPr="00885434">
        <w:rPr>
          <w:strike/>
          <w:szCs w:val="22"/>
        </w:rPr>
        <w:t xml:space="preserve">In order to be compliant with RSN </w:t>
      </w:r>
      <w:proofErr w:type="spellStart"/>
      <w:r w:rsidRPr="00885434">
        <w:rPr>
          <w:strike/>
          <w:szCs w:val="22"/>
        </w:rPr>
        <w:t>a</w:t>
      </w:r>
      <w:r w:rsidRPr="00885434">
        <w:rPr>
          <w:szCs w:val="22"/>
          <w:u w:val="single"/>
        </w:rPr>
        <w:t>A</w:t>
      </w:r>
      <w:proofErr w:type="spellEnd"/>
      <w:r>
        <w:rPr>
          <w:szCs w:val="22"/>
        </w:rPr>
        <w:t xml:space="preserve"> </w:t>
      </w:r>
      <w:r w:rsidRPr="00885434">
        <w:rPr>
          <w:szCs w:val="22"/>
        </w:rPr>
        <w:t xml:space="preserve">non-DMG </w:t>
      </w:r>
      <w:r w:rsidRPr="00885434">
        <w:rPr>
          <w:szCs w:val="22"/>
          <w:u w:val="single"/>
        </w:rPr>
        <w:t xml:space="preserve">RSNA </w:t>
      </w:r>
      <w:r w:rsidRPr="00885434">
        <w:rPr>
          <w:szCs w:val="22"/>
        </w:rPr>
        <w:t>STA shall support CCMP-128.</w:t>
      </w:r>
      <w:r>
        <w:rPr>
          <w:szCs w:val="22"/>
        </w:rPr>
        <w:t>”</w:t>
      </w:r>
    </w:p>
    <w:p w:rsidR="006A5D1A" w:rsidRPr="006A5D1A" w:rsidRDefault="006A5D1A" w:rsidP="006A5D1A">
      <w:pPr>
        <w:rPr>
          <w:szCs w:val="22"/>
        </w:rPr>
      </w:pPr>
    </w:p>
    <w:p w:rsidR="00692C5F" w:rsidRDefault="00692C5F" w:rsidP="00692C5F">
      <w:pPr>
        <w:rPr>
          <w:szCs w:val="22"/>
        </w:rPr>
      </w:pPr>
      <w:r>
        <w:rPr>
          <w:szCs w:val="22"/>
        </w:rPr>
        <w:t>Change 2173.46 as follows: “</w:t>
      </w:r>
      <w:r w:rsidRPr="00692C5F">
        <w:rPr>
          <w:strike/>
          <w:szCs w:val="22"/>
        </w:rPr>
        <w:t xml:space="preserve">A vendor DSSS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n =1000 </w:t>
      </w:r>
      <w:r>
        <w:rPr>
          <w:szCs w:val="22"/>
        </w:rPr>
        <w:t>samples</w:t>
      </w:r>
      <w:r w:rsidRPr="00692C5F">
        <w:rPr>
          <w:szCs w:val="22"/>
          <w:u w:val="single"/>
        </w:rPr>
        <w:t>,</w:t>
      </w:r>
      <w:r>
        <w:rPr>
          <w:szCs w:val="22"/>
        </w:rPr>
        <w:t xml:space="preserve"> the following 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 xml:space="preserve">” (note </w:t>
      </w:r>
      <w:r w:rsidR="00BB1BDA">
        <w:rPr>
          <w:szCs w:val="22"/>
        </w:rPr>
        <w:t xml:space="preserve">to the editor: </w:t>
      </w:r>
      <w:r>
        <w:rPr>
          <w:szCs w:val="22"/>
        </w:rPr>
        <w:t>inserted comma).</w:t>
      </w:r>
    </w:p>
    <w:p w:rsidR="00692C5F" w:rsidRDefault="00692C5F" w:rsidP="00692C5F">
      <w:pPr>
        <w:rPr>
          <w:szCs w:val="22"/>
        </w:rPr>
      </w:pPr>
    </w:p>
    <w:p w:rsidR="00692C5F" w:rsidRDefault="00692C5F" w:rsidP="00692C5F">
      <w:pPr>
        <w:rPr>
          <w:szCs w:val="22"/>
        </w:rPr>
      </w:pPr>
      <w:r>
        <w:rPr>
          <w:szCs w:val="22"/>
        </w:rPr>
        <w:t>Change 2204.50 as follows: “</w:t>
      </w:r>
      <w:r w:rsidRPr="00692C5F">
        <w:rPr>
          <w:strike/>
          <w:szCs w:val="22"/>
        </w:rPr>
        <w:t xml:space="preserve">A vendor high rate PHY implementation shall be compliant if </w:t>
      </w:r>
      <w:proofErr w:type="spellStart"/>
      <w:r w:rsidRPr="00692C5F">
        <w:rPr>
          <w:strike/>
          <w:szCs w:val="22"/>
        </w:rPr>
        <w:t>f</w:t>
      </w:r>
      <w:r w:rsidRPr="00692C5F">
        <w:rPr>
          <w:szCs w:val="22"/>
          <w:u w:val="single"/>
        </w:rPr>
        <w:t>F</w:t>
      </w:r>
      <w:r w:rsidRPr="00692C5F">
        <w:rPr>
          <w:szCs w:val="22"/>
        </w:rPr>
        <w:t>or</w:t>
      </w:r>
      <w:proofErr w:type="spellEnd"/>
      <w:r w:rsidRPr="00692C5F">
        <w:rPr>
          <w:szCs w:val="22"/>
        </w:rPr>
        <w:t xml:space="preserve"> all </w:t>
      </w:r>
      <w:r>
        <w:rPr>
          <w:szCs w:val="22"/>
        </w:rPr>
        <w:t xml:space="preserve">n = 1000 samples, the following </w:t>
      </w:r>
      <w:r w:rsidRPr="00692C5F">
        <w:rPr>
          <w:szCs w:val="22"/>
        </w:rPr>
        <w:t xml:space="preserve">condition </w:t>
      </w:r>
      <w:proofErr w:type="spellStart"/>
      <w:r w:rsidRPr="00692C5F">
        <w:rPr>
          <w:strike/>
          <w:szCs w:val="22"/>
        </w:rPr>
        <w:t>is</w:t>
      </w:r>
      <w:r w:rsidRPr="00692C5F">
        <w:rPr>
          <w:szCs w:val="22"/>
          <w:u w:val="single"/>
        </w:rPr>
        <w:t>shall</w:t>
      </w:r>
      <w:proofErr w:type="spellEnd"/>
      <w:r w:rsidRPr="00692C5F">
        <w:rPr>
          <w:szCs w:val="22"/>
          <w:u w:val="single"/>
        </w:rPr>
        <w:t xml:space="preserve"> be</w:t>
      </w:r>
      <w:r w:rsidRPr="00692C5F">
        <w:rPr>
          <w:szCs w:val="22"/>
        </w:rPr>
        <w:t xml:space="preserve"> met:</w:t>
      </w:r>
      <w:r>
        <w:rPr>
          <w:szCs w:val="22"/>
        </w:rPr>
        <w:t>”.</w:t>
      </w:r>
    </w:p>
    <w:p w:rsidR="00B34734" w:rsidRDefault="00B34734" w:rsidP="00692C5F">
      <w:pPr>
        <w:rPr>
          <w:szCs w:val="22"/>
        </w:rPr>
      </w:pPr>
    </w:p>
    <w:p w:rsidR="00B34734" w:rsidRDefault="00B34734" w:rsidP="00692C5F">
      <w:pPr>
        <w:rPr>
          <w:szCs w:val="22"/>
        </w:rPr>
      </w:pPr>
      <w:r>
        <w:rPr>
          <w:szCs w:val="22"/>
        </w:rPr>
        <w:t>Delete “</w:t>
      </w:r>
      <w:r w:rsidRPr="00B34734">
        <w:rPr>
          <w:szCs w:val="22"/>
        </w:rPr>
        <w:t>from compliant devices</w:t>
      </w:r>
      <w:r>
        <w:rPr>
          <w:szCs w:val="22"/>
        </w:rPr>
        <w:t>” at 2238.27</w:t>
      </w:r>
      <w:r w:rsidR="0078506D">
        <w:rPr>
          <w:szCs w:val="22"/>
        </w:rPr>
        <w:t>, 3303.58</w:t>
      </w:r>
      <w:r>
        <w:rPr>
          <w:szCs w:val="22"/>
        </w:rPr>
        <w:t>.</w:t>
      </w:r>
    </w:p>
    <w:p w:rsidR="00F63608" w:rsidRDefault="00F63608" w:rsidP="00692C5F">
      <w:pPr>
        <w:rPr>
          <w:szCs w:val="22"/>
        </w:rPr>
      </w:pPr>
    </w:p>
    <w:p w:rsidR="00F63608" w:rsidRDefault="00F63608" w:rsidP="00F63608">
      <w:pPr>
        <w:rPr>
          <w:szCs w:val="22"/>
        </w:rPr>
      </w:pPr>
      <w:r>
        <w:rPr>
          <w:szCs w:val="22"/>
        </w:rPr>
        <w:t>Change 2373.23 as follows: “</w:t>
      </w:r>
      <w:r w:rsidRPr="00F63608">
        <w:rPr>
          <w:strike/>
          <w:szCs w:val="22"/>
        </w:rPr>
        <w:t>STAs compliant with the physical layer defined in Clause 21 (Directional multi-gigabit (DMG) PHY specification)</w:t>
      </w:r>
      <w:r w:rsidRPr="00F63608">
        <w:rPr>
          <w:szCs w:val="22"/>
          <w:u w:val="single"/>
        </w:rPr>
        <w:t xml:space="preserve">The </w:t>
      </w:r>
      <w:r>
        <w:rPr>
          <w:szCs w:val="22"/>
          <w:u w:val="single"/>
        </w:rPr>
        <w:t xml:space="preserve">DMG </w:t>
      </w:r>
      <w:r w:rsidRPr="00F63608">
        <w:rPr>
          <w:szCs w:val="22"/>
          <w:u w:val="single"/>
        </w:rPr>
        <w:t>PHY</w:t>
      </w:r>
      <w:r w:rsidRPr="00F63608">
        <w:rPr>
          <w:szCs w:val="22"/>
        </w:rPr>
        <w:t xml:space="preserve"> operate</w:t>
      </w:r>
      <w:r w:rsidRPr="00F63608">
        <w:rPr>
          <w:szCs w:val="22"/>
          <w:u w:val="single"/>
        </w:rPr>
        <w:t>s</w:t>
      </w:r>
      <w:r>
        <w:rPr>
          <w:szCs w:val="22"/>
        </w:rPr>
        <w:t>”.</w:t>
      </w:r>
    </w:p>
    <w:p w:rsidR="007676D9" w:rsidRDefault="007676D9" w:rsidP="00F63608">
      <w:pPr>
        <w:rPr>
          <w:szCs w:val="22"/>
        </w:rPr>
      </w:pPr>
    </w:p>
    <w:p w:rsidR="007676D9" w:rsidRDefault="007676D9" w:rsidP="00C5686D">
      <w:pPr>
        <w:rPr>
          <w:szCs w:val="22"/>
        </w:rPr>
      </w:pPr>
      <w:r>
        <w:rPr>
          <w:szCs w:val="22"/>
        </w:rPr>
        <w:t>Change “</w:t>
      </w:r>
      <w:r w:rsidRPr="007676D9">
        <w:rPr>
          <w:szCs w:val="22"/>
        </w:rPr>
        <w:t>conforming to</w:t>
      </w:r>
      <w:r>
        <w:rPr>
          <w:szCs w:val="22"/>
        </w:rPr>
        <w:t>”/“conformant to” to “compliant with” at 28.30, 32.9, 34.57</w:t>
      </w:r>
      <w:r w:rsidR="00325B21">
        <w:rPr>
          <w:szCs w:val="22"/>
        </w:rPr>
        <w:t>, 1259.9</w:t>
      </w:r>
      <w:r w:rsidR="00E55335">
        <w:rPr>
          <w:szCs w:val="22"/>
        </w:rPr>
        <w:t>, 1886.44</w:t>
      </w:r>
      <w:r>
        <w:rPr>
          <w:szCs w:val="22"/>
        </w:rPr>
        <w:t>.</w:t>
      </w:r>
    </w:p>
    <w:p w:rsidR="00C4322D" w:rsidRDefault="00C4322D" w:rsidP="00C5686D">
      <w:pPr>
        <w:rPr>
          <w:szCs w:val="22"/>
        </w:rPr>
      </w:pPr>
    </w:p>
    <w:p w:rsidR="00C4322D" w:rsidRDefault="00C4322D" w:rsidP="00C5686D">
      <w:pPr>
        <w:rPr>
          <w:szCs w:val="22"/>
        </w:rPr>
      </w:pPr>
      <w:r>
        <w:rPr>
          <w:szCs w:val="22"/>
        </w:rPr>
        <w:t>Change “conform to”</w:t>
      </w:r>
      <w:r w:rsidR="000507CE">
        <w:rPr>
          <w:szCs w:val="22"/>
        </w:rPr>
        <w:t>/“conform with”</w:t>
      </w:r>
      <w:r>
        <w:rPr>
          <w:szCs w:val="22"/>
        </w:rPr>
        <w:t xml:space="preserve"> to “comply with” at 1259.12</w:t>
      </w:r>
      <w:r w:rsidR="009C7252">
        <w:rPr>
          <w:szCs w:val="22"/>
        </w:rPr>
        <w:t>, 1331.50</w:t>
      </w:r>
      <w:r w:rsidR="00D72C7A">
        <w:rPr>
          <w:szCs w:val="22"/>
        </w:rPr>
        <w:t>, 1446.14</w:t>
      </w:r>
      <w:r w:rsidR="00C8515B">
        <w:rPr>
          <w:szCs w:val="22"/>
        </w:rPr>
        <w:t>, 2058.19</w:t>
      </w:r>
      <w:r w:rsidR="00CB5BB4">
        <w:rPr>
          <w:szCs w:val="22"/>
        </w:rPr>
        <w:t>, 2130.51</w:t>
      </w:r>
      <w:r w:rsidR="00200D4B">
        <w:rPr>
          <w:szCs w:val="22"/>
        </w:rPr>
        <w:t>, 2131.46</w:t>
      </w:r>
      <w:r w:rsidR="00A175B0">
        <w:rPr>
          <w:szCs w:val="22"/>
        </w:rPr>
        <w:t>, 2146.31</w:t>
      </w:r>
      <w:r w:rsidR="00F6322F">
        <w:rPr>
          <w:szCs w:val="22"/>
        </w:rPr>
        <w:t>, 2146.44</w:t>
      </w:r>
      <w:r w:rsidR="000507CE">
        <w:rPr>
          <w:szCs w:val="22"/>
        </w:rPr>
        <w:t>, 2168.57</w:t>
      </w:r>
      <w:r w:rsidR="0020744B">
        <w:rPr>
          <w:szCs w:val="22"/>
        </w:rPr>
        <w:t>, 2170.51, 2202.24</w:t>
      </w:r>
      <w:r w:rsidR="00F57EDC">
        <w:rPr>
          <w:szCs w:val="22"/>
        </w:rPr>
        <w:t>, 2236.25</w:t>
      </w:r>
      <w:r w:rsidR="004C2773">
        <w:rPr>
          <w:szCs w:val="22"/>
        </w:rPr>
        <w:t>, 2238.27</w:t>
      </w:r>
      <w:r w:rsidR="009735DD">
        <w:rPr>
          <w:szCs w:val="22"/>
        </w:rPr>
        <w:t>, 2261.26</w:t>
      </w:r>
      <w:r w:rsidR="00FB7D80">
        <w:rPr>
          <w:szCs w:val="22"/>
        </w:rPr>
        <w:t>, 2339.26</w:t>
      </w:r>
      <w:r w:rsidR="00A70F57">
        <w:rPr>
          <w:szCs w:val="22"/>
        </w:rPr>
        <w:t>, 2341.52</w:t>
      </w:r>
      <w:r w:rsidR="005F750F">
        <w:rPr>
          <w:szCs w:val="22"/>
        </w:rPr>
        <w:t>, 2622.19</w:t>
      </w:r>
      <w:r w:rsidR="005049C3">
        <w:rPr>
          <w:szCs w:val="22"/>
        </w:rPr>
        <w:t>. 2622.27</w:t>
      </w:r>
      <w:r w:rsidR="00BC00A6">
        <w:rPr>
          <w:szCs w:val="22"/>
        </w:rPr>
        <w:t>, 2624.44</w:t>
      </w:r>
      <w:r w:rsidR="00AC2EEB">
        <w:rPr>
          <w:szCs w:val="22"/>
        </w:rPr>
        <w:t>, 2626.54</w:t>
      </w:r>
      <w:r w:rsidR="00827A79">
        <w:rPr>
          <w:szCs w:val="22"/>
        </w:rPr>
        <w:t>, 3303.58</w:t>
      </w:r>
      <w:r>
        <w:rPr>
          <w:szCs w:val="22"/>
        </w:rPr>
        <w:t>.</w:t>
      </w:r>
    </w:p>
    <w:p w:rsidR="007B0F1A" w:rsidRDefault="007B0F1A" w:rsidP="00C5686D">
      <w:pPr>
        <w:rPr>
          <w:szCs w:val="22"/>
        </w:rPr>
      </w:pPr>
    </w:p>
    <w:p w:rsidR="00820D51" w:rsidRDefault="00820D51" w:rsidP="00C5686D">
      <w:pPr>
        <w:rPr>
          <w:szCs w:val="22"/>
        </w:rPr>
      </w:pPr>
      <w:r>
        <w:rPr>
          <w:szCs w:val="22"/>
        </w:rPr>
        <w:t xml:space="preserve">Change “conforms </w:t>
      </w:r>
      <w:proofErr w:type="gramStart"/>
      <w:r>
        <w:rPr>
          <w:szCs w:val="22"/>
        </w:rPr>
        <w:t>with</w:t>
      </w:r>
      <w:proofErr w:type="gramEnd"/>
      <w:r>
        <w:rPr>
          <w:szCs w:val="22"/>
        </w:rPr>
        <w:t>” to “complies with” at 2227.50.</w:t>
      </w:r>
    </w:p>
    <w:p w:rsidR="00820D51" w:rsidRDefault="00820D51" w:rsidP="00C5686D">
      <w:pPr>
        <w:rPr>
          <w:szCs w:val="22"/>
        </w:rPr>
      </w:pPr>
    </w:p>
    <w:p w:rsidR="000E5E5A" w:rsidRDefault="000E5E5A" w:rsidP="00C5686D">
      <w:pPr>
        <w:rPr>
          <w:szCs w:val="22"/>
        </w:rPr>
      </w:pPr>
      <w:r>
        <w:rPr>
          <w:szCs w:val="22"/>
        </w:rPr>
        <w:t>Change “conformance” to “compliance” at 843.45</w:t>
      </w:r>
      <w:r w:rsidR="00035DE4">
        <w:rPr>
          <w:szCs w:val="22"/>
        </w:rPr>
        <w:t>, 2622.39</w:t>
      </w:r>
      <w:r w:rsidR="009F6BD3">
        <w:rPr>
          <w:szCs w:val="22"/>
        </w:rPr>
        <w:t>, 2665.37</w:t>
      </w:r>
      <w:r w:rsidR="00E959C0">
        <w:rPr>
          <w:szCs w:val="22"/>
        </w:rPr>
        <w:t>, 2665.61</w:t>
      </w:r>
      <w:r w:rsidR="00E50D6A">
        <w:rPr>
          <w:szCs w:val="22"/>
        </w:rPr>
        <w:t>, 2694.50</w:t>
      </w:r>
      <w:r w:rsidR="00E6206F">
        <w:rPr>
          <w:szCs w:val="22"/>
        </w:rPr>
        <w:t>, 2695.14</w:t>
      </w:r>
      <w:r w:rsidR="00260223">
        <w:rPr>
          <w:szCs w:val="22"/>
        </w:rPr>
        <w:t>, 3252.56</w:t>
      </w:r>
      <w:r w:rsidR="00B77FEE">
        <w:rPr>
          <w:szCs w:val="22"/>
        </w:rPr>
        <w:t>, 3258.31</w:t>
      </w:r>
      <w:r>
        <w:rPr>
          <w:szCs w:val="22"/>
        </w:rPr>
        <w:t>.</w:t>
      </w:r>
    </w:p>
    <w:p w:rsidR="003A15E1" w:rsidRDefault="003A15E1" w:rsidP="00C5686D">
      <w:pPr>
        <w:rPr>
          <w:szCs w:val="22"/>
        </w:rPr>
      </w:pPr>
    </w:p>
    <w:p w:rsidR="003A15E1" w:rsidRDefault="003A15E1" w:rsidP="00C5686D">
      <w:pPr>
        <w:rPr>
          <w:szCs w:val="22"/>
        </w:rPr>
      </w:pPr>
      <w:r>
        <w:rPr>
          <w:szCs w:val="22"/>
        </w:rPr>
        <w:t>Change “Conformance” to “Compliance” at 3252.47.</w:t>
      </w:r>
    </w:p>
    <w:p w:rsidR="007B0F1A" w:rsidRDefault="007B0F1A" w:rsidP="00C5686D">
      <w:pPr>
        <w:rPr>
          <w:szCs w:val="22"/>
        </w:rPr>
      </w:pPr>
    </w:p>
    <w:p w:rsidR="007B0F1A" w:rsidRDefault="007B0F1A" w:rsidP="00C5686D">
      <w:pPr>
        <w:rPr>
          <w:szCs w:val="22"/>
        </w:rPr>
      </w:pPr>
      <w:r>
        <w:rPr>
          <w:szCs w:val="22"/>
        </w:rPr>
        <w:t>Change “Conformance to” to “Compliance with” at 2175.36</w:t>
      </w:r>
      <w:r w:rsidR="00943FE1">
        <w:rPr>
          <w:szCs w:val="22"/>
        </w:rPr>
        <w:t>, 2206.45</w:t>
      </w:r>
      <w:r>
        <w:rPr>
          <w:szCs w:val="22"/>
        </w:rPr>
        <w:t>.</w:t>
      </w:r>
    </w:p>
    <w:p w:rsidR="000E5E5A" w:rsidRDefault="000E5E5A" w:rsidP="00C5686D">
      <w:pPr>
        <w:rPr>
          <w:szCs w:val="22"/>
        </w:rPr>
      </w:pPr>
    </w:p>
    <w:p w:rsidR="006E3339" w:rsidRDefault="006E3339" w:rsidP="00C5686D">
      <w:pPr>
        <w:rPr>
          <w:szCs w:val="22"/>
        </w:rPr>
      </w:pPr>
      <w:r>
        <w:rPr>
          <w:szCs w:val="22"/>
        </w:rPr>
        <w:t>Change “conforms” to “shall comply with” at 2199.35.</w:t>
      </w:r>
    </w:p>
    <w:p w:rsidR="006E3339" w:rsidRDefault="006E3339" w:rsidP="00C5686D">
      <w:pPr>
        <w:rPr>
          <w:szCs w:val="22"/>
        </w:rPr>
      </w:pPr>
    </w:p>
    <w:p w:rsidR="003A1FC7" w:rsidRPr="007676D9" w:rsidRDefault="003A1FC7" w:rsidP="00C5686D">
      <w:pPr>
        <w:rPr>
          <w:szCs w:val="22"/>
        </w:rPr>
      </w:pPr>
      <w:r>
        <w:rPr>
          <w:szCs w:val="22"/>
        </w:rPr>
        <w:t>Delete “conformant” at 62.44</w:t>
      </w:r>
      <w:r w:rsidR="00127BC6">
        <w:rPr>
          <w:szCs w:val="22"/>
        </w:rPr>
        <w:t>, 95.52</w:t>
      </w:r>
      <w:r w:rsidR="009A6BC1">
        <w:rPr>
          <w:szCs w:val="22"/>
        </w:rPr>
        <w:t xml:space="preserve"> (and add “the” before “SS” afterwards)</w:t>
      </w:r>
      <w:r w:rsidR="000D7C2E">
        <w:rPr>
          <w:szCs w:val="22"/>
        </w:rPr>
        <w:t>, 1857.3</w:t>
      </w:r>
      <w:r>
        <w:rPr>
          <w:szCs w:val="22"/>
        </w:rPr>
        <w:t>.</w:t>
      </w:r>
    </w:p>
    <w:p w:rsidR="007676D9" w:rsidRPr="00C706A0" w:rsidRDefault="007676D9" w:rsidP="00C5686D">
      <w:pPr>
        <w:rPr>
          <w:b/>
        </w:rPr>
      </w:pPr>
    </w:p>
    <w:p w:rsidR="00C706A0" w:rsidRPr="00C706A0" w:rsidRDefault="00C706A0" w:rsidP="00C5686D">
      <w:r w:rsidRPr="00C706A0">
        <w:t>Change</w:t>
      </w:r>
      <w:r>
        <w:t xml:space="preserve"> “conformant OFDM signal” to “signal compliant with the OFDM PHY” at 2242.27</w:t>
      </w:r>
      <w:r w:rsidR="00920DF8">
        <w:t>, 2242.35, 2243.8</w:t>
      </w:r>
      <w:r w:rsidR="008F1204">
        <w:t>, 2243.16</w:t>
      </w:r>
      <w:r>
        <w:t>.</w:t>
      </w:r>
    </w:p>
    <w:p w:rsidR="00920DF8" w:rsidRDefault="00920DF8" w:rsidP="00C5686D"/>
    <w:p w:rsidR="00C706A0" w:rsidRDefault="00C706A0" w:rsidP="00C5686D">
      <w:r>
        <w:t>Change “a conformant OFDM PHY” to “an OFDM PHY” a</w:t>
      </w:r>
      <w:r w:rsidR="00920DF8">
        <w:t>t 2242.28</w:t>
      </w:r>
      <w:r>
        <w:t>.</w:t>
      </w:r>
    </w:p>
    <w:p w:rsidR="00A70F57" w:rsidRDefault="00A70F57" w:rsidP="00C5686D">
      <w:pPr>
        <w:rPr>
          <w:b/>
          <w:sz w:val="24"/>
        </w:rPr>
      </w:pPr>
    </w:p>
    <w:p w:rsidR="00710263" w:rsidRDefault="00710263" w:rsidP="00710263">
      <w:r>
        <w:t>Change “a conformed OFDM PHY” to “an OFDM PHY” at 2243.9.</w:t>
      </w:r>
    </w:p>
    <w:p w:rsidR="00710263" w:rsidRDefault="00710263" w:rsidP="00C5686D">
      <w:pPr>
        <w:rPr>
          <w:b/>
          <w:sz w:val="24"/>
        </w:rPr>
      </w:pPr>
    </w:p>
    <w:p w:rsidR="00A70F57" w:rsidRDefault="00A70F57" w:rsidP="00A70F57">
      <w:r w:rsidRPr="00C706A0">
        <w:lastRenderedPageBreak/>
        <w:t>Change</w:t>
      </w:r>
      <w:r>
        <w:t xml:space="preserve"> “conformant OFDM signal</w:t>
      </w:r>
      <w:r w:rsidR="00BB1BDA">
        <w:t xml:space="preserve">” to “signal compliant with </w:t>
      </w:r>
      <w:r w:rsidR="00A27DE8">
        <w:t xml:space="preserve">the </w:t>
      </w:r>
      <w:r w:rsidR="00BB1BDA">
        <w:t>OFDM</w:t>
      </w:r>
      <w:r w:rsidR="00A27DE8">
        <w:t xml:space="preserve"> PHY</w:t>
      </w:r>
      <w:r>
        <w:t>” at 2263.4.</w:t>
      </w:r>
    </w:p>
    <w:p w:rsidR="00A70F57" w:rsidRDefault="00A70F57" w:rsidP="00A70F57"/>
    <w:p w:rsidR="00BB1BDA" w:rsidRPr="00C706A0" w:rsidRDefault="00BB1BDA" w:rsidP="00BB1BDA">
      <w:proofErr w:type="gramStart"/>
      <w:r w:rsidRPr="00C706A0">
        <w:t>Change</w:t>
      </w:r>
      <w:r>
        <w:t xml:space="preserve"> “conformant OFDM signal” </w:t>
      </w:r>
      <w:r w:rsidR="00A27DE8">
        <w:t>to “signal compliant with the OFDM</w:t>
      </w:r>
      <w:r>
        <w:t xml:space="preserve"> PHY” at 2346.41, 2347.4.</w:t>
      </w:r>
      <w:proofErr w:type="gramEnd"/>
    </w:p>
    <w:p w:rsidR="00BB1BDA" w:rsidRDefault="00BB1BDA" w:rsidP="00542F6A"/>
    <w:p w:rsidR="00A27DE8" w:rsidRPr="00C706A0" w:rsidRDefault="00A27DE8" w:rsidP="00A27DE8">
      <w:proofErr w:type="gramStart"/>
      <w:r w:rsidRPr="00C706A0">
        <w:t>Change</w:t>
      </w:r>
      <w:r>
        <w:t xml:space="preserve"> “conformant OFDM signal” to “signal compliant with the OFDM PHY” at 2530.1, 2531.10.</w:t>
      </w:r>
      <w:proofErr w:type="gramEnd"/>
    </w:p>
    <w:p w:rsidR="00393367" w:rsidRDefault="00393367" w:rsidP="00C5686D">
      <w:pPr>
        <w:rPr>
          <w:b/>
          <w:sz w:val="24"/>
        </w:rPr>
      </w:pPr>
    </w:p>
    <w:p w:rsidR="00543EAF" w:rsidRPr="00012507" w:rsidRDefault="00543EAF" w:rsidP="00543EAF">
      <w:pPr>
        <w:rPr>
          <w:u w:val="single"/>
        </w:rPr>
      </w:pPr>
      <w:r w:rsidRPr="00012507">
        <w:rPr>
          <w:u w:val="single"/>
        </w:rPr>
        <w:t>Proposed resolution</w:t>
      </w:r>
      <w:r>
        <w:rPr>
          <w:u w:val="single"/>
        </w:rPr>
        <w:t>:</w:t>
      </w:r>
    </w:p>
    <w:p w:rsidR="00543EAF" w:rsidRDefault="00543EAF" w:rsidP="00543EAF"/>
    <w:p w:rsidR="00543EAF" w:rsidRDefault="00543EAF" w:rsidP="00543EAF">
      <w:r w:rsidRPr="00E61378">
        <w:rPr>
          <w:highlight w:val="green"/>
        </w:rPr>
        <w:t>REVISED</w:t>
      </w:r>
    </w:p>
    <w:p w:rsidR="00543EAF" w:rsidRDefault="00543EAF" w:rsidP="00543EAF"/>
    <w:p w:rsidR="00543EAF" w:rsidRDefault="00543EAF" w:rsidP="00543EAF">
      <w:r w:rsidRPr="00663DF7">
        <w:t xml:space="preserve">Make the changes described in </w:t>
      </w:r>
      <w:r>
        <w:t>$</w:t>
      </w:r>
      <w:proofErr w:type="spellStart"/>
      <w:r>
        <w:t>thisdoc</w:t>
      </w:r>
      <w:proofErr w:type="spellEnd"/>
      <w:r w:rsidRPr="00663DF7">
        <w:t xml:space="preserve"> under </w:t>
      </w:r>
      <w:r>
        <w:t>“Proposed changes:” for CID 3370</w:t>
      </w:r>
      <w:r w:rsidRPr="00663DF7">
        <w:t>, which address the issue raised by the commenter.</w:t>
      </w:r>
      <w:r w:rsidR="00273274">
        <w:t xml:space="preserve">  See also the resolution of CID 3159.</w:t>
      </w:r>
    </w:p>
    <w:p w:rsidR="007F2A84" w:rsidRDefault="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7F2A84" w:rsidTr="00267581">
        <w:tc>
          <w:tcPr>
            <w:tcW w:w="1809" w:type="dxa"/>
          </w:tcPr>
          <w:p w:rsidR="007F2A84" w:rsidRDefault="007F2A84" w:rsidP="00267581">
            <w:r>
              <w:lastRenderedPageBreak/>
              <w:t>Identifiers</w:t>
            </w:r>
          </w:p>
        </w:tc>
        <w:tc>
          <w:tcPr>
            <w:tcW w:w="4383" w:type="dxa"/>
          </w:tcPr>
          <w:p w:rsidR="007F2A84" w:rsidRDefault="007F2A84" w:rsidP="00267581">
            <w:r>
              <w:t>Comment</w:t>
            </w:r>
          </w:p>
        </w:tc>
        <w:tc>
          <w:tcPr>
            <w:tcW w:w="3384" w:type="dxa"/>
          </w:tcPr>
          <w:p w:rsidR="007F2A84" w:rsidRDefault="007F2A84" w:rsidP="00267581">
            <w:r>
              <w:t>Proposed change</w:t>
            </w:r>
          </w:p>
        </w:tc>
      </w:tr>
      <w:tr w:rsidR="007F2A84" w:rsidTr="00267581">
        <w:trPr>
          <w:trHeight w:val="997"/>
        </w:trPr>
        <w:tc>
          <w:tcPr>
            <w:tcW w:w="1809" w:type="dxa"/>
          </w:tcPr>
          <w:p w:rsidR="007F2A84" w:rsidRDefault="007F2A84" w:rsidP="00267581">
            <w:r>
              <w:t>CID 3390</w:t>
            </w:r>
          </w:p>
          <w:p w:rsidR="007F2A84" w:rsidRDefault="007F2A84" w:rsidP="00267581">
            <w:r>
              <w:t>Mark RISON</w:t>
            </w:r>
          </w:p>
          <w:p w:rsidR="007F2A84" w:rsidRDefault="007F2A84" w:rsidP="00267581">
            <w:r>
              <w:t>9.22.2.8</w:t>
            </w:r>
          </w:p>
          <w:p w:rsidR="007F2A84" w:rsidRDefault="007F2A84" w:rsidP="00267581">
            <w:r>
              <w:t>1315.57</w:t>
            </w:r>
          </w:p>
        </w:tc>
        <w:tc>
          <w:tcPr>
            <w:tcW w:w="4383" w:type="dxa"/>
          </w:tcPr>
          <w:p w:rsidR="007F2A84" w:rsidRDefault="007F2A84" w:rsidP="00267581">
            <w:r w:rsidRPr="007F2A84">
              <w:t>"3) A VHT MU PPDU carrying A-MPDUs to different users" -- wording is unclear</w:t>
            </w:r>
          </w:p>
        </w:tc>
        <w:tc>
          <w:tcPr>
            <w:tcW w:w="3384" w:type="dxa"/>
          </w:tcPr>
          <w:p w:rsidR="007F2A84" w:rsidRDefault="007F2A84" w:rsidP="00267581">
            <w:r w:rsidRPr="007F2A84">
              <w:t>Change to "3) A VHT MU PPDU carrying single A-MPDUs to different users", matching 2) above</w:t>
            </w:r>
          </w:p>
        </w:tc>
      </w:tr>
    </w:tbl>
    <w:p w:rsidR="007F2A84" w:rsidRDefault="007F2A84" w:rsidP="007F2A84">
      <w:pPr>
        <w:rPr>
          <w:b/>
          <w:sz w:val="24"/>
        </w:rPr>
      </w:pPr>
    </w:p>
    <w:p w:rsidR="007F2A84" w:rsidRPr="00C5686D" w:rsidRDefault="007F2A84" w:rsidP="007F2A84">
      <w:pPr>
        <w:rPr>
          <w:szCs w:val="22"/>
          <w:u w:val="single"/>
        </w:rPr>
      </w:pPr>
      <w:r w:rsidRPr="00C5686D">
        <w:rPr>
          <w:szCs w:val="22"/>
          <w:u w:val="single"/>
        </w:rPr>
        <w:t>Discussion:</w:t>
      </w:r>
    </w:p>
    <w:p w:rsidR="007F2A84" w:rsidRDefault="007F2A84" w:rsidP="007F2A84">
      <w:pPr>
        <w:rPr>
          <w:b/>
          <w:sz w:val="24"/>
        </w:rPr>
      </w:pPr>
    </w:p>
    <w:p w:rsidR="007F2A84" w:rsidRDefault="007F2A84" w:rsidP="007F2A84">
      <w:r>
        <w:t>The commenter proposes changing bullet 3) of:</w:t>
      </w:r>
    </w:p>
    <w:p w:rsidR="007F2A84" w:rsidRDefault="007F2A84" w:rsidP="007F2A84"/>
    <w:p w:rsidR="007F2A84" w:rsidRDefault="007F2A84" w:rsidP="007F2A84">
      <w:pPr>
        <w:pStyle w:val="ListParagraph"/>
        <w:numPr>
          <w:ilvl w:val="0"/>
          <w:numId w:val="9"/>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9"/>
        </w:numPr>
      </w:pPr>
      <w:r>
        <w:t>SU PPDUs carrying fragments of a single MSDU or MMPDU</w:t>
      </w:r>
    </w:p>
    <w:p w:rsidR="007F2A84" w:rsidRDefault="007F2A84" w:rsidP="007F2A84">
      <w:pPr>
        <w:pStyle w:val="ListParagraph"/>
        <w:numPr>
          <w:ilvl w:val="1"/>
          <w:numId w:val="9"/>
        </w:numPr>
      </w:pPr>
      <w:r>
        <w:t>An SU PPDU or a VHT MU PPDU carrying a single MSDU, a single MMPDU, a single A-MSDU, or a single A-MPDU</w:t>
      </w:r>
    </w:p>
    <w:p w:rsidR="007F2A84" w:rsidRDefault="007F2A84" w:rsidP="007F2A84">
      <w:pPr>
        <w:pStyle w:val="ListParagraph"/>
        <w:numPr>
          <w:ilvl w:val="1"/>
          <w:numId w:val="9"/>
        </w:numPr>
      </w:pPr>
      <w:r>
        <w:t>A VHT MU PPDU carrying A-MPDUs to different users</w:t>
      </w:r>
    </w:p>
    <w:p w:rsidR="007F2A84" w:rsidRDefault="007F2A84" w:rsidP="007F2A84">
      <w:pPr>
        <w:pStyle w:val="ListParagraph"/>
        <w:numPr>
          <w:ilvl w:val="1"/>
          <w:numId w:val="9"/>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to:</w:t>
      </w:r>
    </w:p>
    <w:p w:rsidR="007F2A84" w:rsidRDefault="007F2A84" w:rsidP="007F2A84"/>
    <w:p w:rsidR="007F2A84" w:rsidRDefault="007F2A84" w:rsidP="007F2A84">
      <w:pPr>
        <w:pStyle w:val="ListParagraph"/>
        <w:numPr>
          <w:ilvl w:val="0"/>
          <w:numId w:val="10"/>
        </w:numPr>
      </w:pPr>
      <w:r>
        <w:t>One of the following at any rate, subject to the rules in 9.7 (</w:t>
      </w:r>
      <w:proofErr w:type="spellStart"/>
      <w:r>
        <w:t>Multirate</w:t>
      </w:r>
      <w:proofErr w:type="spellEnd"/>
      <w:r>
        <w:t xml:space="preserve"> support)</w:t>
      </w:r>
    </w:p>
    <w:p w:rsidR="007F2A84" w:rsidRDefault="007F2A84" w:rsidP="007F2A84">
      <w:pPr>
        <w:pStyle w:val="ListParagraph"/>
        <w:numPr>
          <w:ilvl w:val="1"/>
          <w:numId w:val="10"/>
        </w:numPr>
      </w:pPr>
      <w:r>
        <w:t>SU PPDUs carrying fragments of a single MSDU or MMPDU</w:t>
      </w:r>
    </w:p>
    <w:p w:rsidR="007F2A84" w:rsidRDefault="007F2A84" w:rsidP="007F2A84">
      <w:pPr>
        <w:pStyle w:val="ListParagraph"/>
        <w:numPr>
          <w:ilvl w:val="1"/>
          <w:numId w:val="10"/>
        </w:numPr>
      </w:pPr>
      <w:r>
        <w:t>An SU PPDU or a VHT MU PPDU carrying a single MSDU, a single MMPDU, a single A-MSDU, or a single A-MPDU</w:t>
      </w:r>
    </w:p>
    <w:p w:rsidR="007F2A84" w:rsidRPr="00075F27" w:rsidRDefault="007F2A84" w:rsidP="007F2A84">
      <w:pPr>
        <w:pStyle w:val="ListParagraph"/>
        <w:numPr>
          <w:ilvl w:val="1"/>
          <w:numId w:val="10"/>
        </w:numPr>
      </w:pPr>
      <w:r>
        <w:t xml:space="preserve">A VHT MU PPDU carrying </w:t>
      </w:r>
      <w:r w:rsidRPr="00075F27">
        <w:rPr>
          <w:u w:val="single"/>
        </w:rPr>
        <w:t>single</w:t>
      </w:r>
      <w:r w:rsidR="00E61378" w:rsidRPr="00075F27">
        <w:t xml:space="preserve"> A-MPDU</w:t>
      </w:r>
      <w:r w:rsidR="00075F27" w:rsidRPr="00075F27">
        <w:t>s</w:t>
      </w:r>
      <w:r w:rsidR="00E61378" w:rsidRPr="00075F27">
        <w:t xml:space="preserve"> </w:t>
      </w:r>
      <w:r w:rsidR="00FA4841" w:rsidRPr="00075F27">
        <w:t>to</w:t>
      </w:r>
      <w:r w:rsidR="00E61378" w:rsidRPr="00075F27">
        <w:t xml:space="preserve"> </w:t>
      </w:r>
      <w:r w:rsidRPr="00075F27">
        <w:t>different users</w:t>
      </w:r>
    </w:p>
    <w:p w:rsidR="007F2A84" w:rsidRDefault="007F2A84" w:rsidP="007F2A84">
      <w:pPr>
        <w:pStyle w:val="ListParagraph"/>
        <w:numPr>
          <w:ilvl w:val="1"/>
          <w:numId w:val="10"/>
        </w:numPr>
      </w:pPr>
      <w:r>
        <w:t xml:space="preserve">A </w:t>
      </w:r>
      <w:proofErr w:type="spellStart"/>
      <w:r>
        <w:t>QoS</w:t>
      </w:r>
      <w:proofErr w:type="spellEnd"/>
      <w:r>
        <w:t xml:space="preserve"> Null frame or PS-Poll frame</w:t>
      </w:r>
    </w:p>
    <w:p w:rsidR="007F2A84" w:rsidRDefault="007F2A84" w:rsidP="007F2A84"/>
    <w:p w:rsidR="007F2A84" w:rsidRDefault="007F2A84" w:rsidP="007F2A84">
      <w:r>
        <w:t>by analogy with the “a single A-MPDU” in the line above</w:t>
      </w:r>
      <w:r w:rsidR="005216B6">
        <w:t>, and to avoid any suggestion that a given A</w:t>
      </w:r>
      <w:r w:rsidR="005216B6">
        <w:noBreakHyphen/>
        <w:t>MPDU can be to different users</w:t>
      </w:r>
      <w:r>
        <w:t xml:space="preserve">.  There is a possible question about whether VHT single MPDU might be </w:t>
      </w:r>
      <w:proofErr w:type="spellStart"/>
      <w:r>
        <w:t>mis</w:t>
      </w:r>
      <w:proofErr w:type="spellEnd"/>
      <w:r>
        <w:t>-understood, but “a single A-MPDU” already appears in 2) and in 2 other locations, so this is probably an unwarranted concern.</w:t>
      </w:r>
    </w:p>
    <w:p w:rsidR="00075F27" w:rsidRDefault="00075F27" w:rsidP="007F2A84"/>
    <w:p w:rsidR="00075F27" w:rsidRDefault="00075F27" w:rsidP="007F2A84">
      <w:r>
        <w:t>However, this is still not clear enough.</w:t>
      </w:r>
    </w:p>
    <w:p w:rsidR="007F2A84" w:rsidRDefault="007F2A84" w:rsidP="007F2A84"/>
    <w:p w:rsidR="007F2A84" w:rsidRPr="007F2A84" w:rsidRDefault="007F2A84" w:rsidP="007F2A84">
      <w:pPr>
        <w:rPr>
          <w:u w:val="single"/>
        </w:rPr>
      </w:pPr>
      <w:r w:rsidRPr="007F2A84">
        <w:rPr>
          <w:u w:val="single"/>
        </w:rPr>
        <w:t>Proposed resolution:</w:t>
      </w:r>
    </w:p>
    <w:p w:rsidR="007F2A84" w:rsidRDefault="007F2A84" w:rsidP="007F2A84"/>
    <w:p w:rsidR="007F2A84" w:rsidRDefault="00075F27" w:rsidP="007F2A84">
      <w:r w:rsidRPr="009F39A0">
        <w:rPr>
          <w:highlight w:val="green"/>
        </w:rPr>
        <w:t>REVISED</w:t>
      </w:r>
    </w:p>
    <w:p w:rsidR="00075F27" w:rsidRDefault="00075F27" w:rsidP="007F2A84"/>
    <w:p w:rsidR="00075F27" w:rsidRDefault="00075F27" w:rsidP="007F2A84">
      <w:r>
        <w:t>Add after “</w:t>
      </w:r>
      <w:r w:rsidRPr="00075F27">
        <w:t>carrying A-MPDUs to different users</w:t>
      </w:r>
      <w:r>
        <w:t>” “(a single A-MPDU to each user)”.</w:t>
      </w:r>
    </w:p>
    <w:p w:rsidR="003B4D61" w:rsidRDefault="003B4D61" w:rsidP="007F2A8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3B4D61" w:rsidTr="00267581">
        <w:tc>
          <w:tcPr>
            <w:tcW w:w="1809" w:type="dxa"/>
          </w:tcPr>
          <w:p w:rsidR="003B4D61" w:rsidRDefault="003B4D61" w:rsidP="00267581">
            <w:r>
              <w:lastRenderedPageBreak/>
              <w:t>Identifiers</w:t>
            </w:r>
          </w:p>
        </w:tc>
        <w:tc>
          <w:tcPr>
            <w:tcW w:w="4383" w:type="dxa"/>
          </w:tcPr>
          <w:p w:rsidR="003B4D61" w:rsidRDefault="003B4D61" w:rsidP="00267581">
            <w:r>
              <w:t>Comment</w:t>
            </w:r>
          </w:p>
        </w:tc>
        <w:tc>
          <w:tcPr>
            <w:tcW w:w="3384" w:type="dxa"/>
          </w:tcPr>
          <w:p w:rsidR="003B4D61" w:rsidRDefault="003B4D61" w:rsidP="00267581">
            <w:r>
              <w:t>Proposed change</w:t>
            </w:r>
          </w:p>
        </w:tc>
      </w:tr>
      <w:tr w:rsidR="003B4D61" w:rsidTr="00267581">
        <w:trPr>
          <w:trHeight w:val="997"/>
        </w:trPr>
        <w:tc>
          <w:tcPr>
            <w:tcW w:w="1809" w:type="dxa"/>
          </w:tcPr>
          <w:p w:rsidR="003B4D61" w:rsidRDefault="003B4D61" w:rsidP="00267581">
            <w:r>
              <w:t>CID 3483</w:t>
            </w:r>
          </w:p>
          <w:p w:rsidR="003B4D61" w:rsidRDefault="003B4D61" w:rsidP="00267581">
            <w:r>
              <w:t>Mark RISON</w:t>
            </w:r>
          </w:p>
          <w:p w:rsidR="003B4D61" w:rsidRDefault="003B4D61" w:rsidP="00267581">
            <w:r>
              <w:t>8.4.2.26</w:t>
            </w:r>
          </w:p>
          <w:p w:rsidR="003B4D61" w:rsidRDefault="003B4D61" w:rsidP="00267581">
            <w:r>
              <w:t>823.6</w:t>
            </w:r>
          </w:p>
        </w:tc>
        <w:tc>
          <w:tcPr>
            <w:tcW w:w="4383" w:type="dxa"/>
          </w:tcPr>
          <w:p w:rsidR="003B4D61" w:rsidRDefault="003B4D61" w:rsidP="00267581">
            <w:r w:rsidRPr="003B4D61">
              <w:t>"Max Number Of MSDUs In A-MSDU" only applies to VHT STAs</w:t>
            </w:r>
          </w:p>
        </w:tc>
        <w:tc>
          <w:tcPr>
            <w:tcW w:w="3384" w:type="dxa"/>
          </w:tcPr>
          <w:p w:rsidR="003B4D61" w:rsidRDefault="003B4D61" w:rsidP="00267581">
            <w:r w:rsidRPr="003B4D61">
              <w:t>Add "VHT" before (also at 1295.42)</w:t>
            </w:r>
          </w:p>
        </w:tc>
      </w:tr>
    </w:tbl>
    <w:p w:rsidR="003B4D61" w:rsidRDefault="003B4D61" w:rsidP="003B4D61">
      <w:pPr>
        <w:rPr>
          <w:b/>
          <w:sz w:val="24"/>
        </w:rPr>
      </w:pPr>
    </w:p>
    <w:p w:rsidR="003B4D61" w:rsidRPr="00C5686D" w:rsidRDefault="003B4D61" w:rsidP="003B4D61">
      <w:pPr>
        <w:rPr>
          <w:szCs w:val="22"/>
          <w:u w:val="single"/>
        </w:rPr>
      </w:pPr>
      <w:r w:rsidRPr="00C5686D">
        <w:rPr>
          <w:szCs w:val="22"/>
          <w:u w:val="single"/>
        </w:rPr>
        <w:t>Discussion:</w:t>
      </w:r>
    </w:p>
    <w:p w:rsidR="003B4D61" w:rsidRDefault="003B4D61" w:rsidP="00C5686D">
      <w:pPr>
        <w:rPr>
          <w:b/>
          <w:sz w:val="24"/>
        </w:rPr>
      </w:pPr>
    </w:p>
    <w:p w:rsidR="003B4D61" w:rsidRDefault="003B4D61" w:rsidP="003B4D61">
      <w:r>
        <w:t>In general, new features need to be restricted to new devices.  It has been suggested that</w:t>
      </w:r>
      <w:r w:rsidRPr="003B4D61">
        <w:t xml:space="preserve"> the intention might have been to permit its use by pre-</w:t>
      </w:r>
      <w:r w:rsidR="004B2702">
        <w:t>V</w:t>
      </w:r>
      <w:r>
        <w:t>HT device</w:t>
      </w:r>
      <w:r w:rsidR="002E4744">
        <w:t>s</w:t>
      </w:r>
      <w:r>
        <w:t>, on the basis that o</w:t>
      </w:r>
      <w:r w:rsidRPr="003B4D61">
        <w:t>therwise this field would most likely have been defined i</w:t>
      </w:r>
      <w:r>
        <w:t>n the VHT Capabilities element.  However, it could only be used by pre-</w:t>
      </w:r>
      <w:r w:rsidR="004B2702">
        <w:t>V</w:t>
      </w:r>
      <w:r>
        <w:t>HT devices if there were signalling to indicate whether a given pre-</w:t>
      </w:r>
      <w:r w:rsidR="004B2702">
        <w:t>V</w:t>
      </w:r>
      <w:r>
        <w:t xml:space="preserve">HT device supports restricting </w:t>
      </w:r>
      <w:r w:rsidR="0048783B">
        <w:t>it</w:t>
      </w:r>
      <w:r>
        <w:t>s A</w:t>
      </w:r>
      <w:r>
        <w:noBreakHyphen/>
        <w:t>MSDU transmissions, which there isn’t.  The best one can do is an earnest plea</w:t>
      </w:r>
      <w:r w:rsidR="002E4744">
        <w:t xml:space="preserve"> to </w:t>
      </w:r>
      <w:r w:rsidR="002F214F">
        <w:t>HT transmitters</w:t>
      </w:r>
      <w:r>
        <w:t>.</w:t>
      </w:r>
      <w:r w:rsidR="00F251B7">
        <w:t xml:space="preserve">  </w:t>
      </w:r>
      <w:r w:rsidR="00F251B7" w:rsidRPr="00F251B7">
        <w:rPr>
          <w:highlight w:val="yellow"/>
        </w:rPr>
        <w:t>What about DMG transmitters?</w:t>
      </w:r>
    </w:p>
    <w:p w:rsidR="003B4D61" w:rsidRDefault="003B4D61" w:rsidP="003B4D61"/>
    <w:p w:rsidR="003B4D61" w:rsidRPr="003B4D61" w:rsidRDefault="003B4D61" w:rsidP="003B4D61">
      <w:pPr>
        <w:rPr>
          <w:u w:val="single"/>
        </w:rPr>
      </w:pPr>
      <w:r>
        <w:rPr>
          <w:u w:val="single"/>
        </w:rPr>
        <w:t>Proposed changes</w:t>
      </w:r>
      <w:r w:rsidRPr="003B4D61">
        <w:rPr>
          <w:u w:val="single"/>
        </w:rPr>
        <w:t>:</w:t>
      </w:r>
    </w:p>
    <w:p w:rsidR="003B4D61" w:rsidRDefault="003B4D61" w:rsidP="003B4D61"/>
    <w:p w:rsidR="00DA5419" w:rsidRDefault="00DA5419" w:rsidP="003B4D61">
      <w:r>
        <w:t>Change 823.6 as follows:</w:t>
      </w:r>
    </w:p>
    <w:p w:rsidR="00DA5419" w:rsidRDefault="00DA5419" w:rsidP="003B4D61"/>
    <w:p w:rsidR="00DA5419" w:rsidRDefault="00DA5419" w:rsidP="00DA5419">
      <w:pPr>
        <w:ind w:left="720"/>
      </w:pPr>
      <w:r>
        <w:t>Indicates the maximum number of MSDUs in an A-MSDU that the STA is able to receive</w:t>
      </w:r>
      <w:r>
        <w:rPr>
          <w:u w:val="single"/>
        </w:rPr>
        <w:t xml:space="preserve"> from a VHT STA</w:t>
      </w:r>
      <w:r>
        <w:t>:</w:t>
      </w:r>
    </w:p>
    <w:p w:rsidR="00D566C9" w:rsidRDefault="00D566C9" w:rsidP="003B4D61"/>
    <w:p w:rsidR="00E91A2E" w:rsidRDefault="00E91A2E" w:rsidP="003B4D61">
      <w:r>
        <w:t>Change 823.12 as follows:</w:t>
      </w:r>
    </w:p>
    <w:p w:rsidR="00E91A2E" w:rsidRDefault="00E91A2E" w:rsidP="003B4D61"/>
    <w:p w:rsidR="00E91A2E" w:rsidRDefault="00E91A2E" w:rsidP="00E91A2E">
      <w:pPr>
        <w:ind w:firstLine="720"/>
      </w:pPr>
      <w:r w:rsidRPr="00E91A2E">
        <w:t>Reserved</w:t>
      </w:r>
      <w:r w:rsidRPr="00E91A2E">
        <w:rPr>
          <w:strike/>
        </w:rPr>
        <w:t>,</w:t>
      </w:r>
      <w:r w:rsidRPr="00E91A2E">
        <w:t xml:space="preserve"> if A-MSDU is not supported</w:t>
      </w:r>
      <w:r w:rsidRPr="00E91A2E">
        <w:rPr>
          <w:u w:val="single"/>
        </w:rPr>
        <w:t xml:space="preserve"> or if the STA is not an HT STA</w:t>
      </w:r>
      <w:r w:rsidRPr="00E91A2E">
        <w:t>.</w:t>
      </w:r>
    </w:p>
    <w:p w:rsidR="00E91A2E" w:rsidRDefault="00E91A2E" w:rsidP="003B4D61"/>
    <w:p w:rsidR="003B4D61" w:rsidRDefault="003B4D61" w:rsidP="003B4D61">
      <w:r>
        <w:t>Change 1295.41 as follows:</w:t>
      </w:r>
    </w:p>
    <w:p w:rsidR="003B4D61" w:rsidRDefault="003B4D61" w:rsidP="003B4D61"/>
    <w:p w:rsidR="003B4D61" w:rsidRDefault="003B4D61" w:rsidP="003B4D61">
      <w:pPr>
        <w:ind w:left="720"/>
      </w:pPr>
      <w:r>
        <w:t>A VHT STA shall not transmit</w:t>
      </w:r>
      <w:r w:rsidRPr="003B4D61">
        <w:rPr>
          <w:strike/>
        </w:rPr>
        <w:t xml:space="preserve"> to a recipient VHT STA</w:t>
      </w:r>
      <w:r>
        <w:t xml:space="preserve"> an A-MSDU that includes a number of MSDUs greater than the value indicated by the Max Number </w:t>
      </w:r>
      <w:proofErr w:type="spellStart"/>
      <w:r w:rsidRPr="003B4D61">
        <w:rPr>
          <w:strike/>
        </w:rPr>
        <w:t>o</w:t>
      </w:r>
      <w:r w:rsidRPr="003B4D61">
        <w:rPr>
          <w:u w:val="single"/>
        </w:rPr>
        <w:t>O</w:t>
      </w:r>
      <w:r>
        <w:t>f</w:t>
      </w:r>
      <w:proofErr w:type="spellEnd"/>
      <w:r>
        <w:t xml:space="preserve"> MSDUs </w:t>
      </w:r>
      <w:proofErr w:type="spellStart"/>
      <w:r w:rsidRPr="003B4D61">
        <w:rPr>
          <w:strike/>
        </w:rPr>
        <w:t>i</w:t>
      </w:r>
      <w:r w:rsidRPr="003B4D61">
        <w:rPr>
          <w:u w:val="single"/>
        </w:rPr>
        <w:t>I</w:t>
      </w:r>
      <w:r>
        <w:t>n</w:t>
      </w:r>
      <w:proofErr w:type="spellEnd"/>
      <w:r>
        <w:t xml:space="preserve"> A-MSDU field in </w:t>
      </w:r>
      <w:proofErr w:type="spellStart"/>
      <w:r w:rsidRPr="00D566C9">
        <w:rPr>
          <w:strike/>
        </w:rPr>
        <w:t>the</w:t>
      </w:r>
      <w:r w:rsidR="00D566C9" w:rsidRPr="00D566C9">
        <w:rPr>
          <w:u w:val="single"/>
        </w:rPr>
        <w:t>any</w:t>
      </w:r>
      <w:proofErr w:type="spellEnd"/>
      <w:r>
        <w:t xml:space="preserve"> Extended Capabilities element </w:t>
      </w:r>
      <w:r w:rsidRPr="00D566C9">
        <w:rPr>
          <w:strike/>
        </w:rPr>
        <w:t xml:space="preserve">received </w:t>
      </w:r>
      <w:proofErr w:type="spellStart"/>
      <w:r w:rsidRPr="00D566C9">
        <w:rPr>
          <w:strike/>
        </w:rPr>
        <w:t>from</w:t>
      </w:r>
      <w:r w:rsidR="00D566C9" w:rsidRPr="00D566C9">
        <w:rPr>
          <w:u w:val="single"/>
        </w:rPr>
        <w:t>sent</w:t>
      </w:r>
      <w:proofErr w:type="spellEnd"/>
      <w:r w:rsidR="00D566C9" w:rsidRPr="00D566C9">
        <w:rPr>
          <w:u w:val="single"/>
        </w:rPr>
        <w:t xml:space="preserve"> by</w:t>
      </w:r>
      <w:r>
        <w:t xml:space="preserve"> the recipient STA.</w:t>
      </w:r>
      <w:r w:rsidR="002E4744">
        <w:rPr>
          <w:u w:val="single"/>
        </w:rPr>
        <w:t xml:space="preserve">  A</w:t>
      </w:r>
      <w:r w:rsidRPr="00D566C9">
        <w:rPr>
          <w:u w:val="single"/>
        </w:rPr>
        <w:t>n</w:t>
      </w:r>
      <w:r w:rsidR="002E4744">
        <w:rPr>
          <w:u w:val="single"/>
        </w:rPr>
        <w:t xml:space="preserve"> </w:t>
      </w:r>
      <w:r w:rsidRPr="00D566C9">
        <w:rPr>
          <w:u w:val="single"/>
        </w:rPr>
        <w:t>HT STA should not transmit an A-MSDU that includes a number of MSDUs greater than the value indicated by the Max Number Of MSDUs I</w:t>
      </w:r>
      <w:r w:rsidR="00D566C9" w:rsidRPr="00D566C9">
        <w:rPr>
          <w:u w:val="single"/>
        </w:rPr>
        <w:t>n A-MSDU field in any</w:t>
      </w:r>
      <w:r w:rsidRPr="00D566C9">
        <w:rPr>
          <w:u w:val="single"/>
        </w:rPr>
        <w:t xml:space="preserve"> Extended Capabilities element </w:t>
      </w:r>
      <w:r w:rsidR="00D566C9">
        <w:rPr>
          <w:u w:val="single"/>
        </w:rPr>
        <w:t>sent by</w:t>
      </w:r>
      <w:r w:rsidRPr="00D566C9">
        <w:rPr>
          <w:u w:val="single"/>
        </w:rPr>
        <w:t xml:space="preserve"> the recipient STA.</w:t>
      </w:r>
    </w:p>
    <w:p w:rsidR="003B4D61" w:rsidRDefault="003B4D61" w:rsidP="003B4D61"/>
    <w:p w:rsidR="003B4D61" w:rsidRPr="003B4D61" w:rsidRDefault="003B4D61" w:rsidP="003B4D61">
      <w:pPr>
        <w:rPr>
          <w:u w:val="single"/>
        </w:rPr>
      </w:pPr>
      <w:r w:rsidRPr="003B4D61">
        <w:rPr>
          <w:u w:val="single"/>
        </w:rPr>
        <w:t>Proposed resolution:</w:t>
      </w:r>
    </w:p>
    <w:p w:rsidR="003B4D61" w:rsidRDefault="003B4D61" w:rsidP="003B4D61"/>
    <w:p w:rsidR="007F2A84" w:rsidRDefault="007F2A84" w:rsidP="003B4D61">
      <w:r w:rsidRPr="001E612A">
        <w:rPr>
          <w:highlight w:val="green"/>
        </w:rPr>
        <w:t>REVISED</w:t>
      </w:r>
    </w:p>
    <w:p w:rsidR="007F2A84" w:rsidRDefault="007F2A84" w:rsidP="003B4D61"/>
    <w:p w:rsidR="002304DF" w:rsidRDefault="003B4D61" w:rsidP="003B4D61">
      <w:r w:rsidRPr="00663DF7">
        <w:t xml:space="preserve">Make the changes described in </w:t>
      </w:r>
      <w:r>
        <w:t>$</w:t>
      </w:r>
      <w:proofErr w:type="spellStart"/>
      <w:r>
        <w:t>thisdoc</w:t>
      </w:r>
      <w:proofErr w:type="spellEnd"/>
      <w:r w:rsidRPr="00663DF7">
        <w:t xml:space="preserve"> under </w:t>
      </w:r>
      <w:r>
        <w:t>“Proposed changes:” for CID 3483</w:t>
      </w:r>
      <w:r w:rsidRPr="00663DF7">
        <w:t xml:space="preserve">, which </w:t>
      </w:r>
      <w:r>
        <w:t>allow opportunistic use of this feature by HT STAs</w:t>
      </w:r>
      <w:r w:rsidRPr="00663DF7">
        <w:t>.</w:t>
      </w:r>
    </w:p>
    <w:p w:rsidR="002304DF" w:rsidRDefault="002304DF">
      <w:r>
        <w:br w:type="page"/>
      </w:r>
    </w:p>
    <w:tbl>
      <w:tblPr>
        <w:tblStyle w:val="TableGrid"/>
        <w:tblW w:w="0" w:type="auto"/>
        <w:tblLook w:val="04A0" w:firstRow="1" w:lastRow="0" w:firstColumn="1" w:lastColumn="0" w:noHBand="0" w:noVBand="1"/>
      </w:tblPr>
      <w:tblGrid>
        <w:gridCol w:w="1809"/>
        <w:gridCol w:w="4383"/>
        <w:gridCol w:w="3384"/>
      </w:tblGrid>
      <w:tr w:rsidR="002304DF" w:rsidTr="001E612A">
        <w:tc>
          <w:tcPr>
            <w:tcW w:w="1809" w:type="dxa"/>
          </w:tcPr>
          <w:p w:rsidR="002304DF" w:rsidRDefault="002304DF" w:rsidP="001E612A">
            <w:r>
              <w:lastRenderedPageBreak/>
              <w:t>Identifiers</w:t>
            </w:r>
          </w:p>
        </w:tc>
        <w:tc>
          <w:tcPr>
            <w:tcW w:w="4383" w:type="dxa"/>
          </w:tcPr>
          <w:p w:rsidR="002304DF" w:rsidRDefault="002304DF" w:rsidP="001E612A">
            <w:r>
              <w:t>Comment</w:t>
            </w:r>
          </w:p>
        </w:tc>
        <w:tc>
          <w:tcPr>
            <w:tcW w:w="3384" w:type="dxa"/>
          </w:tcPr>
          <w:p w:rsidR="002304DF" w:rsidRDefault="002304DF" w:rsidP="001E612A">
            <w:r>
              <w:t>Proposed change</w:t>
            </w:r>
          </w:p>
        </w:tc>
      </w:tr>
      <w:tr w:rsidR="002304DF" w:rsidTr="002304DF">
        <w:trPr>
          <w:trHeight w:val="572"/>
        </w:trPr>
        <w:tc>
          <w:tcPr>
            <w:tcW w:w="1809" w:type="dxa"/>
          </w:tcPr>
          <w:p w:rsidR="002304DF" w:rsidRDefault="002304DF" w:rsidP="001E612A">
            <w:r>
              <w:t>CID 3444</w:t>
            </w:r>
          </w:p>
          <w:p w:rsidR="002304DF" w:rsidRDefault="002304DF" w:rsidP="001E612A">
            <w:r>
              <w:t>Mark RISON</w:t>
            </w:r>
          </w:p>
        </w:tc>
        <w:tc>
          <w:tcPr>
            <w:tcW w:w="4383" w:type="dxa"/>
          </w:tcPr>
          <w:p w:rsidR="002304DF" w:rsidRDefault="002304DF" w:rsidP="001E612A">
            <w:r w:rsidRPr="002304DF">
              <w:t>"N_KEY" (4 instances)</w:t>
            </w:r>
          </w:p>
        </w:tc>
        <w:tc>
          <w:tcPr>
            <w:tcW w:w="3384" w:type="dxa"/>
          </w:tcPr>
          <w:p w:rsidR="002304DF" w:rsidRDefault="002304DF" w:rsidP="001E612A">
            <w:r w:rsidRPr="002304DF">
              <w:t>"X" or "Z" is the preferred form</w:t>
            </w:r>
          </w:p>
        </w:tc>
      </w:tr>
    </w:tbl>
    <w:p w:rsidR="002304DF" w:rsidRDefault="002304DF" w:rsidP="002304DF">
      <w:pPr>
        <w:rPr>
          <w:b/>
          <w:sz w:val="24"/>
        </w:rPr>
      </w:pPr>
    </w:p>
    <w:p w:rsidR="002304DF" w:rsidRPr="00C5686D" w:rsidRDefault="002304DF" w:rsidP="002304DF">
      <w:pPr>
        <w:rPr>
          <w:szCs w:val="22"/>
          <w:u w:val="single"/>
        </w:rPr>
      </w:pPr>
      <w:r w:rsidRPr="00C5686D">
        <w:rPr>
          <w:szCs w:val="22"/>
          <w:u w:val="single"/>
        </w:rPr>
        <w:t>Discussion:</w:t>
      </w:r>
    </w:p>
    <w:p w:rsidR="002304DF" w:rsidRDefault="002304DF" w:rsidP="002304DF">
      <w:pPr>
        <w:rPr>
          <w:b/>
          <w:sz w:val="24"/>
        </w:rPr>
      </w:pPr>
    </w:p>
    <w:p w:rsidR="003B4D61" w:rsidRDefault="002304DF" w:rsidP="002304DF">
      <w:r>
        <w:t>The output length of a KDF</w:t>
      </w:r>
      <w:r w:rsidR="00BD79DE">
        <w:t xml:space="preserve"> or PRF</w:t>
      </w:r>
      <w:r>
        <w:t xml:space="preserve"> invocation i</w:t>
      </w:r>
      <w:r w:rsidR="00F526FD">
        <w:t>s sometimes dependent on the context</w:t>
      </w:r>
      <w:r>
        <w:t>.  In this case a “variable” is used to refer to it:</w:t>
      </w:r>
    </w:p>
    <w:p w:rsidR="002304DF" w:rsidRDefault="002304DF" w:rsidP="002304DF"/>
    <w:p w:rsidR="00BD79DE" w:rsidRDefault="002304DF" w:rsidP="002304DF">
      <w:pPr>
        <w:rPr>
          <w:rFonts w:ascii="TimesNewRomanPSMT" w:hAnsi="TimesNewRomanPSMT" w:cs="TimesNewRomanPSMT"/>
          <w:lang w:eastAsia="ja-JP"/>
        </w:rPr>
      </w:pPr>
      <w:r>
        <w:t xml:space="preserve">1858.47: </w:t>
      </w:r>
      <w:proofErr w:type="spellStart"/>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MT" w:hAnsi="TimesNewRomanPSMT" w:cs="TimesNewRomanPSMT"/>
          <w:lang w:eastAsia="ja-JP"/>
        </w:rPr>
        <w:t>-</w:t>
      </w:r>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1861.9: </w:t>
      </w:r>
      <w:proofErr w:type="spellStart"/>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 xml:space="preserve">-value </w:t>
      </w:r>
      <w:r w:rsidRPr="002304DF">
        <w:rPr>
          <w:rFonts w:ascii="TimesNewRomanPSMT" w:hAnsi="TimesNewRomanPSMT" w:cs="TimesNewRomanPSMT"/>
          <w:lang w:eastAsia="ja-JP"/>
        </w:rPr>
        <w:t xml:space="preserve">= </w:t>
      </w:r>
      <w:r w:rsidRPr="00464BBD">
        <w:rPr>
          <w:rFonts w:ascii="TimesNewRomanPSMT" w:hAnsi="TimesNewRomanPSMT" w:cs="TimesNewRomanPSMT"/>
          <w:lang w:eastAsia="ja-JP"/>
        </w:rPr>
        <w:t>KDF-</w:t>
      </w:r>
      <w:proofErr w:type="gramStart"/>
      <w:r w:rsidRPr="00464BBD">
        <w:rPr>
          <w:rFonts w:ascii="TimesNewRomanPSMT" w:hAnsi="TimesNewRomanPSMT" w:cs="TimesNewRomanPSMT"/>
          <w:lang w:eastAsia="ja-JP"/>
        </w:rPr>
        <w:t>z</w:t>
      </w:r>
      <w:r w:rsidRPr="002304DF">
        <w:rPr>
          <w:rFonts w:ascii="TimesNewRomanPSMT" w:hAnsi="TimesNewRomanPSMT" w:cs="TimesNewRomanPSMT"/>
          <w:lang w:eastAsia="ja-JP"/>
        </w:rPr>
        <w:t>(</w:t>
      </w:r>
      <w:proofErr w:type="spellStart"/>
      <w:proofErr w:type="gramEnd"/>
      <w:r w:rsidRPr="002304DF">
        <w:rPr>
          <w:rFonts w:ascii="TimesNewRomanPS-ItalicMT" w:hAnsi="TimesNewRomanPS-ItalicMT" w:cs="TimesNewRomanPS-ItalicMT"/>
          <w:i/>
          <w:iCs/>
          <w:lang w:eastAsia="ja-JP"/>
        </w:rPr>
        <w:t>pwd</w:t>
      </w:r>
      <w:proofErr w:type="spellEnd"/>
      <w:r w:rsidRPr="002304DF">
        <w:rPr>
          <w:rFonts w:ascii="TimesNewRomanPS-ItalicMT" w:hAnsi="TimesNewRomanPS-ItalicMT" w:cs="TimesNewRomanPS-ItalicMT"/>
          <w:i/>
          <w:iCs/>
          <w:lang w:eastAsia="ja-JP"/>
        </w:rPr>
        <w:t>-seed</w:t>
      </w:r>
      <w:r w:rsidRPr="002304DF">
        <w:rPr>
          <w:rFonts w:ascii="TimesNewRomanPSMT" w:hAnsi="TimesNewRomanPSMT" w:cs="TimesNewRomanPSMT"/>
          <w:lang w:eastAsia="ja-JP"/>
        </w:rPr>
        <w:t xml:space="preserve">, “SAE Hunting and Pecking”, </w:t>
      </w:r>
      <w:r w:rsidRPr="002304DF">
        <w:rPr>
          <w:rFonts w:ascii="TimesNewRomanPS-ItalicMT" w:hAnsi="TimesNewRomanPS-ItalicMT" w:cs="TimesNewRomanPS-ItalicMT"/>
          <w:i/>
          <w:iCs/>
          <w:lang w:eastAsia="ja-JP"/>
        </w:rPr>
        <w:t>p</w:t>
      </w:r>
      <w:r w:rsidRPr="002304DF">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1931.11: </w:t>
      </w:r>
      <w:r w:rsidRPr="004511C7">
        <w:rPr>
          <w:rFonts w:ascii="TimesNewRomanPSMT" w:hAnsi="TimesNewRomanPSMT" w:cs="TimesNewRomanPSMT"/>
          <w:lang w:eastAsia="ja-JP"/>
        </w:rPr>
        <w:t xml:space="preserve">PRF </w:t>
      </w:r>
      <w:r w:rsidRPr="00BD79DE">
        <w:rPr>
          <w:rFonts w:ascii="TimesNewRomanPSMT" w:hAnsi="TimesNewRomanPSMT" w:cs="TimesNewRomanPSMT"/>
          <w:lang w:eastAsia="ja-JP"/>
        </w:rPr>
        <w:t>-</w:t>
      </w:r>
      <w:r w:rsidRPr="004511C7">
        <w:rPr>
          <w:rFonts w:ascii="TimesNewRomanPSMT" w:hAnsi="TimesNewRomanPSMT" w:cs="TimesNewRomanPSMT"/>
          <w:lang w:eastAsia="ja-JP"/>
        </w:rPr>
        <w:t xml:space="preserve"> </w:t>
      </w:r>
      <w:proofErr w:type="gramStart"/>
      <w:r>
        <w:rPr>
          <w:rFonts w:ascii="TimesNewRomanPSMT" w:hAnsi="TimesNewRomanPSMT" w:cs="TimesNewRomanPSMT"/>
          <w:lang w:eastAsia="ja-JP"/>
        </w:rPr>
        <w:t>X(</w:t>
      </w:r>
      <w:proofErr w:type="gramEnd"/>
      <w:r>
        <w:rPr>
          <w:rFonts w:ascii="TimesNewRomanPSMT" w:hAnsi="TimesNewRomanPSMT" w:cs="TimesNewRomanPSMT"/>
          <w:lang w:eastAsia="ja-JP"/>
        </w:rPr>
        <w:t xml:space="preserve">PMK, </w:t>
      </w:r>
      <w:r w:rsidRPr="004511C7">
        <w:rPr>
          <w:rFonts w:ascii="TimesNewRomanPSMT" w:hAnsi="TimesNewRomanPSMT" w:cs="TimesNewRomanPSMT"/>
          <w:lang w:eastAsia="ja-JP"/>
        </w:rPr>
        <w:t>“Pairwise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1931.62: </w:t>
      </w:r>
      <w:r w:rsidRPr="00BD79DE">
        <w:rPr>
          <w:rFonts w:ascii="TimesNewRomanPSMT" w:hAnsi="TimesNewRomanPSMT" w:cs="TimesNewRomanPSMT"/>
          <w:lang w:eastAsia="ja-JP"/>
        </w:rPr>
        <w:t xml:space="preserve">PTK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PMK, “Pairwise key expansion”, Min(AA,SPA) || Max(AA,SPA) ||</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1933.29: </w:t>
      </w:r>
      <w:r w:rsidRPr="004511C7">
        <w:rPr>
          <w:rFonts w:ascii="TimesNewRomanPSMT" w:hAnsi="TimesNewRomanPSMT" w:cs="TimesNewRomanPSMT"/>
          <w:lang w:eastAsia="ja-JP"/>
        </w:rPr>
        <w:t>PRF -</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 xml:space="preserve">GMK, </w:t>
      </w:r>
      <w:r w:rsidRPr="00BD79DE">
        <w:rPr>
          <w:rFonts w:ascii="TimesNewRomanPSMT" w:hAnsi="TimesNewRomanPSMT" w:cs="TimesNewRomanPSMT"/>
          <w:lang w:eastAsia="ja-JP"/>
        </w:rPr>
        <w:t>“Group key expansion”</w:t>
      </w:r>
      <w:r w:rsidRPr="004511C7">
        <w:rPr>
          <w:rFonts w:ascii="TimesNewRomanPSMT" w:hAnsi="TimesNewRomanPSMT" w:cs="TimesNewRomanPSMT"/>
          <w:lang w:eastAsia="ja-JP"/>
        </w:rPr>
        <w:t xml:space="preserve">, AA || </w:t>
      </w:r>
      <w:proofErr w:type="spellStart"/>
      <w:r w:rsidRPr="004511C7">
        <w:rPr>
          <w:rFonts w:ascii="TimesNewRomanPSMT" w:hAnsi="TimesNewRomanPSMT" w:cs="TimesNewRomanPSMT"/>
          <w:lang w:eastAsia="ja-JP"/>
        </w:rPr>
        <w:t>GNonce</w:t>
      </w:r>
      <w:proofErr w:type="spellEnd"/>
      <w:r w:rsidRPr="004511C7">
        <w:rPr>
          <w:rFonts w:ascii="TimesNewRomanPSMT" w:hAnsi="TimesNewRomanPSMT" w:cs="TimesNewRomanPSMT"/>
          <w:lang w:eastAsia="ja-JP"/>
        </w:rPr>
        <w:t>)</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1933.54: </w:t>
      </w:r>
      <w:r w:rsidRPr="00BD79DE">
        <w:rPr>
          <w:rFonts w:ascii="TimesNewRomanPSMT" w:hAnsi="TimesNewRomanPSMT" w:cs="TimesNewRomanPSMT"/>
          <w:lang w:eastAsia="ja-JP"/>
        </w:rPr>
        <w:t xml:space="preserve">GTK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 xml:space="preserve">GMK, “Group key expansion” || AA || </w:t>
      </w:r>
      <w:proofErr w:type="spellStart"/>
      <w:r w:rsidRPr="00BD79DE">
        <w:rPr>
          <w:rFonts w:ascii="TimesNewRomanPSMT" w:hAnsi="TimesNewRomanPSMT" w:cs="TimesNewRomanPSMT"/>
          <w:lang w:eastAsia="ja-JP"/>
        </w:rPr>
        <w:t>GNonce</w:t>
      </w:r>
      <w:proofErr w:type="spellEnd"/>
      <w:r w:rsidRPr="00BD79DE">
        <w:rPr>
          <w:rFonts w:ascii="TimesNewRomanPSMT" w:hAnsi="TimesNewRomanPSMT" w:cs="TimesNewRomanPSMT"/>
          <w:lang w:eastAsia="ja-JP"/>
        </w:rPr>
        <w:t>)</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1934.35: </w:t>
      </w:r>
      <w:r w:rsidRPr="004511C7">
        <w:rPr>
          <w:rFonts w:ascii="TimesNewRomanPSMT" w:hAnsi="TimesNewRomanPSMT" w:cs="TimesNewRomanPSMT"/>
          <w:lang w:eastAsia="ja-JP"/>
        </w:rPr>
        <w:t>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SMK, “Peer key expansion”,</w:t>
      </w:r>
    </w:p>
    <w:p w:rsidR="00BD79DE" w:rsidRDefault="00BD79DE" w:rsidP="002304DF">
      <w:pPr>
        <w:rPr>
          <w:rFonts w:ascii="TimesNewRomanPSMT" w:hAnsi="TimesNewRomanPSMT" w:cs="TimesNewRomanPSMT"/>
          <w:lang w:eastAsia="ja-JP"/>
        </w:rPr>
      </w:pPr>
      <w:r>
        <w:rPr>
          <w:rFonts w:ascii="TimesNewRomanPSMT" w:hAnsi="TimesNewRomanPSMT" w:cs="TimesNewRomanPSMT"/>
          <w:lang w:eastAsia="ja-JP"/>
        </w:rPr>
        <w:t xml:space="preserve">1934.61: </w:t>
      </w:r>
      <w:r w:rsidRPr="00BD79DE">
        <w:rPr>
          <w:rFonts w:ascii="TimesNewRomanPSMT" w:hAnsi="TimesNewRomanPSMT" w:cs="TimesNewRomanPSMT"/>
          <w:lang w:eastAsia="ja-JP"/>
        </w:rPr>
        <w:t xml:space="preserve">STK </w:t>
      </w:r>
      <w:r w:rsidRPr="00464BBD">
        <w:t>←</w:t>
      </w:r>
      <w:r w:rsidRPr="00BD79DE">
        <w:rPr>
          <w:rFonts w:ascii="TimesNewRomanPSMT" w:hAnsi="TimesNewRomanPSMT" w:cs="TimesNewRomanPSMT"/>
          <w:lang w:eastAsia="ja-JP"/>
        </w:rPr>
        <w:t xml:space="preserve"> PRF-</w:t>
      </w:r>
      <w:proofErr w:type="gramStart"/>
      <w:r w:rsidRPr="00BD79DE">
        <w:rPr>
          <w:rFonts w:ascii="TimesNewRomanPSMT" w:hAnsi="TimesNewRomanPSMT" w:cs="TimesNewRomanPSMT"/>
          <w:lang w:eastAsia="ja-JP"/>
        </w:rPr>
        <w:t>X(</w:t>
      </w:r>
      <w:proofErr w:type="gramEnd"/>
      <w:r w:rsidRPr="00BD79DE">
        <w:rPr>
          <w:rFonts w:ascii="TimesNewRomanPSMT" w:hAnsi="TimesNewRomanPSMT" w:cs="TimesNewRomanPSMT"/>
          <w:lang w:eastAsia="ja-JP"/>
        </w:rPr>
        <w:t>SMK, "Peer key expansion", Min(MAC_I,MAC_P) || Max(MAC_I,MAC_P)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1937.58: </w:t>
      </w:r>
      <w:r w:rsidRPr="002304DF">
        <w:rPr>
          <w:rFonts w:ascii="TimesNewRomanPSMT" w:hAnsi="TimesNewRomanPSMT" w:cs="TimesNewRomanPSMT"/>
          <w:lang w:eastAsia="ja-JP"/>
        </w:rPr>
        <w:t>R0-Key-Data = KDF-Hash-</w:t>
      </w:r>
      <w:proofErr w:type="gramStart"/>
      <w:r w:rsidRPr="002304DF">
        <w:rPr>
          <w:rFonts w:ascii="TimesNewRomanPSMT" w:hAnsi="TimesNewRomanPSMT" w:cs="TimesNewRomanPSMT"/>
          <w:lang w:eastAsia="ja-JP"/>
        </w:rPr>
        <w:t>Z(</w:t>
      </w:r>
      <w:proofErr w:type="spellStart"/>
      <w:proofErr w:type="gramEnd"/>
      <w:r w:rsidRPr="002304DF">
        <w:rPr>
          <w:rFonts w:ascii="TimesNewRomanPSMT" w:hAnsi="TimesNewRomanPSMT" w:cs="TimesNewRomanPSMT"/>
          <w:lang w:eastAsia="ja-JP"/>
        </w:rPr>
        <w:t>XXKey</w:t>
      </w:r>
      <w:proofErr w:type="spellEnd"/>
      <w:r w:rsidRPr="002304DF">
        <w:rPr>
          <w:rFonts w:ascii="TimesNewRomanPSMT" w:hAnsi="TimesNewRomanPSMT" w:cs="TimesNewRomanPSMT"/>
          <w:lang w:eastAsia="ja-JP"/>
        </w:rPr>
        <w:t xml:space="preserve">, "FT-R0", </w:t>
      </w:r>
      <w:proofErr w:type="spellStart"/>
      <w:r w:rsidRPr="002304DF">
        <w:rPr>
          <w:rFonts w:ascii="TimesNewRomanPSMT" w:hAnsi="TimesNewRomanPSMT" w:cs="TimesNewRomanPSMT"/>
          <w:lang w:eastAsia="ja-JP"/>
        </w:rPr>
        <w:t>SSIDlength</w:t>
      </w:r>
      <w:proofErr w:type="spellEnd"/>
      <w:r w:rsidRPr="002304DF">
        <w:rPr>
          <w:rFonts w:ascii="TimesNewRomanPSMT" w:hAnsi="TimesNewRomanPSMT" w:cs="TimesNewRomanPSMT"/>
          <w:lang w:eastAsia="ja-JP"/>
        </w:rPr>
        <w:t xml:space="preserve"> || SSID || MDID || R0KHlength ||</w:t>
      </w:r>
    </w:p>
    <w:p w:rsidR="002304DF" w:rsidRDefault="002304DF" w:rsidP="002304DF">
      <w:pPr>
        <w:rPr>
          <w:rFonts w:ascii="TimesNewRomanPSMT" w:hAnsi="TimesNewRomanPSMT" w:cs="TimesNewRomanPSMT"/>
          <w:lang w:eastAsia="ja-JP"/>
        </w:rPr>
      </w:pPr>
      <w:r>
        <w:rPr>
          <w:rFonts w:ascii="TimesNewRomanPSMT" w:hAnsi="TimesNewRomanPSMT" w:cs="TimesNewRomanPSMT"/>
          <w:lang w:eastAsia="ja-JP"/>
        </w:rPr>
        <w:t xml:space="preserve">1938.54: </w:t>
      </w:r>
      <w:r w:rsidRPr="002304DF">
        <w:rPr>
          <w:rFonts w:ascii="TimesNewRomanPSMT" w:hAnsi="TimesNewRomanPSMT" w:cs="TimesNewRomanPSMT"/>
          <w:lang w:eastAsia="ja-JP"/>
        </w:rPr>
        <w:t>PMK-R1 = KDF-Hash-Z(PMK-R0, "FT-R1", R1KH-ID || S1KH-ID)</w:t>
      </w:r>
    </w:p>
    <w:p w:rsidR="00363A7B" w:rsidRDefault="00363A7B" w:rsidP="002304DF">
      <w:pPr>
        <w:rPr>
          <w:rFonts w:ascii="TimesNewRomanPSMT" w:hAnsi="TimesNewRomanPSMT" w:cs="TimesNewRomanPSMT"/>
          <w:lang w:eastAsia="ja-JP"/>
        </w:rPr>
      </w:pPr>
      <w:r>
        <w:rPr>
          <w:rFonts w:ascii="TimesNewRomanPSMT" w:hAnsi="TimesNewRomanPSMT" w:cs="TimesNewRomanPSMT"/>
          <w:lang w:eastAsia="ja-JP"/>
        </w:rPr>
        <w:t xml:space="preserve">1939.23: </w:t>
      </w:r>
      <w:r w:rsidRPr="00363A7B">
        <w:rPr>
          <w:rFonts w:ascii="TimesNewRomanPSMT" w:hAnsi="TimesNewRomanPSMT" w:cs="TimesNewRomanPSMT"/>
          <w:lang w:eastAsia="ja-JP"/>
        </w:rPr>
        <w:t>PTK = KDF-Hash-</w:t>
      </w:r>
      <w:proofErr w:type="spellStart"/>
      <w:proofErr w:type="gramStart"/>
      <w:r w:rsidRPr="00363A7B">
        <w:rPr>
          <w:rFonts w:ascii="TimesNewRomanPSMT" w:hAnsi="TimesNewRomanPSMT" w:cs="TimesNewRomanPSMT"/>
          <w:lang w:eastAsia="ja-JP"/>
        </w:rPr>
        <w:t>PTKLen</w:t>
      </w:r>
      <w:proofErr w:type="spellEnd"/>
      <w:r w:rsidRPr="00363A7B">
        <w:rPr>
          <w:rFonts w:ascii="TimesNewRomanPSMT" w:hAnsi="TimesNewRomanPSMT" w:cs="TimesNewRomanPSMT"/>
          <w:lang w:eastAsia="ja-JP"/>
        </w:rPr>
        <w:t>(</w:t>
      </w:r>
      <w:proofErr w:type="gramEnd"/>
      <w:r w:rsidRPr="00363A7B">
        <w:rPr>
          <w:rFonts w:ascii="TimesNewRomanPSMT" w:hAnsi="TimesNewRomanPSMT" w:cs="TimesNewRomanPSMT"/>
          <w:lang w:eastAsia="ja-JP"/>
        </w:rPr>
        <w:t xml:space="preserve">PMK-R1, "FT-PTK", </w:t>
      </w:r>
      <w:proofErr w:type="spellStart"/>
      <w:r w:rsidRPr="00363A7B">
        <w:rPr>
          <w:rFonts w:ascii="TimesNewRomanPSMT" w:hAnsi="TimesNewRomanPSMT" w:cs="TimesNewRomanPSMT"/>
          <w:lang w:eastAsia="ja-JP"/>
        </w:rPr>
        <w:t>SNonce</w:t>
      </w:r>
      <w:proofErr w:type="spellEnd"/>
      <w:r w:rsidRPr="00363A7B">
        <w:rPr>
          <w:rFonts w:ascii="TimesNewRomanPSMT" w:hAnsi="TimesNewRomanPSMT" w:cs="TimesNewRomanPSMT"/>
          <w:lang w:eastAsia="ja-JP"/>
        </w:rPr>
        <w:t xml:space="preserve"> || </w:t>
      </w:r>
      <w:proofErr w:type="spellStart"/>
      <w:r w:rsidRPr="00363A7B">
        <w:rPr>
          <w:rFonts w:ascii="TimesNewRomanPSMT" w:hAnsi="TimesNewRomanPSMT" w:cs="TimesNewRomanPSMT"/>
          <w:lang w:eastAsia="ja-JP"/>
        </w:rPr>
        <w:t>ANonce</w:t>
      </w:r>
      <w:proofErr w:type="spellEnd"/>
      <w:r w:rsidRPr="00363A7B">
        <w:rPr>
          <w:rFonts w:ascii="TimesNewRomanPSMT" w:hAnsi="TimesNewRomanPSMT" w:cs="TimesNewRomanPSMT"/>
          <w:lang w:eastAsia="ja-JP"/>
        </w:rPr>
        <w:t xml:space="preserve"> || BSSID || STA-ADDR)</w:t>
      </w:r>
    </w:p>
    <w:p w:rsidR="004511C7" w:rsidRDefault="004511C7" w:rsidP="002304DF">
      <w:pPr>
        <w:rPr>
          <w:rFonts w:ascii="TimesNewRomanPSMT" w:hAnsi="TimesNewRomanPSMT" w:cs="TimesNewRomanPSMT"/>
          <w:lang w:eastAsia="ja-JP"/>
        </w:rPr>
      </w:pPr>
      <w:r>
        <w:rPr>
          <w:rFonts w:ascii="TimesNewRomanPSMT" w:hAnsi="TimesNewRomanPSMT" w:cs="TimesNewRomanPSMT"/>
          <w:lang w:eastAsia="ja-JP"/>
        </w:rPr>
        <w:t xml:space="preserve">1961.6: </w:t>
      </w:r>
      <w:r w:rsidRPr="004511C7">
        <w:rPr>
          <w:rFonts w:ascii="TimesNewRomanPSMT" w:hAnsi="TimesNewRomanPSMT" w:cs="TimesNewRomanPSMT"/>
          <w:lang w:eastAsia="ja-JP"/>
        </w:rPr>
        <w:t xml:space="preserve">PTK </w:t>
      </w:r>
      <w:r w:rsidRPr="00464BBD">
        <w:t>←</w:t>
      </w:r>
      <w:r w:rsidRPr="004511C7">
        <w:rPr>
          <w:rFonts w:ascii="TimesNewRomanPSMT" w:hAnsi="TimesNewRomanPSMT" w:cs="TimesNewRomanPSMT"/>
          <w:lang w:eastAsia="ja-JP"/>
        </w:rPr>
        <w:t xml:space="preserve"> PRF-</w:t>
      </w:r>
      <w:proofErr w:type="gramStart"/>
      <w:r w:rsidRPr="004511C7">
        <w:rPr>
          <w:rFonts w:ascii="TimesNewRomanPSMT" w:hAnsi="TimesNewRomanPSMT" w:cs="TimesNewRomanPSMT"/>
          <w:lang w:eastAsia="ja-JP"/>
        </w:rPr>
        <w:t>X(</w:t>
      </w:r>
      <w:proofErr w:type="gramEnd"/>
      <w:r w:rsidRPr="004511C7">
        <w:rPr>
          <w:rFonts w:ascii="TimesNewRomanPSMT" w:hAnsi="TimesNewRomanPSMT" w:cs="TimesNewRomanPSMT"/>
          <w:lang w:eastAsia="ja-JP"/>
        </w:rPr>
        <w:t>PMK, “Pairwise key expansion” || Min(AA,SPA) || Max(AA,SPA) ||</w:t>
      </w:r>
    </w:p>
    <w:p w:rsidR="002304DF" w:rsidRPr="00464BBD" w:rsidRDefault="002304DF" w:rsidP="002304DF">
      <w:pPr>
        <w:rPr>
          <w:sz w:val="28"/>
        </w:rPr>
      </w:pPr>
      <w:r>
        <w:rPr>
          <w:rFonts w:ascii="TimesNewRomanPSMT" w:hAnsi="TimesNewRomanPSMT" w:cs="TimesNewRomanPSMT"/>
          <w:lang w:eastAsia="ja-JP"/>
        </w:rPr>
        <w:t xml:space="preserve">1975.40: </w:t>
      </w:r>
      <w:r w:rsidRPr="002304DF">
        <w:rPr>
          <w:rFonts w:ascii="TimesNewRomanPSMT" w:hAnsi="TimesNewRomanPSMT" w:cs="TimesNewRomanPSMT"/>
          <w:lang w:eastAsia="ja-JP"/>
        </w:rPr>
        <w:t xml:space="preserve">TPK = </w:t>
      </w:r>
      <w:r w:rsidRPr="00464BBD">
        <w:rPr>
          <w:rFonts w:ascii="TimesNewRomanPSMT" w:hAnsi="TimesNewRomanPSMT" w:cs="TimesNewRomanPSMT"/>
          <w:lang w:eastAsia="ja-JP"/>
        </w:rPr>
        <w:t>KDF-N_</w:t>
      </w:r>
      <w:proofErr w:type="gramStart"/>
      <w:r w:rsidRPr="00464BBD">
        <w:rPr>
          <w:rFonts w:ascii="TimesNewRomanPSMT" w:hAnsi="TimesNewRomanPSMT" w:cs="TimesNewRomanPSMT"/>
          <w:lang w:eastAsia="ja-JP"/>
        </w:rPr>
        <w:t>KEY(</w:t>
      </w:r>
      <w:proofErr w:type="gramEnd"/>
      <w:r w:rsidRPr="00464BBD">
        <w:rPr>
          <w:rFonts w:ascii="TimesNewRomanPSMT" w:hAnsi="TimesNewRomanPSMT" w:cs="TimesNewRomanPSMT"/>
          <w:lang w:eastAsia="ja-JP"/>
        </w:rPr>
        <w:t>TPK-Key-Input, "TDLS PMK", min (MAC_I, MAC_R)</w:t>
      </w:r>
    </w:p>
    <w:p w:rsidR="002304DF" w:rsidRDefault="002304DF" w:rsidP="002304DF">
      <w:r w:rsidRPr="00464BBD">
        <w:t>2082.7: MTK ← KDF-X(</w:t>
      </w:r>
      <w:r w:rsidRPr="002304DF">
        <w:t>PMK, “Temporal Key Derivation”, min(</w:t>
      </w:r>
      <w:proofErr w:type="spellStart"/>
      <w:r w:rsidRPr="002304DF">
        <w:t>localNonce</w:t>
      </w:r>
      <w:proofErr w:type="spellEnd"/>
      <w:r w:rsidRPr="002304DF">
        <w:t xml:space="preserve">, </w:t>
      </w:r>
      <w:proofErr w:type="spellStart"/>
      <w:r w:rsidRPr="002304DF">
        <w:t>peerNonce</w:t>
      </w:r>
      <w:proofErr w:type="spellEnd"/>
      <w:r w:rsidRPr="002304DF">
        <w:t>) ||</w:t>
      </w:r>
    </w:p>
    <w:p w:rsidR="00457A3E" w:rsidRDefault="00457A3E" w:rsidP="003B4D61"/>
    <w:p w:rsidR="004508D6" w:rsidRDefault="004508D6" w:rsidP="003B4D61">
      <w:r>
        <w:t>It would be desirable to consistently use one name for the “variable”.</w:t>
      </w:r>
      <w:r w:rsidR="00457A3E">
        <w:t xml:space="preserve">  “Length</w:t>
      </w:r>
      <w:r w:rsidR="00147BDA">
        <w:t>” seems a reasonable choice</w:t>
      </w:r>
      <w:r w:rsidR="00984254">
        <w:t xml:space="preserve">, </w:t>
      </w:r>
      <w:r w:rsidR="00457A3E">
        <w:t>per 1937.28.</w:t>
      </w:r>
    </w:p>
    <w:p w:rsidR="004508D6" w:rsidRDefault="004508D6" w:rsidP="003B4D61"/>
    <w:p w:rsidR="004508D6" w:rsidRDefault="004508D6" w:rsidP="003B4D61">
      <w:r>
        <w:t>Note there is a separate issue that a KDF invocation needs a hash to be specified as well as an output length</w:t>
      </w:r>
      <w:r w:rsidR="001E7D05">
        <w:t xml:space="preserve">, so the instances </w:t>
      </w:r>
      <w:r w:rsidR="00464BBD">
        <w:t>of “KDF-z”, “KDF-N_KEY” and “KDF-X” show</w:t>
      </w:r>
      <w:r w:rsidR="00457A3E">
        <w:t>n above (which all become “KDF-Length</w:t>
      </w:r>
      <w:r w:rsidR="00464BBD">
        <w:t>”)</w:t>
      </w:r>
      <w:r w:rsidR="001E7D05">
        <w:t xml:space="preserve"> are underspecified</w:t>
      </w:r>
      <w:r w:rsidR="00D97A83">
        <w:t xml:space="preserve"> (this also applies to instances of “KDF-256” and “KDF-512”)</w:t>
      </w:r>
      <w:r>
        <w:t>.  This is outside the scope of this comment</w:t>
      </w:r>
      <w:r w:rsidR="007D4C55">
        <w:t xml:space="preserve"> and its resolution</w:t>
      </w:r>
      <w:r>
        <w:t>, however.</w:t>
      </w:r>
    </w:p>
    <w:p w:rsidR="004508D6" w:rsidRDefault="004508D6" w:rsidP="003B4D61"/>
    <w:p w:rsidR="004508D6" w:rsidRPr="004508D6" w:rsidRDefault="004508D6" w:rsidP="003B4D61">
      <w:pPr>
        <w:rPr>
          <w:u w:val="single"/>
        </w:rPr>
      </w:pPr>
      <w:r w:rsidRPr="004508D6">
        <w:rPr>
          <w:u w:val="single"/>
        </w:rPr>
        <w:t xml:space="preserve">Proposed </w:t>
      </w:r>
      <w:r w:rsidR="00140851">
        <w:rPr>
          <w:u w:val="single"/>
        </w:rPr>
        <w:t>resolution</w:t>
      </w:r>
      <w:r w:rsidRPr="004508D6">
        <w:rPr>
          <w:u w:val="single"/>
        </w:rPr>
        <w:t>:</w:t>
      </w:r>
    </w:p>
    <w:p w:rsidR="004508D6" w:rsidRDefault="004508D6" w:rsidP="003B4D61"/>
    <w:p w:rsidR="00601FED" w:rsidRDefault="00601FED" w:rsidP="003B4D61">
      <w:r>
        <w:t>REVISED</w:t>
      </w:r>
    </w:p>
    <w:p w:rsidR="00601FED" w:rsidRDefault="00601FED" w:rsidP="003B4D61"/>
    <w:p w:rsidR="004508D6" w:rsidRDefault="004508D6" w:rsidP="003B4D61">
      <w:r>
        <w:t>Change “</w:t>
      </w:r>
      <w:r w:rsidRPr="004508D6">
        <w:rPr>
          <w:i/>
        </w:rPr>
        <w:t>z</w:t>
      </w:r>
      <w:r w:rsidR="00457A3E">
        <w:t>” to “Length</w:t>
      </w:r>
      <w:r>
        <w:t xml:space="preserve">” (not italic) at 1858.42, 1858.47, 1861.4, </w:t>
      </w:r>
      <w:proofErr w:type="gramStart"/>
      <w:r>
        <w:t>1861.9</w:t>
      </w:r>
      <w:proofErr w:type="gramEnd"/>
      <w:r>
        <w:t>.</w:t>
      </w:r>
    </w:p>
    <w:p w:rsidR="004508D6" w:rsidRDefault="004508D6" w:rsidP="003B4D61"/>
    <w:p w:rsidR="004511C7" w:rsidRDefault="004511C7" w:rsidP="003B4D61">
      <w:r>
        <w:t>Change “X” to “Length” at 1931.11, 1931.19, 1931.62, 1932.1, 1933.29, 1933.37, 1933.54, 1933.56, 1934.35, 1934.41, 1934.61, 1935.1</w:t>
      </w:r>
      <w:r w:rsidR="000D1E62">
        <w:t>, 1961.6, 2082.7, 2082.13.</w:t>
      </w:r>
    </w:p>
    <w:p w:rsidR="004511C7" w:rsidRDefault="004511C7" w:rsidP="003B4D61"/>
    <w:p w:rsidR="004508D6" w:rsidRDefault="00457A3E" w:rsidP="003B4D61">
      <w:proofErr w:type="gramStart"/>
      <w:r>
        <w:t>Change “Z” to “Length</w:t>
      </w:r>
      <w:r w:rsidR="004508D6">
        <w:t>” at 1937.58 and on page 1938 (all 9 instances).</w:t>
      </w:r>
      <w:proofErr w:type="gramEnd"/>
    </w:p>
    <w:p w:rsidR="004508D6" w:rsidRDefault="004508D6" w:rsidP="003B4D61"/>
    <w:p w:rsidR="00363A7B" w:rsidRDefault="00457A3E" w:rsidP="003B4D61">
      <w:r>
        <w:t>Change “</w:t>
      </w:r>
      <w:proofErr w:type="spellStart"/>
      <w:r>
        <w:t>PTKLen</w:t>
      </w:r>
      <w:proofErr w:type="spellEnd"/>
      <w:r>
        <w:t>” to “Length</w:t>
      </w:r>
      <w:r w:rsidR="00363A7B">
        <w:t>” at 1939.23, 1939.27, 1939.28, 1940.10.</w:t>
      </w:r>
    </w:p>
    <w:p w:rsidR="00363A7B" w:rsidRDefault="00457A3E" w:rsidP="003B4D61">
      <w:r>
        <w:t>Change “</w:t>
      </w:r>
      <w:proofErr w:type="spellStart"/>
      <w:r>
        <w:t>PTKlen</w:t>
      </w:r>
      <w:proofErr w:type="spellEnd"/>
      <w:r>
        <w:t>” to “Length</w:t>
      </w:r>
      <w:r w:rsidR="00363A7B">
        <w:t>” at 1939.41.</w:t>
      </w:r>
    </w:p>
    <w:p w:rsidR="00363A7B" w:rsidRDefault="00363A7B" w:rsidP="003B4D61"/>
    <w:p w:rsidR="00C3283B" w:rsidRDefault="00457A3E">
      <w:r>
        <w:t>Change “N_KEY” to “Length</w:t>
      </w:r>
      <w:r w:rsidR="004508D6">
        <w:t>” at 1975.40, 1975.45, 1975.48, 1976.7.</w:t>
      </w:r>
    </w:p>
    <w:p w:rsidR="00C3283B" w:rsidRDefault="00C3283B"/>
    <w:p w:rsidR="00101D3C" w:rsidRDefault="00C3283B">
      <w:r>
        <w:t>Remove the spaces in “PRF - X” at 1931.11 and in “PRF -X” at 1933.29.</w:t>
      </w:r>
      <w:r w:rsidR="00101D3C">
        <w:br w:type="page"/>
      </w:r>
    </w:p>
    <w:tbl>
      <w:tblPr>
        <w:tblStyle w:val="TableGrid"/>
        <w:tblW w:w="0" w:type="auto"/>
        <w:tblLook w:val="04A0" w:firstRow="1" w:lastRow="0" w:firstColumn="1" w:lastColumn="0" w:noHBand="0" w:noVBand="1"/>
      </w:tblPr>
      <w:tblGrid>
        <w:gridCol w:w="1809"/>
        <w:gridCol w:w="4383"/>
        <w:gridCol w:w="3384"/>
      </w:tblGrid>
      <w:tr w:rsidR="00101D3C" w:rsidTr="00454400">
        <w:tc>
          <w:tcPr>
            <w:tcW w:w="1809" w:type="dxa"/>
          </w:tcPr>
          <w:p w:rsidR="00101D3C" w:rsidRDefault="00101D3C" w:rsidP="00454400">
            <w:r>
              <w:lastRenderedPageBreak/>
              <w:t>Identifiers</w:t>
            </w:r>
          </w:p>
        </w:tc>
        <w:tc>
          <w:tcPr>
            <w:tcW w:w="4383" w:type="dxa"/>
          </w:tcPr>
          <w:p w:rsidR="00101D3C" w:rsidRDefault="00101D3C" w:rsidP="00454400">
            <w:r>
              <w:t>Comment</w:t>
            </w:r>
          </w:p>
        </w:tc>
        <w:tc>
          <w:tcPr>
            <w:tcW w:w="3384" w:type="dxa"/>
          </w:tcPr>
          <w:p w:rsidR="00101D3C" w:rsidRDefault="00101D3C" w:rsidP="00454400">
            <w:r>
              <w:t>Proposed change</w:t>
            </w:r>
          </w:p>
        </w:tc>
      </w:tr>
      <w:tr w:rsidR="00101D3C" w:rsidTr="00454400">
        <w:trPr>
          <w:trHeight w:val="572"/>
        </w:trPr>
        <w:tc>
          <w:tcPr>
            <w:tcW w:w="1809" w:type="dxa"/>
          </w:tcPr>
          <w:p w:rsidR="00101D3C" w:rsidRDefault="00101D3C" w:rsidP="00454400">
            <w:r>
              <w:t>CID 3211</w:t>
            </w:r>
          </w:p>
          <w:p w:rsidR="00101D3C" w:rsidRDefault="00101D3C" w:rsidP="00454400">
            <w:r>
              <w:t xml:space="preserve">George </w:t>
            </w:r>
            <w:proofErr w:type="spellStart"/>
            <w:r>
              <w:t>Vlantis</w:t>
            </w:r>
            <w:proofErr w:type="spellEnd"/>
          </w:p>
          <w:p w:rsidR="00101D3C" w:rsidRDefault="00101D3C" w:rsidP="00454400">
            <w:r>
              <w:t>20.4.4</w:t>
            </w:r>
          </w:p>
          <w:p w:rsidR="00101D3C" w:rsidRDefault="00101D3C" w:rsidP="00454400">
            <w:r>
              <w:t>2361.16</w:t>
            </w:r>
          </w:p>
        </w:tc>
        <w:tc>
          <w:tcPr>
            <w:tcW w:w="4383" w:type="dxa"/>
          </w:tcPr>
          <w:p w:rsidR="00101D3C" w:rsidRDefault="00101D3C" w:rsidP="00101D3C">
            <w:proofErr w:type="spellStart"/>
            <w:r>
              <w:t>aMPDUMaxLength</w:t>
            </w:r>
            <w:proofErr w:type="spellEnd"/>
            <w:r>
              <w:t xml:space="preserve"> is not defined in Table 20-25 (nor wasn't it defined in the 802.11n amendment).  So what is the maximum length of an un-aggregated MPDU for the HT PHY?  In Clause 16, 17, 18, and 19 this parameter is defined in the PHY characteristics table. For 802.11a and 802.11g the value is 4096 octets.  However, the dot11FragmentationThreshold MIB variable limits the longest transmission to be 2346, originally for both PHYs, under the rules of Clause 9, but this was later changed to be 3000 octets in 802.11REVmb, and changed again in 802.11n to 8000 octets.  With this last increase to dot11FragmentationThreshold, </w:t>
            </w:r>
            <w:proofErr w:type="spellStart"/>
            <w:r>
              <w:t>aMPDUMaxLength</w:t>
            </w:r>
            <w:proofErr w:type="spellEnd"/>
            <w:r>
              <w:t xml:space="preserve"> = 4096 octets became the effective limit for these two </w:t>
            </w:r>
            <w:proofErr w:type="spellStart"/>
            <w:r>
              <w:t>PHYs.</w:t>
            </w:r>
            <w:proofErr w:type="spellEnd"/>
          </w:p>
          <w:p w:rsidR="00101D3C" w:rsidRDefault="00101D3C" w:rsidP="00101D3C"/>
          <w:p w:rsidR="00101D3C" w:rsidRDefault="00101D3C" w:rsidP="00101D3C">
            <w:r>
              <w:t xml:space="preserve">Now, in 802.11n, </w:t>
            </w:r>
            <w:proofErr w:type="spellStart"/>
            <w:r>
              <w:t>aMPUDMaxLength</w:t>
            </w:r>
            <w:proofErr w:type="spellEnd"/>
            <w:r>
              <w:t xml:space="preserve"> was not defined in the HT PHY parameters, although it is still required as one of the parameters in the initialization of the PHY primitive.  </w:t>
            </w:r>
            <w:proofErr w:type="spellStart"/>
            <w:r>
              <w:t>aPSDUMaxLength</w:t>
            </w:r>
            <w:proofErr w:type="spellEnd"/>
            <w:r>
              <w:t xml:space="preserve"> = 65536, and the </w:t>
            </w:r>
            <w:proofErr w:type="spellStart"/>
            <w:r>
              <w:t>aPPDUMaxTime</w:t>
            </w:r>
            <w:proofErr w:type="spellEnd"/>
            <w:r>
              <w:t xml:space="preserve"> = 10ms were added, and the configurable dot11MaxAMSDUlength MIB variable = either 7935 or 3839 (default) was added.  These 3 parameters, together, do limit the PHY transmission in both the aggregated and </w:t>
            </w:r>
            <w:proofErr w:type="spellStart"/>
            <w:r>
              <w:t>unaggregated</w:t>
            </w:r>
            <w:proofErr w:type="spellEnd"/>
            <w:r>
              <w:t xml:space="preserve"> cases, but then the default value for dot11FragmentationThreshold, which becomes the limit of an </w:t>
            </w:r>
            <w:proofErr w:type="spellStart"/>
            <w:r>
              <w:t>unaggregate</w:t>
            </w:r>
            <w:proofErr w:type="spellEnd"/>
            <w:r>
              <w:t xml:space="preserve"> packet, is ill-defined because </w:t>
            </w:r>
            <w:proofErr w:type="spellStart"/>
            <w:r>
              <w:t>aMPDUMaxLength</w:t>
            </w:r>
            <w:proofErr w:type="spellEnd"/>
            <w:r>
              <w:t xml:space="preserve"> is undefined for the Clause 20 HT PHY.   All that is really known is that 8000 octets is the upper limit for dot11Fragmentation Threshold.  (See the last sentence of the description of dot11FragmentationThreshold on page 3120, line 57, which gives the equation for calculating dot11FragmentationThreshold as a function of </w:t>
            </w:r>
            <w:proofErr w:type="spellStart"/>
            <w:r>
              <w:t>aMPDUMaxLength</w:t>
            </w:r>
            <w:proofErr w:type="spellEnd"/>
            <w:r>
              <w:t>.)</w:t>
            </w:r>
          </w:p>
        </w:tc>
        <w:tc>
          <w:tcPr>
            <w:tcW w:w="3384" w:type="dxa"/>
          </w:tcPr>
          <w:p w:rsidR="00101D3C" w:rsidRDefault="00101D3C" w:rsidP="00101D3C">
            <w:r>
              <w:t xml:space="preserve">Define </w:t>
            </w:r>
            <w:proofErr w:type="spellStart"/>
            <w:r>
              <w:t>aMPDUMaxLength</w:t>
            </w:r>
            <w:proofErr w:type="spellEnd"/>
            <w:r>
              <w:t xml:space="preserve"> for the HT PHY.   In this way, the length of the maximum </w:t>
            </w:r>
            <w:proofErr w:type="spellStart"/>
            <w:r>
              <w:t>unaggregated</w:t>
            </w:r>
            <w:proofErr w:type="spellEnd"/>
            <w:r>
              <w:t xml:space="preserve"> MPDU (and the default maximum fragment as defined by the value of dot11FragmentationThreshold in the MIB) will be well-defined, as well as the parameter to the PHY initialization.</w:t>
            </w:r>
          </w:p>
          <w:p w:rsidR="00101D3C" w:rsidRDefault="00101D3C" w:rsidP="00101D3C"/>
          <w:p w:rsidR="00101D3C" w:rsidRDefault="00101D3C" w:rsidP="00101D3C">
            <w:r>
              <w:t xml:space="preserve">(Sorry for not finding this in </w:t>
            </w:r>
            <w:proofErr w:type="spellStart"/>
            <w:r>
              <w:t>REVmb</w:t>
            </w:r>
            <w:proofErr w:type="spellEnd"/>
            <w:r>
              <w:t xml:space="preserve"> or earlier ballots of </w:t>
            </w:r>
            <w:proofErr w:type="spellStart"/>
            <w:r>
              <w:t>REVmc</w:t>
            </w:r>
            <w:proofErr w:type="spellEnd"/>
            <w:r>
              <w:t>.)</w:t>
            </w:r>
          </w:p>
        </w:tc>
      </w:tr>
    </w:tbl>
    <w:p w:rsidR="00101D3C" w:rsidRDefault="00101D3C" w:rsidP="00101D3C">
      <w:pPr>
        <w:rPr>
          <w:b/>
          <w:sz w:val="24"/>
        </w:rPr>
      </w:pPr>
    </w:p>
    <w:p w:rsidR="00101D3C" w:rsidRPr="00C5686D" w:rsidRDefault="00101D3C" w:rsidP="00101D3C">
      <w:pPr>
        <w:rPr>
          <w:szCs w:val="22"/>
          <w:u w:val="single"/>
        </w:rPr>
      </w:pPr>
      <w:r w:rsidRPr="00C5686D">
        <w:rPr>
          <w:szCs w:val="22"/>
          <w:u w:val="single"/>
        </w:rPr>
        <w:t>Discussion:</w:t>
      </w:r>
    </w:p>
    <w:p w:rsidR="00101D3C" w:rsidRDefault="00101D3C" w:rsidP="00101D3C">
      <w:pPr>
        <w:rPr>
          <w:b/>
          <w:sz w:val="24"/>
        </w:rPr>
      </w:pPr>
    </w:p>
    <w:p w:rsidR="00101D3C" w:rsidRDefault="00101D3C" w:rsidP="00101D3C">
      <w:r>
        <w:t xml:space="preserve">It is true that </w:t>
      </w:r>
      <w:proofErr w:type="spellStart"/>
      <w:r>
        <w:t>aM</w:t>
      </w:r>
      <w:r w:rsidR="00F76464">
        <w:t>PDUMaxLength</w:t>
      </w:r>
      <w:proofErr w:type="spellEnd"/>
      <w:r w:rsidR="00F76464">
        <w:t xml:space="preserve"> is not defined in C</w:t>
      </w:r>
      <w:r>
        <w:t>lause 20.</w:t>
      </w:r>
      <w:r w:rsidR="00BD7161">
        <w:t xml:space="preserve">  Nor is it defined in subsequent clauses, in fact.</w:t>
      </w:r>
    </w:p>
    <w:p w:rsidR="00101D3C" w:rsidRDefault="00101D3C" w:rsidP="00101D3C"/>
    <w:p w:rsidR="00101D3C" w:rsidRDefault="00F76464" w:rsidP="00101D3C">
      <w:r>
        <w:t xml:space="preserve">However, as Table 8-19 in </w:t>
      </w:r>
      <w:proofErr w:type="spellStart"/>
      <w:r>
        <w:t>S</w:t>
      </w:r>
      <w:r w:rsidR="00101D3C">
        <w:t>ubclause</w:t>
      </w:r>
      <w:proofErr w:type="spellEnd"/>
      <w:r w:rsidR="00101D3C">
        <w:t xml:space="preserve"> 8.2.4.7.1 shows at 575.30, the maximum MPDU size for HT PPDUs is indirectly constrained by the maximum A-MSDU size, which as the commenter observes, is advertised in </w:t>
      </w:r>
      <w:r w:rsidR="00101D3C" w:rsidRPr="00101D3C">
        <w:t>dot11MaxAMSDULength</w:t>
      </w:r>
      <w:r w:rsidR="004E06DD">
        <w:t xml:space="preserve"> (it is not configurable; it’s a capability variable</w:t>
      </w:r>
      <w:r w:rsidR="00136A52">
        <w:t xml:space="preserve">; note it actually only gives the max </w:t>
      </w:r>
      <w:proofErr w:type="spellStart"/>
      <w:r w:rsidR="00136A52">
        <w:t>rx</w:t>
      </w:r>
      <w:proofErr w:type="spellEnd"/>
      <w:r w:rsidR="00136A52">
        <w:t xml:space="preserve"> length when in an HT PPDU</w:t>
      </w:r>
      <w:r w:rsidR="006047E1">
        <w:t xml:space="preserve"> </w:t>
      </w:r>
      <w:r w:rsidR="006047E1" w:rsidRPr="006047E1">
        <w:rPr>
          <w:highlight w:val="yellow"/>
        </w:rPr>
        <w:t>(though it should also apply when in a pre-HT PPDU,</w:t>
      </w:r>
      <w:r w:rsidR="00605868">
        <w:rPr>
          <w:highlight w:val="yellow"/>
        </w:rPr>
        <w:t xml:space="preserve"> and there are restrictions in A-MPDUs,</w:t>
      </w:r>
      <w:r w:rsidR="006047E1" w:rsidRPr="006047E1">
        <w:rPr>
          <w:highlight w:val="yellow"/>
        </w:rPr>
        <w:t xml:space="preserve"> I think)</w:t>
      </w:r>
      <w:r w:rsidR="004E06DD">
        <w:t>)</w:t>
      </w:r>
      <w:r w:rsidR="00101D3C">
        <w:t>.</w:t>
      </w:r>
    </w:p>
    <w:p w:rsidR="00101D3C" w:rsidRDefault="00101D3C" w:rsidP="00101D3C"/>
    <w:p w:rsidR="00101D3C" w:rsidRDefault="00101D3C" w:rsidP="00101D3C">
      <w:r>
        <w:lastRenderedPageBreak/>
        <w:t xml:space="preserve">It is important to understand that dot11FragmentationThreshold does not define the MTU, as it is generally understood in Internet terms, </w:t>
      </w:r>
      <w:r w:rsidR="00454400">
        <w:t xml:space="preserve">i.e. </w:t>
      </w:r>
      <w:r>
        <w:t>the maximum packet size which will get through the network.  It merely defines the size beyond which certain packets will in some circumstances (there is a large list of exceptions</w:t>
      </w:r>
      <w:r w:rsidR="00BB734C">
        <w:t>, one of which (no fragmentation of A-MSDUs) has been forgotten</w:t>
      </w:r>
      <w:r>
        <w:t>) be fragmented.  The MTU is probably best thought of as being defined by the maximum MSDU size, which is 2304 octets for all PHYs except DMG (ibid.)</w:t>
      </w:r>
      <w:r w:rsidR="00100FD4">
        <w:t>.  This value is not exposed through the MIB.</w:t>
      </w:r>
      <w:r w:rsidR="00B93960">
        <w:t xml:space="preserve">  </w:t>
      </w:r>
      <w:r w:rsidR="00B93960" w:rsidRPr="00B93960">
        <w:rPr>
          <w:highlight w:val="yellow"/>
        </w:rPr>
        <w:t>Perhaps it should be, modelled on dot11Max</w:t>
      </w:r>
      <w:r w:rsidR="00623FBC">
        <w:rPr>
          <w:highlight w:val="yellow"/>
        </w:rPr>
        <w:t xml:space="preserve">AMSDULength (i.e. a </w:t>
      </w:r>
      <w:r w:rsidR="00B93960" w:rsidRPr="00B93960">
        <w:rPr>
          <w:highlight w:val="yellow"/>
        </w:rPr>
        <w:t>capability variable</w:t>
      </w:r>
      <w:r w:rsidR="00623FBC">
        <w:rPr>
          <w:highlight w:val="yellow"/>
        </w:rPr>
        <w:t>, the allowed values</w:t>
      </w:r>
      <w:r w:rsidR="001170EF">
        <w:rPr>
          <w:highlight w:val="yellow"/>
        </w:rPr>
        <w:t xml:space="preserve"> being for 7920 octets (for DMG) and 2304 octets (for everything else)</w:t>
      </w:r>
      <w:r w:rsidR="00B93960" w:rsidRPr="00B93960">
        <w:rPr>
          <w:highlight w:val="yellow"/>
        </w:rPr>
        <w:t>)?</w:t>
      </w:r>
    </w:p>
    <w:p w:rsidR="00454400" w:rsidRDefault="00454400" w:rsidP="00101D3C"/>
    <w:p w:rsidR="00454400" w:rsidRDefault="00454400" w:rsidP="00454400">
      <w:r>
        <w:t xml:space="preserve">[dot11FragmentationThreshold does not define the </w:t>
      </w:r>
      <w:proofErr w:type="spellStart"/>
      <w:r>
        <w:t>MinTU</w:t>
      </w:r>
      <w:proofErr w:type="spellEnd"/>
      <w:r>
        <w:t xml:space="preserve"> either, since might have to fragment apparently small enough MSDUs, e.g. to meet a TXOP Limit constraint.  It ends up just saying “if it gets this big, you must fragment (err, except in this big list of cases where you don't)”.  The default value</w:t>
      </w:r>
      <w:r w:rsidR="002112A6">
        <w:t>, 11500,</w:t>
      </w:r>
      <w:r>
        <w:t xml:space="preserve"> effectively means “no requirement to fragment”</w:t>
      </w:r>
      <w:r w:rsidR="002112A6">
        <w:t>, since it is greater than the maximum MPDU size for any PHY</w:t>
      </w:r>
      <w:r>
        <w:t>.]</w:t>
      </w:r>
    </w:p>
    <w:p w:rsidR="00101D3C" w:rsidRDefault="00101D3C" w:rsidP="00101D3C"/>
    <w:p w:rsidR="00454400" w:rsidRDefault="00DE754E" w:rsidP="00101D3C">
      <w:r>
        <w:t>In any case</w:t>
      </w:r>
      <w:r w:rsidR="00454400">
        <w:t xml:space="preserve">, </w:t>
      </w:r>
      <w:proofErr w:type="spellStart"/>
      <w:r w:rsidR="00454400">
        <w:t>aMPDUMaxLength</w:t>
      </w:r>
      <w:proofErr w:type="spellEnd"/>
      <w:r w:rsidR="00454400">
        <w:t xml:space="preserve"> isn’t somet</w:t>
      </w:r>
      <w:r w:rsidR="00EB24F6">
        <w:t>hing which a PHY should be def</w:t>
      </w:r>
      <w:r w:rsidR="00454400">
        <w:t xml:space="preserve">ining.  A PHY should define things within its domain, e.g. </w:t>
      </w:r>
      <w:proofErr w:type="spellStart"/>
      <w:r w:rsidR="00454400">
        <w:t>aPSDUMaxLength</w:t>
      </w:r>
      <w:proofErr w:type="spellEnd"/>
      <w:r w:rsidR="00454400">
        <w:t>.</w:t>
      </w:r>
      <w:r w:rsidR="004C4C3F">
        <w:t xml:space="preserve">  </w:t>
      </w:r>
      <w:r w:rsidR="009E6ECA">
        <w:t>(</w:t>
      </w:r>
      <w:r w:rsidR="004C4C3F">
        <w:t xml:space="preserve">See also the </w:t>
      </w:r>
      <w:r w:rsidR="00C84007">
        <w:t xml:space="preserve">explicit special </w:t>
      </w:r>
      <w:r w:rsidR="004C4C3F">
        <w:t xml:space="preserve">justification for </w:t>
      </w:r>
      <w:proofErr w:type="spellStart"/>
      <w:r w:rsidR="004C4C3F" w:rsidRPr="004C4C3F">
        <w:t>aMACProcessingDelay</w:t>
      </w:r>
      <w:proofErr w:type="spellEnd"/>
      <w:r w:rsidR="004C4C3F">
        <w:t xml:space="preserve"> at 522.58.</w:t>
      </w:r>
      <w:r w:rsidR="009E6ECA">
        <w:t>)</w:t>
      </w:r>
    </w:p>
    <w:p w:rsidR="00454400" w:rsidRDefault="00454400" w:rsidP="00101D3C"/>
    <w:p w:rsidR="00454400" w:rsidRPr="00454400" w:rsidRDefault="00454400" w:rsidP="00101D3C">
      <w:pPr>
        <w:rPr>
          <w:u w:val="single"/>
        </w:rPr>
      </w:pPr>
      <w:r w:rsidRPr="00454400">
        <w:rPr>
          <w:u w:val="single"/>
        </w:rPr>
        <w:t>Proposed changes:</w:t>
      </w:r>
    </w:p>
    <w:p w:rsidR="00454400" w:rsidRDefault="00454400" w:rsidP="00101D3C"/>
    <w:p w:rsidR="00BB734C" w:rsidRDefault="00BB734C" w:rsidP="00101D3C">
      <w:r>
        <w:t>Change 3120.38 as follows</w:t>
      </w:r>
      <w:r w:rsidR="006A684D">
        <w:t xml:space="preserve"> (ignore the colouring, which is </w:t>
      </w:r>
      <w:r w:rsidR="00F1367C">
        <w:t xml:space="preserve">merely </w:t>
      </w:r>
      <w:r w:rsidR="006A684D">
        <w:t>there to show how some things have just been moved around/</w:t>
      </w:r>
      <w:proofErr w:type="spellStart"/>
      <w:r w:rsidR="006A684D">
        <w:t>deduplicated</w:t>
      </w:r>
      <w:proofErr w:type="spellEnd"/>
      <w:r w:rsidR="00313FFB">
        <w:t>, but not changed/added</w:t>
      </w:r>
      <w:r w:rsidR="006A684D">
        <w:t>)</w:t>
      </w:r>
      <w:r>
        <w:t>:</w:t>
      </w:r>
    </w:p>
    <w:p w:rsidR="00BB734C" w:rsidRDefault="00BB734C" w:rsidP="00101D3C"/>
    <w:p w:rsidR="00454400" w:rsidRPr="00454400" w:rsidRDefault="00454400" w:rsidP="00454400">
      <w:pPr>
        <w:rPr>
          <w:rFonts w:ascii="Courier New" w:hAnsi="Courier New" w:cs="Courier New"/>
          <w:sz w:val="18"/>
          <w:szCs w:val="18"/>
        </w:rPr>
      </w:pPr>
      <w:r w:rsidRPr="00454400">
        <w:rPr>
          <w:rFonts w:ascii="Courier New" w:hAnsi="Courier New" w:cs="Courier New"/>
          <w:sz w:val="18"/>
          <w:szCs w:val="18"/>
        </w:rPr>
        <w:t>dot11FragmentationThreshold OBJECT-TYPE</w:t>
      </w:r>
    </w:p>
    <w:p w:rsid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SYNTAX Unsigned32 (256..</w:t>
      </w:r>
      <w:r w:rsidRPr="00454400">
        <w:rPr>
          <w:rFonts w:ascii="Courier New" w:hAnsi="Courier New" w:cs="Courier New"/>
          <w:strike/>
          <w:sz w:val="18"/>
          <w:szCs w:val="18"/>
        </w:rPr>
        <w:t>11500</w:t>
      </w:r>
      <w:r w:rsidRPr="00454400">
        <w:rPr>
          <w:rFonts w:ascii="Courier New" w:hAnsi="Courier New" w:cs="Courier New"/>
          <w:sz w:val="18"/>
          <w:szCs w:val="18"/>
          <w:u w:val="single"/>
        </w:rPr>
        <w:t>65535</w:t>
      </w:r>
      <w:r w:rsidRPr="00454400">
        <w:rPr>
          <w:rFonts w:ascii="Courier New" w:hAnsi="Courier New" w:cs="Courier New"/>
          <w:sz w:val="18"/>
          <w:szCs w:val="18"/>
        </w:rPr>
        <w:t>)</w:t>
      </w:r>
    </w:p>
    <w:p w:rsidR="004C4C3F" w:rsidRPr="00B13D44" w:rsidRDefault="004C4C3F" w:rsidP="004C4C3F">
      <w:pPr>
        <w:ind w:left="720"/>
        <w:rPr>
          <w:rFonts w:ascii="Courier New" w:hAnsi="Courier New" w:cs="Courier New"/>
          <w:sz w:val="18"/>
          <w:szCs w:val="18"/>
          <w:u w:val="single"/>
        </w:rPr>
      </w:pPr>
      <w:r w:rsidRPr="006A684D">
        <w:rPr>
          <w:rFonts w:ascii="Courier New" w:hAnsi="Courier New" w:cs="Courier New"/>
          <w:sz w:val="18"/>
          <w:szCs w:val="18"/>
          <w:highlight w:val="darkYellow"/>
          <w:u w:val="single"/>
        </w:rPr>
        <w:t>UNITS "octets"</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MAX-ACCESS read-write</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STATUS current</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DESCRIPTION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"This is a control variable.</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It is written by an external management entity.</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Changes take effect as soon as practical in the implementation.</w:t>
      </w:r>
    </w:p>
    <w:p w:rsidR="00454400" w:rsidRPr="00454400" w:rsidRDefault="00454400" w:rsidP="00454400">
      <w:pPr>
        <w:ind w:left="1440"/>
        <w:rPr>
          <w:rFonts w:ascii="Courier New" w:hAnsi="Courier New" w:cs="Courier New"/>
          <w:sz w:val="18"/>
          <w:szCs w:val="18"/>
        </w:rPr>
      </w:pPr>
      <w:r w:rsidRPr="00454400">
        <w:rPr>
          <w:rFonts w:ascii="Courier New" w:hAnsi="Courier New" w:cs="Courier New"/>
          <w:sz w:val="18"/>
          <w:szCs w:val="18"/>
        </w:rPr>
        <w:t xml:space="preserve">This attribute specifies the </w:t>
      </w:r>
      <w:r w:rsidRPr="00454400">
        <w:rPr>
          <w:rFonts w:ascii="Courier New" w:hAnsi="Courier New" w:cs="Courier New"/>
          <w:strike/>
          <w:sz w:val="18"/>
          <w:szCs w:val="18"/>
        </w:rPr>
        <w:t xml:space="preserve">current </w:t>
      </w:r>
      <w:r w:rsidRPr="00454400">
        <w:rPr>
          <w:rFonts w:ascii="Courier New" w:hAnsi="Courier New" w:cs="Courier New"/>
          <w:sz w:val="18"/>
          <w:szCs w:val="18"/>
        </w:rPr>
        <w:t>maximum size</w:t>
      </w:r>
      <w:r w:rsidRPr="004C4C3F">
        <w:rPr>
          <w:rFonts w:ascii="Courier New" w:hAnsi="Courier New" w:cs="Courier New"/>
          <w:strike/>
          <w:sz w:val="18"/>
          <w:szCs w:val="18"/>
        </w:rPr>
        <w:t xml:space="preserve">, </w:t>
      </w:r>
      <w:r w:rsidRPr="006A684D">
        <w:rPr>
          <w:rFonts w:ascii="Courier New" w:hAnsi="Courier New" w:cs="Courier New"/>
          <w:strike/>
          <w:sz w:val="18"/>
          <w:szCs w:val="18"/>
          <w:highlight w:val="darkYellow"/>
        </w:rPr>
        <w:t>in octets</w:t>
      </w:r>
      <w:r w:rsidRPr="004C4C3F">
        <w:rPr>
          <w:rFonts w:ascii="Courier New" w:hAnsi="Courier New" w:cs="Courier New"/>
          <w:strike/>
          <w:sz w:val="18"/>
          <w:szCs w:val="18"/>
        </w:rPr>
        <w:t>,</w:t>
      </w:r>
      <w:r w:rsidRPr="00454400">
        <w:rPr>
          <w:rFonts w:ascii="Courier New" w:hAnsi="Courier New" w:cs="Courier New"/>
          <w:sz w:val="18"/>
          <w:szCs w:val="18"/>
        </w:rPr>
        <w:t xml:space="preserve"> of </w:t>
      </w:r>
      <w:proofErr w:type="spellStart"/>
      <w:r w:rsidRPr="00454400">
        <w:rPr>
          <w:rFonts w:ascii="Courier New" w:hAnsi="Courier New" w:cs="Courier New"/>
          <w:strike/>
          <w:sz w:val="18"/>
          <w:szCs w:val="18"/>
        </w:rPr>
        <w:t>the</w:t>
      </w:r>
      <w:r w:rsidRPr="00454400">
        <w:rPr>
          <w:rFonts w:ascii="Courier New" w:hAnsi="Courier New" w:cs="Courier New"/>
          <w:sz w:val="18"/>
          <w:szCs w:val="18"/>
          <w:u w:val="single"/>
        </w:rPr>
        <w:t>an</w:t>
      </w:r>
      <w:proofErr w:type="spellEnd"/>
      <w:r w:rsidRPr="00454400">
        <w:rPr>
          <w:rFonts w:ascii="Courier New" w:hAnsi="Courier New" w:cs="Courier New"/>
          <w:sz w:val="18"/>
          <w:szCs w:val="18"/>
          <w:u w:val="single"/>
        </w:rPr>
        <w:t xml:space="preserve"> </w:t>
      </w:r>
      <w:r w:rsidRPr="006A684D">
        <w:rPr>
          <w:rFonts w:ascii="Courier New" w:hAnsi="Courier New" w:cs="Courier New"/>
          <w:sz w:val="18"/>
          <w:szCs w:val="18"/>
          <w:highlight w:val="darkGreen"/>
          <w:u w:val="single"/>
        </w:rPr>
        <w:t>individually addressed</w:t>
      </w:r>
      <w:r w:rsidRPr="00454400">
        <w:rPr>
          <w:rFonts w:ascii="Courier New" w:hAnsi="Courier New" w:cs="Courier New"/>
          <w:sz w:val="18"/>
          <w:szCs w:val="18"/>
        </w:rPr>
        <w:t xml:space="preserve"> MPDU</w:t>
      </w:r>
    </w:p>
    <w:p w:rsidR="00454400" w:rsidRPr="006A684D" w:rsidRDefault="00454400" w:rsidP="00454400">
      <w:pPr>
        <w:ind w:left="1440"/>
        <w:rPr>
          <w:rFonts w:ascii="Courier New" w:hAnsi="Courier New" w:cs="Courier New"/>
          <w:strike/>
          <w:sz w:val="18"/>
          <w:szCs w:val="18"/>
          <w:highlight w:val="lightGray"/>
        </w:rPr>
      </w:pPr>
      <w:r w:rsidRPr="00454400">
        <w:rPr>
          <w:rFonts w:ascii="Courier New" w:hAnsi="Courier New" w:cs="Courier New"/>
          <w:strike/>
          <w:sz w:val="18"/>
          <w:szCs w:val="18"/>
        </w:rPr>
        <w:t xml:space="preserve">that may be </w:t>
      </w:r>
      <w:r w:rsidRPr="00D16679">
        <w:rPr>
          <w:rFonts w:ascii="Courier New" w:hAnsi="Courier New" w:cs="Courier New"/>
          <w:strike/>
          <w:sz w:val="18"/>
          <w:szCs w:val="18"/>
          <w:highlight w:val="darkCyan"/>
        </w:rPr>
        <w:t>delivered to</w:t>
      </w:r>
      <w:r w:rsidRPr="006A684D">
        <w:rPr>
          <w:rFonts w:ascii="Courier New" w:hAnsi="Courier New" w:cs="Courier New"/>
          <w:strike/>
          <w:sz w:val="18"/>
          <w:szCs w:val="18"/>
          <w:highlight w:val="darkCyan"/>
        </w:rPr>
        <w:t xml:space="preserve"> the security encapsulation</w:t>
      </w:r>
      <w:r w:rsidRPr="00454400">
        <w:rPr>
          <w:rFonts w:ascii="Courier New" w:hAnsi="Courier New" w:cs="Courier New"/>
          <w:strike/>
          <w:sz w:val="18"/>
          <w:szCs w:val="18"/>
        </w:rPr>
        <w:t xml:space="preserve"> </w:t>
      </w:r>
      <w:r w:rsidRPr="006A684D">
        <w:rPr>
          <w:rFonts w:ascii="Courier New" w:hAnsi="Courier New" w:cs="Courier New"/>
          <w:sz w:val="18"/>
          <w:szCs w:val="18"/>
          <w:highlight w:val="cyan"/>
          <w:u w:val="single"/>
        </w:rPr>
        <w:t>beyond which the corresponding MSDU or MMPDU is fragmented</w:t>
      </w:r>
      <w:r w:rsidRPr="00454400">
        <w:rPr>
          <w:rFonts w:ascii="Courier New" w:hAnsi="Courier New" w:cs="Courier New"/>
          <w:sz w:val="18"/>
          <w:szCs w:val="18"/>
          <w:u w:val="single"/>
        </w:rPr>
        <w:t xml:space="preserve">, </w:t>
      </w:r>
      <w:r w:rsidRPr="006A684D">
        <w:rPr>
          <w:rFonts w:ascii="Courier New" w:hAnsi="Courier New" w:cs="Courier New"/>
          <w:sz w:val="18"/>
          <w:szCs w:val="18"/>
          <w:highlight w:val="lightGray"/>
          <w:u w:val="single"/>
        </w:rPr>
        <w:t>except</w:t>
      </w:r>
      <w:r w:rsidRPr="00454400">
        <w:rPr>
          <w:rFonts w:ascii="Courier New" w:hAnsi="Courier New" w:cs="Courier New"/>
          <w:sz w:val="18"/>
          <w:szCs w:val="18"/>
          <w:u w:val="single"/>
        </w:rPr>
        <w:t xml:space="preserve"> </w:t>
      </w:r>
      <w:r w:rsidRPr="00454400">
        <w:rPr>
          <w:rFonts w:ascii="Courier New" w:hAnsi="Courier New" w:cs="Courier New"/>
          <w:strike/>
          <w:sz w:val="18"/>
          <w:szCs w:val="18"/>
        </w:rPr>
        <w:t xml:space="preserve">. </w:t>
      </w:r>
      <w:r w:rsidRPr="006A684D">
        <w:rPr>
          <w:rFonts w:ascii="Courier New" w:hAnsi="Courier New" w:cs="Courier New"/>
          <w:strike/>
          <w:sz w:val="18"/>
          <w:szCs w:val="18"/>
          <w:highlight w:val="lightGray"/>
        </w:rPr>
        <w:t>This maximum size</w:t>
      </w:r>
    </w:p>
    <w:p w:rsidR="00454400" w:rsidRPr="00ED1744" w:rsidRDefault="00454400" w:rsidP="00ED1744">
      <w:pPr>
        <w:ind w:left="1440"/>
        <w:rPr>
          <w:rFonts w:ascii="Courier New" w:hAnsi="Courier New" w:cs="Courier New"/>
          <w:sz w:val="18"/>
          <w:szCs w:val="18"/>
          <w:u w:val="single"/>
        </w:rPr>
      </w:pPr>
      <w:r w:rsidRPr="006A684D">
        <w:rPr>
          <w:rFonts w:ascii="Courier New" w:hAnsi="Courier New" w:cs="Courier New"/>
          <w:strike/>
          <w:sz w:val="18"/>
          <w:szCs w:val="18"/>
          <w:highlight w:val="lightGray"/>
        </w:rPr>
        <w:t xml:space="preserve">does not apply </w:t>
      </w:r>
      <w:r w:rsidRPr="006A684D">
        <w:rPr>
          <w:rFonts w:ascii="Courier New" w:hAnsi="Courier New" w:cs="Courier New"/>
          <w:sz w:val="18"/>
          <w:szCs w:val="18"/>
          <w:highlight w:val="lightGray"/>
        </w:rPr>
        <w:t>when</w:t>
      </w:r>
      <w:r w:rsidRPr="00454400">
        <w:rPr>
          <w:rFonts w:ascii="Courier New" w:hAnsi="Courier New" w:cs="Courier New"/>
          <w:sz w:val="18"/>
          <w:szCs w:val="18"/>
        </w:rPr>
        <w:t xml:space="preserve"> an MSDU is transmitted </w:t>
      </w:r>
      <w:proofErr w:type="spellStart"/>
      <w:r w:rsidRPr="00454400">
        <w:rPr>
          <w:rFonts w:ascii="Courier New" w:hAnsi="Courier New" w:cs="Courier New"/>
          <w:strike/>
          <w:sz w:val="18"/>
          <w:szCs w:val="18"/>
        </w:rPr>
        <w:t>using</w:t>
      </w:r>
      <w:r w:rsidRPr="00454400">
        <w:rPr>
          <w:rFonts w:ascii="Courier New" w:hAnsi="Courier New" w:cs="Courier New"/>
          <w:sz w:val="18"/>
          <w:szCs w:val="18"/>
          <w:u w:val="single"/>
        </w:rPr>
        <w:t>under</w:t>
      </w:r>
      <w:proofErr w:type="spellEnd"/>
      <w:r w:rsidRPr="00454400">
        <w:rPr>
          <w:rFonts w:ascii="Courier New" w:hAnsi="Courier New" w:cs="Courier New"/>
          <w:sz w:val="18"/>
          <w:szCs w:val="18"/>
        </w:rPr>
        <w:t xml:space="preserve"> an HT-immediate or HT-delayed block </w:t>
      </w:r>
      <w:proofErr w:type="spellStart"/>
      <w:r w:rsidRPr="00454400">
        <w:rPr>
          <w:rFonts w:ascii="Courier New" w:hAnsi="Courier New" w:cs="Courier New"/>
          <w:sz w:val="18"/>
          <w:szCs w:val="18"/>
        </w:rPr>
        <w:t>ack</w:t>
      </w:r>
      <w:proofErr w:type="spellEnd"/>
      <w:r w:rsidRPr="00454400">
        <w:rPr>
          <w:rFonts w:ascii="Courier New" w:hAnsi="Courier New" w:cs="Courier New"/>
          <w:sz w:val="18"/>
          <w:szCs w:val="18"/>
        </w:rPr>
        <w:t xml:space="preserve"> agreement,</w:t>
      </w:r>
      <w:r w:rsidRPr="00ED1744">
        <w:rPr>
          <w:rFonts w:ascii="Courier New" w:hAnsi="Courier New" w:cs="Courier New"/>
          <w:sz w:val="18"/>
          <w:szCs w:val="18"/>
          <w:u w:val="single"/>
        </w:rPr>
        <w:t xml:space="preserve"> or when an MSDU is carried in an A-MSDU,</w:t>
      </w:r>
      <w:r w:rsidRPr="00ED1744">
        <w:rPr>
          <w:rFonts w:ascii="Courier New" w:hAnsi="Courier New" w:cs="Courier New"/>
          <w:sz w:val="18"/>
          <w:szCs w:val="18"/>
        </w:rPr>
        <w:t xml:space="preserve"> </w:t>
      </w:r>
      <w:r w:rsidRPr="00454400">
        <w:rPr>
          <w:rFonts w:ascii="Courier New" w:hAnsi="Courier New" w:cs="Courier New"/>
          <w:sz w:val="18"/>
          <w:szCs w:val="18"/>
        </w:rPr>
        <w:t>or when an MSDU or MMPDU is carried in</w:t>
      </w:r>
    </w:p>
    <w:p w:rsidR="00454400" w:rsidRPr="006A684D" w:rsidRDefault="00454400" w:rsidP="00454400">
      <w:pPr>
        <w:ind w:left="1440"/>
        <w:rPr>
          <w:rFonts w:ascii="Courier New" w:hAnsi="Courier New" w:cs="Courier New"/>
          <w:sz w:val="18"/>
          <w:szCs w:val="18"/>
          <w:highlight w:val="darkCyan"/>
        </w:rPr>
      </w:pPr>
      <w:r w:rsidRPr="00454400">
        <w:rPr>
          <w:rFonts w:ascii="Courier New" w:hAnsi="Courier New" w:cs="Courier New"/>
          <w:sz w:val="18"/>
          <w:szCs w:val="18"/>
        </w:rPr>
        <w:t xml:space="preserve">an A-MPDU that does not contain a VHT single MPDU. </w:t>
      </w:r>
      <w:r w:rsidRPr="006A684D">
        <w:rPr>
          <w:rFonts w:ascii="Courier New" w:hAnsi="Courier New" w:cs="Courier New"/>
          <w:sz w:val="18"/>
          <w:szCs w:val="18"/>
          <w:highlight w:val="darkCyan"/>
        </w:rPr>
        <w:t>Fields added to</w:t>
      </w:r>
    </w:p>
    <w:p w:rsidR="00454400" w:rsidRPr="00454400" w:rsidRDefault="00454400" w:rsidP="00454400">
      <w:pPr>
        <w:ind w:left="1440"/>
        <w:rPr>
          <w:rFonts w:ascii="Courier New" w:hAnsi="Courier New" w:cs="Courier New"/>
          <w:sz w:val="18"/>
          <w:szCs w:val="18"/>
        </w:rPr>
      </w:pPr>
      <w:r w:rsidRPr="006A684D">
        <w:rPr>
          <w:rFonts w:ascii="Courier New" w:hAnsi="Courier New" w:cs="Courier New"/>
          <w:sz w:val="18"/>
          <w:szCs w:val="18"/>
          <w:highlight w:val="darkCyan"/>
        </w:rPr>
        <w:t xml:space="preserve">the </w:t>
      </w:r>
      <w:proofErr w:type="spellStart"/>
      <w:r w:rsidRPr="006A684D">
        <w:rPr>
          <w:rFonts w:ascii="Courier New" w:hAnsi="Courier New" w:cs="Courier New"/>
          <w:strike/>
          <w:sz w:val="18"/>
          <w:szCs w:val="18"/>
          <w:highlight w:val="darkCyan"/>
        </w:rPr>
        <w:t>frame</w:t>
      </w:r>
      <w:r w:rsidR="00BB734C" w:rsidRPr="006A684D">
        <w:rPr>
          <w:rFonts w:ascii="Courier New" w:hAnsi="Courier New" w:cs="Courier New"/>
          <w:sz w:val="18"/>
          <w:szCs w:val="18"/>
          <w:highlight w:val="darkCyan"/>
          <w:u w:val="single"/>
        </w:rPr>
        <w:t>MPDU</w:t>
      </w:r>
      <w:proofErr w:type="spellEnd"/>
      <w:r w:rsidRPr="006A684D">
        <w:rPr>
          <w:rFonts w:ascii="Courier New" w:hAnsi="Courier New" w:cs="Courier New"/>
          <w:sz w:val="18"/>
          <w:szCs w:val="18"/>
          <w:highlight w:val="darkCyan"/>
        </w:rPr>
        <w:t xml:space="preserve"> by security encapsulation are not counted</w:t>
      </w:r>
      <w:r w:rsidRPr="00454400">
        <w:rPr>
          <w:rFonts w:ascii="Courier New" w:hAnsi="Courier New" w:cs="Courier New"/>
          <w:sz w:val="18"/>
          <w:szCs w:val="18"/>
        </w:rPr>
        <w:t xml:space="preserve"> against the limit</w:t>
      </w:r>
    </w:p>
    <w:p w:rsidR="00454400" w:rsidRPr="00ED1744" w:rsidRDefault="00454400" w:rsidP="00454400">
      <w:pPr>
        <w:ind w:left="1440"/>
        <w:rPr>
          <w:rFonts w:ascii="Courier New" w:hAnsi="Courier New" w:cs="Courier New"/>
          <w:sz w:val="18"/>
          <w:szCs w:val="18"/>
          <w:u w:val="single"/>
        </w:rPr>
      </w:pPr>
      <w:r w:rsidRPr="00454400">
        <w:rPr>
          <w:rFonts w:ascii="Courier New" w:hAnsi="Courier New" w:cs="Courier New"/>
          <w:sz w:val="18"/>
          <w:szCs w:val="18"/>
        </w:rPr>
        <w:t>specified by this attribute.</w:t>
      </w:r>
      <w:r w:rsidRPr="00ED1744">
        <w:rPr>
          <w:rFonts w:ascii="Courier New" w:hAnsi="Courier New" w:cs="Courier New"/>
          <w:sz w:val="18"/>
          <w:szCs w:val="18"/>
          <w:u w:val="single"/>
        </w:rPr>
        <w:t xml:space="preserve"> An MSDU or MMPDU might be fragmented even</w:t>
      </w:r>
    </w:p>
    <w:p w:rsidR="00454400" w:rsidRPr="006A684D" w:rsidRDefault="00BB734C" w:rsidP="00454400">
      <w:pPr>
        <w:ind w:left="1440"/>
        <w:rPr>
          <w:rFonts w:ascii="Courier New" w:hAnsi="Courier New" w:cs="Courier New"/>
          <w:strike/>
          <w:sz w:val="18"/>
          <w:szCs w:val="18"/>
          <w:highlight w:val="cyan"/>
        </w:rPr>
      </w:pPr>
      <w:r>
        <w:rPr>
          <w:rFonts w:ascii="Courier New" w:hAnsi="Courier New" w:cs="Courier New"/>
          <w:sz w:val="18"/>
          <w:szCs w:val="18"/>
          <w:u w:val="single"/>
        </w:rPr>
        <w:t>if it is smaller</w:t>
      </w:r>
      <w:r w:rsidR="00454400" w:rsidRPr="00ED1744">
        <w:rPr>
          <w:rFonts w:ascii="Courier New" w:hAnsi="Courier New" w:cs="Courier New"/>
          <w:sz w:val="18"/>
          <w:szCs w:val="18"/>
          <w:u w:val="single"/>
        </w:rPr>
        <w:t>.</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lightGray"/>
        </w:rPr>
        <w:t>Except as described above</w:t>
      </w:r>
      <w:r w:rsidR="00454400" w:rsidRPr="00ED1744">
        <w:rPr>
          <w:rFonts w:ascii="Courier New" w:hAnsi="Courier New" w:cs="Courier New"/>
          <w:strike/>
          <w:sz w:val="18"/>
          <w:szCs w:val="18"/>
        </w:rPr>
        <w:t xml:space="preserve">, </w:t>
      </w:r>
      <w:r w:rsidR="00454400" w:rsidRPr="006A684D">
        <w:rPr>
          <w:rFonts w:ascii="Courier New" w:hAnsi="Courier New" w:cs="Courier New"/>
          <w:strike/>
          <w:sz w:val="18"/>
          <w:szCs w:val="18"/>
          <w:highlight w:val="cyan"/>
        </w:rPr>
        <w:t>an MSDU or MMPDU</w:t>
      </w:r>
    </w:p>
    <w:p w:rsidR="00454400" w:rsidRPr="006A684D" w:rsidRDefault="00454400" w:rsidP="00454400">
      <w:pPr>
        <w:ind w:left="1440"/>
        <w:rPr>
          <w:rFonts w:ascii="Courier New" w:hAnsi="Courier New" w:cs="Courier New"/>
          <w:strike/>
          <w:sz w:val="18"/>
          <w:szCs w:val="18"/>
          <w:highlight w:val="darkGreen"/>
        </w:rPr>
      </w:pPr>
      <w:r w:rsidRPr="006A684D">
        <w:rPr>
          <w:rFonts w:ascii="Courier New" w:hAnsi="Courier New" w:cs="Courier New"/>
          <w:strike/>
          <w:sz w:val="18"/>
          <w:szCs w:val="18"/>
          <w:highlight w:val="cyan"/>
        </w:rPr>
        <w:t>is fragmented</w:t>
      </w:r>
      <w:r w:rsidRPr="000114C3">
        <w:rPr>
          <w:rFonts w:ascii="Courier New" w:hAnsi="Courier New" w:cs="Courier New"/>
          <w:strike/>
          <w:sz w:val="18"/>
          <w:szCs w:val="18"/>
        </w:rPr>
        <w:t xml:space="preserve"> </w:t>
      </w:r>
      <w:r w:rsidRPr="000114C3">
        <w:rPr>
          <w:rFonts w:ascii="Courier New" w:hAnsi="Courier New" w:cs="Courier New"/>
          <w:strike/>
          <w:sz w:val="18"/>
          <w:szCs w:val="18"/>
          <w:highlight w:val="darkGreen"/>
        </w:rPr>
        <w:t>when the resulting frame ha</w:t>
      </w:r>
      <w:r w:rsidRPr="006A684D">
        <w:rPr>
          <w:rFonts w:ascii="Courier New" w:hAnsi="Courier New" w:cs="Courier New"/>
          <w:strike/>
          <w:sz w:val="18"/>
          <w:szCs w:val="18"/>
          <w:highlight w:val="darkGreen"/>
        </w:rPr>
        <w:t>s an individual address in the</w:t>
      </w:r>
    </w:p>
    <w:p w:rsidR="00454400" w:rsidRPr="006A684D" w:rsidRDefault="00454400" w:rsidP="00454400">
      <w:pPr>
        <w:ind w:left="1440"/>
        <w:rPr>
          <w:rFonts w:ascii="Courier New" w:hAnsi="Courier New" w:cs="Courier New"/>
          <w:strike/>
          <w:sz w:val="18"/>
          <w:szCs w:val="18"/>
          <w:highlight w:val="cyan"/>
        </w:rPr>
      </w:pPr>
      <w:r w:rsidRPr="006A684D">
        <w:rPr>
          <w:rFonts w:ascii="Courier New" w:hAnsi="Courier New" w:cs="Courier New"/>
          <w:strike/>
          <w:sz w:val="18"/>
          <w:szCs w:val="18"/>
          <w:highlight w:val="darkGreen"/>
        </w:rPr>
        <w:t>Address 1 field</w:t>
      </w:r>
      <w:r w:rsidRPr="00ED1744">
        <w:rPr>
          <w:rFonts w:ascii="Courier New" w:hAnsi="Courier New" w:cs="Courier New"/>
          <w:strike/>
          <w:sz w:val="18"/>
          <w:szCs w:val="18"/>
        </w:rPr>
        <w:t xml:space="preserve">, and </w:t>
      </w:r>
      <w:r w:rsidRPr="006A684D">
        <w:rPr>
          <w:rFonts w:ascii="Courier New" w:hAnsi="Courier New" w:cs="Courier New"/>
          <w:strike/>
          <w:sz w:val="18"/>
          <w:szCs w:val="18"/>
          <w:highlight w:val="cyan"/>
        </w:rPr>
        <w:t>the length of the frame is larger than this</w:t>
      </w:r>
    </w:p>
    <w:p w:rsidR="00454400" w:rsidRPr="006A684D" w:rsidRDefault="00454400" w:rsidP="00454400">
      <w:pPr>
        <w:ind w:left="1440"/>
        <w:rPr>
          <w:rFonts w:ascii="Courier New" w:hAnsi="Courier New" w:cs="Courier New"/>
          <w:strike/>
          <w:sz w:val="18"/>
          <w:szCs w:val="18"/>
          <w:highlight w:val="magenta"/>
        </w:rPr>
      </w:pPr>
      <w:r w:rsidRPr="006A684D">
        <w:rPr>
          <w:rFonts w:ascii="Courier New" w:hAnsi="Courier New" w:cs="Courier New"/>
          <w:strike/>
          <w:sz w:val="18"/>
          <w:szCs w:val="18"/>
          <w:highlight w:val="cyan"/>
        </w:rPr>
        <w:t>threshold</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darkCyan"/>
        </w:rPr>
        <w:t>excluding security encapsulation fields</w:t>
      </w:r>
      <w:r w:rsidRPr="00ED1744">
        <w:rPr>
          <w:rFonts w:ascii="Courier New" w:hAnsi="Courier New" w:cs="Courier New"/>
          <w:strike/>
          <w:sz w:val="18"/>
          <w:szCs w:val="18"/>
        </w:rPr>
        <w:t xml:space="preserve">. </w:t>
      </w:r>
      <w:r w:rsidRPr="006A684D">
        <w:rPr>
          <w:rFonts w:ascii="Courier New" w:hAnsi="Courier New" w:cs="Courier New"/>
          <w:strike/>
          <w:sz w:val="18"/>
          <w:szCs w:val="18"/>
          <w:highlight w:val="magenta"/>
        </w:rPr>
        <w:t>The default value for</w:t>
      </w:r>
    </w:p>
    <w:p w:rsidR="00454400" w:rsidRPr="00ED1744" w:rsidRDefault="00454400" w:rsidP="00454400">
      <w:pPr>
        <w:ind w:left="1440"/>
        <w:rPr>
          <w:rFonts w:ascii="Courier New" w:hAnsi="Courier New" w:cs="Courier New"/>
          <w:strike/>
          <w:sz w:val="18"/>
          <w:szCs w:val="18"/>
        </w:rPr>
      </w:pPr>
      <w:r w:rsidRPr="006A684D">
        <w:rPr>
          <w:rFonts w:ascii="Courier New" w:hAnsi="Courier New" w:cs="Courier New"/>
          <w:strike/>
          <w:sz w:val="18"/>
          <w:szCs w:val="18"/>
          <w:highlight w:val="magenta"/>
        </w:rPr>
        <w:t>this attribute is</w:t>
      </w:r>
      <w:r w:rsidRPr="00ED1744">
        <w:rPr>
          <w:rFonts w:ascii="Courier New" w:hAnsi="Courier New" w:cs="Courier New"/>
          <w:strike/>
          <w:sz w:val="18"/>
          <w:szCs w:val="18"/>
        </w:rPr>
        <w:t xml:space="preserve">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 xml:space="preserve"> and the</w:t>
      </w:r>
    </w:p>
    <w:p w:rsidR="00454400" w:rsidRPr="00454400" w:rsidRDefault="00454400" w:rsidP="00454400">
      <w:pPr>
        <w:ind w:left="1440"/>
        <w:rPr>
          <w:rFonts w:ascii="Courier New" w:hAnsi="Courier New" w:cs="Courier New"/>
          <w:sz w:val="18"/>
          <w:szCs w:val="18"/>
        </w:rPr>
      </w:pPr>
      <w:r w:rsidRPr="00ED1744">
        <w:rPr>
          <w:rFonts w:ascii="Courier New" w:hAnsi="Courier New" w:cs="Courier New"/>
          <w:strike/>
          <w:sz w:val="18"/>
          <w:szCs w:val="18"/>
        </w:rPr>
        <w:t xml:space="preserve">value never exceeds the lesser of 11500 or </w:t>
      </w:r>
      <w:proofErr w:type="spellStart"/>
      <w:r w:rsidRPr="00ED1744">
        <w:rPr>
          <w:rFonts w:ascii="Courier New" w:hAnsi="Courier New" w:cs="Courier New"/>
          <w:strike/>
          <w:sz w:val="18"/>
          <w:szCs w:val="18"/>
        </w:rPr>
        <w:t>aMPDUMaxLength</w:t>
      </w:r>
      <w:proofErr w:type="spellEnd"/>
      <w:r w:rsidRPr="00ED1744">
        <w:rPr>
          <w:rFonts w:ascii="Courier New" w:hAnsi="Courier New" w:cs="Courier New"/>
          <w:strike/>
          <w:sz w:val="18"/>
          <w:szCs w:val="18"/>
        </w:rPr>
        <w:t>.</w:t>
      </w:r>
      <w:r w:rsidRPr="00454400">
        <w:rPr>
          <w:rFonts w:ascii="Courier New" w:hAnsi="Courier New" w:cs="Courier New"/>
          <w:sz w:val="18"/>
          <w:szCs w:val="18"/>
        </w:rPr>
        <w:t>"</w:t>
      </w:r>
    </w:p>
    <w:p w:rsidR="00454400" w:rsidRPr="00ED1744" w:rsidRDefault="00454400" w:rsidP="00454400">
      <w:pPr>
        <w:ind w:left="720"/>
        <w:rPr>
          <w:rFonts w:ascii="Courier New" w:hAnsi="Courier New" w:cs="Courier New"/>
          <w:sz w:val="18"/>
          <w:szCs w:val="18"/>
          <w:u w:val="single"/>
        </w:rPr>
      </w:pPr>
      <w:r w:rsidRPr="006A684D">
        <w:rPr>
          <w:rFonts w:ascii="Courier New" w:hAnsi="Courier New" w:cs="Courier New"/>
          <w:sz w:val="18"/>
          <w:szCs w:val="18"/>
          <w:highlight w:val="magenta"/>
          <w:u w:val="single"/>
        </w:rPr>
        <w:t>DEFVAL</w:t>
      </w:r>
      <w:r w:rsidRPr="00ED1744">
        <w:rPr>
          <w:rFonts w:ascii="Courier New" w:hAnsi="Courier New" w:cs="Courier New"/>
          <w:sz w:val="18"/>
          <w:szCs w:val="18"/>
          <w:u w:val="single"/>
        </w:rPr>
        <w:t xml:space="preserve"> { 65535 }</w:t>
      </w:r>
    </w:p>
    <w:p w:rsidR="00454400" w:rsidRPr="00454400" w:rsidRDefault="00454400" w:rsidP="00454400">
      <w:pPr>
        <w:ind w:left="720"/>
        <w:rPr>
          <w:rFonts w:ascii="Courier New" w:hAnsi="Courier New" w:cs="Courier New"/>
          <w:sz w:val="18"/>
          <w:szCs w:val="18"/>
        </w:rPr>
      </w:pPr>
      <w:r w:rsidRPr="00454400">
        <w:rPr>
          <w:rFonts w:ascii="Courier New" w:hAnsi="Courier New" w:cs="Courier New"/>
          <w:sz w:val="18"/>
          <w:szCs w:val="18"/>
        </w:rPr>
        <w:t>::= { dot11OperationEntry 5 }</w:t>
      </w:r>
    </w:p>
    <w:p w:rsidR="00454400" w:rsidRDefault="00454400" w:rsidP="00454400"/>
    <w:p w:rsidR="00ED1744" w:rsidRDefault="00454400" w:rsidP="00454400">
      <w:r>
        <w:t xml:space="preserve">Delete </w:t>
      </w:r>
      <w:proofErr w:type="spellStart"/>
      <w:r>
        <w:t>aMPDUMaxLength</w:t>
      </w:r>
      <w:proofErr w:type="spellEnd"/>
      <w:r>
        <w:t xml:space="preserve"> from 6.5.4.2</w:t>
      </w:r>
      <w:r w:rsidR="00ED1744">
        <w:t xml:space="preserve"> (1 line</w:t>
      </w:r>
      <w:r w:rsidR="00512470">
        <w:t xml:space="preserve"> at 521.34</w:t>
      </w:r>
      <w:r w:rsidR="00ED1744">
        <w:t>) and 6.5.4.3 (1 table row</w:t>
      </w:r>
      <w:r w:rsidR="00512470">
        <w:t xml:space="preserve"> at 523.29</w:t>
      </w:r>
      <w:r w:rsidR="00ED1744">
        <w:t>)</w:t>
      </w:r>
      <w:r w:rsidR="00E51B2D">
        <w:t>.</w:t>
      </w:r>
    </w:p>
    <w:p w:rsidR="00ED1744" w:rsidRDefault="00ED1744" w:rsidP="00454400"/>
    <w:p w:rsidR="00ED1744" w:rsidRDefault="00ED1744" w:rsidP="00ED1744">
      <w:r>
        <w:t>Delete “(16 to 2</w:t>
      </w:r>
      <w:r w:rsidRPr="00ED1744">
        <w:rPr>
          <w:vertAlign w:val="superscript"/>
        </w:rPr>
        <w:t>16</w:t>
      </w:r>
      <w:r>
        <w:t xml:space="preserve">–1 as defined by </w:t>
      </w:r>
      <w:proofErr w:type="spellStart"/>
      <w:r>
        <w:t>aMPDUMaxLength</w:t>
      </w:r>
      <w:proofErr w:type="spellEnd"/>
      <w:r>
        <w:t>)” at 2158.3.</w:t>
      </w:r>
    </w:p>
    <w:p w:rsidR="00ED1744" w:rsidRDefault="00ED1744" w:rsidP="00454400"/>
    <w:p w:rsidR="00454400" w:rsidRDefault="00ED1744" w:rsidP="00454400">
      <w:r>
        <w:t xml:space="preserve">Rename </w:t>
      </w:r>
      <w:proofErr w:type="spellStart"/>
      <w:r>
        <w:t>aMPDUMaxLength</w:t>
      </w:r>
      <w:proofErr w:type="spellEnd"/>
      <w:r>
        <w:t xml:space="preserve"> to </w:t>
      </w:r>
      <w:proofErr w:type="spellStart"/>
      <w:r>
        <w:t>aPSDUMaxLength</w:t>
      </w:r>
      <w:proofErr w:type="spellEnd"/>
      <w:r>
        <w:t xml:space="preserve"> in </w:t>
      </w:r>
      <w:r w:rsidR="00454400">
        <w:t>Table 16-5, Table 17-4, Table 18-21, Table 19-6</w:t>
      </w:r>
      <w:r>
        <w:t xml:space="preserve"> (1 instance in each)</w:t>
      </w:r>
      <w:r w:rsidR="00454400">
        <w:t>.</w:t>
      </w:r>
    </w:p>
    <w:p w:rsidR="00ED1744" w:rsidRDefault="00ED1744" w:rsidP="00454400"/>
    <w:p w:rsidR="00B13D44" w:rsidRDefault="00B13D44" w:rsidP="00454400">
      <w:r>
        <w:lastRenderedPageBreak/>
        <w:t>Make the following changes in Annex C.3:</w:t>
      </w:r>
    </w:p>
    <w:p w:rsidR="00B13D44" w:rsidRDefault="00B13D44" w:rsidP="00454400"/>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dot11MaxAMSDULength OBJECT-TYPE</w:t>
      </w:r>
    </w:p>
    <w:p w:rsid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SYNTAX INTEGER { short(3839), long(7935) }</w:t>
      </w:r>
    </w:p>
    <w:p w:rsidR="00B13D44" w:rsidRPr="00B13D44" w:rsidRDefault="00B13D44" w:rsidP="00B13D44">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MAX-ACCESS read-only</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STATUS current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DESCRIPTION</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"This is a capability variable.</w:t>
      </w:r>
    </w:p>
    <w:p w:rsidR="00B13D44" w:rsidRPr="00B13D44" w:rsidRDefault="00B13D44" w:rsidP="00B13D44">
      <w:pPr>
        <w:ind w:left="1440"/>
        <w:rPr>
          <w:rFonts w:ascii="Courier New" w:hAnsi="Courier New" w:cs="Courier New"/>
          <w:sz w:val="18"/>
          <w:szCs w:val="18"/>
        </w:rPr>
      </w:pPr>
      <w:r w:rsidRPr="00B13D44">
        <w:rPr>
          <w:rFonts w:ascii="Courier New" w:hAnsi="Courier New" w:cs="Courier New"/>
          <w:sz w:val="18"/>
          <w:szCs w:val="18"/>
        </w:rPr>
        <w:t>Its value is determined by device capabilities.</w:t>
      </w:r>
    </w:p>
    <w:p w:rsidR="00B13D44" w:rsidRDefault="00B13D44" w:rsidP="00B13D44">
      <w:pPr>
        <w:ind w:left="1440"/>
        <w:rPr>
          <w:rFonts w:ascii="Courier New" w:hAnsi="Courier New" w:cs="Courier New"/>
          <w:sz w:val="18"/>
          <w:szCs w:val="18"/>
          <w:u w:val="single"/>
        </w:rPr>
      </w:pPr>
      <w:r w:rsidRPr="00B13D44">
        <w:rPr>
          <w:rFonts w:ascii="Courier New" w:hAnsi="Courier New" w:cs="Courier New"/>
          <w:sz w:val="18"/>
          <w:szCs w:val="18"/>
        </w:rPr>
        <w:t xml:space="preserve">This attribute indicates the </w:t>
      </w:r>
      <w:r w:rsidRPr="00B13D44">
        <w:rPr>
          <w:rFonts w:ascii="Courier New" w:hAnsi="Courier New" w:cs="Courier New"/>
          <w:strike/>
          <w:sz w:val="18"/>
          <w:szCs w:val="18"/>
        </w:rPr>
        <w:t xml:space="preserve">supported </w:t>
      </w:r>
      <w:r w:rsidRPr="00B13D44">
        <w:rPr>
          <w:rFonts w:ascii="Courier New" w:hAnsi="Courier New" w:cs="Courier New"/>
          <w:sz w:val="18"/>
          <w:szCs w:val="18"/>
        </w:rPr>
        <w:t xml:space="preserve">maximum </w:t>
      </w:r>
      <w:r w:rsidRPr="00B13D44">
        <w:rPr>
          <w:rFonts w:ascii="Courier New" w:hAnsi="Courier New" w:cs="Courier New"/>
          <w:sz w:val="18"/>
          <w:szCs w:val="18"/>
          <w:u w:val="single"/>
        </w:rPr>
        <w:t xml:space="preserve">supported </w:t>
      </w:r>
      <w:r w:rsidRPr="00B13D44">
        <w:rPr>
          <w:rFonts w:ascii="Courier New" w:hAnsi="Courier New" w:cs="Courier New"/>
          <w:sz w:val="18"/>
          <w:szCs w:val="18"/>
        </w:rPr>
        <w:t xml:space="preserve">size of </w:t>
      </w:r>
      <w:r>
        <w:rPr>
          <w:rFonts w:ascii="Courier New" w:hAnsi="Courier New" w:cs="Courier New"/>
          <w:sz w:val="18"/>
          <w:szCs w:val="18"/>
          <w:u w:val="single"/>
        </w:rPr>
        <w:t xml:space="preserve">an </w:t>
      </w:r>
      <w:r w:rsidRPr="00B13D44">
        <w:rPr>
          <w:rFonts w:ascii="Courier New" w:hAnsi="Courier New" w:cs="Courier New"/>
          <w:sz w:val="18"/>
          <w:szCs w:val="18"/>
        </w:rPr>
        <w:t>A-MSDU</w:t>
      </w:r>
    </w:p>
    <w:p w:rsidR="00B13D44" w:rsidRPr="00B13D44" w:rsidRDefault="00B13D44" w:rsidP="00B13D44">
      <w:pPr>
        <w:ind w:left="1440"/>
        <w:rPr>
          <w:rFonts w:ascii="Courier New" w:hAnsi="Courier New" w:cs="Courier New"/>
          <w:sz w:val="18"/>
          <w:szCs w:val="18"/>
        </w:rPr>
      </w:pPr>
      <w:r>
        <w:rPr>
          <w:rFonts w:ascii="Courier New" w:hAnsi="Courier New" w:cs="Courier New"/>
          <w:sz w:val="18"/>
          <w:szCs w:val="18"/>
          <w:u w:val="single"/>
        </w:rPr>
        <w:t>received in an HT PPDU</w:t>
      </w:r>
      <w:r w:rsidRPr="00B13D44">
        <w:rPr>
          <w:rFonts w:ascii="Courier New" w:hAnsi="Courier New" w:cs="Courier New"/>
          <w:sz w:val="18"/>
          <w:szCs w:val="18"/>
        </w:rPr>
        <w:t>."</w:t>
      </w:r>
    </w:p>
    <w:p w:rsidR="00B13D44" w:rsidRPr="00B13D44" w:rsidRDefault="00B13D44" w:rsidP="00B13D44">
      <w:pPr>
        <w:ind w:left="720"/>
        <w:rPr>
          <w:rFonts w:ascii="Courier New" w:hAnsi="Courier New" w:cs="Courier New"/>
          <w:sz w:val="18"/>
          <w:szCs w:val="18"/>
        </w:rPr>
      </w:pPr>
      <w:r w:rsidRPr="00B13D44">
        <w:rPr>
          <w:rFonts w:ascii="Courier New" w:hAnsi="Courier New" w:cs="Courier New"/>
          <w:sz w:val="18"/>
          <w:szCs w:val="18"/>
        </w:rPr>
        <w:t>DEFVAL { short }</w:t>
      </w:r>
    </w:p>
    <w:p w:rsidR="00B13D44" w:rsidRPr="00B13D44" w:rsidRDefault="00B13D44" w:rsidP="00B13D44">
      <w:pPr>
        <w:rPr>
          <w:rFonts w:ascii="Courier New" w:hAnsi="Courier New" w:cs="Courier New"/>
          <w:sz w:val="18"/>
          <w:szCs w:val="18"/>
        </w:rPr>
      </w:pPr>
      <w:r w:rsidRPr="00B13D44">
        <w:rPr>
          <w:rFonts w:ascii="Courier New" w:hAnsi="Courier New" w:cs="Courier New"/>
          <w:sz w:val="18"/>
          <w:szCs w:val="18"/>
        </w:rPr>
        <w:t>::= { dot11HTStationConfigEntry 4 }</w:t>
      </w:r>
    </w:p>
    <w:p w:rsidR="00B13D44" w:rsidRDefault="00B13D44" w:rsidP="00454400"/>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dot11MaxMPDULength OBJECT-TYPE</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SYNTAX INTEGER { short(3895), medium(7991), long(11454) }</w:t>
      </w:r>
    </w:p>
    <w:p w:rsidR="007F1876" w:rsidRPr="00B13D44" w:rsidRDefault="007F1876" w:rsidP="007F1876">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MAX-ACCESS read-only</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STATUS current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DESCRIPTION</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"This is a capability variable.</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Its value is determined by device capabilities.</w:t>
      </w:r>
    </w:p>
    <w:p w:rsidR="007F1876" w:rsidRPr="007F1876" w:rsidRDefault="007F1876" w:rsidP="007F1876">
      <w:pPr>
        <w:ind w:left="1440"/>
        <w:rPr>
          <w:rFonts w:ascii="Courier New" w:hAnsi="Courier New" w:cs="Courier New"/>
          <w:sz w:val="18"/>
          <w:szCs w:val="18"/>
        </w:rPr>
      </w:pPr>
      <w:r w:rsidRPr="007F1876">
        <w:rPr>
          <w:rFonts w:ascii="Courier New" w:hAnsi="Courier New" w:cs="Courier New"/>
          <w:sz w:val="18"/>
          <w:szCs w:val="18"/>
        </w:rPr>
        <w:t xml:space="preserve">This attribute indicates the </w:t>
      </w:r>
      <w:r w:rsidRPr="007F1876">
        <w:rPr>
          <w:rFonts w:ascii="Courier New" w:hAnsi="Courier New" w:cs="Courier New"/>
          <w:strike/>
          <w:sz w:val="18"/>
          <w:szCs w:val="18"/>
        </w:rPr>
        <w:t xml:space="preserve">supported </w:t>
      </w:r>
      <w:r w:rsidRPr="007F1876">
        <w:rPr>
          <w:rFonts w:ascii="Courier New" w:hAnsi="Courier New" w:cs="Courier New"/>
          <w:sz w:val="18"/>
          <w:szCs w:val="18"/>
        </w:rPr>
        <w:t xml:space="preserve">maximum </w:t>
      </w:r>
      <w:r>
        <w:rPr>
          <w:rFonts w:ascii="Courier New" w:hAnsi="Courier New" w:cs="Courier New"/>
          <w:sz w:val="18"/>
          <w:szCs w:val="18"/>
          <w:u w:val="single"/>
        </w:rPr>
        <w:t xml:space="preserve">supported size of an </w:t>
      </w:r>
      <w:r w:rsidRPr="007F1876">
        <w:rPr>
          <w:rFonts w:ascii="Courier New" w:hAnsi="Courier New" w:cs="Courier New"/>
          <w:sz w:val="18"/>
          <w:szCs w:val="18"/>
        </w:rPr>
        <w:t xml:space="preserve">MPDU </w:t>
      </w:r>
      <w:proofErr w:type="spellStart"/>
      <w:r w:rsidRPr="007F1876">
        <w:rPr>
          <w:rFonts w:ascii="Courier New" w:hAnsi="Courier New" w:cs="Courier New"/>
          <w:strike/>
          <w:sz w:val="18"/>
          <w:szCs w:val="18"/>
        </w:rPr>
        <w:t>size</w:t>
      </w:r>
      <w:r>
        <w:rPr>
          <w:rFonts w:ascii="Courier New" w:hAnsi="Courier New" w:cs="Courier New"/>
          <w:sz w:val="18"/>
          <w:szCs w:val="18"/>
          <w:u w:val="single"/>
        </w:rPr>
        <w:t>received</w:t>
      </w:r>
      <w:proofErr w:type="spellEnd"/>
      <w:r>
        <w:rPr>
          <w:rFonts w:ascii="Courier New" w:hAnsi="Courier New" w:cs="Courier New"/>
          <w:sz w:val="18"/>
          <w:szCs w:val="18"/>
          <w:u w:val="single"/>
        </w:rPr>
        <w:t xml:space="preserve"> in a VHT PPDU</w:t>
      </w:r>
      <w:r w:rsidRPr="007F1876">
        <w:rPr>
          <w:rFonts w:ascii="Courier New" w:hAnsi="Courier New" w:cs="Courier New"/>
          <w:sz w:val="18"/>
          <w:szCs w:val="18"/>
        </w:rPr>
        <w:t>."</w:t>
      </w:r>
    </w:p>
    <w:p w:rsidR="007F1876" w:rsidRPr="007F1876" w:rsidRDefault="007F1876" w:rsidP="007F1876">
      <w:pPr>
        <w:ind w:left="720"/>
        <w:rPr>
          <w:rFonts w:ascii="Courier New" w:hAnsi="Courier New" w:cs="Courier New"/>
          <w:sz w:val="18"/>
          <w:szCs w:val="18"/>
        </w:rPr>
      </w:pPr>
      <w:r w:rsidRPr="007F1876">
        <w:rPr>
          <w:rFonts w:ascii="Courier New" w:hAnsi="Courier New" w:cs="Courier New"/>
          <w:sz w:val="18"/>
          <w:szCs w:val="18"/>
        </w:rPr>
        <w:t>DEFVAL { short }</w:t>
      </w:r>
    </w:p>
    <w:p w:rsidR="007F1876" w:rsidRPr="007F1876" w:rsidRDefault="007F1876" w:rsidP="007F1876">
      <w:pPr>
        <w:rPr>
          <w:rFonts w:ascii="Courier New" w:hAnsi="Courier New" w:cs="Courier New"/>
          <w:sz w:val="18"/>
          <w:szCs w:val="18"/>
        </w:rPr>
      </w:pPr>
      <w:r w:rsidRPr="007F1876">
        <w:rPr>
          <w:rFonts w:ascii="Courier New" w:hAnsi="Courier New" w:cs="Courier New"/>
          <w:sz w:val="18"/>
          <w:szCs w:val="18"/>
        </w:rPr>
        <w:t>::= { dot11VHTStationConfigEntry 1 }</w:t>
      </w:r>
    </w:p>
    <w:p w:rsidR="007F1876" w:rsidRDefault="007F1876" w:rsidP="00454400"/>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dot11TVHTMaxMPDULength OBJECT-TYPE</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SYNTAX INTEGER { short(3895), medium(7991), long(11454) }</w:t>
      </w:r>
    </w:p>
    <w:p w:rsidR="00FA27AC" w:rsidRPr="00B13D44" w:rsidRDefault="00FA27AC" w:rsidP="00FA27AC">
      <w:pPr>
        <w:ind w:left="720"/>
        <w:rPr>
          <w:rFonts w:ascii="Courier New" w:hAnsi="Courier New" w:cs="Courier New"/>
          <w:sz w:val="18"/>
          <w:szCs w:val="18"/>
          <w:u w:val="single"/>
        </w:rPr>
      </w:pPr>
      <w:r w:rsidRPr="00B13D44">
        <w:rPr>
          <w:rFonts w:ascii="Courier New" w:hAnsi="Courier New" w:cs="Courier New"/>
          <w:sz w:val="18"/>
          <w:szCs w:val="18"/>
          <w:u w:val="single"/>
        </w:rPr>
        <w:t>UNITS "octets"</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MAX-ACCESS read-only</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STATUS current</w:t>
      </w:r>
    </w:p>
    <w:p w:rsidR="00FA27AC" w:rsidRPr="00FA27AC" w:rsidRDefault="00FA27AC" w:rsidP="00FA27AC">
      <w:pPr>
        <w:ind w:left="720"/>
        <w:rPr>
          <w:rFonts w:ascii="Courier New" w:hAnsi="Courier New" w:cs="Courier New"/>
          <w:sz w:val="18"/>
          <w:szCs w:val="18"/>
        </w:rPr>
      </w:pPr>
      <w:r w:rsidRPr="00FA27AC">
        <w:rPr>
          <w:rFonts w:ascii="Courier New" w:hAnsi="Courier New" w:cs="Courier New"/>
          <w:sz w:val="18"/>
          <w:szCs w:val="18"/>
        </w:rPr>
        <w:t>DESCRIPTION</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"This is a capability variable.</w:t>
      </w:r>
    </w:p>
    <w:p w:rsidR="00FA27AC" w:rsidRPr="00FA27AC" w:rsidRDefault="00FA27AC" w:rsidP="00FA27AC">
      <w:pPr>
        <w:ind w:left="1440"/>
        <w:rPr>
          <w:rFonts w:ascii="Courier New" w:hAnsi="Courier New" w:cs="Courier New"/>
          <w:sz w:val="18"/>
          <w:szCs w:val="18"/>
        </w:rPr>
      </w:pPr>
      <w:r w:rsidRPr="00FA27AC">
        <w:rPr>
          <w:rFonts w:ascii="Courier New" w:hAnsi="Courier New" w:cs="Courier New"/>
          <w:sz w:val="18"/>
          <w:szCs w:val="18"/>
        </w:rPr>
        <w:t>Its value is determined by device capabilities.</w:t>
      </w:r>
    </w:p>
    <w:p w:rsidR="00740489" w:rsidRDefault="00FA27AC" w:rsidP="00740489">
      <w:pPr>
        <w:ind w:left="1440"/>
        <w:rPr>
          <w:rFonts w:ascii="Courier New" w:hAnsi="Courier New" w:cs="Courier New"/>
          <w:sz w:val="18"/>
          <w:szCs w:val="18"/>
        </w:rPr>
      </w:pPr>
      <w:r w:rsidRPr="00FA27AC">
        <w:rPr>
          <w:rFonts w:ascii="Courier New" w:hAnsi="Courier New" w:cs="Courier New"/>
          <w:sz w:val="18"/>
          <w:szCs w:val="18"/>
        </w:rPr>
        <w:t xml:space="preserve">This attribute indicates the </w:t>
      </w:r>
      <w:r w:rsidR="00740489" w:rsidRPr="007F1876">
        <w:rPr>
          <w:rFonts w:ascii="Courier New" w:hAnsi="Courier New" w:cs="Courier New"/>
          <w:strike/>
          <w:sz w:val="18"/>
          <w:szCs w:val="18"/>
        </w:rPr>
        <w:t xml:space="preserve">supported </w:t>
      </w:r>
      <w:r w:rsidR="00740489" w:rsidRPr="007F1876">
        <w:rPr>
          <w:rFonts w:ascii="Courier New" w:hAnsi="Courier New" w:cs="Courier New"/>
          <w:sz w:val="18"/>
          <w:szCs w:val="18"/>
        </w:rPr>
        <w:t xml:space="preserve">maximum </w:t>
      </w:r>
      <w:r w:rsidR="00740489">
        <w:rPr>
          <w:rFonts w:ascii="Courier New" w:hAnsi="Courier New" w:cs="Courier New"/>
          <w:sz w:val="18"/>
          <w:szCs w:val="18"/>
          <w:u w:val="single"/>
        </w:rPr>
        <w:t xml:space="preserve">supported size of an </w:t>
      </w:r>
      <w:r w:rsidR="00740489" w:rsidRPr="007F1876">
        <w:rPr>
          <w:rFonts w:ascii="Courier New" w:hAnsi="Courier New" w:cs="Courier New"/>
          <w:sz w:val="18"/>
          <w:szCs w:val="18"/>
        </w:rPr>
        <w:t xml:space="preserve">MPDU </w:t>
      </w:r>
      <w:proofErr w:type="spellStart"/>
      <w:r w:rsidR="00740489" w:rsidRPr="007F1876">
        <w:rPr>
          <w:rFonts w:ascii="Courier New" w:hAnsi="Courier New" w:cs="Courier New"/>
          <w:strike/>
          <w:sz w:val="18"/>
          <w:szCs w:val="18"/>
        </w:rPr>
        <w:t>size</w:t>
      </w:r>
      <w:r w:rsidR="00740489">
        <w:rPr>
          <w:rFonts w:ascii="Courier New" w:hAnsi="Courier New" w:cs="Courier New"/>
          <w:sz w:val="18"/>
          <w:szCs w:val="18"/>
          <w:u w:val="single"/>
        </w:rPr>
        <w:t>received</w:t>
      </w:r>
      <w:proofErr w:type="spellEnd"/>
      <w:r w:rsidR="00740489">
        <w:rPr>
          <w:rFonts w:ascii="Courier New" w:hAnsi="Courier New" w:cs="Courier New"/>
          <w:sz w:val="18"/>
          <w:szCs w:val="18"/>
          <w:u w:val="single"/>
        </w:rPr>
        <w:t xml:space="preserve"> in a TVHT PPDU</w:t>
      </w:r>
      <w:r w:rsidR="00740489" w:rsidRPr="007F1876">
        <w:rPr>
          <w:rFonts w:ascii="Courier New" w:hAnsi="Courier New" w:cs="Courier New"/>
          <w:sz w:val="18"/>
          <w:szCs w:val="18"/>
        </w:rPr>
        <w:t>.</w:t>
      </w:r>
    </w:p>
    <w:p w:rsidR="00FA27AC" w:rsidRPr="00FA27AC" w:rsidRDefault="00FA27AC" w:rsidP="00740489">
      <w:pPr>
        <w:ind w:firstLine="720"/>
        <w:rPr>
          <w:rFonts w:ascii="Courier New" w:hAnsi="Courier New" w:cs="Courier New"/>
          <w:sz w:val="18"/>
          <w:szCs w:val="18"/>
        </w:rPr>
      </w:pPr>
      <w:r w:rsidRPr="00FA27AC">
        <w:rPr>
          <w:rFonts w:ascii="Courier New" w:hAnsi="Courier New" w:cs="Courier New"/>
          <w:sz w:val="18"/>
          <w:szCs w:val="18"/>
        </w:rPr>
        <w:t>DEFVAL { short }</w:t>
      </w:r>
    </w:p>
    <w:p w:rsidR="00FA27AC" w:rsidRPr="00FA27AC" w:rsidRDefault="00FA27AC" w:rsidP="00FA27AC">
      <w:pPr>
        <w:rPr>
          <w:rFonts w:ascii="Courier New" w:hAnsi="Courier New" w:cs="Courier New"/>
          <w:sz w:val="18"/>
          <w:szCs w:val="18"/>
        </w:rPr>
      </w:pPr>
      <w:r w:rsidRPr="00FA27AC">
        <w:rPr>
          <w:rFonts w:ascii="Courier New" w:hAnsi="Courier New" w:cs="Courier New"/>
          <w:sz w:val="18"/>
          <w:szCs w:val="18"/>
        </w:rPr>
        <w:t>::= { dot11TVHTStationConfigEntry 1 }</w:t>
      </w:r>
    </w:p>
    <w:p w:rsidR="00FA27AC" w:rsidRDefault="00FA27AC" w:rsidP="00454400"/>
    <w:p w:rsidR="00B13D44" w:rsidRPr="00B13D44" w:rsidRDefault="00B13D44" w:rsidP="00B13D44">
      <w:pPr>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dot11MaxMSDULength OBJECT-TYPE</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SYNTAX INTEGER { </w:t>
      </w:r>
      <w:r w:rsidR="00136A52">
        <w:rPr>
          <w:rFonts w:ascii="Courier New" w:hAnsi="Courier New" w:cs="Courier New"/>
          <w:sz w:val="18"/>
          <w:szCs w:val="18"/>
          <w:highlight w:val="yellow"/>
          <w:u w:val="single"/>
        </w:rPr>
        <w:t>normal</w:t>
      </w:r>
      <w:r w:rsidRPr="00B13D44">
        <w:rPr>
          <w:rFonts w:ascii="Courier New" w:hAnsi="Courier New" w:cs="Courier New"/>
          <w:sz w:val="18"/>
          <w:szCs w:val="18"/>
          <w:highlight w:val="yellow"/>
          <w:u w:val="single"/>
        </w:rPr>
        <w:t>(2304), long(7920) }</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UNITS "octets"</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MAX-ACCESS read-only</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STATUS current</w:t>
      </w:r>
    </w:p>
    <w:p w:rsidR="00B13D44" w:rsidRPr="00B13D44" w:rsidRDefault="00B13D44" w:rsidP="00B13D44">
      <w:pPr>
        <w:ind w:left="72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DESCRIPTION</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is a capability variable.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This at</w:t>
      </w:r>
      <w:r>
        <w:rPr>
          <w:rFonts w:ascii="Courier New" w:hAnsi="Courier New" w:cs="Courier New"/>
          <w:sz w:val="18"/>
          <w:szCs w:val="18"/>
          <w:highlight w:val="yellow"/>
          <w:u w:val="single"/>
        </w:rPr>
        <w:t xml:space="preserve">tribute indicates the </w:t>
      </w:r>
      <w:r w:rsidRPr="00B13D44">
        <w:rPr>
          <w:rFonts w:ascii="Courier New" w:hAnsi="Courier New" w:cs="Courier New"/>
          <w:sz w:val="18"/>
          <w:szCs w:val="18"/>
          <w:highlight w:val="yellow"/>
          <w:u w:val="single"/>
        </w:rPr>
        <w:t xml:space="preserve">maximum </w:t>
      </w:r>
      <w:r>
        <w:rPr>
          <w:rFonts w:ascii="Courier New" w:hAnsi="Courier New" w:cs="Courier New"/>
          <w:sz w:val="18"/>
          <w:szCs w:val="18"/>
          <w:highlight w:val="yellow"/>
          <w:u w:val="single"/>
        </w:rPr>
        <w:t xml:space="preserve">supported </w:t>
      </w:r>
      <w:r w:rsidRPr="00B13D44">
        <w:rPr>
          <w:rFonts w:ascii="Courier New" w:hAnsi="Courier New" w:cs="Courier New"/>
          <w:sz w:val="18"/>
          <w:szCs w:val="18"/>
          <w:highlight w:val="yellow"/>
          <w:u w:val="single"/>
        </w:rPr>
        <w:t>MSDU size.</w:t>
      </w:r>
    </w:p>
    <w:p w:rsidR="00B13D44" w:rsidRPr="00B13D44" w:rsidRDefault="00B13D44" w:rsidP="00B13D44">
      <w:pPr>
        <w:ind w:left="1440"/>
        <w:rPr>
          <w:rFonts w:ascii="Courier New" w:hAnsi="Courier New" w:cs="Courier New"/>
          <w:sz w:val="18"/>
          <w:szCs w:val="18"/>
          <w:highlight w:val="yellow"/>
          <w:u w:val="single"/>
        </w:rPr>
      </w:pPr>
      <w:r w:rsidRPr="00B13D44">
        <w:rPr>
          <w:rFonts w:ascii="Courier New" w:hAnsi="Courier New" w:cs="Courier New"/>
          <w:sz w:val="18"/>
          <w:szCs w:val="18"/>
          <w:highlight w:val="yellow"/>
          <w:u w:val="single"/>
        </w:rPr>
        <w:t xml:space="preserve">This is 7920 octets for </w:t>
      </w:r>
      <w:r>
        <w:rPr>
          <w:rFonts w:ascii="Courier New" w:hAnsi="Courier New" w:cs="Courier New"/>
          <w:sz w:val="18"/>
          <w:szCs w:val="18"/>
          <w:highlight w:val="yellow"/>
          <w:u w:val="single"/>
        </w:rPr>
        <w:t>a DMG STA</w:t>
      </w:r>
      <w:r w:rsidRPr="00B13D44">
        <w:rPr>
          <w:rFonts w:ascii="Courier New" w:hAnsi="Courier New" w:cs="Courier New"/>
          <w:sz w:val="18"/>
          <w:szCs w:val="18"/>
          <w:highlight w:val="yellow"/>
          <w:u w:val="single"/>
        </w:rPr>
        <w:t xml:space="preserve"> and 2</w:t>
      </w:r>
      <w:r>
        <w:rPr>
          <w:rFonts w:ascii="Courier New" w:hAnsi="Courier New" w:cs="Courier New"/>
          <w:sz w:val="18"/>
          <w:szCs w:val="18"/>
          <w:highlight w:val="yellow"/>
          <w:u w:val="single"/>
        </w:rPr>
        <w:t>304 octets for a non-DMG STA</w:t>
      </w:r>
      <w:r w:rsidRPr="00B13D44">
        <w:rPr>
          <w:rFonts w:ascii="Courier New" w:hAnsi="Courier New" w:cs="Courier New"/>
          <w:sz w:val="18"/>
          <w:szCs w:val="18"/>
          <w:highlight w:val="yellow"/>
          <w:u w:val="single"/>
        </w:rPr>
        <w:t>."</w:t>
      </w:r>
    </w:p>
    <w:p w:rsidR="00B13D44" w:rsidRPr="00B13D44" w:rsidRDefault="006374B3" w:rsidP="00B13D44">
      <w:pPr>
        <w:rPr>
          <w:highlight w:val="yellow"/>
          <w:u w:val="single"/>
        </w:rPr>
      </w:pPr>
      <w:r>
        <w:rPr>
          <w:rFonts w:ascii="Courier New" w:hAnsi="Courier New" w:cs="Courier New"/>
          <w:sz w:val="18"/>
          <w:szCs w:val="18"/>
          <w:highlight w:val="yellow"/>
          <w:u w:val="single"/>
        </w:rPr>
        <w:t>::= { dot11</w:t>
      </w:r>
      <w:r w:rsidR="00B13D44" w:rsidRPr="00B13D44">
        <w:rPr>
          <w:rFonts w:ascii="Courier New" w:hAnsi="Courier New" w:cs="Courier New"/>
          <w:sz w:val="18"/>
          <w:szCs w:val="18"/>
          <w:highlight w:val="yellow"/>
          <w:u w:val="single"/>
        </w:rPr>
        <w:t xml:space="preserve">StationConfigEntry </w:t>
      </w:r>
      <w:r w:rsidR="00F14A2D">
        <w:rPr>
          <w:rFonts w:ascii="Courier New" w:hAnsi="Courier New" w:cs="Courier New"/>
          <w:sz w:val="18"/>
          <w:szCs w:val="18"/>
          <w:highlight w:val="yellow"/>
          <w:u w:val="single"/>
        </w:rPr>
        <w:t>&lt;ANA&gt;</w:t>
      </w:r>
      <w:r w:rsidR="00B13D44" w:rsidRPr="00B13D44">
        <w:rPr>
          <w:rFonts w:ascii="Courier New" w:hAnsi="Courier New" w:cs="Courier New"/>
          <w:sz w:val="18"/>
          <w:szCs w:val="18"/>
          <w:highlight w:val="yellow"/>
          <w:u w:val="single"/>
        </w:rPr>
        <w:t xml:space="preserve"> }</w:t>
      </w:r>
    </w:p>
    <w:p w:rsidR="00B13D44" w:rsidRDefault="00B13D44" w:rsidP="00454400"/>
    <w:p w:rsidR="00ED1744" w:rsidRPr="003B4D61" w:rsidRDefault="00ED1744" w:rsidP="00ED1744">
      <w:pPr>
        <w:rPr>
          <w:u w:val="single"/>
        </w:rPr>
      </w:pPr>
      <w:r w:rsidRPr="003B4D61">
        <w:rPr>
          <w:u w:val="single"/>
        </w:rPr>
        <w:t>Proposed resolution:</w:t>
      </w:r>
    </w:p>
    <w:p w:rsidR="00ED1744" w:rsidRDefault="00ED1744" w:rsidP="00ED1744"/>
    <w:p w:rsidR="00ED1744" w:rsidRDefault="00ED1744" w:rsidP="00ED1744">
      <w:r w:rsidRPr="00ED1744">
        <w:t>REVISED</w:t>
      </w:r>
    </w:p>
    <w:p w:rsidR="00ED1744" w:rsidRDefault="00ED1744" w:rsidP="00ED1744"/>
    <w:p w:rsidR="00951B52" w:rsidRDefault="00ED1744" w:rsidP="00ED1744">
      <w:r w:rsidRPr="00663DF7">
        <w:t xml:space="preserve">Make the changes described in </w:t>
      </w:r>
      <w:r>
        <w:t>$</w:t>
      </w:r>
      <w:proofErr w:type="spellStart"/>
      <w:r>
        <w:t>thisdoc</w:t>
      </w:r>
      <w:proofErr w:type="spellEnd"/>
      <w:r w:rsidRPr="00663DF7">
        <w:t xml:space="preserve"> under </w:t>
      </w:r>
      <w:r w:rsidR="000F430A">
        <w:t>“Proposed changes:” for CID 3211</w:t>
      </w:r>
      <w:r w:rsidRPr="00663DF7">
        <w:t>, which</w:t>
      </w:r>
      <w:r>
        <w:t xml:space="preserve"> clarify the</w:t>
      </w:r>
      <w:r w:rsidRPr="00ED1744">
        <w:t xml:space="preserve"> </w:t>
      </w:r>
      <w:r>
        <w:t xml:space="preserve">usage of </w:t>
      </w:r>
      <w:r w:rsidRPr="00ED1744">
        <w:t>dot11FragmentationThreshold</w:t>
      </w:r>
      <w:r>
        <w:t xml:space="preserve">, </w:t>
      </w:r>
      <w:proofErr w:type="spellStart"/>
      <w:r>
        <w:t>aMPDUMaxLength</w:t>
      </w:r>
      <w:proofErr w:type="spellEnd"/>
      <w:r>
        <w:t xml:space="preserve"> and </w:t>
      </w:r>
      <w:proofErr w:type="spellStart"/>
      <w:r>
        <w:t>aPSDUMaxLength</w:t>
      </w:r>
      <w:proofErr w:type="spellEnd"/>
      <w:r w:rsidR="003E1D9A" w:rsidRPr="003E1D9A">
        <w:rPr>
          <w:highlight w:val="yellow"/>
        </w:rPr>
        <w:t>, and introduce a MIB variable to give the maximum MSDU siz</w:t>
      </w:r>
      <w:r w:rsidR="003E1D9A" w:rsidRPr="002D3ED9">
        <w:rPr>
          <w:highlight w:val="yellow"/>
        </w:rPr>
        <w:t>e</w:t>
      </w:r>
      <w:r w:rsidR="002D3ED9" w:rsidRPr="002D3ED9">
        <w:rPr>
          <w:highlight w:val="yellow"/>
        </w:rPr>
        <w:t xml:space="preserve"> (i.e. MTU)</w:t>
      </w:r>
      <w:r>
        <w:t>.</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3226</w:t>
            </w:r>
          </w:p>
          <w:p w:rsidR="00951B52" w:rsidRDefault="00951B52" w:rsidP="00EB0D5E">
            <w:r>
              <w:t>Qi Wang</w:t>
            </w:r>
          </w:p>
          <w:p w:rsidR="00951B52" w:rsidRDefault="00951B52" w:rsidP="00EB0D5E">
            <w:r w:rsidRPr="00951B52">
              <w:t>10.33.2.2</w:t>
            </w:r>
          </w:p>
          <w:p w:rsidR="00951B52" w:rsidRDefault="00951B52" w:rsidP="00EB0D5E">
            <w:r>
              <w:t>1805.23</w:t>
            </w:r>
          </w:p>
        </w:tc>
        <w:tc>
          <w:tcPr>
            <w:tcW w:w="4383" w:type="dxa"/>
          </w:tcPr>
          <w:p w:rsidR="00951B52" w:rsidRDefault="00951B52" w:rsidP="00EB0D5E">
            <w:r w:rsidRPr="00951B52">
              <w:t>Consider using PPDU</w:t>
            </w:r>
          </w:p>
        </w:tc>
        <w:tc>
          <w:tcPr>
            <w:tcW w:w="3384" w:type="dxa"/>
          </w:tcPr>
          <w:p w:rsidR="00951B52" w:rsidRDefault="00951B52" w:rsidP="00EB0D5E">
            <w:r w:rsidRPr="00951B52">
              <w:t>"... any other individually addressed PPDUA-MPDU, MPDU, or MMPDU to the responder ..."</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ED1744" w:rsidRDefault="00ED1744" w:rsidP="00ED1744"/>
    <w:p w:rsidR="00951B52" w:rsidRDefault="00951B52" w:rsidP="00101D3C">
      <w:r>
        <w:t>The text at the cited location reads:</w:t>
      </w:r>
    </w:p>
    <w:p w:rsidR="00951B52" w:rsidRDefault="00951B52" w:rsidP="00101D3C"/>
    <w:p w:rsidR="00951B52" w:rsidRDefault="00951B52" w:rsidP="00951B52">
      <w:pPr>
        <w:ind w:left="720"/>
      </w:pPr>
      <w:r>
        <w:t xml:space="preserve">c) The initiator shall send an FST </w:t>
      </w:r>
      <w:proofErr w:type="spellStart"/>
      <w:r>
        <w:t>Ack</w:t>
      </w:r>
      <w:proofErr w:type="spellEnd"/>
      <w:r>
        <w:t xml:space="preserve"> Request frame or may send any other individually addressed A-MPDU, MPDU, or MMPDU to the responder.</w:t>
      </w:r>
    </w:p>
    <w:p w:rsidR="00951B52" w:rsidRDefault="00951B52" w:rsidP="00951B52"/>
    <w:p w:rsidR="00951B52" w:rsidRDefault="00951B52" w:rsidP="00951B52">
      <w:r>
        <w:t>This text is an instance of the common confusion between DUs.  MMPDUs (and MSDUs) are sent in one or more MPDUs (where one or more MSDUs can be sent in an A-MSDU</w:t>
      </w:r>
      <w:r w:rsidR="001F568E">
        <w:t>, itself sent in an MPDU</w:t>
      </w:r>
      <w:r>
        <w:t>).  One or more MPDUs can be sent in an A-MPDU.  The things which are individually addressed are MMPDUs, MSDUs and MPDUs</w:t>
      </w:r>
      <w:r w:rsidR="00C84007">
        <w:t xml:space="preserve"> (where as just stated the first two of these are carried in one or more of the last of these)</w:t>
      </w:r>
      <w:r>
        <w:t>; A-MPDUs and A-MSDUs are not individually addressed per se, though the rules on their contents may result in all MPDUs/MSDUs they contain being addressed to the same device(s).  The cited text is therefore inappropriately mixing DUs.</w:t>
      </w:r>
    </w:p>
    <w:p w:rsidR="00951B52" w:rsidRDefault="00951B52" w:rsidP="00951B52"/>
    <w:p w:rsidR="00951B52" w:rsidRDefault="00951B52" w:rsidP="00951B52">
      <w:r>
        <w:t>The proposed change is inappropriate too, though, since PPDUs are not addressed at all; they merely carry PSDUs which are addressed.</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t>REVISED</w:t>
      </w:r>
    </w:p>
    <w:p w:rsidR="005C1412" w:rsidRDefault="005C1412" w:rsidP="00951B52"/>
    <w:p w:rsidR="00951B52" w:rsidRDefault="00951B52" w:rsidP="00951B52">
      <w:r>
        <w:t>Delete “A-MPDU,” and “, or MMPDU” at 1805.23.</w:t>
      </w:r>
    </w:p>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3430</w:t>
            </w:r>
          </w:p>
          <w:p w:rsidR="00951B52" w:rsidRDefault="00951B52" w:rsidP="00EB0D5E">
            <w:r>
              <w:t>Mark RISON</w:t>
            </w:r>
          </w:p>
          <w:p w:rsidR="00951B52" w:rsidRDefault="00951B52" w:rsidP="00EB0D5E">
            <w:r w:rsidRPr="00951B52">
              <w:t>11.3.5.4</w:t>
            </w:r>
          </w:p>
          <w:p w:rsidR="00951B52" w:rsidRDefault="00951B52" w:rsidP="00EB0D5E">
            <w:r w:rsidRPr="00951B52">
              <w:t>1862.56</w:t>
            </w:r>
          </w:p>
        </w:tc>
        <w:tc>
          <w:tcPr>
            <w:tcW w:w="4383" w:type="dxa"/>
          </w:tcPr>
          <w:p w:rsidR="00951B52" w:rsidRDefault="00951B52" w:rsidP="00EB0D5E">
            <w:r w:rsidRPr="00951B52">
              <w:t>Having more than one thing (e.g. "KCK || PMK") on the left of an equals sign is somewhat confusing</w:t>
            </w:r>
          </w:p>
        </w:tc>
        <w:tc>
          <w:tcPr>
            <w:tcW w:w="3384" w:type="dxa"/>
          </w:tcPr>
          <w:p w:rsidR="00951B52" w:rsidRDefault="00951B52" w:rsidP="00EB0D5E">
            <w:r w:rsidRPr="00951B52">
              <w:t>Use L() as in 11.6.1.3</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E22DDD">
      <w:r>
        <w:t xml:space="preserve">By analogy with 1932.14, 1935.10, 1939.51, 1979.59, it seems that the intent is that the KCK is the first </w:t>
      </w:r>
      <w:proofErr w:type="spellStart"/>
      <w:r>
        <w:t>KCK_bits</w:t>
      </w:r>
      <w:proofErr w:type="spellEnd"/>
      <w:r>
        <w:t xml:space="preserve"> bits of the thing on the right.</w:t>
      </w:r>
      <w:r w:rsidR="00E22DDD">
        <w:t xml:space="preserve">  </w:t>
      </w:r>
      <w:proofErr w:type="spellStart"/>
      <w:r w:rsidR="00E22DDD">
        <w:t>KCK_bits</w:t>
      </w:r>
      <w:proofErr w:type="spellEnd"/>
      <w:r w:rsidR="00E22DDD">
        <w:t xml:space="preserve"> is 256 here (1862.51: “both the KCK and PMK shall be 256-bits in length”).</w:t>
      </w:r>
    </w:p>
    <w:p w:rsidR="00951B52" w:rsidRDefault="00951B52" w:rsidP="00951B52"/>
    <w:p w:rsidR="00951B52" w:rsidRPr="00951B52" w:rsidRDefault="00951B52" w:rsidP="00951B52">
      <w:pPr>
        <w:rPr>
          <w:u w:val="single"/>
        </w:rPr>
      </w:pPr>
      <w:r w:rsidRPr="00951B52">
        <w:rPr>
          <w:u w:val="single"/>
        </w:rPr>
        <w:t>Proposed resolution:</w:t>
      </w:r>
    </w:p>
    <w:p w:rsidR="00951B52" w:rsidRDefault="00951B52" w:rsidP="00951B52"/>
    <w:p w:rsidR="005C1412" w:rsidRDefault="005C1412" w:rsidP="00951B52">
      <w:r>
        <w:t>REVISED</w:t>
      </w:r>
    </w:p>
    <w:p w:rsidR="005C1412" w:rsidRDefault="005C1412" w:rsidP="00951B52"/>
    <w:p w:rsidR="00951B52" w:rsidRDefault="00951B52" w:rsidP="00951B52">
      <w:r>
        <w:t>Change “</w:t>
      </w:r>
      <w:r w:rsidRPr="000560E2">
        <w:rPr>
          <w:i/>
        </w:rPr>
        <w:t>KCK || PMK</w:t>
      </w:r>
      <w:r>
        <w:t>” to “</w:t>
      </w:r>
      <w:proofErr w:type="spellStart"/>
      <w:r>
        <w:t>KCK_and_PMK</w:t>
      </w:r>
      <w:proofErr w:type="spellEnd"/>
      <w:r>
        <w:t>” at 1862.56.</w:t>
      </w:r>
    </w:p>
    <w:p w:rsidR="00951B52" w:rsidRDefault="00951B52" w:rsidP="00951B52"/>
    <w:p w:rsidR="00951B52" w:rsidRDefault="00951B52" w:rsidP="00951B52">
      <w:r>
        <w:t>Add “</w:t>
      </w:r>
      <w:r w:rsidRPr="00951B52">
        <w:t>KCK</w:t>
      </w:r>
      <w:r>
        <w:t xml:space="preserve"> </w:t>
      </w:r>
      <w:r w:rsidRPr="00951B52">
        <w:t>=</w:t>
      </w:r>
      <w:r>
        <w:t xml:space="preserve"> </w:t>
      </w:r>
      <w:r w:rsidRPr="00951B52">
        <w:t>L(</w:t>
      </w:r>
      <w:proofErr w:type="spellStart"/>
      <w:r w:rsidRPr="00951B52">
        <w:t>KCK_and_PMK</w:t>
      </w:r>
      <w:proofErr w:type="spellEnd"/>
      <w:r w:rsidRPr="00951B52">
        <w:t>,</w:t>
      </w:r>
      <w:r>
        <w:t xml:space="preserve"> </w:t>
      </w:r>
      <w:r w:rsidRPr="00951B52">
        <w:t>0,</w:t>
      </w:r>
      <w:r>
        <w:t xml:space="preserve"> </w:t>
      </w:r>
      <w:r w:rsidRPr="00951B52">
        <w:t>256)</w:t>
      </w:r>
      <w:r>
        <w:t>” after the equation at 1862.56.</w:t>
      </w:r>
    </w:p>
    <w:p w:rsidR="00951B52" w:rsidRDefault="00951B52" w:rsidP="00951B52"/>
    <w:p w:rsidR="00951B52" w:rsidRDefault="00951B52" w:rsidP="00951B52">
      <w:r>
        <w:t xml:space="preserve">Add “PMK </w:t>
      </w:r>
      <w:r w:rsidRPr="00951B52">
        <w:t>=</w:t>
      </w:r>
      <w:r>
        <w:t xml:space="preserve"> </w:t>
      </w:r>
      <w:r w:rsidRPr="00951B52">
        <w:t>L(</w:t>
      </w:r>
      <w:proofErr w:type="spellStart"/>
      <w:r w:rsidRPr="00951B52">
        <w:t>KCK_and_PMK</w:t>
      </w:r>
      <w:proofErr w:type="spellEnd"/>
      <w:r w:rsidRPr="00951B52">
        <w:t>,</w:t>
      </w:r>
      <w:r>
        <w:t xml:space="preserve"> 256</w:t>
      </w:r>
      <w:r w:rsidRPr="00951B52">
        <w:t>,</w:t>
      </w:r>
      <w:r>
        <w:t xml:space="preserve"> </w:t>
      </w:r>
      <w:r w:rsidRPr="00951B52">
        <w:t>256)</w:t>
      </w:r>
      <w:r>
        <w:t>” after the equation at 1862.56.</w:t>
      </w:r>
    </w:p>
    <w:p w:rsidR="00951B52" w:rsidRDefault="00951B52" w:rsidP="00951B52"/>
    <w:p w:rsidR="00951B52" w:rsidRDefault="00951B52" w:rsidP="00951B52"/>
    <w:p w:rsidR="00951B52" w:rsidRDefault="00951B52" w:rsidP="00951B52"/>
    <w:p w:rsidR="00951B52" w:rsidRDefault="00951B52">
      <w:r>
        <w:br w:type="page"/>
      </w:r>
    </w:p>
    <w:tbl>
      <w:tblPr>
        <w:tblStyle w:val="TableGrid"/>
        <w:tblW w:w="0" w:type="auto"/>
        <w:tblLook w:val="04A0" w:firstRow="1" w:lastRow="0" w:firstColumn="1" w:lastColumn="0" w:noHBand="0" w:noVBand="1"/>
      </w:tblPr>
      <w:tblGrid>
        <w:gridCol w:w="1809"/>
        <w:gridCol w:w="4383"/>
        <w:gridCol w:w="3384"/>
      </w:tblGrid>
      <w:tr w:rsidR="00951B52" w:rsidTr="00EB0D5E">
        <w:tc>
          <w:tcPr>
            <w:tcW w:w="1809" w:type="dxa"/>
          </w:tcPr>
          <w:p w:rsidR="00951B52" w:rsidRDefault="00951B52" w:rsidP="00EB0D5E">
            <w:r>
              <w:lastRenderedPageBreak/>
              <w:t>Identifiers</w:t>
            </w:r>
          </w:p>
        </w:tc>
        <w:tc>
          <w:tcPr>
            <w:tcW w:w="4383" w:type="dxa"/>
          </w:tcPr>
          <w:p w:rsidR="00951B52" w:rsidRDefault="00951B52" w:rsidP="00EB0D5E">
            <w:r>
              <w:t>Comment</w:t>
            </w:r>
          </w:p>
        </w:tc>
        <w:tc>
          <w:tcPr>
            <w:tcW w:w="3384" w:type="dxa"/>
          </w:tcPr>
          <w:p w:rsidR="00951B52" w:rsidRDefault="00951B52" w:rsidP="00EB0D5E">
            <w:r>
              <w:t>Proposed change</w:t>
            </w:r>
          </w:p>
        </w:tc>
      </w:tr>
      <w:tr w:rsidR="00951B52" w:rsidTr="00EB0D5E">
        <w:trPr>
          <w:trHeight w:val="572"/>
        </w:trPr>
        <w:tc>
          <w:tcPr>
            <w:tcW w:w="1809" w:type="dxa"/>
          </w:tcPr>
          <w:p w:rsidR="00951B52" w:rsidRDefault="00951B52" w:rsidP="00EB0D5E">
            <w:r>
              <w:t>CID 3462</w:t>
            </w:r>
          </w:p>
          <w:p w:rsidR="00951B52" w:rsidRDefault="00951B52" w:rsidP="00EB0D5E">
            <w:r>
              <w:t>Mark RISON</w:t>
            </w:r>
          </w:p>
          <w:p w:rsidR="00951B52" w:rsidRDefault="00951B52" w:rsidP="00EB0D5E"/>
        </w:tc>
        <w:tc>
          <w:tcPr>
            <w:tcW w:w="4383" w:type="dxa"/>
          </w:tcPr>
          <w:p w:rsidR="00951B52" w:rsidRDefault="00951B52" w:rsidP="00EB0D5E">
            <w:r w:rsidRPr="00951B52">
              <w:t>"Alternate Preferred" -- actually it's not a mere preference, it's an override</w:t>
            </w:r>
          </w:p>
        </w:tc>
        <w:tc>
          <w:tcPr>
            <w:tcW w:w="3384" w:type="dxa"/>
          </w:tcPr>
          <w:p w:rsidR="00951B52" w:rsidRDefault="00951B52" w:rsidP="00EB0D5E">
            <w:r w:rsidRPr="00951B52">
              <w:t>Change to "Overridden" throughout (10 instances in 8.4.2.76, 10.2.2.16.3, 10.2.2.16.4 and 10.24.8)</w:t>
            </w:r>
          </w:p>
        </w:tc>
      </w:tr>
    </w:tbl>
    <w:p w:rsidR="00951B52" w:rsidRDefault="00951B52" w:rsidP="00951B52">
      <w:pPr>
        <w:rPr>
          <w:b/>
          <w:sz w:val="24"/>
        </w:rPr>
      </w:pPr>
    </w:p>
    <w:p w:rsidR="00951B52" w:rsidRPr="00C5686D" w:rsidRDefault="00951B52" w:rsidP="00951B52">
      <w:pPr>
        <w:rPr>
          <w:szCs w:val="22"/>
          <w:u w:val="single"/>
        </w:rPr>
      </w:pPr>
      <w:r w:rsidRPr="00C5686D">
        <w:rPr>
          <w:szCs w:val="22"/>
          <w:u w:val="single"/>
        </w:rPr>
        <w:t>Discussion:</w:t>
      </w:r>
    </w:p>
    <w:p w:rsidR="00951B52" w:rsidRDefault="00951B52" w:rsidP="00951B52"/>
    <w:p w:rsidR="00951B52" w:rsidRDefault="00951B52" w:rsidP="00951B52">
      <w:r>
        <w:t>The uses of “Alternate Preferred” are the following:</w:t>
      </w:r>
    </w:p>
    <w:p w:rsidR="00951B52" w:rsidRDefault="00951B52" w:rsidP="00951B52"/>
    <w:p w:rsidR="00951B52" w:rsidRDefault="00951B52" w:rsidP="00951B52">
      <w:pPr>
        <w:ind w:left="720"/>
      </w:pPr>
      <w:r w:rsidRPr="00951B52">
        <w:t>Table 8-203—FMS Element Status and TFS Response Status definition</w:t>
      </w:r>
      <w:r>
        <w:t xml:space="preserve"> [6 of the values, all of the form “</w:t>
      </w:r>
      <w:r w:rsidRPr="00951B52">
        <w:rPr>
          <w:highlight w:val="lightGray"/>
        </w:rPr>
        <w:t>Alternate Preferred</w:t>
      </w:r>
      <w:r>
        <w:t>, due to …”.]</w:t>
      </w:r>
    </w:p>
    <w:p w:rsidR="00951B52" w:rsidRDefault="00951B52" w:rsidP="00951B52"/>
    <w:p w:rsidR="00951B52" w:rsidRDefault="00951B52" w:rsidP="00951B52">
      <w:pPr>
        <w:ind w:left="720"/>
      </w:pPr>
      <w:r>
        <w:t xml:space="preserve">If the AP selects an alternate delivery interval or alternate maximum delivery interval from the value specified in the FMS Request, the FMS Status </w:t>
      </w:r>
      <w:proofErr w:type="spellStart"/>
      <w:r>
        <w:t>subelement</w:t>
      </w:r>
      <w:proofErr w:type="spellEnd"/>
      <w:r>
        <w:t xml:space="preserve"> shall be set to </w:t>
      </w:r>
      <w:r w:rsidRPr="00951B52">
        <w:rPr>
          <w:highlight w:val="lightGray"/>
        </w:rPr>
        <w:t>Alternate Preferred</w:t>
      </w:r>
      <w:r>
        <w:t xml:space="preserve">, and the FMS </w:t>
      </w:r>
      <w:proofErr w:type="spellStart"/>
      <w:r>
        <w:t>subelement</w:t>
      </w:r>
      <w:proofErr w:type="spellEnd"/>
      <w:r>
        <w:t xml:space="preserve"> shall indicate the AP selected value(s).</w:t>
      </w:r>
    </w:p>
    <w:p w:rsidR="00951B52" w:rsidRDefault="00951B52" w:rsidP="00951B52">
      <w:pPr>
        <w:ind w:left="720"/>
      </w:pPr>
    </w:p>
    <w:p w:rsidR="00951B52" w:rsidRDefault="00951B52" w:rsidP="00951B52">
      <w:pPr>
        <w:ind w:left="720"/>
      </w:pPr>
      <w:r>
        <w:t xml:space="preserve">If the Element Status value in FMS Status </w:t>
      </w:r>
      <w:proofErr w:type="spellStart"/>
      <w:r>
        <w:t>subelement</w:t>
      </w:r>
      <w:proofErr w:type="spellEnd"/>
      <w:r>
        <w:t xml:space="preserve"> is </w:t>
      </w:r>
      <w:r w:rsidRPr="00951B52">
        <w:rPr>
          <w:highlight w:val="lightGray"/>
        </w:rPr>
        <w:t>Alternate Preferred</w:t>
      </w:r>
      <w:r>
        <w:t xml:space="preserve"> due to AP changed the maximum delivery interval:</w:t>
      </w:r>
    </w:p>
    <w:p w:rsidR="00951B52" w:rsidRDefault="00951B52" w:rsidP="00951B52">
      <w:pPr>
        <w:ind w:left="720"/>
      </w:pPr>
      <w:r>
        <w:t xml:space="preserve">— The AP does not deliver the requested streams at the delivery interval as specified by the non-AP STA in the FMS Request element. The delivery interval specified in the FMS Status </w:t>
      </w:r>
      <w:proofErr w:type="spellStart"/>
      <w:r>
        <w:t>subelement</w:t>
      </w:r>
      <w:proofErr w:type="spellEnd"/>
      <w:r>
        <w:t xml:space="preserve"> specifies a delivery interval that the AP is willing to accept for the specified streams if the non-AP STA sends another FMS Request with that delivery interval specified.</w:t>
      </w:r>
    </w:p>
    <w:p w:rsidR="00951B52" w:rsidRDefault="00951B52" w:rsidP="00951B52">
      <w:pPr>
        <w:ind w:left="720"/>
      </w:pPr>
      <w:r>
        <w:t>— The non-AP STA may submit a new FMS Request that includes the delivery interval value received from the AP. If the AP accepts this new FMS Request, it shall respond as described in 10.2.2.16.2 (FMS general procedures).</w:t>
      </w:r>
    </w:p>
    <w:p w:rsidR="00951B52" w:rsidRDefault="00951B52" w:rsidP="00951B52">
      <w:pPr>
        <w:ind w:left="720"/>
      </w:pPr>
    </w:p>
    <w:p w:rsidR="00951B52" w:rsidRDefault="00951B52" w:rsidP="00951B52">
      <w:pPr>
        <w:ind w:left="720"/>
      </w:pPr>
      <w:r>
        <w:t xml:space="preserve">If the Element Status value in FMS Status </w:t>
      </w:r>
      <w:proofErr w:type="spellStart"/>
      <w:r>
        <w:t>subelement</w:t>
      </w:r>
      <w:proofErr w:type="spellEnd"/>
      <w:r>
        <w:t xml:space="preserve"> is </w:t>
      </w:r>
      <w:r w:rsidRPr="00951B52">
        <w:rPr>
          <w:highlight w:val="lightGray"/>
        </w:rPr>
        <w:t>Alternate Preferred</w:t>
      </w:r>
      <w:r>
        <w:t xml:space="preserve"> due to AP unable to provide requested TCLAS-based classifiers:</w:t>
      </w:r>
    </w:p>
    <w:p w:rsidR="00951B52" w:rsidRDefault="00951B52" w:rsidP="00951B52">
      <w:pPr>
        <w:ind w:left="720"/>
      </w:pPr>
      <w:r>
        <w:t xml:space="preserve">— The AP does not deliver the requested streams at the delivery interval as specified by the non-AP STA in the FMS Request element. The TCLAS element(s) or TCLAS Processing element in the TCLAS Status </w:t>
      </w:r>
      <w:proofErr w:type="spellStart"/>
      <w:r>
        <w:t>subelement</w:t>
      </w:r>
      <w:proofErr w:type="spellEnd"/>
      <w:r>
        <w:t xml:space="preserve">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951B52" w:rsidRDefault="00951B52" w:rsidP="00951B52">
      <w:pPr>
        <w:ind w:left="720"/>
      </w:pPr>
      <w:r>
        <w:t>— A non-AP STA receiving a modified TCLAS element having a Classifier Mask field equal to 0 or Classifier Parameter subfields equal to 0 shall interpret these values as meaning that no suggested value has been provided by the AP.</w:t>
      </w:r>
    </w:p>
    <w:p w:rsidR="00951B52" w:rsidRDefault="00951B52" w:rsidP="00951B52">
      <w:pPr>
        <w:ind w:left="720"/>
      </w:pPr>
    </w:p>
    <w:p w:rsidR="00951B52" w:rsidRDefault="00951B52" w:rsidP="00951B52">
      <w:pPr>
        <w:ind w:left="720"/>
      </w:pPr>
      <w:r>
        <w:t>The AP may send an FMS Response frame to the STA to change the STA’s multicast rate. When the AP sends an FMS Response frame to the STA with an Element Status field value of 8, indicating “</w:t>
      </w:r>
      <w:r w:rsidRPr="00951B52">
        <w:rPr>
          <w:highlight w:val="lightGray"/>
        </w:rPr>
        <w:t>Alternate Preferred</w:t>
      </w:r>
      <w:r>
        <w:t>, due to AP multicast rate policy,” the STA shall not send further FMS Request frames to request a change in the multicast rate while the STA is associated to the AP.</w:t>
      </w:r>
    </w:p>
    <w:p w:rsidR="00951B52" w:rsidRDefault="00951B52" w:rsidP="00951B52"/>
    <w:p w:rsidR="00951B52" w:rsidRDefault="00951B52" w:rsidP="00951B52">
      <w:r>
        <w:t>It seems that “</w:t>
      </w:r>
      <w:r w:rsidRPr="00951B52">
        <w:t>Alternate Preferred due to AP changed the maximum delivery interval</w:t>
      </w:r>
      <w:r>
        <w:t>” and “</w:t>
      </w:r>
      <w:r w:rsidRPr="00951B52">
        <w:t>Alternate Preferred due to AP unable to provide requested TCLAS-based classifiers</w:t>
      </w:r>
      <w:r>
        <w:t>” are not overrides as the commenter suggested, since in both cases “</w:t>
      </w:r>
      <w:r w:rsidRPr="00951B52">
        <w:t>The AP does not deliver the requested streams</w:t>
      </w:r>
      <w:r>
        <w:t xml:space="preserve">” </w:t>
      </w:r>
      <w:r w:rsidRPr="00951B52">
        <w:rPr>
          <w:highlight w:val="yellow"/>
        </w:rPr>
        <w:t xml:space="preserve">(the subsequent “at the delivery interval as specified by the non-AP STA in the FMS Request element” is </w:t>
      </w:r>
      <w:r w:rsidRPr="00951B52">
        <w:rPr>
          <w:highlight w:val="yellow"/>
        </w:rPr>
        <w:lastRenderedPageBreak/>
        <w:t xml:space="preserve">confusing, though, as it suggests the AP might </w:t>
      </w:r>
      <w:r w:rsidR="001A6E00">
        <w:rPr>
          <w:highlight w:val="yellow"/>
        </w:rPr>
        <w:t xml:space="preserve">still </w:t>
      </w:r>
      <w:r w:rsidRPr="00951B52">
        <w:rPr>
          <w:highlight w:val="yellow"/>
        </w:rPr>
        <w:t>deliver the requested streams</w:t>
      </w:r>
      <w:r w:rsidR="001A6E00">
        <w:rPr>
          <w:highlight w:val="yellow"/>
        </w:rPr>
        <w:t>, just</w:t>
      </w:r>
      <w:r w:rsidRPr="00951B52">
        <w:rPr>
          <w:highlight w:val="yellow"/>
        </w:rPr>
        <w:t xml:space="preserve"> at a different interval)</w:t>
      </w:r>
      <w:r>
        <w:t xml:space="preserve">.  </w:t>
      </w:r>
      <w:r w:rsidRPr="00951B52">
        <w:rPr>
          <w:highlight w:val="yellow"/>
        </w:rPr>
        <w:t>The situation is not clear for “Alternate Preferred due to AP changed the delivery interval” and “Alternate Preferred, due to AP multicast rate policy” (the first might be the same as “due to AP changed the maximum delivery interval” by analogy (but see CID 3459), while the latter seems to be more of an override-and-don’t-ever-dare-ask-again).</w:t>
      </w:r>
      <w:r>
        <w:t xml:space="preserve">  </w:t>
      </w:r>
      <w:r w:rsidRPr="00951B52">
        <w:rPr>
          <w:highlight w:val="yellow"/>
        </w:rPr>
        <w:t>The last two are completely undefined (see CID 3460).</w:t>
      </w:r>
    </w:p>
    <w:p w:rsidR="00951B52" w:rsidRDefault="00951B52" w:rsidP="00951B52"/>
    <w:p w:rsidR="00951B52" w:rsidRPr="00951B52" w:rsidRDefault="00951B52" w:rsidP="00951B52">
      <w:pPr>
        <w:rPr>
          <w:u w:val="single"/>
        </w:rPr>
      </w:pPr>
      <w:r w:rsidRPr="00951B52">
        <w:rPr>
          <w:u w:val="single"/>
        </w:rPr>
        <w:t>Proposed changes:</w:t>
      </w:r>
    </w:p>
    <w:p w:rsidR="00951B52" w:rsidRDefault="00951B52" w:rsidP="00951B52"/>
    <w:p w:rsidR="00AB5277" w:rsidRDefault="00951B52" w:rsidP="00951B52">
      <w:r>
        <w:t xml:space="preserve">Err, </w:t>
      </w:r>
      <w:proofErr w:type="spellStart"/>
      <w:r>
        <w:t>dunno</w:t>
      </w:r>
      <w:proofErr w:type="spellEnd"/>
      <w:r>
        <w:t>.</w:t>
      </w:r>
      <w:r w:rsidR="001A6E00">
        <w:t xml:space="preserve">  Maybe it should be “Alternate Required”?</w:t>
      </w:r>
      <w:r w:rsidR="00CE1C80">
        <w:t xml:space="preserve">  Delete the “</w:t>
      </w:r>
      <w:r w:rsidR="00CE1C80" w:rsidRPr="00CE1C80">
        <w:t xml:space="preserve">at the delivery interval as specified by the non-AP STA in the FMS Request </w:t>
      </w:r>
      <w:proofErr w:type="spellStart"/>
      <w:r w:rsidR="00CE1C80" w:rsidRPr="00CE1C80">
        <w:t>element</w:t>
      </w:r>
      <w:r w:rsidR="00CE1C80">
        <w:t>”s</w:t>
      </w:r>
      <w:proofErr w:type="spellEnd"/>
      <w:r w:rsidR="00CE1C80">
        <w:t>?</w:t>
      </w:r>
    </w:p>
    <w:p w:rsidR="00AB5277" w:rsidRDefault="00AB5277">
      <w:r>
        <w:br w:type="page"/>
      </w:r>
    </w:p>
    <w:tbl>
      <w:tblPr>
        <w:tblStyle w:val="TableGrid"/>
        <w:tblW w:w="0" w:type="auto"/>
        <w:tblLook w:val="04A0" w:firstRow="1" w:lastRow="0" w:firstColumn="1" w:lastColumn="0" w:noHBand="0" w:noVBand="1"/>
      </w:tblPr>
      <w:tblGrid>
        <w:gridCol w:w="1809"/>
        <w:gridCol w:w="4383"/>
        <w:gridCol w:w="3384"/>
      </w:tblGrid>
      <w:tr w:rsidR="00B21ACD" w:rsidTr="00663F12">
        <w:tc>
          <w:tcPr>
            <w:tcW w:w="1809" w:type="dxa"/>
          </w:tcPr>
          <w:p w:rsidR="00B21ACD" w:rsidRDefault="00B21ACD" w:rsidP="00663F12">
            <w:r>
              <w:lastRenderedPageBreak/>
              <w:t>Identifiers</w:t>
            </w:r>
          </w:p>
        </w:tc>
        <w:tc>
          <w:tcPr>
            <w:tcW w:w="4383" w:type="dxa"/>
          </w:tcPr>
          <w:p w:rsidR="00B21ACD" w:rsidRDefault="00B21ACD" w:rsidP="00663F12">
            <w:r>
              <w:t>Comment</w:t>
            </w:r>
          </w:p>
        </w:tc>
        <w:tc>
          <w:tcPr>
            <w:tcW w:w="3384" w:type="dxa"/>
          </w:tcPr>
          <w:p w:rsidR="00B21ACD" w:rsidRDefault="00B21ACD" w:rsidP="00663F12">
            <w:r>
              <w:t>Proposed change</w:t>
            </w:r>
          </w:p>
        </w:tc>
      </w:tr>
      <w:tr w:rsidR="00B21ACD" w:rsidTr="00663F12">
        <w:trPr>
          <w:trHeight w:val="572"/>
        </w:trPr>
        <w:tc>
          <w:tcPr>
            <w:tcW w:w="1809" w:type="dxa"/>
          </w:tcPr>
          <w:p w:rsidR="00B21ACD" w:rsidRDefault="00B21ACD" w:rsidP="00663F12">
            <w:r>
              <w:t>CID 3393</w:t>
            </w:r>
          </w:p>
          <w:p w:rsidR="00B21ACD" w:rsidRDefault="00B21ACD" w:rsidP="00663F12">
            <w:r>
              <w:t>Mark RISON</w:t>
            </w:r>
          </w:p>
          <w:p w:rsidR="00B21ACD" w:rsidRDefault="00B21ACD" w:rsidP="00663F12"/>
        </w:tc>
        <w:tc>
          <w:tcPr>
            <w:tcW w:w="4383" w:type="dxa"/>
          </w:tcPr>
          <w:p w:rsidR="00B21ACD" w:rsidRDefault="00B21ACD" w:rsidP="00663F12">
            <w:r w:rsidRPr="00B21ACD">
              <w:t>References to "Clause &lt;n&gt; frames" (n = 16, 17, etc.) make no sense as frames are a MAC concept.  "</w:t>
            </w:r>
            <w:proofErr w:type="gramStart"/>
            <w:r w:rsidRPr="00B21ACD">
              <w:t>rates</w:t>
            </w:r>
            <w:proofErr w:type="gramEnd"/>
            <w:r w:rsidRPr="00B21ACD">
              <w:t>" is suspect too because a given rate may be used by more than one PHY (e.g. 11g and 11a, and probably some variants of 11a and 11n).  Other forms like "Clause &lt;n&gt; waveforms" or "PPDUs" or "formats" make sense but should be consistent</w:t>
            </w:r>
          </w:p>
        </w:tc>
        <w:tc>
          <w:tcPr>
            <w:tcW w:w="3384" w:type="dxa"/>
          </w:tcPr>
          <w:p w:rsidR="00B21ACD" w:rsidRDefault="00B21ACD" w:rsidP="00663F12">
            <w:r w:rsidRPr="00B21ACD">
              <w:t>Pick one valid term (I suggest PPDU) and use it consistently</w:t>
            </w:r>
          </w:p>
        </w:tc>
      </w:tr>
    </w:tbl>
    <w:p w:rsidR="00B21ACD" w:rsidRDefault="00B21ACD" w:rsidP="00B21ACD">
      <w:pPr>
        <w:rPr>
          <w:b/>
          <w:sz w:val="24"/>
        </w:rPr>
      </w:pPr>
    </w:p>
    <w:p w:rsidR="00AB5277" w:rsidRPr="00AB5277" w:rsidRDefault="00AB5277" w:rsidP="00951B52">
      <w:pPr>
        <w:rPr>
          <w:u w:val="single"/>
        </w:rPr>
      </w:pPr>
      <w:r w:rsidRPr="00AB5277">
        <w:rPr>
          <w:u w:val="single"/>
        </w:rPr>
        <w:t>Discussion:</w:t>
      </w:r>
    </w:p>
    <w:p w:rsidR="00325D8E" w:rsidRDefault="00325D8E" w:rsidP="00951B52"/>
    <w:p w:rsidR="00325D8E" w:rsidRDefault="00325D8E" w:rsidP="00951B52">
      <w:r>
        <w:t>For most PHYs (exceptions are DSSS and DMG) we need to distinguish between formats introduced by that PHY, and formats supported by that PHY.  For example, 11n introduces two new formats (MF and GF) and supports various earlier formats (non-HT: ERP, OFDM, HR/DSSS, DSSS).</w:t>
      </w:r>
    </w:p>
    <w:p w:rsidR="00325D8E" w:rsidRDefault="00325D8E" w:rsidP="00951B52"/>
    <w:p w:rsidR="00325D8E" w:rsidRDefault="00325D8E" w:rsidP="00325D8E">
      <w:r>
        <w:t xml:space="preserve">The definitions in </w:t>
      </w:r>
      <w:proofErr w:type="spellStart"/>
      <w:r>
        <w:t>Subclause</w:t>
      </w:r>
      <w:proofErr w:type="spellEnd"/>
      <w:r>
        <w:t xml:space="preserve"> 3.2 make it clear that </w:t>
      </w:r>
      <w:r w:rsidR="00AB5277">
        <w:t>“Clause n PPDU” includes those sent in earli</w:t>
      </w:r>
      <w:r>
        <w:t>er formats supported by the PHY in question</w:t>
      </w:r>
      <w:r w:rsidR="00AB5277">
        <w:t>.</w:t>
      </w:r>
      <w:r>
        <w:t xml:space="preserve">  “Clause n format” is ambiguous because it would appear to indicate a specific format, but doesn’t (see e.g. </w:t>
      </w:r>
      <w:r w:rsidRPr="00325D8E">
        <w:t xml:space="preserve">Figure </w:t>
      </w:r>
      <w:r>
        <w:t xml:space="preserve">20-1 which shows three HT </w:t>
      </w:r>
      <w:r w:rsidRPr="00325D8E">
        <w:t>PPDU format</w:t>
      </w:r>
      <w:r>
        <w:t>s: non-HT, MF and GF</w:t>
      </w:r>
      <w:r w:rsidR="00753728">
        <w:t xml:space="preserve">; a notable exception is “Clause 18 format” since this doesn’t </w:t>
      </w:r>
      <w:proofErr w:type="spellStart"/>
      <w:r w:rsidR="00753728">
        <w:t>recurse</w:t>
      </w:r>
      <w:proofErr w:type="spellEnd"/>
      <w:r w:rsidR="00753728">
        <w:t xml:space="preserve"> to any earlier formats</w:t>
      </w:r>
      <w:r>
        <w:t>).  “&lt;</w:t>
      </w:r>
      <w:proofErr w:type="gramStart"/>
      <w:r>
        <w:t>name</w:t>
      </w:r>
      <w:proofErr w:type="gramEnd"/>
      <w:r>
        <w:t xml:space="preserve">&gt; format” seems less ambiguous (see e.g. </w:t>
      </w:r>
      <w:proofErr w:type="spellStart"/>
      <w:r>
        <w:t>Subclause</w:t>
      </w:r>
      <w:proofErr w:type="spellEnd"/>
      <w:r>
        <w:t xml:space="preserve"> 20.3.2 which for HT states that “Two formats are defined for the PPDU: HT-mixed format and HT-greenfield format. These two formats are</w:t>
      </w:r>
    </w:p>
    <w:p w:rsidR="00AB5277" w:rsidRDefault="00325D8E" w:rsidP="00325D8E">
      <w:proofErr w:type="gramStart"/>
      <w:r>
        <w:t>called</w:t>
      </w:r>
      <w:proofErr w:type="gramEnd"/>
      <w:r>
        <w:t xml:space="preserve"> </w:t>
      </w:r>
      <w:r w:rsidRPr="00325D8E">
        <w:rPr>
          <w:i/>
        </w:rPr>
        <w:t>HT formats</w:t>
      </w:r>
      <w:r>
        <w:t>.”</w:t>
      </w:r>
      <w:r w:rsidR="004D7B6F">
        <w:t>)</w:t>
      </w:r>
      <w:r w:rsidR="00435DAD">
        <w:t>, and in turn “&lt;name&gt; PPDU” seems OK too</w:t>
      </w:r>
      <w:r w:rsidR="004D7B6F">
        <w:t>.</w:t>
      </w:r>
    </w:p>
    <w:p w:rsidR="00AB5277" w:rsidRDefault="00AB5277" w:rsidP="00951B52"/>
    <w:p w:rsidR="00325D8E" w:rsidRDefault="00325D8E" w:rsidP="00951B52">
      <w:r>
        <w:t>So the proposed convention is:</w:t>
      </w:r>
    </w:p>
    <w:p w:rsidR="00B44896" w:rsidRDefault="00B44896" w:rsidP="00325D8E">
      <w:pPr>
        <w:pStyle w:val="ListParagraph"/>
        <w:numPr>
          <w:ilvl w:val="0"/>
          <w:numId w:val="19"/>
        </w:numPr>
      </w:pPr>
      <w:r>
        <w:t>Use “&lt;name&gt; PHY” for a PHY compliant with the clause defining the &lt;name&gt; PHY (so a VHT PHY is also an HT PHY and an OFDM PHY)</w:t>
      </w:r>
    </w:p>
    <w:p w:rsidR="00B44896" w:rsidRDefault="00B44896" w:rsidP="00325D8E">
      <w:pPr>
        <w:pStyle w:val="ListParagraph"/>
        <w:numPr>
          <w:ilvl w:val="0"/>
          <w:numId w:val="19"/>
        </w:numPr>
      </w:pPr>
      <w:r>
        <w:t>Use “&lt;name&gt; STA” for a STA using a &lt;name&gt; PHY (so a VHT STA is also an HT STA and an OFDM STA)</w:t>
      </w:r>
    </w:p>
    <w:p w:rsidR="00B44896" w:rsidRDefault="00B44896" w:rsidP="00B44896">
      <w:pPr>
        <w:pStyle w:val="ListParagraph"/>
        <w:numPr>
          <w:ilvl w:val="0"/>
          <w:numId w:val="19"/>
        </w:numPr>
      </w:pPr>
      <w:r>
        <w:t xml:space="preserve">Use “&lt;name&gt; format”/“&lt;name&gt; PPDU” for everything introduced by the &lt;name&gt; PHY (i.e. not inherited from its ancestors, so an HT PPDU is </w:t>
      </w:r>
      <w:r w:rsidRPr="00B44896">
        <w:rPr>
          <w:b/>
          <w:u w:val="single"/>
        </w:rPr>
        <w:t>not</w:t>
      </w:r>
      <w:r>
        <w:t xml:space="preserve"> also a VHT PPDU)</w:t>
      </w:r>
    </w:p>
    <w:p w:rsidR="00B44896" w:rsidRDefault="00B44896" w:rsidP="00B44896">
      <w:pPr>
        <w:pStyle w:val="ListParagraph"/>
        <w:numPr>
          <w:ilvl w:val="0"/>
          <w:numId w:val="19"/>
        </w:numPr>
      </w:pPr>
      <w:r>
        <w:t>Do not use “Clause n format” or “Clause n PPDU”</w:t>
      </w:r>
    </w:p>
    <w:p w:rsidR="00EB0D5E" w:rsidRDefault="00EB0D5E" w:rsidP="00951B52"/>
    <w:p w:rsidR="00BB36D3" w:rsidRDefault="00BB36D3" w:rsidP="00951B52">
      <w:r>
        <w:t>Make sure that</w:t>
      </w:r>
      <w:r w:rsidR="00436694">
        <w:t xml:space="preserve"> in the glossary</w:t>
      </w:r>
      <w:r>
        <w:t>:</w:t>
      </w:r>
    </w:p>
    <w:p w:rsidR="00BB36D3" w:rsidRDefault="00BB36D3" w:rsidP="00BB36D3">
      <w:pPr>
        <w:pStyle w:val="ListParagraph"/>
        <w:numPr>
          <w:ilvl w:val="0"/>
          <w:numId w:val="21"/>
        </w:numPr>
      </w:pPr>
      <w:r>
        <w:t xml:space="preserve">Each </w:t>
      </w:r>
      <w:r w:rsidR="00CD4EE6">
        <w:t xml:space="preserve">type of </w:t>
      </w:r>
      <w:r>
        <w:t>PHY</w:t>
      </w:r>
      <w:r w:rsidR="00CD4EE6">
        <w:t>, PPDU and STA</w:t>
      </w:r>
      <w:r>
        <w:t xml:space="preserve"> has a</w:t>
      </w:r>
      <w:r w:rsidR="00436694">
        <w:t>n</w:t>
      </w:r>
      <w:r>
        <w:t xml:space="preserve"> entry</w:t>
      </w:r>
    </w:p>
    <w:p w:rsidR="006B643A" w:rsidRDefault="006B643A" w:rsidP="00BB36D3">
      <w:pPr>
        <w:pStyle w:val="ListParagraph"/>
        <w:numPr>
          <w:ilvl w:val="0"/>
          <w:numId w:val="21"/>
        </w:numPr>
      </w:pPr>
      <w:r>
        <w:t>Each type of PPDU is orthogonal to all others, and covers all PHYs which can generate it</w:t>
      </w:r>
    </w:p>
    <w:p w:rsidR="006B643A" w:rsidRDefault="006B643A" w:rsidP="00BB36D3">
      <w:pPr>
        <w:pStyle w:val="ListParagraph"/>
        <w:numPr>
          <w:ilvl w:val="0"/>
          <w:numId w:val="21"/>
        </w:numPr>
      </w:pPr>
      <w:r>
        <w:t>The type of STA which generates each PPDU is indicated</w:t>
      </w:r>
    </w:p>
    <w:p w:rsidR="00436694" w:rsidRDefault="00436694" w:rsidP="00BB36D3">
      <w:pPr>
        <w:pStyle w:val="ListParagraph"/>
        <w:numPr>
          <w:ilvl w:val="0"/>
          <w:numId w:val="21"/>
        </w:numPr>
      </w:pPr>
      <w:r>
        <w:t>The TXVECTOR parameters are spelt out sufficiently to uniquely identify a PPDU format</w:t>
      </w:r>
    </w:p>
    <w:p w:rsidR="003C7F5B" w:rsidRDefault="003C7F5B" w:rsidP="00BB36D3">
      <w:pPr>
        <w:pStyle w:val="ListParagraph"/>
        <w:numPr>
          <w:ilvl w:val="0"/>
          <w:numId w:val="21"/>
        </w:numPr>
      </w:pPr>
      <w:r>
        <w:t>Things are consistent</w:t>
      </w:r>
    </w:p>
    <w:p w:rsidR="00BB36D3" w:rsidRDefault="00BB36D3" w:rsidP="00951B52"/>
    <w:p w:rsidR="00AB5277" w:rsidRPr="00AB5277" w:rsidRDefault="00AB5277" w:rsidP="00951B52">
      <w:pPr>
        <w:rPr>
          <w:u w:val="single"/>
        </w:rPr>
      </w:pPr>
      <w:r w:rsidRPr="00AB5277">
        <w:rPr>
          <w:u w:val="single"/>
        </w:rPr>
        <w:t>Proposed changes:</w:t>
      </w:r>
    </w:p>
    <w:p w:rsidR="00026723" w:rsidRDefault="00026723">
      <w:r>
        <w:br w:type="page"/>
      </w:r>
    </w:p>
    <w:p w:rsidR="009D47AC" w:rsidRPr="009D47AC" w:rsidRDefault="009D47AC" w:rsidP="009D47AC">
      <w:r w:rsidRPr="009D47AC">
        <w:rPr>
          <w:b/>
          <w:bCs/>
        </w:rPr>
        <w:lastRenderedPageBreak/>
        <w:t xml:space="preserve">20 MHz high throughput (HT): </w:t>
      </w:r>
      <w:r w:rsidRPr="009D47AC">
        <w:t xml:space="preserve">A </w:t>
      </w:r>
      <w:r w:rsidRPr="007F3EEA">
        <w:rPr>
          <w:strike/>
        </w:rPr>
        <w:t xml:space="preserve">Clause 20 (High Throughput (HT) PHY specification) </w:t>
      </w:r>
      <w:r w:rsidRPr="009D47AC">
        <w:t>transmission</w:t>
      </w:r>
    </w:p>
    <w:p w:rsidR="00834EF2" w:rsidRDefault="007F3EEA" w:rsidP="009D47AC">
      <w:proofErr w:type="gramStart"/>
      <w:r>
        <w:rPr>
          <w:u w:val="single"/>
        </w:rPr>
        <w:t>by</w:t>
      </w:r>
      <w:proofErr w:type="gramEnd"/>
      <w:r>
        <w:rPr>
          <w:u w:val="single"/>
        </w:rPr>
        <w:t xml:space="preserve"> an HT </w:t>
      </w:r>
      <w:r w:rsidR="00EB6115">
        <w:rPr>
          <w:highlight w:val="yellow"/>
          <w:u w:val="single"/>
        </w:rPr>
        <w:t>[o</w:t>
      </w:r>
      <w:r w:rsidRPr="007F3EEA">
        <w:rPr>
          <w:highlight w:val="yellow"/>
          <w:u w:val="single"/>
        </w:rPr>
        <w:t>r VHT</w:t>
      </w:r>
      <w:r w:rsidR="00EB6115">
        <w:rPr>
          <w:highlight w:val="yellow"/>
          <w:u w:val="single"/>
        </w:rPr>
        <w:t>?]</w:t>
      </w:r>
      <w:r w:rsidRPr="00EB6115">
        <w:rPr>
          <w:u w:val="single"/>
        </w:rPr>
        <w:t xml:space="preserve"> STA</w:t>
      </w:r>
      <w:r>
        <w:rPr>
          <w:u w:val="single"/>
        </w:rPr>
        <w:t xml:space="preserve"> </w:t>
      </w:r>
      <w:r w:rsidR="009D47AC" w:rsidRPr="009D47AC">
        <w:t>with TXVECTOR parameter FORMAT equal to HT_MF or HT_GF and TXVECTOR parameter</w:t>
      </w:r>
      <w:r>
        <w:t xml:space="preserve"> </w:t>
      </w:r>
      <w:r w:rsidR="009D47AC" w:rsidRPr="009D47AC">
        <w:t>CH_BANDWIDTH equal to HT_CBW20.</w:t>
      </w:r>
      <w:r w:rsidR="00834EF2">
        <w:t xml:space="preserve"> </w:t>
      </w:r>
      <w:r w:rsidR="00834EF2" w:rsidRPr="00834EF2">
        <w:rPr>
          <w:highlight w:val="yellow"/>
        </w:rPr>
        <w:t>[CH_OFFSET parameter doesn’t have to be equal to CH_OFF_20?]</w:t>
      </w:r>
    </w:p>
    <w:p w:rsidR="007F3EEA" w:rsidRDefault="007F3EEA" w:rsidP="009D47AC"/>
    <w:p w:rsidR="009D47AC" w:rsidRPr="009D47AC" w:rsidRDefault="009D47AC" w:rsidP="009D47AC">
      <w:r w:rsidRPr="009D47AC">
        <w:rPr>
          <w:b/>
          <w:bCs/>
        </w:rPr>
        <w:t xml:space="preserve">20 MHz mask physical layer (PHY) protocol data unit (PPDU): </w:t>
      </w:r>
      <w:r w:rsidRPr="009D47AC">
        <w:t>One of the following PPDUs:</w:t>
      </w:r>
    </w:p>
    <w:p w:rsidR="009D47AC" w:rsidRPr="003B41B4" w:rsidRDefault="009D47AC" w:rsidP="009D47AC">
      <w:pPr>
        <w:rPr>
          <w:u w:val="single"/>
        </w:rPr>
      </w:pPr>
      <w:r w:rsidRPr="009D47AC">
        <w:t>a) A</w:t>
      </w:r>
      <w:r w:rsidRPr="007F3EEA">
        <w:rPr>
          <w:strike/>
        </w:rPr>
        <w:t xml:space="preserve"> Clause 18 (Orthogonal frequency division multiplexing (OFDM) PHY specification</w:t>
      </w:r>
      <w:proofErr w:type="gramStart"/>
      <w:r w:rsidRPr="007F3EEA">
        <w:rPr>
          <w:strike/>
        </w:rPr>
        <w:t>)</w:t>
      </w:r>
      <w:r w:rsidR="007F3EEA" w:rsidRPr="007F3EEA">
        <w:rPr>
          <w:u w:val="single"/>
        </w:rPr>
        <w:t>n</w:t>
      </w:r>
      <w:proofErr w:type="gramEnd"/>
      <w:r w:rsidR="007F3EEA">
        <w:rPr>
          <w:u w:val="single"/>
        </w:rPr>
        <w:t xml:space="preserve"> </w:t>
      </w:r>
      <w:r w:rsidR="003B41B4">
        <w:rPr>
          <w:u w:val="single"/>
        </w:rPr>
        <w:t>o</w:t>
      </w:r>
      <w:r w:rsidR="003B41B4" w:rsidRPr="003B41B4">
        <w:rPr>
          <w:u w:val="single"/>
        </w:rPr>
        <w:t>rthogonal frequency division multiplexing (OFDM)</w:t>
      </w:r>
      <w:r w:rsidRPr="009D47AC">
        <w:t xml:space="preserve"> PPDU </w:t>
      </w:r>
      <w:r w:rsidR="003B41B4" w:rsidRPr="003B41B4">
        <w:rPr>
          <w:highlight w:val="yellow"/>
        </w:rPr>
        <w:t>[the omission of “20 MHz channel spacing” is intentional, i.e. 10 and 5 MHz channel spacing PPDUs count as 20 MHz mask PPDUs?</w:t>
      </w:r>
      <w:r w:rsidR="0006302E">
        <w:rPr>
          <w:highlight w:val="yellow"/>
        </w:rPr>
        <w:t xml:space="preserve">  Compare with 20 MHz PPDUs below</w:t>
      </w:r>
      <w:r w:rsidR="003B41B4" w:rsidRPr="003B41B4">
        <w:rPr>
          <w:highlight w:val="yellow"/>
        </w:rPr>
        <w:t>]</w:t>
      </w:r>
      <w:r w:rsidR="003B41B4">
        <w:t xml:space="preserve"> </w:t>
      </w:r>
      <w:r w:rsidRPr="009D47AC">
        <w:t>transmitted</w:t>
      </w:r>
      <w:r w:rsidR="00834EF2">
        <w:rPr>
          <w:u w:val="single"/>
        </w:rPr>
        <w:t xml:space="preserve"> by an OFDM STA</w:t>
      </w:r>
      <w:r w:rsidR="007F3EEA">
        <w:t xml:space="preserve"> </w:t>
      </w:r>
      <w:r w:rsidRPr="009D47AC">
        <w:t xml:space="preserve">using </w:t>
      </w:r>
      <w:proofErr w:type="gramStart"/>
      <w:r w:rsidRPr="009D47AC">
        <w:t>the transmit</w:t>
      </w:r>
      <w:proofErr w:type="gramEnd"/>
      <w:r w:rsidRPr="009D47AC">
        <w:t xml:space="preserve"> spectral mask</w:t>
      </w:r>
      <w:r w:rsidR="003B41B4">
        <w:rPr>
          <w:u w:val="single"/>
        </w:rPr>
        <w:t xml:space="preserve"> for 20 MHz channel spacing</w:t>
      </w:r>
      <w:r w:rsidR="00753728">
        <w:rPr>
          <w:u w:val="single"/>
        </w:rPr>
        <w:t xml:space="preserve"> </w:t>
      </w:r>
      <w:r w:rsidR="00753728" w:rsidRPr="00753728">
        <w:rPr>
          <w:highlight w:val="yellow"/>
          <w:u w:val="single"/>
        </w:rPr>
        <w:t>[or the mask for the channel spacing in question?]</w:t>
      </w:r>
      <w:r w:rsidRPr="009D47AC">
        <w:t xml:space="preserve"> defined in Clause 18 (Orthogonal frequency division multiplexing</w:t>
      </w:r>
      <w:r w:rsidR="007F3EEA">
        <w:t xml:space="preserve"> </w:t>
      </w:r>
      <w:r w:rsidRPr="009D47AC">
        <w:t>(OFDM) PHY specification).</w:t>
      </w:r>
    </w:p>
    <w:p w:rsidR="009D47AC" w:rsidRPr="003B41B4" w:rsidRDefault="009D47AC" w:rsidP="009D47AC">
      <w:pPr>
        <w:rPr>
          <w:strike/>
        </w:rPr>
      </w:pPr>
      <w:r w:rsidRPr="009D47AC">
        <w:t>b) A</w:t>
      </w:r>
      <w:r w:rsidRPr="003B41B4">
        <w:rPr>
          <w:strike/>
        </w:rPr>
        <w:t xml:space="preserve"> Clause 19 (Extended Rate PHY (ERP) specification) orthogonal frequency division multiplexing</w:t>
      </w:r>
    </w:p>
    <w:p w:rsidR="009D47AC" w:rsidRPr="009D47AC" w:rsidRDefault="009D47AC" w:rsidP="009D47AC">
      <w:r w:rsidRPr="003B41B4">
        <w:rPr>
          <w:strike/>
        </w:rPr>
        <w:t>(OFDM</w:t>
      </w:r>
      <w:proofErr w:type="gramStart"/>
      <w:r w:rsidRPr="003B41B4">
        <w:rPr>
          <w:strike/>
        </w:rPr>
        <w:t>)</w:t>
      </w:r>
      <w:r w:rsidR="003B41B4">
        <w:rPr>
          <w:u w:val="single"/>
        </w:rPr>
        <w:t>n</w:t>
      </w:r>
      <w:proofErr w:type="gramEnd"/>
      <w:r w:rsidR="003B41B4">
        <w:rPr>
          <w:u w:val="single"/>
        </w:rPr>
        <w:t xml:space="preserve"> extended rate PHY (ERP)</w:t>
      </w:r>
      <w:r w:rsidRPr="009D47AC">
        <w:t xml:space="preserve"> PPDU</w:t>
      </w:r>
      <w:r w:rsidR="003B41B4">
        <w:rPr>
          <w:u w:val="single"/>
        </w:rPr>
        <w:t xml:space="preserve"> using OFDM modulation (ERP-OFDM)</w:t>
      </w:r>
      <w:r w:rsidRPr="009D47AC">
        <w:t xml:space="preserve"> transmitted</w:t>
      </w:r>
      <w:r w:rsidR="00834EF2">
        <w:rPr>
          <w:u w:val="single"/>
        </w:rPr>
        <w:t xml:space="preserve"> by an ERP STA</w:t>
      </w:r>
      <w:r w:rsidRPr="009D47AC">
        <w:t xml:space="preserve"> using the transmit spectral mask</w:t>
      </w:r>
      <w:r w:rsidR="003B41B4">
        <w:rPr>
          <w:u w:val="single"/>
        </w:rPr>
        <w:t xml:space="preserve"> for ERP-OFDM</w:t>
      </w:r>
      <w:r w:rsidRPr="009D47AC">
        <w:t xml:space="preserve"> defined in Clause 19 (Extended Rate</w:t>
      </w:r>
      <w:r w:rsidR="003B41B4">
        <w:t xml:space="preserve"> </w:t>
      </w:r>
      <w:r w:rsidRPr="009D47AC">
        <w:t>PHY (ERP) specification).</w:t>
      </w:r>
    </w:p>
    <w:p w:rsidR="009D47AC" w:rsidRPr="009D47AC" w:rsidRDefault="009D47AC" w:rsidP="009D47AC">
      <w:r w:rsidRPr="009D47AC">
        <w:t xml:space="preserve">c) A high throughput (HT) PPDU with </w:t>
      </w:r>
      <w:r w:rsidRPr="001A64AD">
        <w:rPr>
          <w:strike/>
        </w:rPr>
        <w:t xml:space="preserve">the </w:t>
      </w:r>
      <w:r w:rsidRPr="009D47AC">
        <w:t>TXVECTOR parameter CH_BANDWIDTH equal to</w:t>
      </w:r>
    </w:p>
    <w:p w:rsidR="009D47AC" w:rsidRPr="009D47AC" w:rsidRDefault="009D47AC" w:rsidP="009D47AC">
      <w:r w:rsidRPr="009D47AC">
        <w:t xml:space="preserve">HT_CBW20 and </w:t>
      </w:r>
      <w:r w:rsidRPr="001A64AD">
        <w:rPr>
          <w:strike/>
        </w:rPr>
        <w:t xml:space="preserve">the </w:t>
      </w:r>
      <w:r w:rsidRPr="009D47AC">
        <w:t>CH_OFFSET parameter equal to CH_OFF_20 transmitted</w:t>
      </w:r>
      <w:r w:rsidR="00834EF2">
        <w:rPr>
          <w:u w:val="single"/>
        </w:rPr>
        <w:t xml:space="preserve"> by an HT STA</w:t>
      </w:r>
      <w:r w:rsidRPr="009D47AC">
        <w:t xml:space="preserve"> using the 20 MHz</w:t>
      </w:r>
      <w:r w:rsidR="003B41B4">
        <w:t xml:space="preserve"> </w:t>
      </w:r>
      <w:r w:rsidRPr="009D47AC">
        <w:t>transmit spectral mask defined in Clause 20 (High Throughput (HT) PHY specification).</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OFDM PPDU transmitted using the 20 MHz HT mask</w:t>
      </w:r>
      <w:r w:rsidR="00834EF2">
        <w:rPr>
          <w:highlight w:val="yellow"/>
        </w:rPr>
        <w:t>, like e below for a VHT STA</w:t>
      </w:r>
      <w:r w:rsidR="0006302E" w:rsidRPr="0006302E">
        <w:rPr>
          <w:highlight w:val="yellow"/>
        </w:rPr>
        <w:t>?]</w:t>
      </w:r>
      <w:r w:rsidR="0006302E">
        <w:t xml:space="preserve"> </w:t>
      </w:r>
      <w:r w:rsidR="0006302E" w:rsidRPr="0006302E">
        <w:rPr>
          <w:highlight w:val="yellow"/>
        </w:rPr>
        <w:t>[</w:t>
      </w:r>
      <w:proofErr w:type="gramStart"/>
      <w:r w:rsidR="0006302E" w:rsidRPr="0006302E">
        <w:rPr>
          <w:highlight w:val="yellow"/>
        </w:rPr>
        <w:t>where</w:t>
      </w:r>
      <w:proofErr w:type="gramEnd"/>
      <w:r w:rsidR="0006302E" w:rsidRPr="0006302E">
        <w:rPr>
          <w:highlight w:val="yellow"/>
        </w:rPr>
        <w:t xml:space="preserve"> is the </w:t>
      </w:r>
      <w:r w:rsidR="0006302E">
        <w:rPr>
          <w:highlight w:val="yellow"/>
        </w:rPr>
        <w:t>ERP-</w:t>
      </w:r>
      <w:r w:rsidR="0006302E" w:rsidRPr="0006302E">
        <w:rPr>
          <w:highlight w:val="yellow"/>
        </w:rPr>
        <w:t>OFDM PPDU transmitted using the 20 MHz HT mask</w:t>
      </w:r>
      <w:r w:rsidR="00834EF2">
        <w:rPr>
          <w:highlight w:val="yellow"/>
        </w:rPr>
        <w:t>, like f below for a VHT STA</w:t>
      </w:r>
      <w:r w:rsidR="0006302E" w:rsidRPr="0006302E">
        <w:rPr>
          <w:highlight w:val="yellow"/>
        </w:rPr>
        <w:t>?]</w:t>
      </w:r>
    </w:p>
    <w:p w:rsidR="009D47AC" w:rsidRPr="009D47AC" w:rsidRDefault="009D47AC" w:rsidP="009D47AC">
      <w:r w:rsidRPr="009D47AC">
        <w:t>d) A very high throughput (VHT) PPDU with TXVECTOR parameter CH_BANDWIDTH equal to</w:t>
      </w:r>
      <w:r w:rsidR="003B41B4">
        <w:t xml:space="preserve"> </w:t>
      </w:r>
      <w:r w:rsidRPr="009D47AC">
        <w:t>CBW20 transmitted</w:t>
      </w:r>
      <w:r w:rsidR="00834EF2">
        <w:rPr>
          <w:u w:val="single"/>
        </w:rPr>
        <w:t xml:space="preserve"> by a VHT STA</w:t>
      </w:r>
      <w:r w:rsidRPr="009D47AC">
        <w:t xml:space="preserve"> using the 20 MHz transmit spectral mask defined in Clause 22 (Very High</w:t>
      </w:r>
      <w:r w:rsidR="003B41B4">
        <w:t xml:space="preserve"> </w:t>
      </w:r>
      <w:r w:rsidRPr="009D47AC">
        <w:t>Throughput (VHT) PHY specification).</w:t>
      </w:r>
    </w:p>
    <w:p w:rsidR="009D47AC" w:rsidRPr="009D47AC" w:rsidRDefault="009D47AC" w:rsidP="009D47AC">
      <w:r w:rsidRPr="009D47AC">
        <w:t>e) A</w:t>
      </w:r>
      <w:r w:rsidRPr="003B41B4">
        <w:rPr>
          <w:strike/>
        </w:rPr>
        <w:t xml:space="preserve"> Clause 18 (Orthogonal frequency division multiplexing (OFDM) PHY specification</w:t>
      </w:r>
      <w:proofErr w:type="gramStart"/>
      <w:r w:rsidRPr="003B41B4">
        <w:rPr>
          <w:strike/>
        </w:rPr>
        <w:t>)</w:t>
      </w:r>
      <w:r w:rsidR="003B41B4" w:rsidRPr="003B41B4">
        <w:rPr>
          <w:u w:val="single"/>
        </w:rPr>
        <w:t>n</w:t>
      </w:r>
      <w:proofErr w:type="gramEnd"/>
      <w:r w:rsidRPr="003B41B4">
        <w:rPr>
          <w:u w:val="single"/>
        </w:rPr>
        <w:t xml:space="preserve"> </w:t>
      </w:r>
      <w:r w:rsidR="003B41B4" w:rsidRPr="003B41B4">
        <w:rPr>
          <w:u w:val="single"/>
        </w:rPr>
        <w:t>OFDM</w:t>
      </w:r>
      <w:r w:rsidR="003B41B4">
        <w:t xml:space="preserve"> </w:t>
      </w:r>
      <w:r w:rsidRPr="009D47AC">
        <w:t>PPDU transmitted</w:t>
      </w:r>
      <w:r w:rsidR="003B41B4">
        <w:t xml:space="preserve"> </w:t>
      </w:r>
      <w:r w:rsidRPr="009D47AC">
        <w:t>by a VHT STA using the transmit spectral mask defined in Clause 22 (Very High Throughput</w:t>
      </w:r>
      <w:r w:rsidR="003B41B4">
        <w:t xml:space="preserve"> </w:t>
      </w:r>
      <w:r w:rsidRPr="009D47AC">
        <w:t>(VHT) PHY specification).</w:t>
      </w:r>
    </w:p>
    <w:p w:rsidR="009D47AC" w:rsidRPr="009D47AC" w:rsidRDefault="009D47AC" w:rsidP="009D47AC">
      <w:r w:rsidRPr="009D47AC">
        <w:t xml:space="preserve">f) An HT PPDU with </w:t>
      </w:r>
      <w:r w:rsidRPr="001A64AD">
        <w:rPr>
          <w:strike/>
        </w:rPr>
        <w:t xml:space="preserve">the </w:t>
      </w:r>
      <w:r w:rsidRPr="009D47AC">
        <w:t xml:space="preserve">TXVECTOR parameter CH_BANDWIDTH equal to HT_CBW20 and </w:t>
      </w:r>
      <w:r w:rsidRPr="001A64AD">
        <w:rPr>
          <w:strike/>
        </w:rPr>
        <w:t>the</w:t>
      </w:r>
      <w:r w:rsidR="003B41B4" w:rsidRPr="001A64AD">
        <w:rPr>
          <w:strike/>
        </w:rPr>
        <w:t xml:space="preserve"> </w:t>
      </w:r>
      <w:r w:rsidRPr="009D47AC">
        <w:t>CH_OFFSET parameter equal to CH_OFF_20 transmitted by a VHT STA using the 20 MHz transmit</w:t>
      </w:r>
      <w:r w:rsidR="003B41B4">
        <w:t xml:space="preserve"> </w:t>
      </w:r>
      <w:r w:rsidRPr="009D47AC">
        <w:t>spectral mask defined in Clause 22 (Very High Throughput (VHT) PHY specification).</w:t>
      </w:r>
    </w:p>
    <w:p w:rsidR="003B41B4" w:rsidRDefault="003B41B4" w:rsidP="009D47AC">
      <w:pPr>
        <w:rPr>
          <w:b/>
          <w:bCs/>
        </w:rPr>
      </w:pPr>
    </w:p>
    <w:p w:rsidR="001E2B50" w:rsidRPr="001E2B50" w:rsidRDefault="001E2B50" w:rsidP="009D47AC">
      <w:pPr>
        <w:rPr>
          <w:b/>
          <w:bCs/>
          <w:i/>
        </w:rPr>
      </w:pPr>
      <w:r w:rsidRPr="001E2B50">
        <w:rPr>
          <w:b/>
          <w:bCs/>
          <w:i/>
        </w:rPr>
        <w:t>[Editor: swap b and c in the following list.]</w:t>
      </w:r>
    </w:p>
    <w:p w:rsidR="001E2B50" w:rsidRDefault="001E2B50" w:rsidP="009D47AC">
      <w:pPr>
        <w:rPr>
          <w:b/>
          <w:bCs/>
        </w:rPr>
      </w:pPr>
    </w:p>
    <w:p w:rsidR="001E2B50" w:rsidRPr="009D47AC" w:rsidRDefault="009D47AC" w:rsidP="001E2B50">
      <w:r w:rsidRPr="009D47AC">
        <w:rPr>
          <w:b/>
          <w:bCs/>
        </w:rPr>
        <w:t>20 MHz physical layer (PHY) protocol data unit (PPDU):</w:t>
      </w:r>
      <w:r w:rsidRPr="001E2B50">
        <w:rPr>
          <w:b/>
          <w:bCs/>
          <w:u w:val="single"/>
        </w:rPr>
        <w:t xml:space="preserve"> </w:t>
      </w:r>
      <w:r w:rsidR="001E2B50" w:rsidRPr="001E2B50">
        <w:rPr>
          <w:u w:val="single"/>
        </w:rPr>
        <w:t>One of the following PPDUs:</w:t>
      </w:r>
    </w:p>
    <w:p w:rsidR="001E2B50" w:rsidRDefault="001E2B50" w:rsidP="009D47AC">
      <w:pPr>
        <w:rPr>
          <w:strike/>
        </w:rPr>
      </w:pPr>
      <w:r w:rsidRPr="001E2B50">
        <w:rPr>
          <w:u w:val="single"/>
        </w:rPr>
        <w:t>a)</w:t>
      </w:r>
      <w:r>
        <w:t xml:space="preserve"> </w:t>
      </w:r>
      <w:r w:rsidR="009D47AC" w:rsidRPr="009D47AC">
        <w:t xml:space="preserve">A </w:t>
      </w:r>
      <w:r w:rsidR="009D47AC" w:rsidRPr="0006302E">
        <w:rPr>
          <w:strike/>
        </w:rPr>
        <w:t>Clause 16 (DSSS PHY specification for the</w:t>
      </w:r>
      <w:r w:rsidR="0006302E" w:rsidRPr="0006302E">
        <w:rPr>
          <w:strike/>
        </w:rPr>
        <w:t xml:space="preserve"> </w:t>
      </w:r>
      <w:r w:rsidR="009D47AC" w:rsidRPr="0006302E">
        <w:rPr>
          <w:strike/>
        </w:rPr>
        <w:t>2.4 GHz band designated for ISM applications</w:t>
      </w:r>
      <w:proofErr w:type="gramStart"/>
      <w:r w:rsidR="009D47AC" w:rsidRPr="0006302E">
        <w:rPr>
          <w:strike/>
        </w:rPr>
        <w:t>)</w:t>
      </w:r>
      <w:r w:rsidR="0006302E">
        <w:rPr>
          <w:u w:val="single"/>
        </w:rPr>
        <w:t>DSSS</w:t>
      </w:r>
      <w:proofErr w:type="gramEnd"/>
      <w:r w:rsidR="009D47AC" w:rsidRPr="009D47AC">
        <w:t xml:space="preserve"> PPDU</w:t>
      </w:r>
      <w:r>
        <w:rPr>
          <w:strike/>
        </w:rPr>
        <w:t>,</w:t>
      </w:r>
    </w:p>
    <w:p w:rsidR="001E2B50" w:rsidRDefault="001E2B50" w:rsidP="009D47AC">
      <w:pPr>
        <w:rPr>
          <w:strike/>
        </w:rPr>
      </w:pPr>
      <w:r w:rsidRPr="001E2B50">
        <w:rPr>
          <w:u w:val="single"/>
        </w:rPr>
        <w:t xml:space="preserve">b) </w:t>
      </w:r>
      <w:r>
        <w:rPr>
          <w:u w:val="single"/>
        </w:rPr>
        <w:t xml:space="preserve">An </w:t>
      </w:r>
      <w:r w:rsidR="009D47AC" w:rsidRPr="0006302E">
        <w:rPr>
          <w:strike/>
        </w:rPr>
        <w:t>Clause 18 (Orthogonal frequency division</w:t>
      </w:r>
      <w:r w:rsidR="0006302E" w:rsidRPr="0006302E">
        <w:rPr>
          <w:strike/>
        </w:rPr>
        <w:t xml:space="preserve"> </w:t>
      </w:r>
      <w:r w:rsidR="009D47AC" w:rsidRPr="0006302E">
        <w:rPr>
          <w:strike/>
        </w:rPr>
        <w:t>multiplexing (OFDM) PHY specification</w:t>
      </w:r>
      <w:proofErr w:type="gramStart"/>
      <w:r w:rsidR="009D47AC" w:rsidRPr="0006302E">
        <w:rPr>
          <w:strike/>
        </w:rPr>
        <w:t>)</w:t>
      </w:r>
      <w:r w:rsidR="0006302E">
        <w:rPr>
          <w:u w:val="single"/>
        </w:rPr>
        <w:t>OFDM</w:t>
      </w:r>
      <w:proofErr w:type="gramEnd"/>
      <w:r w:rsidR="009D47AC" w:rsidRPr="009D47AC">
        <w:t xml:space="preserve"> PPDU </w:t>
      </w:r>
      <w:r w:rsidR="009D47AC" w:rsidRPr="0006302E">
        <w:rPr>
          <w:strike/>
        </w:rPr>
        <w:t xml:space="preserve">(when </w:t>
      </w:r>
      <w:r w:rsidR="009D47AC" w:rsidRPr="009D47AC">
        <w:t>using 20 MHz channel spacing</w:t>
      </w:r>
      <w:r w:rsidR="009D47AC" w:rsidRPr="0006302E">
        <w:rPr>
          <w:strike/>
        </w:rPr>
        <w:t>)</w:t>
      </w:r>
      <w:r>
        <w:rPr>
          <w:strike/>
        </w:rPr>
        <w:t>,</w:t>
      </w:r>
    </w:p>
    <w:p w:rsidR="001E2B50" w:rsidRDefault="001E2B50" w:rsidP="009D47AC">
      <w:pPr>
        <w:rPr>
          <w:strike/>
        </w:rPr>
      </w:pPr>
      <w:r w:rsidRPr="001E2B50">
        <w:rPr>
          <w:u w:val="single"/>
        </w:rPr>
        <w:t xml:space="preserve">c) An </w:t>
      </w:r>
      <w:r w:rsidR="009D47AC" w:rsidRPr="0006302E">
        <w:rPr>
          <w:strike/>
        </w:rPr>
        <w:t>Clause 17 (High</w:t>
      </w:r>
      <w:r w:rsidR="0006302E" w:rsidRPr="0006302E">
        <w:rPr>
          <w:strike/>
        </w:rPr>
        <w:t xml:space="preserve"> </w:t>
      </w:r>
      <w:r w:rsidR="009D47AC" w:rsidRPr="0006302E">
        <w:rPr>
          <w:strike/>
        </w:rPr>
        <w:t>rate direct sequence spread spectrum (HR/DSSS) PHY specification</w:t>
      </w:r>
      <w:proofErr w:type="gramStart"/>
      <w:r w:rsidR="009D47AC" w:rsidRPr="0006302E">
        <w:rPr>
          <w:strike/>
        </w:rPr>
        <w:t>)</w:t>
      </w:r>
      <w:r w:rsidR="0006302E">
        <w:rPr>
          <w:u w:val="single"/>
        </w:rPr>
        <w:t>HR</w:t>
      </w:r>
      <w:proofErr w:type="gramEnd"/>
      <w:r w:rsidR="0006302E">
        <w:rPr>
          <w:u w:val="single"/>
        </w:rPr>
        <w:t>/DSSS</w:t>
      </w:r>
      <w:r w:rsidR="009D47AC" w:rsidRPr="009D47AC">
        <w:t xml:space="preserve"> PPDU</w:t>
      </w:r>
      <w:r>
        <w:rPr>
          <w:strike/>
        </w:rPr>
        <w:t>,</w:t>
      </w:r>
    </w:p>
    <w:p w:rsidR="001E2B50" w:rsidRDefault="001E2B50" w:rsidP="009D47AC">
      <w:pPr>
        <w:rPr>
          <w:strike/>
        </w:rPr>
      </w:pPr>
      <w:r w:rsidRPr="001E2B50">
        <w:rPr>
          <w:u w:val="single"/>
        </w:rPr>
        <w:t xml:space="preserve">d) An </w:t>
      </w:r>
      <w:r w:rsidR="009D47AC" w:rsidRPr="0006302E">
        <w:rPr>
          <w:strike/>
        </w:rPr>
        <w:t>Clause 19 (Extended Rate</w:t>
      </w:r>
      <w:r w:rsidR="0006302E" w:rsidRPr="0006302E">
        <w:rPr>
          <w:strike/>
        </w:rPr>
        <w:t xml:space="preserve"> </w:t>
      </w:r>
      <w:r w:rsidR="009D47AC" w:rsidRPr="0006302E">
        <w:rPr>
          <w:strike/>
        </w:rPr>
        <w:t>PHY (ERP) specification) orthogonal frequency division multiplexing (OFDM</w:t>
      </w:r>
      <w:proofErr w:type="gramStart"/>
      <w:r w:rsidR="009D47AC" w:rsidRPr="0006302E">
        <w:rPr>
          <w:strike/>
        </w:rPr>
        <w:t>)</w:t>
      </w:r>
      <w:r w:rsidR="0006302E">
        <w:rPr>
          <w:u w:val="single"/>
        </w:rPr>
        <w:t>ERP</w:t>
      </w:r>
      <w:proofErr w:type="gramEnd"/>
      <w:r w:rsidR="0006302E">
        <w:rPr>
          <w:u w:val="single"/>
        </w:rPr>
        <w:t>-OFDM</w:t>
      </w:r>
      <w:r>
        <w:t xml:space="preserve"> PPDU</w:t>
      </w:r>
      <w:r w:rsidRPr="001E2B50">
        <w:rPr>
          <w:strike/>
        </w:rPr>
        <w:t>,</w:t>
      </w:r>
    </w:p>
    <w:p w:rsidR="001E2B50" w:rsidRDefault="001E2B50" w:rsidP="009D47AC">
      <w:pPr>
        <w:rPr>
          <w:strike/>
        </w:rPr>
      </w:pPr>
      <w:r w:rsidRPr="001E2B50">
        <w:rPr>
          <w:u w:val="single"/>
        </w:rPr>
        <w:t xml:space="preserve">e) An </w:t>
      </w:r>
      <w:r w:rsidR="009D47AC" w:rsidRPr="0006302E">
        <w:rPr>
          <w:strike/>
        </w:rPr>
        <w:t>Clause 20 (High</w:t>
      </w:r>
      <w:r w:rsidR="0006302E" w:rsidRPr="0006302E">
        <w:rPr>
          <w:strike/>
        </w:rPr>
        <w:t xml:space="preserve"> </w:t>
      </w:r>
      <w:r w:rsidR="009D47AC" w:rsidRPr="0006302E">
        <w:rPr>
          <w:strike/>
        </w:rPr>
        <w:t>Throughput (HT) PHY specification) 20 MHz high throughput (</w:t>
      </w:r>
      <w:r w:rsidR="009D47AC" w:rsidRPr="009D47AC">
        <w:t>HT</w:t>
      </w:r>
      <w:r w:rsidR="009D47AC" w:rsidRPr="0006302E">
        <w:rPr>
          <w:strike/>
        </w:rPr>
        <w:t>)</w:t>
      </w:r>
      <w:r w:rsidR="009D47AC" w:rsidRPr="009D47AC">
        <w:t xml:space="preserve"> PPDU with </w:t>
      </w:r>
      <w:r w:rsidR="009D47AC" w:rsidRPr="001A64AD">
        <w:rPr>
          <w:strike/>
        </w:rPr>
        <w:t xml:space="preserve">the </w:t>
      </w:r>
      <w:r w:rsidR="009D47AC" w:rsidRPr="009D47AC">
        <w:t>TXVECTOR parameter</w:t>
      </w:r>
      <w:r w:rsidR="0006302E">
        <w:t xml:space="preserve"> </w:t>
      </w:r>
      <w:r w:rsidR="009D47AC" w:rsidRPr="009D47AC">
        <w:t>CH_BANDWIDTH equal to HT_CBW20</w:t>
      </w:r>
      <w:r>
        <w:rPr>
          <w:strike/>
        </w:rPr>
        <w:t>, or</w:t>
      </w:r>
    </w:p>
    <w:p w:rsidR="00026723" w:rsidRDefault="001E2B50" w:rsidP="009D47AC">
      <w:r w:rsidRPr="001E2B50">
        <w:rPr>
          <w:u w:val="single"/>
        </w:rPr>
        <w:t xml:space="preserve">f) A </w:t>
      </w:r>
      <w:r w:rsidR="009D47AC" w:rsidRPr="0006302E">
        <w:rPr>
          <w:strike/>
        </w:rPr>
        <w:t>Clause 22 (Very High Throughput (VHT) PHY specification)</w:t>
      </w:r>
      <w:r w:rsidR="0006302E" w:rsidRPr="0006302E">
        <w:rPr>
          <w:strike/>
        </w:rPr>
        <w:t xml:space="preserve"> </w:t>
      </w:r>
      <w:r w:rsidR="009D47AC" w:rsidRPr="0006302E">
        <w:rPr>
          <w:strike/>
        </w:rPr>
        <w:t>20 MHz very high throughput (</w:t>
      </w:r>
      <w:r w:rsidR="009D47AC" w:rsidRPr="009D47AC">
        <w:t>VHT</w:t>
      </w:r>
      <w:r w:rsidR="009D47AC" w:rsidRPr="0006302E">
        <w:rPr>
          <w:strike/>
        </w:rPr>
        <w:t>)</w:t>
      </w:r>
      <w:r w:rsidR="009D47AC" w:rsidRPr="009D47AC">
        <w:t xml:space="preserve"> PPDU with </w:t>
      </w:r>
      <w:r w:rsidR="009D47AC" w:rsidRPr="001A64AD">
        <w:rPr>
          <w:strike/>
        </w:rPr>
        <w:t xml:space="preserve">the </w:t>
      </w:r>
      <w:r w:rsidR="009D47AC" w:rsidRPr="009D47AC">
        <w:t>TXVECTOR parameter CH_BANDWIDTH equal to</w:t>
      </w:r>
      <w:r w:rsidR="0006302E">
        <w:t xml:space="preserve"> </w:t>
      </w:r>
      <w:r w:rsidR="009D47AC" w:rsidRPr="009D47AC">
        <w:t>CBW20.</w:t>
      </w:r>
    </w:p>
    <w:p w:rsidR="0006302E" w:rsidRDefault="0006302E" w:rsidP="009D47AC"/>
    <w:p w:rsidR="009D47AC" w:rsidRPr="009D47AC" w:rsidRDefault="009D47AC" w:rsidP="009D47AC">
      <w:r w:rsidRPr="009D47AC">
        <w:rPr>
          <w:b/>
          <w:bCs/>
        </w:rPr>
        <w:t xml:space="preserve">40 MHz high throughput (HT): </w:t>
      </w:r>
      <w:r w:rsidRPr="009D47AC">
        <w:t xml:space="preserve">A </w:t>
      </w:r>
      <w:r w:rsidRPr="0006302E">
        <w:rPr>
          <w:strike/>
        </w:rPr>
        <w:t xml:space="preserve">Clause 20 (High Throughput (HT) PHY specification) </w:t>
      </w:r>
      <w:r w:rsidRPr="009D47AC">
        <w:t>transmission</w:t>
      </w:r>
    </w:p>
    <w:p w:rsidR="009D47AC" w:rsidRDefault="0006302E" w:rsidP="009D47AC">
      <w:proofErr w:type="gramStart"/>
      <w:r>
        <w:rPr>
          <w:u w:val="single"/>
        </w:rPr>
        <w:t>by</w:t>
      </w:r>
      <w:proofErr w:type="gramEnd"/>
      <w:r>
        <w:rPr>
          <w:u w:val="single"/>
        </w:rPr>
        <w:t xml:space="preserve"> an HT </w:t>
      </w:r>
      <w:r w:rsidR="00EB6115">
        <w:rPr>
          <w:highlight w:val="yellow"/>
          <w:u w:val="single"/>
        </w:rPr>
        <w:t>[o</w:t>
      </w:r>
      <w:r w:rsidR="00EB6115" w:rsidRPr="007F3EEA">
        <w:rPr>
          <w:highlight w:val="yellow"/>
          <w:u w:val="single"/>
        </w:rPr>
        <w:t>r VHT</w:t>
      </w:r>
      <w:r w:rsidR="00EB6115">
        <w:rPr>
          <w:highlight w:val="yellow"/>
          <w:u w:val="single"/>
        </w:rPr>
        <w:t>?]</w:t>
      </w:r>
      <w:r w:rsidR="00EB6115" w:rsidRPr="00EB6115">
        <w:rPr>
          <w:u w:val="single"/>
        </w:rPr>
        <w:t xml:space="preserve"> </w:t>
      </w:r>
      <w:proofErr w:type="gramStart"/>
      <w:r w:rsidR="00EB6115" w:rsidRPr="00EB6115">
        <w:rPr>
          <w:u w:val="single"/>
        </w:rPr>
        <w:t>STA</w:t>
      </w:r>
      <w:r w:rsidRPr="009D47AC">
        <w:t xml:space="preserve"> </w:t>
      </w:r>
      <w:r w:rsidR="009D47AC" w:rsidRPr="009D47AC">
        <w:t>with TXVECTOR parameter FORMAT equal to HT_MF or HT_GF and TXVECTOR parameter</w:t>
      </w:r>
      <w:r>
        <w:t xml:space="preserve"> </w:t>
      </w:r>
      <w:r w:rsidR="009D47AC" w:rsidRPr="009D47AC">
        <w:t>CH_BANDWIDTH equal to HT_CBW40.</w:t>
      </w:r>
      <w:proofErr w:type="gramEnd"/>
    </w:p>
    <w:p w:rsidR="0006302E" w:rsidRDefault="0006302E" w:rsidP="009D47AC"/>
    <w:p w:rsidR="0038355C" w:rsidRPr="0038355C" w:rsidRDefault="0038355C" w:rsidP="009D47AC">
      <w:pPr>
        <w:rPr>
          <w:b/>
          <w:i/>
        </w:rPr>
      </w:pPr>
      <w:r>
        <w:rPr>
          <w:b/>
          <w:i/>
        </w:rPr>
        <w:t>[Editor: reorder the items below so that they are grouped by STA flavour</w:t>
      </w:r>
      <w:r w:rsidR="00EB6115">
        <w:rPr>
          <w:b/>
          <w:i/>
        </w:rPr>
        <w:t xml:space="preserve">, i.e. a, b, d, h then f, g, c, e, </w:t>
      </w:r>
      <w:proofErr w:type="spellStart"/>
      <w:r w:rsidR="00EB6115">
        <w:rPr>
          <w:b/>
          <w:i/>
        </w:rPr>
        <w:t>i</w:t>
      </w:r>
      <w:proofErr w:type="spellEnd"/>
      <w:r>
        <w:rPr>
          <w:b/>
          <w:i/>
        </w:rPr>
        <w:t>.]</w:t>
      </w:r>
    </w:p>
    <w:p w:rsidR="0038355C" w:rsidRPr="009D47AC" w:rsidRDefault="0038355C" w:rsidP="009D47AC"/>
    <w:p w:rsidR="009D47AC" w:rsidRPr="009D47AC" w:rsidRDefault="009D47AC" w:rsidP="009D47AC">
      <w:r w:rsidRPr="009D47AC">
        <w:rPr>
          <w:b/>
          <w:bCs/>
        </w:rPr>
        <w:t xml:space="preserve">40 MHz mask physical layer (PHY) protocol data unit (PPDU): </w:t>
      </w:r>
      <w:r w:rsidRPr="009D47AC">
        <w:t>One of the following PPDUs:</w:t>
      </w:r>
    </w:p>
    <w:p w:rsidR="009D47AC" w:rsidRPr="009D47AC" w:rsidRDefault="009D47AC" w:rsidP="009D47AC">
      <w:r w:rsidRPr="009D47AC">
        <w:lastRenderedPageBreak/>
        <w:t xml:space="preserve">a) A </w:t>
      </w:r>
      <w:r w:rsidRPr="00834EF2">
        <w:rPr>
          <w:strike/>
        </w:rPr>
        <w:t xml:space="preserve">40 MHz </w:t>
      </w:r>
      <w:r w:rsidRPr="009D47AC">
        <w:t xml:space="preserve">high throughput (HT)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9D47AC">
        <w:t>HT_CBW40</w:t>
      </w:r>
      <w:r w:rsidRPr="00834EF2">
        <w:rPr>
          <w:strike/>
        </w:rPr>
        <w:t>)</w:t>
      </w:r>
      <w:r w:rsidRPr="009D47AC">
        <w:t xml:space="preserve"> transmitted</w:t>
      </w:r>
      <w:r w:rsidR="00834EF2">
        <w:rPr>
          <w:u w:val="single"/>
        </w:rPr>
        <w:t xml:space="preserve"> by an HT STA</w:t>
      </w:r>
      <w:r w:rsidRPr="009D47AC">
        <w:t xml:space="preserve"> using the 40 MHz transmit spectral mask defined in Clause 20 (High</w:t>
      </w:r>
      <w:r w:rsidR="0006302E">
        <w:t xml:space="preserve"> </w:t>
      </w:r>
      <w:r w:rsidRPr="009D47AC">
        <w:t>Throughput (HT) PHY specification).</w:t>
      </w:r>
    </w:p>
    <w:p w:rsidR="009D47AC" w:rsidRPr="009D47AC" w:rsidRDefault="009D47AC" w:rsidP="009D47AC">
      <w:r w:rsidRPr="009D47AC">
        <w:t xml:space="preserve">b) A </w:t>
      </w:r>
      <w:r w:rsidRPr="00834EF2">
        <w:rPr>
          <w:strike/>
        </w:rPr>
        <w:t xml:space="preserve">40 MHz </w:t>
      </w:r>
      <w:r w:rsidRPr="009D47AC">
        <w:t xml:space="preserve">non-HT duplicate PPDU </w:t>
      </w:r>
      <w:r w:rsidRPr="00834EF2">
        <w:rPr>
          <w:strike/>
        </w:rPr>
        <w:t>(</w:t>
      </w:r>
      <w:r w:rsidR="001A64AD">
        <w:rPr>
          <w:u w:val="single"/>
        </w:rPr>
        <w:t>with</w:t>
      </w:r>
      <w:r w:rsidR="00834EF2">
        <w:rPr>
          <w:u w:val="single"/>
        </w:rPr>
        <w:t xml:space="preserve"> </w:t>
      </w:r>
      <w:r w:rsidRPr="009D47AC">
        <w:t>TXVECTOR parameter CH_BANDWIDTH equal to</w:t>
      </w:r>
      <w:r w:rsidR="0006302E">
        <w:t xml:space="preserve"> </w:t>
      </w:r>
      <w:r w:rsidRPr="00E925F2">
        <w:t>NON_HT_</w:t>
      </w:r>
      <w:r w:rsidRPr="009D47AC">
        <w:t>CBW40</w:t>
      </w:r>
      <w:r w:rsidRPr="00834EF2">
        <w:rPr>
          <w:strike/>
        </w:rPr>
        <w:t>)</w:t>
      </w:r>
      <w:r w:rsidRPr="009D47AC">
        <w:t xml:space="preserve"> transmitted by a</w:t>
      </w:r>
      <w:r w:rsidRPr="00834EF2">
        <w:rPr>
          <w:strike/>
        </w:rPr>
        <w:t xml:space="preserve"> non-very high throughput (non-VHT)</w:t>
      </w:r>
      <w:r w:rsidR="00834EF2" w:rsidRPr="00834EF2">
        <w:rPr>
          <w:u w:val="single"/>
        </w:rPr>
        <w:t>n HT</w:t>
      </w:r>
      <w:r w:rsidRPr="009D47AC">
        <w:t xml:space="preserve"> STA using the 40 MHz</w:t>
      </w:r>
      <w:r w:rsidR="0006302E">
        <w:t xml:space="preserve"> </w:t>
      </w:r>
      <w:r w:rsidRPr="009D47AC">
        <w:t>transmit spectral mask defined in Clause 20 (High Throughput (HT) PHY specification).</w:t>
      </w:r>
    </w:p>
    <w:p w:rsidR="009D47AC" w:rsidRPr="009D47AC" w:rsidRDefault="009D47AC" w:rsidP="009D47AC">
      <w:r w:rsidRPr="009D47AC">
        <w:t xml:space="preserve">c) A </w:t>
      </w:r>
      <w:r w:rsidRPr="00E925F2">
        <w:rPr>
          <w:strike/>
        </w:rPr>
        <w:t xml:space="preserve">40 MHz </w:t>
      </w:r>
      <w:r w:rsidRPr="009D47AC">
        <w:t xml:space="preserve">non-HT duplicate PPDU </w:t>
      </w:r>
      <w:r w:rsidRPr="00E925F2">
        <w:rPr>
          <w:strike/>
        </w:rPr>
        <w:t>(</w:t>
      </w:r>
      <w:r w:rsidR="00E925F2" w:rsidRPr="00E925F2">
        <w:rPr>
          <w:u w:val="single"/>
        </w:rPr>
        <w:t xml:space="preserve">with </w:t>
      </w:r>
      <w:r w:rsidRPr="009D47AC">
        <w:t>TXVECTOR parameter CH_BANDWIDTH equal to CBW40</w:t>
      </w:r>
      <w:r w:rsidRPr="00E925F2">
        <w:rPr>
          <w:strike/>
        </w:rPr>
        <w:t>)</w:t>
      </w:r>
      <w:r w:rsidR="00E925F2" w:rsidRPr="00E925F2">
        <w:rPr>
          <w:u w:val="single"/>
        </w:rPr>
        <w:t xml:space="preserve"> and</w:t>
      </w:r>
      <w:r w:rsidR="00E925F2">
        <w:rPr>
          <w:u w:val="single"/>
        </w:rPr>
        <w:t xml:space="preserve"> TXVECTOR parameter NON_HT_MODULATION equal to NON_HT_DUP_OFDM</w:t>
      </w:r>
      <w:r w:rsidR="0006302E">
        <w:t xml:space="preserve"> </w:t>
      </w:r>
      <w:r w:rsidRPr="009D47AC">
        <w:t>transmitted by a very high throughput (VHT) STA using the 40 MHz transmit spectral mask defined</w:t>
      </w:r>
      <w:r w:rsidR="0006302E">
        <w:t xml:space="preserve"> </w:t>
      </w:r>
      <w:r w:rsidRPr="009D47AC">
        <w:t>in Clause 22 (Very High Throughput (VHT) PHY specification).</w:t>
      </w:r>
    </w:p>
    <w:p w:rsidR="009D47AC" w:rsidRPr="009D47AC" w:rsidRDefault="009D47AC" w:rsidP="009D47AC">
      <w:r w:rsidRPr="009D47AC">
        <w:t>d) A</w:t>
      </w:r>
      <w:r w:rsidR="0038355C" w:rsidRPr="0038355C">
        <w:rPr>
          <w:u w:val="single"/>
        </w:rPr>
        <w:t>n</w:t>
      </w:r>
      <w:r w:rsidRPr="0038355C">
        <w:rPr>
          <w:strike/>
        </w:rPr>
        <w:t xml:space="preserve"> 20 MHz</w:t>
      </w:r>
      <w:r w:rsidRPr="009D47AC">
        <w:t xml:space="preserve"> HT PPDU with </w:t>
      </w:r>
      <w:r w:rsidRPr="001A64AD">
        <w:rPr>
          <w:strike/>
        </w:rPr>
        <w:t xml:space="preserve">the </w:t>
      </w:r>
      <w:r w:rsidRPr="009D47AC">
        <w:t>TXVECTOR parameter CH_BANDWIDTH equal to HT_CBW20</w:t>
      </w:r>
      <w:r w:rsidR="0006302E">
        <w:t xml:space="preserve"> </w:t>
      </w:r>
      <w:r w:rsidRPr="009D47AC">
        <w:t xml:space="preserve">and </w:t>
      </w:r>
      <w:r w:rsidRPr="001A64AD">
        <w:rPr>
          <w:strike/>
        </w:rPr>
        <w:t xml:space="preserve">the </w:t>
      </w:r>
      <w:r w:rsidRPr="009D47AC">
        <w:t xml:space="preserve">CH_OFFSET parameter equal to </w:t>
      </w:r>
      <w:r w:rsidRPr="001A64AD">
        <w:rPr>
          <w:strike/>
        </w:rPr>
        <w:t xml:space="preserve">either </w:t>
      </w:r>
      <w:r w:rsidRPr="009D47AC">
        <w:t>CH_OFF_20U or CH_OFF_20L transmitted</w:t>
      </w:r>
      <w:r w:rsidR="0038355C">
        <w:rPr>
          <w:u w:val="single"/>
        </w:rPr>
        <w:t xml:space="preserve"> by an HT STA</w:t>
      </w:r>
      <w:r w:rsidRPr="009D47AC">
        <w:t xml:space="preserve"> using</w:t>
      </w:r>
      <w:r w:rsidR="0006302E">
        <w:t xml:space="preserve"> </w:t>
      </w:r>
      <w:r w:rsidRPr="009D47AC">
        <w:t>the 40 MHz transmit spectral mask defined in Clause 20 (High Throughput (HT) PHY specification).</w:t>
      </w:r>
    </w:p>
    <w:p w:rsidR="009D47AC" w:rsidRPr="009D47AC" w:rsidRDefault="009D47AC" w:rsidP="009D47AC">
      <w:r w:rsidRPr="009D47AC">
        <w:t>e) A</w:t>
      </w:r>
      <w:r w:rsidRPr="0038355C">
        <w:rPr>
          <w:strike/>
        </w:rPr>
        <w:t xml:space="preserve"> 20 MHz</w:t>
      </w:r>
      <w:r w:rsidRPr="009D47AC">
        <w:t xml:space="preserve"> VHT PPDU with </w:t>
      </w:r>
      <w:r w:rsidRPr="001A64AD">
        <w:rPr>
          <w:strike/>
        </w:rPr>
        <w:t xml:space="preserve">the </w:t>
      </w:r>
      <w:r w:rsidRPr="009D47AC">
        <w:t>TXVECTOR parameter CH_BANDWIDTH equal to CBW20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 xml:space="preserve">f) A </w:t>
      </w:r>
      <w:r w:rsidRPr="0038355C">
        <w:rPr>
          <w:strike/>
        </w:rPr>
        <w:t xml:space="preserve">40 MHz </w:t>
      </w:r>
      <w:r w:rsidRPr="009D47AC">
        <w:t xml:space="preserve">VHT PPDU with </w:t>
      </w:r>
      <w:r w:rsidRPr="001A64AD">
        <w:rPr>
          <w:strike/>
        </w:rPr>
        <w:t xml:space="preserve">the </w:t>
      </w:r>
      <w:r w:rsidRPr="009D47AC">
        <w:t>TXVECTOR parameter CH_BANDWIDTH equal to CBW40</w:t>
      </w:r>
      <w:r w:rsidR="0006302E">
        <w:t xml:space="preserve"> </w:t>
      </w:r>
      <w:r w:rsidRPr="009D47AC">
        <w:t>transmitted</w:t>
      </w:r>
      <w:r w:rsidR="0038355C">
        <w:rPr>
          <w:u w:val="single"/>
        </w:rPr>
        <w:t xml:space="preserve"> by a VHT STA</w:t>
      </w:r>
      <w:r w:rsidRPr="009D47AC">
        <w:t xml:space="preserve"> using the 40 MHz transmit spectral mask defined in Clause 22 (Very High Throughput</w:t>
      </w:r>
      <w:r w:rsidR="0006302E">
        <w:t xml:space="preserve"> </w:t>
      </w:r>
      <w:r w:rsidRPr="009D47AC">
        <w:t>(VHT) PHY specification).</w:t>
      </w:r>
    </w:p>
    <w:p w:rsidR="009D47AC" w:rsidRPr="009D47AC" w:rsidRDefault="009D47AC" w:rsidP="009D47AC">
      <w:r w:rsidRPr="009D47AC">
        <w:t>g) A</w:t>
      </w:r>
      <w:r w:rsidR="0038355C">
        <w:rPr>
          <w:u w:val="single"/>
        </w:rPr>
        <w:t>n</w:t>
      </w:r>
      <w:r w:rsidRPr="0038355C">
        <w:rPr>
          <w:strike/>
        </w:rPr>
        <w:t xml:space="preserve"> 40 MHz</w:t>
      </w:r>
      <w:r w:rsidRPr="009D47AC">
        <w:t xml:space="preserve"> HT PPDU </w:t>
      </w:r>
      <w:r w:rsidRPr="0038355C">
        <w:rPr>
          <w:strike/>
        </w:rPr>
        <w:t>(</w:t>
      </w:r>
      <w:r w:rsidR="0038355C">
        <w:rPr>
          <w:u w:val="single"/>
        </w:rPr>
        <w:t xml:space="preserve">with </w:t>
      </w:r>
      <w:r w:rsidRPr="009D47AC">
        <w:t>TXVECTOR parameter CH_BANDWIDTH equal to HT_CBW40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r w:rsidR="00EB6115">
        <w:t xml:space="preserve"> </w:t>
      </w:r>
      <w:r w:rsidR="00EB6115" w:rsidRPr="00EB6115">
        <w:rPr>
          <w:highlight w:val="yellow"/>
        </w:rPr>
        <w:t>[</w:t>
      </w:r>
      <w:proofErr w:type="gramStart"/>
      <w:r w:rsidR="00EB6115" w:rsidRPr="00EB6115">
        <w:rPr>
          <w:highlight w:val="yellow"/>
        </w:rPr>
        <w:t>where</w:t>
      </w:r>
      <w:proofErr w:type="gramEnd"/>
      <w:r w:rsidR="00EB6115" w:rsidRPr="00EB6115">
        <w:rPr>
          <w:highlight w:val="yellow"/>
        </w:rPr>
        <w:t xml:space="preserve"> is 20 MHz HT transmitted by a VHT STA?]</w:t>
      </w:r>
    </w:p>
    <w:p w:rsidR="009D47AC" w:rsidRPr="009D47AC" w:rsidRDefault="009D47AC" w:rsidP="009D47AC">
      <w:r w:rsidRPr="009D47AC">
        <w:t xml:space="preserve">h) A </w:t>
      </w:r>
      <w:r w:rsidRPr="0038355C">
        <w:rPr>
          <w:strike/>
        </w:rPr>
        <w:t xml:space="preserve">20 MHz </w:t>
      </w:r>
      <w:r w:rsidRPr="009D47AC">
        <w:t xml:space="preserve">non-HT PPDU </w:t>
      </w:r>
      <w:r w:rsidR="0038355C" w:rsidRPr="0038355C">
        <w:rPr>
          <w:strike/>
        </w:rPr>
        <w:t>(</w:t>
      </w:r>
      <w:r w:rsidR="0038355C">
        <w:rPr>
          <w:u w:val="single"/>
        </w:rPr>
        <w:t xml:space="preserve">with </w:t>
      </w:r>
      <w:r w:rsidRPr="00D838F0">
        <w:rPr>
          <w:u w:val="single"/>
        </w:rPr>
        <w:t>TXVECTOR parameter</w:t>
      </w:r>
      <w:r w:rsidRPr="00D838F0">
        <w:rPr>
          <w:strike/>
        </w:rPr>
        <w:t xml:space="preserve"> CH_BANDWIDTH equal to </w:t>
      </w:r>
      <w:r w:rsidR="0038355C" w:rsidRPr="00D838F0">
        <w:rPr>
          <w:strike/>
          <w:highlight w:val="yellow"/>
          <w:u w:val="single"/>
        </w:rPr>
        <w:t>NON_HT_</w:t>
      </w:r>
      <w:r w:rsidRPr="00D838F0">
        <w:rPr>
          <w:strike/>
        </w:rPr>
        <w:t>CBW20)</w:t>
      </w:r>
      <w:r w:rsidR="00D16CC8" w:rsidRPr="00D16CC8">
        <w:rPr>
          <w:u w:val="single"/>
        </w:rPr>
        <w:t xml:space="preserve"> CH_OFFSET equal to CH_OFF_20U or CH_OFF_20L</w:t>
      </w:r>
      <w:r w:rsidRPr="009D47AC">
        <w:t xml:space="preserve"> transmitted</w:t>
      </w:r>
      <w:r w:rsidR="0038355C">
        <w:rPr>
          <w:u w:val="single"/>
        </w:rPr>
        <w:t xml:space="preserve"> by an HT STA</w:t>
      </w:r>
      <w:r w:rsidR="0006302E">
        <w:t xml:space="preserve"> </w:t>
      </w:r>
      <w:r w:rsidRPr="009D47AC">
        <w:t>using the 40 MHz transmit spectral mask defined in Clause 20 (High Throughput (HT) PHY</w:t>
      </w:r>
      <w:r w:rsidR="0006302E">
        <w:t xml:space="preserve"> </w:t>
      </w:r>
      <w:r w:rsidRPr="009D47AC">
        <w:t>specification).</w:t>
      </w:r>
    </w:p>
    <w:p w:rsidR="009D47AC" w:rsidRDefault="009D47AC" w:rsidP="009D47AC">
      <w:proofErr w:type="spellStart"/>
      <w:r w:rsidRPr="009D47AC">
        <w:t>i</w:t>
      </w:r>
      <w:proofErr w:type="spellEnd"/>
      <w:r w:rsidRPr="009D47AC">
        <w:t>) A</w:t>
      </w:r>
      <w:r w:rsidR="00EB6115" w:rsidRPr="00EB6115">
        <w:rPr>
          <w:u w:val="single"/>
        </w:rPr>
        <w:t>n</w:t>
      </w:r>
      <w:r w:rsidRPr="009D47AC">
        <w:t xml:space="preserve"> </w:t>
      </w:r>
      <w:r w:rsidRPr="0038355C">
        <w:rPr>
          <w:strike/>
        </w:rPr>
        <w:t xml:space="preserve">20 MHz </w:t>
      </w:r>
      <w:r w:rsidRPr="00EB6115">
        <w:rPr>
          <w:strike/>
        </w:rPr>
        <w:t>non-HT</w:t>
      </w:r>
      <w:r w:rsidR="00EB6115" w:rsidRPr="00EB6115">
        <w:rPr>
          <w:u w:val="single"/>
        </w:rPr>
        <w:t>OFDM</w:t>
      </w:r>
      <w:r w:rsidRPr="009D47AC">
        <w:t xml:space="preserve"> PPDU </w:t>
      </w:r>
      <w:r w:rsidR="0038355C" w:rsidRPr="0038355C">
        <w:rPr>
          <w:strike/>
        </w:rPr>
        <w:t>(</w:t>
      </w:r>
      <w:r w:rsidR="0038355C">
        <w:rPr>
          <w:u w:val="single"/>
        </w:rPr>
        <w:t xml:space="preserve">with </w:t>
      </w:r>
      <w:r w:rsidRPr="009D47AC">
        <w:t>TXVECTOR parameter CH_BANDWIDTH equal to CBW20</w:t>
      </w:r>
      <w:r w:rsidRPr="0038355C">
        <w:rPr>
          <w:strike/>
        </w:rPr>
        <w:t>)</w:t>
      </w:r>
      <w:r w:rsidRPr="009D47AC">
        <w:t xml:space="preserve"> transmitted</w:t>
      </w:r>
      <w:r w:rsidR="0006302E">
        <w:t xml:space="preserve"> </w:t>
      </w:r>
      <w:r w:rsidRPr="009D47AC">
        <w:t>by a VHT STA using the 40 MHz transmit spectral mask defined in Clause 22 (Very High</w:t>
      </w:r>
      <w:r w:rsidR="0006302E">
        <w:t xml:space="preserve"> </w:t>
      </w:r>
      <w:r w:rsidRPr="009D47AC">
        <w:t>Throughput (VHT) PHY specification).</w:t>
      </w:r>
    </w:p>
    <w:p w:rsidR="0006302E" w:rsidRDefault="0006302E" w:rsidP="009D47AC">
      <w:pPr>
        <w:rPr>
          <w:b/>
          <w:bCs/>
        </w:rPr>
      </w:pPr>
    </w:p>
    <w:p w:rsidR="001E2B50" w:rsidRDefault="009D47AC" w:rsidP="009D47AC">
      <w:pPr>
        <w:rPr>
          <w:b/>
          <w:bCs/>
        </w:rPr>
      </w:pPr>
      <w:r w:rsidRPr="009D47AC">
        <w:rPr>
          <w:b/>
          <w:bCs/>
        </w:rPr>
        <w:t>40 MHz physical layer (PHY) protocol data unit (PPDU):</w:t>
      </w:r>
      <w:r w:rsidR="001E2B50" w:rsidRPr="001E2B50">
        <w:rPr>
          <w:b/>
          <w:bCs/>
          <w:u w:val="single"/>
        </w:rPr>
        <w:t xml:space="preserve"> </w:t>
      </w:r>
      <w:r w:rsidR="001E2B50" w:rsidRPr="001E2B50">
        <w:rPr>
          <w:u w:val="single"/>
        </w:rPr>
        <w:t>One of the following PPDUs:</w:t>
      </w:r>
    </w:p>
    <w:p w:rsidR="00194FBD" w:rsidRDefault="001E2B50" w:rsidP="009D47AC">
      <w:r w:rsidRPr="00194FBD">
        <w:rPr>
          <w:bCs/>
          <w:u w:val="single"/>
        </w:rPr>
        <w:t xml:space="preserve">a) </w:t>
      </w:r>
      <w:r w:rsidR="009D47AC" w:rsidRPr="009D47AC">
        <w:t xml:space="preserve">A </w:t>
      </w:r>
      <w:r w:rsidR="009D47AC" w:rsidRPr="001E2B50">
        <w:rPr>
          <w:strike/>
        </w:rPr>
        <w:t xml:space="preserve">40 MHz </w:t>
      </w:r>
      <w:r w:rsidR="009D47AC" w:rsidRPr="009D47AC">
        <w:t>high throughput (HT) PPDU</w:t>
      </w:r>
      <w:r w:rsidR="00EB6115">
        <w:t xml:space="preserve"> </w:t>
      </w:r>
      <w:r w:rsidR="009D47AC" w:rsidRPr="001E2B50">
        <w:rPr>
          <w:strike/>
        </w:rPr>
        <w:t>(</w:t>
      </w:r>
      <w:r>
        <w:rPr>
          <w:u w:val="single"/>
        </w:rPr>
        <w:t xml:space="preserve">with </w:t>
      </w:r>
      <w:r w:rsidR="009D47AC" w:rsidRPr="009D47AC">
        <w:t>TXVECTOR parameter CH_BANDWIDTH equal to HT_CBW40</w:t>
      </w:r>
      <w:r w:rsidR="009D47AC" w:rsidRPr="001E2B50">
        <w:rPr>
          <w:strike/>
        </w:rPr>
        <w:t>)</w:t>
      </w:r>
      <w:r w:rsidR="009D47AC" w:rsidRPr="00194FBD">
        <w:rPr>
          <w:strike/>
        </w:rPr>
        <w:t xml:space="preserve"> or</w:t>
      </w:r>
    </w:p>
    <w:p w:rsidR="00194FBD" w:rsidRDefault="00194FBD" w:rsidP="009D47AC">
      <w:r w:rsidRPr="00194FBD">
        <w:rPr>
          <w:u w:val="single"/>
        </w:rPr>
        <w:t xml:space="preserve">b)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non-HT duplicate PPDU</w:t>
      </w:r>
      <w:r w:rsidR="00EB6115">
        <w:t xml:space="preserve"> </w:t>
      </w:r>
      <w:r w:rsidR="009D47AC" w:rsidRPr="001E2B50">
        <w:rPr>
          <w:strike/>
        </w:rPr>
        <w:t>(</w:t>
      </w:r>
      <w:r w:rsidR="001E2B50" w:rsidRPr="001E2B50">
        <w:rPr>
          <w:u w:val="single"/>
        </w:rPr>
        <w:t xml:space="preserve">with </w:t>
      </w:r>
      <w:r w:rsidR="009D47AC" w:rsidRPr="009D47AC">
        <w:t>TXVECTOR parameter CH_BANDWIDTH equal to NON_HT_CBW40</w:t>
      </w:r>
      <w:r w:rsidR="001E2B50">
        <w:rPr>
          <w:u w:val="single"/>
        </w:rPr>
        <w:t xml:space="preserve"> (HT STA)</w:t>
      </w:r>
      <w:r w:rsidR="009D47AC" w:rsidRPr="009D47AC">
        <w:t xml:space="preserve"> or </w:t>
      </w:r>
      <w:r w:rsidR="009D47AC" w:rsidRPr="001E2B50">
        <w:rPr>
          <w:strike/>
        </w:rPr>
        <w:t>TXVECTOR parameter</w:t>
      </w:r>
      <w:r w:rsidR="00EB6115" w:rsidRPr="001E2B50">
        <w:rPr>
          <w:strike/>
        </w:rPr>
        <w:t xml:space="preserve"> </w:t>
      </w:r>
      <w:r w:rsidR="009D47AC" w:rsidRPr="001E2B50">
        <w:rPr>
          <w:strike/>
        </w:rPr>
        <w:t xml:space="preserve">CH_BANDWIDTH equal to </w:t>
      </w:r>
      <w:r w:rsidR="009D47AC" w:rsidRPr="009D47AC">
        <w:t>CBW40</w:t>
      </w:r>
      <w:r w:rsidR="001E2B50">
        <w:rPr>
          <w:u w:val="single"/>
        </w:rPr>
        <w:t xml:space="preserve"> (VHT STA</w:t>
      </w:r>
      <w:r w:rsidR="009D47AC" w:rsidRPr="009D47AC">
        <w:t>)</w:t>
      </w:r>
      <w:r w:rsidRPr="00194FBD">
        <w:rPr>
          <w:strike/>
        </w:rPr>
        <w:t>, or</w:t>
      </w:r>
    </w:p>
    <w:p w:rsidR="00EB6115" w:rsidRDefault="00194FBD" w:rsidP="009D47AC">
      <w:r w:rsidRPr="00194FBD">
        <w:rPr>
          <w:u w:val="single"/>
        </w:rPr>
        <w:t xml:space="preserve">c) </w:t>
      </w:r>
      <w:proofErr w:type="spellStart"/>
      <w:proofErr w:type="gramStart"/>
      <w:r w:rsidR="009D47AC" w:rsidRPr="00194FBD">
        <w:rPr>
          <w:strike/>
        </w:rPr>
        <w:t>a</w:t>
      </w:r>
      <w:r w:rsidRPr="00194FBD">
        <w:rPr>
          <w:u w:val="single"/>
        </w:rPr>
        <w:t>A</w:t>
      </w:r>
      <w:proofErr w:type="spellEnd"/>
      <w:proofErr w:type="gramEnd"/>
      <w:r w:rsidR="009D47AC" w:rsidRPr="009D47AC">
        <w:t xml:space="preserve"> </w:t>
      </w:r>
      <w:r w:rsidR="009D47AC" w:rsidRPr="001E2B50">
        <w:rPr>
          <w:strike/>
        </w:rPr>
        <w:t xml:space="preserve">40 MHz </w:t>
      </w:r>
      <w:r w:rsidR="009D47AC" w:rsidRPr="009D47AC">
        <w:t xml:space="preserve">very high throughput (VHT) PPDU </w:t>
      </w:r>
      <w:r w:rsidR="009D47AC" w:rsidRPr="001E2B50">
        <w:rPr>
          <w:strike/>
        </w:rPr>
        <w:t>(</w:t>
      </w:r>
      <w:r w:rsidR="001E2B50" w:rsidRPr="001E2B50">
        <w:rPr>
          <w:u w:val="single"/>
        </w:rPr>
        <w:t xml:space="preserve">with </w:t>
      </w:r>
      <w:r w:rsidR="009D47AC" w:rsidRPr="009D47AC">
        <w:t>TXVECTOR</w:t>
      </w:r>
      <w:r w:rsidR="00EB6115">
        <w:t xml:space="preserve"> </w:t>
      </w:r>
      <w:r w:rsidR="009D47AC" w:rsidRPr="009D47AC">
        <w:t>parameter CH_BANDWIDTH equal to CBW40</w:t>
      </w:r>
      <w:r w:rsidR="009D47AC" w:rsidRPr="001E2B50">
        <w:rPr>
          <w:strike/>
        </w:rPr>
        <w:t>)</w:t>
      </w:r>
      <w:r w:rsidR="009D47AC" w:rsidRPr="009D47AC">
        <w:t>.</w:t>
      </w:r>
    </w:p>
    <w:p w:rsidR="001E2B50" w:rsidRDefault="001E2B50" w:rsidP="009D47AC"/>
    <w:p w:rsidR="009D47AC" w:rsidRPr="009D47AC" w:rsidRDefault="009D47AC" w:rsidP="009D47AC">
      <w:r w:rsidRPr="009D47AC">
        <w:rPr>
          <w:b/>
          <w:bCs/>
        </w:rPr>
        <w:t xml:space="preserve">80 MHz mask physical layer (PHY) protocol data unit (PPDU): </w:t>
      </w:r>
      <w:r w:rsidRPr="009D47AC">
        <w:t>A PPDU that is transmitted</w:t>
      </w:r>
      <w:r w:rsidR="00364632">
        <w:rPr>
          <w:u w:val="single"/>
        </w:rPr>
        <w:t xml:space="preserve"> by a VHT STA</w:t>
      </w:r>
      <w:r w:rsidRPr="009D47AC">
        <w:t xml:space="preserve"> using the 80</w:t>
      </w:r>
      <w:r w:rsidR="004E0C50">
        <w:t xml:space="preserve"> </w:t>
      </w:r>
      <w:r w:rsidRPr="009D47AC">
        <w:t>MHz transmit spectral mask defined in Clause 22 (Very High Throughput (VHT) PHY specification) and</w:t>
      </w:r>
      <w:r w:rsidR="004E0C50">
        <w:t xml:space="preserve"> </w:t>
      </w:r>
      <w:r w:rsidRPr="009D47AC">
        <w:t>that is one of the following:</w:t>
      </w:r>
    </w:p>
    <w:p w:rsidR="009D47AC" w:rsidRPr="009D47AC" w:rsidRDefault="009D47AC" w:rsidP="009D47AC">
      <w:r w:rsidRPr="009D47AC">
        <w:t>a) A</w:t>
      </w:r>
      <w:r w:rsidRPr="004E0C50">
        <w:rPr>
          <w:strike/>
        </w:rPr>
        <w:t>n</w:t>
      </w:r>
      <w:r w:rsidRPr="009D47AC">
        <w:t xml:space="preserve"> </w:t>
      </w:r>
      <w:r w:rsidRPr="004E0C50">
        <w:rPr>
          <w:strike/>
        </w:rPr>
        <w:t xml:space="preserve">80 MHz </w:t>
      </w:r>
      <w:r w:rsidRPr="009D47AC">
        <w:t xml:space="preserve">very high throughput (VHT) PPDU </w:t>
      </w:r>
      <w:r w:rsidRPr="004E0C50">
        <w:rPr>
          <w:strike/>
        </w:rPr>
        <w:t>(</w:t>
      </w:r>
      <w:r w:rsidR="004E0C50" w:rsidRPr="004E0C50">
        <w:rPr>
          <w:u w:val="single"/>
        </w:rPr>
        <w:t xml:space="preserve">with </w:t>
      </w:r>
      <w:r w:rsidRPr="009D47AC">
        <w:t>TXVECTOR parameter CH_BANDWIDTH equal</w:t>
      </w:r>
      <w:r w:rsidR="004E0C50">
        <w:t xml:space="preserve"> </w:t>
      </w:r>
      <w:r w:rsidRPr="009D47AC">
        <w:t xml:space="preserve">to </w:t>
      </w:r>
      <w:r w:rsidR="00D838F0" w:rsidRPr="00D838F0">
        <w:rPr>
          <w:u w:val="single"/>
        </w:rPr>
        <w:t xml:space="preserve">CBW20, CBW 40 or </w:t>
      </w:r>
      <w:r w:rsidRPr="009D47AC">
        <w:t>CBW80</w:t>
      </w:r>
      <w:r w:rsidRPr="004E0C50">
        <w:rPr>
          <w:strike/>
        </w:rPr>
        <w:t>)</w:t>
      </w:r>
    </w:p>
    <w:p w:rsidR="009D47AC" w:rsidRPr="009D47AC" w:rsidRDefault="009D47AC" w:rsidP="009D47AC">
      <w:r w:rsidRPr="009D47AC">
        <w:t>b) A</w:t>
      </w:r>
      <w:r w:rsidRPr="004E0C50">
        <w:rPr>
          <w:strike/>
        </w:rPr>
        <w:t>n</w:t>
      </w:r>
      <w:r w:rsidRPr="009D47AC">
        <w:t xml:space="preserve"> </w:t>
      </w:r>
      <w:r w:rsidRPr="004E0C50">
        <w:rPr>
          <w:strike/>
        </w:rPr>
        <w:t xml:space="preserve">80 MHz </w:t>
      </w:r>
      <w:r w:rsidRPr="009D47AC">
        <w:t xml:space="preserve">non-high throughput (non-HT) duplicate PPDU </w:t>
      </w:r>
      <w:r w:rsidR="004E0C50" w:rsidRPr="004E0C50">
        <w:rPr>
          <w:strike/>
        </w:rPr>
        <w:t>(</w:t>
      </w:r>
      <w:r w:rsidR="004E0C50" w:rsidRPr="004E0C50">
        <w:rPr>
          <w:u w:val="single"/>
        </w:rPr>
        <w:t xml:space="preserve">with </w:t>
      </w:r>
      <w:r w:rsidRPr="009D47AC">
        <w:t>TXVECTOR parameter</w:t>
      </w:r>
      <w:r w:rsidR="004E0C50">
        <w:t xml:space="preserve"> </w:t>
      </w:r>
      <w:r w:rsidRPr="009D47AC">
        <w:t xml:space="preserve">CH_BANDWIDTH equal to </w:t>
      </w:r>
      <w:r w:rsidR="00D838F0">
        <w:rPr>
          <w:u w:val="single"/>
        </w:rPr>
        <w:t>CBW</w:t>
      </w:r>
      <w:r w:rsidR="00D838F0" w:rsidRPr="00D838F0">
        <w:rPr>
          <w:u w:val="single"/>
        </w:rPr>
        <w:t xml:space="preserve">40 or </w:t>
      </w:r>
      <w:r w:rsidRPr="009D47AC">
        <w:t>CBW80</w:t>
      </w:r>
      <w:r w:rsidRPr="004E0C50">
        <w:rPr>
          <w:strike/>
        </w:rPr>
        <w:t>)</w:t>
      </w:r>
    </w:p>
    <w:p w:rsidR="00D838F0" w:rsidRPr="00D838F0" w:rsidRDefault="009D47AC" w:rsidP="009D47AC">
      <w:pPr>
        <w:rPr>
          <w:lang w:val="fr-FR"/>
        </w:rPr>
      </w:pPr>
      <w:r w:rsidRPr="00D838F0">
        <w:rPr>
          <w:lang w:val="fr-FR"/>
        </w:rPr>
        <w:t xml:space="preserve">c) A </w:t>
      </w:r>
      <w:r w:rsidRPr="00D838F0">
        <w:rPr>
          <w:strike/>
          <w:lang w:val="fr-FR"/>
        </w:rPr>
        <w:t xml:space="preserve">20 MHz </w:t>
      </w:r>
      <w:r w:rsidRPr="00D838F0">
        <w:rPr>
          <w:lang w:val="fr-FR"/>
        </w:rPr>
        <w:t>non-HT</w:t>
      </w:r>
      <w:r w:rsidR="00D838F0" w:rsidRPr="00D838F0">
        <w:rPr>
          <w:u w:val="single"/>
          <w:lang w:val="fr-FR"/>
        </w:rPr>
        <w:t xml:space="preserve"> PPDU</w:t>
      </w:r>
      <w:r w:rsidR="00D838F0" w:rsidRPr="00D838F0">
        <w:rPr>
          <w:strike/>
          <w:lang w:val="fr-FR"/>
        </w:rPr>
        <w:t>,</w:t>
      </w:r>
    </w:p>
    <w:p w:rsidR="00D838F0" w:rsidRDefault="00D838F0" w:rsidP="009D47AC">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xml:space="preserve">, or VHT PPDU </w:t>
      </w:r>
      <w:r w:rsidR="004E0C50" w:rsidRPr="00364632">
        <w:rPr>
          <w:strike/>
        </w:rPr>
        <w:t>(</w:t>
      </w:r>
      <w:r w:rsidRPr="00364632">
        <w:rPr>
          <w:strike/>
        </w:rPr>
        <w:t>TXVECTOR parameter</w:t>
      </w:r>
      <w:r w:rsidR="004E0C50" w:rsidRPr="00364632">
        <w:rPr>
          <w:strike/>
        </w:rPr>
        <w:t xml:space="preserve"> </w:t>
      </w:r>
      <w:r w:rsidRPr="00364632">
        <w:rPr>
          <w:strike/>
        </w:rPr>
        <w:t>CH_BANDWIDTH equal to CBW20)</w:t>
      </w:r>
    </w:p>
    <w:p w:rsidR="009D47AC" w:rsidRPr="00364632" w:rsidRDefault="009D47AC" w:rsidP="009D47AC">
      <w:pPr>
        <w:rPr>
          <w:strike/>
        </w:rPr>
      </w:pPr>
      <w:r w:rsidRPr="00364632">
        <w:rPr>
          <w:strike/>
        </w:rPr>
        <w:t xml:space="preserve">d) A 40 MHz non-HT duplicate, HT, or VHT PPDU </w:t>
      </w:r>
      <w:r w:rsidR="004E0C50" w:rsidRPr="00364632">
        <w:rPr>
          <w:strike/>
        </w:rPr>
        <w:t>(</w:t>
      </w:r>
      <w:r w:rsidR="004E0C50" w:rsidRPr="00364632">
        <w:rPr>
          <w:strike/>
          <w:u w:val="single"/>
        </w:rPr>
        <w:t xml:space="preserve">with </w:t>
      </w:r>
      <w:r w:rsidRPr="00364632">
        <w:rPr>
          <w:strike/>
        </w:rPr>
        <w:t>TXVECTOR parameter CH_BANDWIDTH</w:t>
      </w:r>
      <w:r w:rsidR="004E0C50" w:rsidRPr="00364632">
        <w:rPr>
          <w:strike/>
        </w:rPr>
        <w:t xml:space="preserve"> </w:t>
      </w:r>
      <w:r w:rsidRPr="00364632">
        <w:rPr>
          <w:strike/>
        </w:rPr>
        <w:t>equal to CBW40)</w:t>
      </w:r>
    </w:p>
    <w:p w:rsidR="004E0C50" w:rsidRPr="009D47AC" w:rsidRDefault="004E0C50" w:rsidP="009D47AC"/>
    <w:p w:rsidR="009D47AC" w:rsidRPr="00364632" w:rsidRDefault="009D47AC" w:rsidP="009D47AC">
      <w:pPr>
        <w:rPr>
          <w:strike/>
        </w:rPr>
      </w:pPr>
      <w:r w:rsidRPr="009D47AC">
        <w:rPr>
          <w:b/>
          <w:bCs/>
        </w:rPr>
        <w:lastRenderedPageBreak/>
        <w:t xml:space="preserve">80 MHz physical layer (PHY) protocol data unit (PPDU): </w:t>
      </w:r>
      <w:r w:rsidRPr="009D47AC">
        <w:t xml:space="preserve">A </w:t>
      </w:r>
      <w:r w:rsidRPr="00364632">
        <w:rPr>
          <w:strike/>
        </w:rPr>
        <w:t>Clause 22 (Very High Throughput (VHT)</w:t>
      </w:r>
    </w:p>
    <w:p w:rsidR="009D47AC" w:rsidRPr="009D47AC" w:rsidRDefault="009D47AC" w:rsidP="009D47AC">
      <w:r w:rsidRPr="00364632">
        <w:rPr>
          <w:strike/>
        </w:rPr>
        <w:t xml:space="preserve">PHY specification) 80 MHz </w:t>
      </w:r>
      <w:r w:rsidRPr="009D47AC">
        <w:t xml:space="preserve">very high throughput (VHT) PPDU </w:t>
      </w:r>
      <w:r w:rsidRPr="00364632">
        <w:rPr>
          <w:strike/>
        </w:rPr>
        <w:t>(</w:t>
      </w:r>
      <w:r w:rsidR="00364632" w:rsidRPr="00364632">
        <w:rPr>
          <w:u w:val="single"/>
        </w:rPr>
        <w:t xml:space="preserve">with </w:t>
      </w:r>
      <w:r w:rsidRPr="009D47AC">
        <w:t>TXVECTOR parameter</w:t>
      </w:r>
    </w:p>
    <w:p w:rsidR="009D47AC" w:rsidRPr="00364632" w:rsidRDefault="009D47AC" w:rsidP="009D47AC">
      <w:pPr>
        <w:rPr>
          <w:strike/>
        </w:rPr>
      </w:pPr>
      <w:r w:rsidRPr="009D47AC">
        <w:t>CH_BANDWIDTH equal to CBW80</w:t>
      </w:r>
      <w:r w:rsidRPr="00364632">
        <w:rPr>
          <w:strike/>
        </w:rPr>
        <w:t>)</w:t>
      </w:r>
      <w:r w:rsidRPr="009D47AC">
        <w:t xml:space="preserve"> or a </w:t>
      </w:r>
      <w:r w:rsidRPr="00364632">
        <w:rPr>
          <w:strike/>
        </w:rPr>
        <w:t>Clause 22 (Very High Throughput (VHT) PHY specification) 80</w:t>
      </w:r>
      <w:r w:rsidR="00364632">
        <w:rPr>
          <w:strike/>
        </w:rPr>
        <w:t xml:space="preserve"> </w:t>
      </w:r>
      <w:r w:rsidRPr="00364632">
        <w:rPr>
          <w:strike/>
        </w:rPr>
        <w:t xml:space="preserve">MHz </w:t>
      </w:r>
      <w:r w:rsidRPr="009D47AC">
        <w:t xml:space="preserve">non-high throughput (non-HT) duplicate PPDU </w:t>
      </w:r>
      <w:r w:rsidRPr="00364632">
        <w:rPr>
          <w:strike/>
        </w:rPr>
        <w:t>(</w:t>
      </w:r>
      <w:r w:rsidR="00364632" w:rsidRPr="00364632">
        <w:rPr>
          <w:u w:val="single"/>
        </w:rPr>
        <w:t xml:space="preserve">with </w:t>
      </w:r>
      <w:r w:rsidRPr="009D47AC">
        <w:t>TXVECTOR parameter CH_BANDWIDTH equal to</w:t>
      </w:r>
      <w:r w:rsidR="00364632">
        <w:rPr>
          <w:strike/>
        </w:rPr>
        <w:t xml:space="preserve"> </w:t>
      </w:r>
      <w:r w:rsidRPr="009D47AC">
        <w:t>CBW80</w:t>
      </w:r>
      <w:r w:rsidRPr="00364632">
        <w:rPr>
          <w:strike/>
        </w:rPr>
        <w:t>)</w:t>
      </w:r>
      <w:r w:rsidRPr="009D47AC">
        <w:t>.</w:t>
      </w:r>
    </w:p>
    <w:p w:rsidR="00364632" w:rsidRPr="009D47AC" w:rsidRDefault="00364632" w:rsidP="009D47AC"/>
    <w:p w:rsidR="009D47AC" w:rsidRPr="009D47AC" w:rsidRDefault="009D47AC" w:rsidP="009D47AC">
      <w:r w:rsidRPr="009D47AC">
        <w:rPr>
          <w:b/>
          <w:bCs/>
        </w:rPr>
        <w:t xml:space="preserve">160 MHz mask physical layer (PHY) protocol data unit (PPDU): </w:t>
      </w:r>
      <w:r w:rsidRPr="009D47AC">
        <w:t>A PPDU that is transmitted</w:t>
      </w:r>
      <w:r w:rsidR="00364632">
        <w:rPr>
          <w:u w:val="single"/>
        </w:rPr>
        <w:t xml:space="preserve"> by a VHT STA</w:t>
      </w:r>
      <w:r w:rsidRPr="009D47AC">
        <w:t xml:space="preserve"> using the</w:t>
      </w:r>
      <w:r w:rsidR="00364632">
        <w:t xml:space="preserve"> </w:t>
      </w:r>
      <w:r w:rsidRPr="009D47AC">
        <w:t>160 MHz transmit spectral mask defined in Clause 22 (Very High Throughput (VHT) PHY specification)</w:t>
      </w:r>
      <w:r w:rsidR="00364632">
        <w:t xml:space="preserve"> </w:t>
      </w:r>
      <w:r w:rsidRPr="009D47AC">
        <w:t>and that is one of the following:</w:t>
      </w:r>
    </w:p>
    <w:p w:rsidR="009D47AC" w:rsidRPr="009D47AC" w:rsidRDefault="009D47AC" w:rsidP="009D47AC">
      <w:r w:rsidRPr="009D47AC">
        <w:t xml:space="preserve">a) A </w:t>
      </w:r>
      <w:r w:rsidRPr="00364632">
        <w:rPr>
          <w:strike/>
        </w:rPr>
        <w:t xml:space="preserve">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 equal</w:t>
      </w:r>
      <w:r w:rsidR="00364632">
        <w:t xml:space="preserve"> </w:t>
      </w:r>
      <w:r w:rsidRPr="009D47AC">
        <w:t xml:space="preserve">to </w:t>
      </w:r>
      <w:r w:rsidR="00364632">
        <w:rPr>
          <w:u w:val="single"/>
        </w:rPr>
        <w:t xml:space="preserve">CBW20, CBW40, CBW80 or </w:t>
      </w:r>
      <w:r w:rsidRPr="009D47AC">
        <w:t>CBW160</w:t>
      </w:r>
      <w:r w:rsidRPr="00364632">
        <w:rPr>
          <w:strike/>
        </w:rPr>
        <w:t>)</w:t>
      </w:r>
    </w:p>
    <w:p w:rsidR="009D47AC" w:rsidRPr="009D47AC" w:rsidRDefault="009D47AC" w:rsidP="009D47AC">
      <w:r w:rsidRPr="009D47AC">
        <w:t xml:space="preserve">b) A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w:t>
      </w:r>
    </w:p>
    <w:p w:rsidR="009D47AC" w:rsidRPr="009D47AC" w:rsidRDefault="009D47AC" w:rsidP="009D47AC">
      <w:r w:rsidRPr="009D47AC">
        <w:t xml:space="preserve">CH_BANDWIDTH equal to </w:t>
      </w:r>
      <w:r w:rsidR="00364632">
        <w:rPr>
          <w:u w:val="single"/>
        </w:rPr>
        <w:t xml:space="preserve">CBW40, CBW80 or </w:t>
      </w:r>
      <w:r w:rsidRPr="009D47AC">
        <w:t>CBW160</w:t>
      </w:r>
      <w:r w:rsidRPr="00364632">
        <w:rPr>
          <w:strike/>
        </w:rPr>
        <w:t>)</w:t>
      </w:r>
    </w:p>
    <w:p w:rsidR="00364632" w:rsidRPr="00364632" w:rsidRDefault="009D47AC" w:rsidP="009D47AC">
      <w:pPr>
        <w:rPr>
          <w:lang w:val="fr-FR"/>
        </w:rPr>
      </w:pPr>
      <w:r w:rsidRPr="00364632">
        <w:rPr>
          <w:lang w:val="fr-FR"/>
        </w:rPr>
        <w:t xml:space="preserve">c) A </w:t>
      </w:r>
      <w:r w:rsidRPr="00364632">
        <w:rPr>
          <w:strike/>
          <w:lang w:val="fr-FR"/>
        </w:rPr>
        <w:t xml:space="preserve">20 MHz </w:t>
      </w:r>
      <w:r w:rsidRPr="00364632">
        <w:rPr>
          <w:lang w:val="fr-FR"/>
        </w:rPr>
        <w:t>non-HT</w:t>
      </w:r>
      <w:r w:rsidR="00364632" w:rsidRPr="00364632">
        <w:rPr>
          <w:u w:val="single"/>
          <w:lang w:val="fr-FR"/>
        </w:rPr>
        <w:t xml:space="preserve"> PPDU</w:t>
      </w:r>
      <w:r w:rsidRPr="00364632">
        <w:rPr>
          <w:strike/>
          <w:lang w:val="fr-FR"/>
        </w:rPr>
        <w:t>,</w:t>
      </w:r>
    </w:p>
    <w:p w:rsidR="00364632" w:rsidRDefault="00364632" w:rsidP="00364632">
      <w:pPr>
        <w:rPr>
          <w:u w:val="single"/>
        </w:rPr>
      </w:pPr>
      <w:r w:rsidRPr="00364632">
        <w:rPr>
          <w:u w:val="single"/>
        </w:rPr>
        <w:t xml:space="preserve">d) A </w:t>
      </w:r>
      <w:r w:rsidR="009D47AC" w:rsidRPr="009D47AC">
        <w:t>high throughput (HT)</w:t>
      </w:r>
      <w:r>
        <w:rPr>
          <w:u w:val="single"/>
        </w:rPr>
        <w:t xml:space="preserve"> PPDU with TXVECTOR parameter CH_BANDWIDTH equal to HT_CBW20 or HT_CBW40</w:t>
      </w:r>
    </w:p>
    <w:p w:rsidR="009D47AC" w:rsidRPr="00364632" w:rsidRDefault="009D47AC" w:rsidP="009D47AC">
      <w:pPr>
        <w:rPr>
          <w:strike/>
        </w:rPr>
      </w:pPr>
      <w:r w:rsidRPr="00364632">
        <w:rPr>
          <w:strike/>
        </w:rPr>
        <w:t>, or VHT PPDU (TXVECTOR parameter</w:t>
      </w:r>
      <w:r w:rsidR="00364632" w:rsidRPr="00364632">
        <w:rPr>
          <w:strike/>
        </w:rPr>
        <w:t xml:space="preserve"> </w:t>
      </w:r>
      <w:r w:rsidRPr="00364632">
        <w:rPr>
          <w:strike/>
        </w:rPr>
        <w:t>CH_BANDWIDTH equal to CBW20)</w:t>
      </w:r>
    </w:p>
    <w:p w:rsidR="009D47AC" w:rsidRPr="00364632" w:rsidRDefault="009D47AC" w:rsidP="009D47AC">
      <w:pPr>
        <w:rPr>
          <w:strike/>
        </w:rPr>
      </w:pPr>
      <w:r w:rsidRPr="00364632">
        <w:rPr>
          <w:strike/>
        </w:rPr>
        <w:t>d) A 40 MHz non-HT duplicate, HT, or VHT PPDU (TXVECTOR parameter CH_BANDWIDTH</w:t>
      </w:r>
    </w:p>
    <w:p w:rsidR="009D47AC" w:rsidRPr="00364632" w:rsidRDefault="009D47AC" w:rsidP="009D47AC">
      <w:pPr>
        <w:rPr>
          <w:strike/>
        </w:rPr>
      </w:pPr>
      <w:proofErr w:type="gramStart"/>
      <w:r w:rsidRPr="00364632">
        <w:rPr>
          <w:strike/>
        </w:rPr>
        <w:t>equal</w:t>
      </w:r>
      <w:proofErr w:type="gramEnd"/>
      <w:r w:rsidRPr="00364632">
        <w:rPr>
          <w:strike/>
        </w:rPr>
        <w:t xml:space="preserve"> to CBW40)</w:t>
      </w:r>
    </w:p>
    <w:p w:rsidR="009D47AC" w:rsidRPr="00364632" w:rsidRDefault="009D47AC" w:rsidP="009D47AC">
      <w:pPr>
        <w:rPr>
          <w:strike/>
        </w:rPr>
      </w:pPr>
      <w:r w:rsidRPr="00364632">
        <w:rPr>
          <w:strike/>
        </w:rPr>
        <w:t>e) An 80 MHz non-HT duplicate or VHT PPDU (TXVECTOR parameter CH_BANDWIDTH equal to</w:t>
      </w:r>
    </w:p>
    <w:p w:rsidR="009D47AC" w:rsidRDefault="009D47AC" w:rsidP="009D47AC">
      <w:pPr>
        <w:rPr>
          <w:strike/>
        </w:rPr>
      </w:pPr>
      <w:r w:rsidRPr="00364632">
        <w:rPr>
          <w:strike/>
        </w:rPr>
        <w:t>CBW80)</w:t>
      </w:r>
    </w:p>
    <w:p w:rsidR="00364632" w:rsidRPr="00364632" w:rsidRDefault="00364632" w:rsidP="009D47AC">
      <w:pPr>
        <w:rPr>
          <w:strike/>
        </w:rPr>
      </w:pPr>
    </w:p>
    <w:p w:rsidR="009D47AC" w:rsidRPr="009D47AC" w:rsidRDefault="009D47AC" w:rsidP="009D47AC">
      <w:r w:rsidRPr="009D47AC">
        <w:rPr>
          <w:b/>
          <w:bCs/>
        </w:rPr>
        <w:t xml:space="preserve">160 MHz physical layer (PHY) protocol data unit (PPDU): </w:t>
      </w:r>
      <w:r w:rsidRPr="009D47AC">
        <w:t xml:space="preserve">A </w:t>
      </w:r>
      <w:r w:rsidRPr="00364632">
        <w:rPr>
          <w:strike/>
        </w:rPr>
        <w:t>Clause 22 (Very High Throughput (VHT)</w:t>
      </w:r>
      <w:r w:rsidR="00364632" w:rsidRPr="00364632">
        <w:rPr>
          <w:strike/>
        </w:rPr>
        <w:t xml:space="preserve"> </w:t>
      </w:r>
      <w:r w:rsidRPr="00364632">
        <w:rPr>
          <w:strike/>
        </w:rPr>
        <w:t xml:space="preserve">PHY specification) 160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w:t>
      </w:r>
    </w:p>
    <w:p w:rsidR="009D47AC" w:rsidRDefault="009D47AC" w:rsidP="009D47AC">
      <w:r w:rsidRPr="009D47AC">
        <w:t>CH_BANDWIDTH equal to CBW160</w:t>
      </w:r>
      <w:r w:rsidRPr="00364632">
        <w:rPr>
          <w:strike/>
        </w:rPr>
        <w:t>)</w:t>
      </w:r>
      <w:r w:rsidRPr="009D47AC">
        <w:t xml:space="preserve"> or a </w:t>
      </w:r>
      <w:r w:rsidRPr="00364632">
        <w:rPr>
          <w:strike/>
        </w:rPr>
        <w:t>Clause 22 (Very High Throughput (VHT) PHY specification)</w:t>
      </w:r>
      <w:r w:rsidR="00364632" w:rsidRPr="00364632">
        <w:rPr>
          <w:strike/>
        </w:rPr>
        <w:t xml:space="preserve"> </w:t>
      </w:r>
      <w:r w:rsidRPr="00364632">
        <w:rPr>
          <w:strike/>
        </w:rPr>
        <w:t xml:space="preserve">160 MHz </w:t>
      </w:r>
      <w:r w:rsidRPr="009D47AC">
        <w:t xml:space="preserve">non-high throughput (non-HT) duplicate PPDU </w:t>
      </w:r>
      <w:r w:rsidR="00364632" w:rsidRPr="004E0C50">
        <w:rPr>
          <w:strike/>
        </w:rPr>
        <w:t>(</w:t>
      </w:r>
      <w:r w:rsidR="00364632" w:rsidRPr="004E0C50">
        <w:rPr>
          <w:u w:val="single"/>
        </w:rPr>
        <w:t>with</w:t>
      </w:r>
      <w:r w:rsidR="00364632" w:rsidRPr="009D47AC">
        <w:t xml:space="preserve"> </w:t>
      </w:r>
      <w:r w:rsidRPr="009D47AC">
        <w:t>TXVECTOR parameter CH_BANDWIDTH</w:t>
      </w:r>
      <w:r w:rsidR="00364632">
        <w:t xml:space="preserve"> </w:t>
      </w:r>
      <w:r w:rsidRPr="009D47AC">
        <w:t>equal to CBW160</w:t>
      </w:r>
      <w:r w:rsidRPr="00364632">
        <w:rPr>
          <w:strike/>
        </w:rPr>
        <w:t>)</w:t>
      </w:r>
      <w:r w:rsidRPr="009D47AC">
        <w:t>.</w:t>
      </w:r>
    </w:p>
    <w:p w:rsidR="00364632" w:rsidRDefault="00364632" w:rsidP="009D47AC">
      <w:pPr>
        <w:rPr>
          <w:b/>
          <w:bCs/>
        </w:rPr>
      </w:pPr>
    </w:p>
    <w:p w:rsidR="009D47AC" w:rsidRPr="009D47AC" w:rsidRDefault="009D47AC" w:rsidP="009D47AC">
      <w:r w:rsidRPr="009D47AC">
        <w:rPr>
          <w:b/>
          <w:bCs/>
        </w:rPr>
        <w:t xml:space="preserve">80+80 MHz mask physical layer (PHY) protocol data unit (PPDU): </w:t>
      </w:r>
      <w:r w:rsidRPr="009D47AC">
        <w:t>A PPDU that is transmitted</w:t>
      </w:r>
      <w:r w:rsidR="00364632">
        <w:rPr>
          <w:u w:val="single"/>
        </w:rPr>
        <w:t xml:space="preserve"> by a VHT STA</w:t>
      </w:r>
      <w:r w:rsidRPr="009D47AC">
        <w:t xml:space="preserve"> using</w:t>
      </w:r>
      <w:r w:rsidR="00364632">
        <w:t xml:space="preserve"> </w:t>
      </w:r>
      <w:r w:rsidRPr="009D47AC">
        <w:t>the 80+80 MHz transmit spectral mask defined in Clause 22 (Very High Throughput (VHT) PHY</w:t>
      </w:r>
      <w:r w:rsidR="00364632">
        <w:t xml:space="preserve"> </w:t>
      </w:r>
      <w:r w:rsidRPr="009D47AC">
        <w:t>specification) and that is one of the following:</w:t>
      </w:r>
    </w:p>
    <w:p w:rsidR="009D47AC" w:rsidRPr="009D47AC" w:rsidRDefault="009D47AC" w:rsidP="009D47AC">
      <w:r w:rsidRPr="009D47AC">
        <w:t>a) A</w:t>
      </w:r>
      <w:r w:rsidRPr="00364632">
        <w:rPr>
          <w:strike/>
        </w:rPr>
        <w:t>n</w:t>
      </w:r>
      <w:r w:rsidRPr="009D47AC">
        <w:t xml:space="preserve"> </w:t>
      </w:r>
      <w:r w:rsidRPr="00364632">
        <w:rPr>
          <w:strike/>
        </w:rPr>
        <w:t xml:space="preserve">80+80 MHz </w:t>
      </w:r>
      <w:r w:rsidRPr="009D47AC">
        <w:t xml:space="preserve">very high throughput (VHT) PPDU </w:t>
      </w:r>
      <w:r w:rsidR="00364632" w:rsidRPr="004E0C50">
        <w:rPr>
          <w:strike/>
        </w:rPr>
        <w:t>(</w:t>
      </w:r>
      <w:r w:rsidR="00364632" w:rsidRPr="004E0C50">
        <w:rPr>
          <w:u w:val="single"/>
        </w:rPr>
        <w:t>with</w:t>
      </w:r>
      <w:r w:rsidR="00364632" w:rsidRPr="009D47AC">
        <w:t xml:space="preserve"> </w:t>
      </w:r>
      <w:r w:rsidRPr="009D47AC">
        <w:t>TXVECTOR parameter CH_BANDWIDTH</w:t>
      </w:r>
      <w:r w:rsidR="001214A4">
        <w:t xml:space="preserve"> </w:t>
      </w:r>
      <w:r w:rsidRPr="009D47AC">
        <w:t>equal to CBW80+80</w:t>
      </w:r>
      <w:r w:rsidRPr="001214A4">
        <w:rPr>
          <w:strike/>
        </w:rPr>
        <w:t>)</w:t>
      </w:r>
    </w:p>
    <w:p w:rsidR="009D47AC" w:rsidRDefault="009D47AC" w:rsidP="009D47AC">
      <w:pPr>
        <w:rPr>
          <w:strike/>
        </w:rPr>
      </w:pPr>
      <w:r w:rsidRPr="009D47AC">
        <w:t xml:space="preserve">b) An 80+80 MHz non-high </w:t>
      </w:r>
      <w:proofErr w:type="gramStart"/>
      <w:r w:rsidRPr="009D47AC">
        <w:t>throughput</w:t>
      </w:r>
      <w:proofErr w:type="gramEnd"/>
      <w:r w:rsidRPr="009D47AC">
        <w:t xml:space="preserve"> (non-HT) duplicate PPDU </w:t>
      </w:r>
      <w:r w:rsidR="001214A4" w:rsidRPr="004E0C50">
        <w:rPr>
          <w:strike/>
        </w:rPr>
        <w:t>(</w:t>
      </w:r>
      <w:r w:rsidR="001214A4" w:rsidRPr="004E0C50">
        <w:rPr>
          <w:u w:val="single"/>
        </w:rPr>
        <w:t>with</w:t>
      </w:r>
      <w:r w:rsidR="001214A4" w:rsidRPr="009D47AC">
        <w:t xml:space="preserve"> </w:t>
      </w:r>
      <w:r w:rsidRPr="009D47AC">
        <w:t>TXVECTOR parameter</w:t>
      </w:r>
      <w:r w:rsidR="001214A4">
        <w:t xml:space="preserve"> </w:t>
      </w:r>
      <w:r w:rsidRPr="009D47AC">
        <w:t>CH_BANDWIDTH equal to CBW80+80</w:t>
      </w:r>
      <w:r w:rsidRPr="001214A4">
        <w:rPr>
          <w:strike/>
        </w:rPr>
        <w:t>)</w:t>
      </w:r>
    </w:p>
    <w:p w:rsidR="001214A4" w:rsidRPr="001214A4" w:rsidRDefault="001214A4" w:rsidP="009D47AC">
      <w:r w:rsidRPr="001214A4">
        <w:rPr>
          <w:highlight w:val="yellow"/>
        </w:rPr>
        <w:t>[</w:t>
      </w:r>
      <w:proofErr w:type="gramStart"/>
      <w:r w:rsidRPr="001214A4">
        <w:rPr>
          <w:highlight w:val="yellow"/>
        </w:rPr>
        <w:t>why</w:t>
      </w:r>
      <w:proofErr w:type="gramEnd"/>
      <w:r w:rsidRPr="001214A4">
        <w:rPr>
          <w:highlight w:val="yellow"/>
        </w:rPr>
        <w:t xml:space="preserve"> not also all the combinations where only the primary segment is used?]</w:t>
      </w:r>
    </w:p>
    <w:p w:rsidR="001214A4" w:rsidRPr="009D47AC" w:rsidRDefault="001214A4" w:rsidP="009D47AC"/>
    <w:p w:rsidR="009D47AC" w:rsidRPr="001214A4" w:rsidRDefault="009D47AC" w:rsidP="009D47AC">
      <w:pPr>
        <w:rPr>
          <w:strike/>
        </w:rPr>
      </w:pPr>
      <w:r w:rsidRPr="009D47AC">
        <w:rPr>
          <w:b/>
          <w:bCs/>
        </w:rPr>
        <w:t xml:space="preserve">80+80 MHz physical layer (PHY) protocol data unit (PPDU): </w:t>
      </w:r>
      <w:r w:rsidRPr="009D47AC">
        <w:t xml:space="preserve">A </w:t>
      </w:r>
      <w:r w:rsidRPr="001214A4">
        <w:rPr>
          <w:strike/>
        </w:rPr>
        <w:t>Clause 22 (Very High Throughput</w:t>
      </w:r>
    </w:p>
    <w:p w:rsidR="009D47AC" w:rsidRPr="009D47AC" w:rsidRDefault="009D47AC" w:rsidP="009D47AC">
      <w:r w:rsidRPr="001214A4">
        <w:rPr>
          <w:strike/>
        </w:rPr>
        <w:t xml:space="preserve">(VHT) PHY specification) 80+80 MHz </w:t>
      </w:r>
      <w:r w:rsidRPr="009D47AC">
        <w:t xml:space="preserve">very high throughput (VHT) PPDU </w:t>
      </w:r>
      <w:r w:rsidR="001214A4" w:rsidRPr="004E0C50">
        <w:rPr>
          <w:strike/>
        </w:rPr>
        <w:t>(</w:t>
      </w:r>
      <w:r w:rsidR="001214A4" w:rsidRPr="004E0C50">
        <w:rPr>
          <w:u w:val="single"/>
        </w:rPr>
        <w:t>with</w:t>
      </w:r>
      <w:r w:rsidR="001214A4" w:rsidRPr="009D47AC">
        <w:t xml:space="preserve"> </w:t>
      </w:r>
      <w:r w:rsidRPr="009D47AC">
        <w:t>TXVECTOR parameter</w:t>
      </w:r>
    </w:p>
    <w:p w:rsidR="009D47AC" w:rsidRPr="001214A4" w:rsidRDefault="009D47AC" w:rsidP="009D47AC">
      <w:pPr>
        <w:rPr>
          <w:strike/>
        </w:rPr>
      </w:pPr>
      <w:r w:rsidRPr="009D47AC">
        <w:t>CH_BANDWIDTH equal to CBW80+80</w:t>
      </w:r>
      <w:r w:rsidRPr="001214A4">
        <w:rPr>
          <w:strike/>
        </w:rPr>
        <w:t>)</w:t>
      </w:r>
      <w:r w:rsidRPr="009D47AC">
        <w:t xml:space="preserve"> or a </w:t>
      </w:r>
      <w:r w:rsidRPr="001214A4">
        <w:rPr>
          <w:strike/>
        </w:rPr>
        <w:t>Clause 22 (Very High Throughput (VHT) PHY</w:t>
      </w:r>
    </w:p>
    <w:p w:rsidR="009D47AC" w:rsidRPr="009D47AC" w:rsidRDefault="009D47AC" w:rsidP="009D47AC">
      <w:proofErr w:type="gramStart"/>
      <w:r w:rsidRPr="001214A4">
        <w:rPr>
          <w:strike/>
        </w:rPr>
        <w:t>specification</w:t>
      </w:r>
      <w:proofErr w:type="gramEnd"/>
      <w:r w:rsidRPr="001214A4">
        <w:rPr>
          <w:strike/>
        </w:rPr>
        <w:t xml:space="preserve">) 80+80 MHz </w:t>
      </w:r>
      <w:r w:rsidRPr="009D47AC">
        <w:t xml:space="preserve">non-high throughput (non-HT) duplicate PPDU </w:t>
      </w:r>
      <w:r w:rsidR="001214A4" w:rsidRPr="004E0C50">
        <w:rPr>
          <w:strike/>
        </w:rPr>
        <w:t>(</w:t>
      </w:r>
      <w:r w:rsidR="001214A4" w:rsidRPr="004E0C50">
        <w:rPr>
          <w:u w:val="single"/>
        </w:rPr>
        <w:t>with</w:t>
      </w:r>
      <w:r w:rsidR="001214A4" w:rsidRPr="009D47AC">
        <w:t xml:space="preserve"> </w:t>
      </w:r>
      <w:r w:rsidRPr="009D47AC">
        <w:t>TXVECTOR parameter</w:t>
      </w:r>
    </w:p>
    <w:p w:rsidR="009D47AC" w:rsidRDefault="009D47AC" w:rsidP="009D47AC">
      <w:proofErr w:type="gramStart"/>
      <w:r w:rsidRPr="009D47AC">
        <w:t>CH_BANDWIDTH equal to CBW80+80</w:t>
      </w:r>
      <w:r w:rsidRPr="001214A4">
        <w:rPr>
          <w:strike/>
        </w:rPr>
        <w:t>)</w:t>
      </w:r>
      <w:r w:rsidRPr="009D47AC">
        <w:t>.</w:t>
      </w:r>
      <w:proofErr w:type="gramEnd"/>
    </w:p>
    <w:p w:rsidR="0017281E" w:rsidRDefault="0017281E" w:rsidP="009D47AC">
      <w:pPr>
        <w:rPr>
          <w:b/>
          <w:bCs/>
        </w:rPr>
      </w:pPr>
    </w:p>
    <w:p w:rsidR="00772206" w:rsidRPr="007C5878" w:rsidRDefault="00772206" w:rsidP="00772206">
      <w:pPr>
        <w:rPr>
          <w:b/>
          <w:bCs/>
          <w:u w:val="single"/>
        </w:rPr>
      </w:pPr>
      <w:proofErr w:type="gramStart"/>
      <w:r w:rsidRPr="00772206">
        <w:rPr>
          <w:b/>
          <w:bCs/>
          <w:u w:val="single"/>
        </w:rPr>
        <w:t>direct</w:t>
      </w:r>
      <w:proofErr w:type="gramEnd"/>
      <w:r w:rsidRPr="00772206">
        <w:rPr>
          <w:b/>
          <w:bCs/>
          <w:u w:val="single"/>
        </w:rPr>
        <w:t xml:space="preserve"> sequence spread spectrum</w:t>
      </w:r>
      <w:r>
        <w:rPr>
          <w:b/>
          <w:bCs/>
          <w:u w:val="single"/>
        </w:rPr>
        <w:t xml:space="preserve"> (DSSS)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16</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sidRPr="00772206">
        <w:rPr>
          <w:b/>
          <w:bCs/>
          <w:u w:val="single"/>
        </w:rPr>
        <w:t>direct sequence spread spectrum</w:t>
      </w:r>
      <w:r>
        <w:rPr>
          <w:b/>
          <w:bCs/>
          <w:u w:val="single"/>
        </w:rPr>
        <w:t xml:space="preserve"> (DSSS)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 DSSS STA, or by an HR/DSSS STA </w:t>
      </w:r>
      <w:r w:rsidR="00E04044">
        <w:rPr>
          <w:bCs/>
          <w:u w:val="single"/>
        </w:rPr>
        <w:t>with TXVECTOR parameter DATARATE equal to</w:t>
      </w:r>
      <w:r>
        <w:rPr>
          <w:bCs/>
          <w:u w:val="single"/>
        </w:rPr>
        <w:t xml:space="preserve"> 1 or 2 Mb/s </w:t>
      </w:r>
      <w:r w:rsidR="00E04044">
        <w:rPr>
          <w:bCs/>
          <w:u w:val="single"/>
        </w:rPr>
        <w:t>and TXVECTOR parameter PREAMBLE_TYPE equal to LONGPREAMBLE</w:t>
      </w:r>
      <w:r w:rsidR="00743157">
        <w:rPr>
          <w:bCs/>
          <w:u w:val="single"/>
        </w:rPr>
        <w:t>,</w:t>
      </w:r>
      <w:r w:rsidR="00743157" w:rsidRPr="00743157">
        <w:rPr>
          <w:bCs/>
          <w:u w:val="single"/>
        </w:rPr>
        <w:t xml:space="preserve"> </w:t>
      </w:r>
      <w:r w:rsidR="00743157">
        <w:rPr>
          <w:bCs/>
          <w:u w:val="single"/>
        </w:rPr>
        <w:t xml:space="preserve">or by an ERP STA </w:t>
      </w:r>
      <w:r w:rsidR="00E04044">
        <w:rPr>
          <w:bCs/>
          <w:u w:val="single"/>
        </w:rPr>
        <w:t>with TXVECTOR parameter MODULATION equal to ERP-DSSS and TXVECTOR parameter PREAMBLE_TYPE equal to LONGPREAMBLE</w:t>
      </w:r>
      <w:r>
        <w:rPr>
          <w:bCs/>
          <w:u w:val="single"/>
        </w:rPr>
        <w:t xml:space="preserve">, or by an HT </w:t>
      </w:r>
      <w:r w:rsidR="001A64AD">
        <w:rPr>
          <w:bCs/>
          <w:u w:val="single"/>
        </w:rPr>
        <w:t xml:space="preserve">STA with </w:t>
      </w:r>
      <w:r w:rsidRPr="007C5878">
        <w:rPr>
          <w:bCs/>
          <w:u w:val="single"/>
        </w:rPr>
        <w:t xml:space="preserve">TXVECTOR parameter </w:t>
      </w:r>
      <w:r>
        <w:rPr>
          <w:bCs/>
          <w:u w:val="single"/>
        </w:rPr>
        <w:t xml:space="preserve">NON_HT_MODULATION equal to ERP-DSSS and TXVECTOR parameter </w:t>
      </w:r>
      <w:r w:rsidRPr="00772206">
        <w:rPr>
          <w:bCs/>
          <w:u w:val="single"/>
        </w:rPr>
        <w:t>PREAMBLE_TYPE</w:t>
      </w:r>
      <w:r>
        <w:rPr>
          <w:bCs/>
          <w:u w:val="single"/>
        </w:rPr>
        <w:t xml:space="preserve"> equal to LONGPREAMBLE</w:t>
      </w:r>
      <w:r w:rsidRPr="007C5878">
        <w:rPr>
          <w:bCs/>
          <w:u w:val="single"/>
        </w:rPr>
        <w:t>.</w:t>
      </w:r>
    </w:p>
    <w:p w:rsidR="00772206" w:rsidRDefault="00772206" w:rsidP="00772206">
      <w:pPr>
        <w:rPr>
          <w:b/>
          <w:bCs/>
          <w:u w:val="single"/>
        </w:rPr>
      </w:pPr>
    </w:p>
    <w:p w:rsidR="00772206" w:rsidRPr="00772206" w:rsidRDefault="00772206" w:rsidP="009D47AC">
      <w:pPr>
        <w:rPr>
          <w:u w:val="single"/>
        </w:rPr>
      </w:pPr>
      <w:proofErr w:type="gramStart"/>
      <w:r w:rsidRPr="00772206">
        <w:rPr>
          <w:b/>
          <w:bCs/>
          <w:u w:val="single"/>
        </w:rPr>
        <w:lastRenderedPageBreak/>
        <w:t>direct</w:t>
      </w:r>
      <w:proofErr w:type="gramEnd"/>
      <w:r w:rsidRPr="00772206">
        <w:rPr>
          <w:b/>
          <w:bCs/>
          <w:u w:val="single"/>
        </w:rPr>
        <w:t xml:space="preserve"> sequence spread spectrum</w:t>
      </w:r>
      <w:r>
        <w:rPr>
          <w:b/>
          <w:bCs/>
          <w:u w:val="single"/>
        </w:rPr>
        <w:t xml:space="preserve"> (DSSS)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9D47AC">
      <w:pPr>
        <w:rPr>
          <w:b/>
          <w:bCs/>
        </w:rPr>
      </w:pPr>
    </w:p>
    <w:p w:rsidR="0017281E" w:rsidRPr="0017281E" w:rsidRDefault="0017281E" w:rsidP="009D47AC">
      <w:pPr>
        <w:rPr>
          <w:b/>
          <w:bCs/>
          <w:i/>
        </w:rPr>
      </w:pPr>
      <w:r>
        <w:rPr>
          <w:b/>
          <w:bCs/>
          <w:i/>
        </w:rPr>
        <w:t>[Note to editor: move the following to the correct place in alphabetical order.]</w:t>
      </w:r>
    </w:p>
    <w:p w:rsidR="0017281E" w:rsidRDefault="0017281E" w:rsidP="009D47AC">
      <w:pPr>
        <w:rPr>
          <w:b/>
          <w:bCs/>
        </w:rPr>
      </w:pPr>
    </w:p>
    <w:p w:rsidR="009D47AC" w:rsidRPr="009D47AC" w:rsidRDefault="0017281E" w:rsidP="009D47AC">
      <w:r w:rsidRPr="0017281E">
        <w:rPr>
          <w:b/>
          <w:bCs/>
          <w:u w:val="single"/>
        </w:rPr>
        <w:t xml:space="preserve">high throughput (HT) physical layer (PHY) using </w:t>
      </w:r>
      <w:r w:rsidR="009D47AC" w:rsidRPr="009D47AC">
        <w:rPr>
          <w:b/>
          <w:bCs/>
        </w:rPr>
        <w:t>direct sequence spread spectrum/complementary code keying (</w:t>
      </w:r>
      <w:r>
        <w:rPr>
          <w:b/>
          <w:bCs/>
          <w:u w:val="single"/>
        </w:rPr>
        <w:t>HT-</w:t>
      </w:r>
      <w:r w:rsidR="009D47AC" w:rsidRPr="009D47AC">
        <w:rPr>
          <w:b/>
          <w:bCs/>
        </w:rPr>
        <w:t xml:space="preserve">DSSS/CCK): </w:t>
      </w:r>
      <w:r w:rsidR="009D47AC" w:rsidRPr="009D47AC">
        <w:t xml:space="preserve">A </w:t>
      </w:r>
      <w:r w:rsidR="009D47AC" w:rsidRPr="0017281E">
        <w:rPr>
          <w:strike/>
        </w:rPr>
        <w:t>Clause 16 (DSSS PHY</w:t>
      </w:r>
      <w:r w:rsidRPr="0017281E">
        <w:rPr>
          <w:strike/>
        </w:rPr>
        <w:t xml:space="preserve"> </w:t>
      </w:r>
      <w:r w:rsidR="009D47AC" w:rsidRPr="0017281E">
        <w:rPr>
          <w:strike/>
        </w:rPr>
        <w:t>specification for the 2.4 GHz band designated for ISM applications) or Clause 17 (High rate direct sequence</w:t>
      </w:r>
      <w:r w:rsidRPr="0017281E">
        <w:rPr>
          <w:strike/>
        </w:rPr>
        <w:t xml:space="preserve"> </w:t>
      </w:r>
      <w:r w:rsidR="009D47AC" w:rsidRPr="0017281E">
        <w:rPr>
          <w:strike/>
        </w:rPr>
        <w:t xml:space="preserve">spread spectrum (HR/DSSS) PHY specification) </w:t>
      </w:r>
      <w:proofErr w:type="spellStart"/>
      <w:r w:rsidR="009D47AC" w:rsidRPr="0017281E">
        <w:rPr>
          <w:strike/>
        </w:rPr>
        <w:t>transmission</w:t>
      </w:r>
      <w:r>
        <w:rPr>
          <w:u w:val="single"/>
        </w:rPr>
        <w:t>mode</w:t>
      </w:r>
      <w:proofErr w:type="spellEnd"/>
      <w:r>
        <w:rPr>
          <w:u w:val="single"/>
        </w:rPr>
        <w:t xml:space="preserve"> of operation of an HT PHY using the DSSS modulation defined in Clause 16 or the CCK modulation defined in Clause 17</w:t>
      </w:r>
      <w:r w:rsidR="009D47AC" w:rsidRPr="009D47AC">
        <w:t>.</w:t>
      </w:r>
    </w:p>
    <w:p w:rsidR="0017281E" w:rsidRDefault="0017281E" w:rsidP="009D47AC">
      <w:pPr>
        <w:rPr>
          <w:b/>
          <w:bCs/>
        </w:rPr>
      </w:pPr>
    </w:p>
    <w:p w:rsidR="009D47AC" w:rsidRPr="009D47AC" w:rsidRDefault="009D47AC" w:rsidP="009D47AC">
      <w:proofErr w:type="gramStart"/>
      <w:r w:rsidRPr="009D47AC">
        <w:rPr>
          <w:b/>
          <w:bCs/>
        </w:rPr>
        <w:t>directional</w:t>
      </w:r>
      <w:proofErr w:type="gramEnd"/>
      <w:r w:rsidRPr="009D47AC">
        <w:rPr>
          <w:b/>
          <w:bCs/>
        </w:rPr>
        <w:t xml:space="preserve"> multi-gigabit (DMG)</w:t>
      </w:r>
      <w:r w:rsidRPr="009D47AC">
        <w:t>: Pertaining to operation in a frequency band containing a channel with</w:t>
      </w:r>
    </w:p>
    <w:p w:rsidR="009D47AC" w:rsidRDefault="009D47AC" w:rsidP="009D47AC">
      <w:proofErr w:type="gramStart"/>
      <w:r w:rsidRPr="009D47AC">
        <w:t>the</w:t>
      </w:r>
      <w:proofErr w:type="gramEnd"/>
      <w:r w:rsidRPr="009D47AC">
        <w:t xml:space="preserve"> Channel starting frequency above 45 GHz.</w:t>
      </w:r>
    </w:p>
    <w:p w:rsidR="00E87F01" w:rsidRDefault="00E87F01" w:rsidP="009D47AC"/>
    <w:p w:rsidR="00E87F01" w:rsidRDefault="00E87F01" w:rsidP="009D47AC">
      <w:pPr>
        <w:rPr>
          <w:b/>
          <w:bCs/>
        </w:rPr>
      </w:pPr>
      <w:proofErr w:type="gramStart"/>
      <w:r w:rsidRPr="00E87F01">
        <w:rPr>
          <w:b/>
          <w:bCs/>
          <w:u w:val="single"/>
        </w:rPr>
        <w:t>directional</w:t>
      </w:r>
      <w:proofErr w:type="gramEnd"/>
      <w:r w:rsidRPr="00E87F01">
        <w:rPr>
          <w:b/>
          <w:bCs/>
          <w:u w:val="single"/>
        </w:rPr>
        <w:t xml:space="preserve"> multi-gigabit (DMG) physical layer (PHY):</w:t>
      </w:r>
      <w:r w:rsidRPr="00E87F01">
        <w:rPr>
          <w:bCs/>
          <w:u w:val="single"/>
        </w:rPr>
        <w:t xml:space="preserve"> </w:t>
      </w:r>
      <w:r w:rsidRPr="007C5878">
        <w:rPr>
          <w:bCs/>
          <w:u w:val="single"/>
        </w:rPr>
        <w:t>A physical layer (PHY) co</w:t>
      </w:r>
      <w:r>
        <w:rPr>
          <w:bCs/>
          <w:u w:val="single"/>
        </w:rPr>
        <w:t>mpliant</w:t>
      </w:r>
      <w:r w:rsidRPr="007C5878">
        <w:rPr>
          <w:bCs/>
          <w:u w:val="single"/>
        </w:rPr>
        <w:t xml:space="preserve"> with Clause </w:t>
      </w:r>
      <w:r>
        <w:rPr>
          <w:bCs/>
          <w:u w:val="single"/>
        </w:rPr>
        <w:t>21</w:t>
      </w:r>
      <w:r w:rsidRPr="007C5878">
        <w:rPr>
          <w:bCs/>
          <w:u w:val="single"/>
        </w:rPr>
        <w:t>.</w:t>
      </w:r>
    </w:p>
    <w:p w:rsidR="00E87F01" w:rsidRDefault="00E87F01" w:rsidP="009D47AC"/>
    <w:p w:rsidR="009D47AC" w:rsidRPr="00E87F01" w:rsidRDefault="009D47AC" w:rsidP="009D47AC">
      <w:pPr>
        <w:rPr>
          <w:strike/>
        </w:rPr>
      </w:pPr>
      <w:proofErr w:type="gramStart"/>
      <w:r w:rsidRPr="009D47AC">
        <w:rPr>
          <w:b/>
          <w:bCs/>
        </w:rPr>
        <w:t>directional</w:t>
      </w:r>
      <w:proofErr w:type="gramEnd"/>
      <w:r w:rsidRPr="009D47AC">
        <w:rPr>
          <w:b/>
          <w:bCs/>
        </w:rPr>
        <w:t xml:space="preserve"> multi-gigabit (DMG) physical layer (PHY) protocol data unit (PPDU): </w:t>
      </w:r>
      <w:r w:rsidRPr="009D47AC">
        <w:t xml:space="preserve">A </w:t>
      </w:r>
      <w:r w:rsidRPr="00E87F01">
        <w:rPr>
          <w:strike/>
        </w:rPr>
        <w:t>Clause 21</w:t>
      </w:r>
    </w:p>
    <w:p w:rsidR="009D47AC" w:rsidRPr="00E87F01" w:rsidRDefault="009D47AC" w:rsidP="009D47AC">
      <w:pPr>
        <w:rPr>
          <w:strike/>
        </w:rPr>
      </w:pPr>
      <w:r w:rsidRPr="00E87F01">
        <w:rPr>
          <w:strike/>
        </w:rPr>
        <w:t xml:space="preserve">(Directional multi-gigabit (DMG) PHY specification) </w:t>
      </w:r>
      <w:r w:rsidRPr="009D47AC">
        <w:t>PPDU transmitted</w:t>
      </w:r>
      <w:r w:rsidRPr="00E87F01">
        <w:rPr>
          <w:strike/>
        </w:rPr>
        <w:t xml:space="preserve"> or received using the Clause 21</w:t>
      </w:r>
    </w:p>
    <w:p w:rsidR="009D47AC" w:rsidRDefault="009D47AC" w:rsidP="009D47AC">
      <w:proofErr w:type="gramStart"/>
      <w:r w:rsidRPr="00E87F01">
        <w:rPr>
          <w:strike/>
        </w:rPr>
        <w:t>(Directional multi-gigabit (DMG) PHY specification) physical layer (PHY)</w:t>
      </w:r>
      <w:r w:rsidR="00E87F01">
        <w:rPr>
          <w:u w:val="single"/>
        </w:rPr>
        <w:t xml:space="preserve"> by a DMG STA</w:t>
      </w:r>
      <w:r w:rsidRPr="009D47AC">
        <w:t>.</w:t>
      </w:r>
      <w:proofErr w:type="gramEnd"/>
    </w:p>
    <w:p w:rsidR="00E87F01" w:rsidRDefault="00E87F01" w:rsidP="009D47AC">
      <w:pPr>
        <w:rPr>
          <w:b/>
          <w:bCs/>
        </w:rPr>
      </w:pPr>
    </w:p>
    <w:p w:rsidR="00921A65" w:rsidRPr="00921A65" w:rsidRDefault="00921A65" w:rsidP="009D47AC">
      <w:pPr>
        <w:rPr>
          <w:bCs/>
        </w:rPr>
      </w:pPr>
      <w:proofErr w:type="gramStart"/>
      <w:r w:rsidRPr="00921A65">
        <w:rPr>
          <w:b/>
          <w:bCs/>
        </w:rPr>
        <w:t>directional</w:t>
      </w:r>
      <w:proofErr w:type="gramEnd"/>
      <w:r w:rsidRPr="00921A65">
        <w:rPr>
          <w:b/>
          <w:bCs/>
        </w:rPr>
        <w:t xml:space="preserve"> multi-gigabit (DMG) station (STA): </w:t>
      </w:r>
      <w:r w:rsidRPr="00921A65">
        <w:rPr>
          <w:bCs/>
        </w:rPr>
        <w:t xml:space="preserve">A STA </w:t>
      </w:r>
      <w:r w:rsidRPr="00921A65">
        <w:rPr>
          <w:bCs/>
          <w:strike/>
        </w:rPr>
        <w:t>whose radio transmitter is capable of transmitting and receiving DMG physical layer (PHY) protocol data units (PPDUs)</w:t>
      </w:r>
      <w:r w:rsidRPr="00921A65">
        <w:rPr>
          <w:u w:val="single"/>
        </w:rPr>
        <w:t xml:space="preserve"> </w:t>
      </w:r>
      <w:r>
        <w:rPr>
          <w:u w:val="single"/>
        </w:rPr>
        <w:t>that uses a Clause 21</w:t>
      </w:r>
      <w:r w:rsidRPr="00921A65">
        <w:rPr>
          <w:u w:val="single"/>
        </w:rPr>
        <w:t xml:space="preserve"> physical layer (PHY)</w:t>
      </w:r>
      <w:r w:rsidRPr="00921A65">
        <w:rPr>
          <w:bCs/>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(ERP): </w:t>
      </w:r>
      <w:r w:rsidRPr="009D47AC">
        <w:t xml:space="preserve">A physical layer (PHY) </w:t>
      </w:r>
      <w:r w:rsidRPr="00F90616">
        <w:t>conforming to</w:t>
      </w:r>
      <w:r w:rsidRPr="009D47AC">
        <w:t xml:space="preserve"> Clause 19 (Extended Rate</w:t>
      </w:r>
      <w:r w:rsidR="00F02266">
        <w:t xml:space="preserve"> </w:t>
      </w:r>
      <w:r w:rsidRPr="009D47AC">
        <w:t>PHY (ERP) specification)</w:t>
      </w:r>
      <w:r w:rsidR="00F02266" w:rsidRPr="00F02266">
        <w:rPr>
          <w:highlight w:val="cyan"/>
          <w:u w:val="single"/>
        </w:rPr>
        <w:t>.</w:t>
      </w:r>
    </w:p>
    <w:p w:rsidR="00F02266" w:rsidRDefault="00F02266" w:rsidP="009D47AC">
      <w:pPr>
        <w:rPr>
          <w:b/>
          <w:bCs/>
        </w:rPr>
      </w:pPr>
    </w:p>
    <w:p w:rsidR="009D47AC" w:rsidRPr="009D47AC" w:rsidRDefault="009D47AC" w:rsidP="009D47AC">
      <w:proofErr w:type="gramStart"/>
      <w:r w:rsidRPr="009D47AC">
        <w:rPr>
          <w:b/>
          <w:bCs/>
        </w:rPr>
        <w:t>extended</w:t>
      </w:r>
      <w:proofErr w:type="gramEnd"/>
      <w:r w:rsidRPr="009D47AC">
        <w:rPr>
          <w:b/>
          <w:bCs/>
        </w:rPr>
        <w:t xml:space="preserve"> rate physical layer (</w:t>
      </w:r>
      <w:r w:rsidRPr="00F02266">
        <w:rPr>
          <w:b/>
          <w:bCs/>
          <w:strike/>
        </w:rPr>
        <w:t>PHY</w:t>
      </w:r>
      <w:r w:rsidR="00F02266" w:rsidRPr="00F02266">
        <w:rPr>
          <w:b/>
          <w:bCs/>
          <w:u w:val="single"/>
        </w:rPr>
        <w:t>ERP</w:t>
      </w:r>
      <w:r w:rsidRPr="009D47AC">
        <w:rPr>
          <w:b/>
          <w:bCs/>
        </w:rPr>
        <w:t xml:space="preserve">) using CCK modulation (ERP-CCK): </w:t>
      </w:r>
      <w:r w:rsidRPr="009D47AC">
        <w:t>A mode of operation of a</w:t>
      </w:r>
      <w:r w:rsidR="00F02266" w:rsidRPr="00F02266">
        <w:rPr>
          <w:u w:val="single"/>
        </w:rPr>
        <w:t>n ERP</w:t>
      </w:r>
      <w:r w:rsidRPr="00F02266">
        <w:rPr>
          <w:strike/>
        </w:rPr>
        <w:t xml:space="preserve"> PHY</w:t>
      </w:r>
      <w:r w:rsidR="00F02266" w:rsidRPr="00F02266">
        <w:rPr>
          <w:strike/>
        </w:rPr>
        <w:t xml:space="preserve"> </w:t>
      </w:r>
      <w:r w:rsidRPr="00F02266">
        <w:rPr>
          <w:strike/>
        </w:rPr>
        <w:t>operating under Clause 19 (Extended Rate PHY (ERP) specification) rules</w:t>
      </w:r>
      <w:r w:rsidRPr="00F90616">
        <w:t>,</w:t>
      </w:r>
      <w:r w:rsidR="00F90616">
        <w:t xml:space="preserve"> </w:t>
      </w:r>
      <w:r w:rsidRPr="00F90616">
        <w:rPr>
          <w:strike/>
        </w:rPr>
        <w:t>where MODULATION=ERP</w:t>
      </w:r>
      <w:r w:rsidR="00B921FA" w:rsidRPr="00F90616">
        <w:rPr>
          <w:strike/>
        </w:rPr>
        <w:t>-</w:t>
      </w:r>
      <w:proofErr w:type="spellStart"/>
      <w:r w:rsidRPr="00F90616">
        <w:rPr>
          <w:strike/>
        </w:rPr>
        <w:t>CCK</w:t>
      </w:r>
      <w:r w:rsidR="00F90616">
        <w:rPr>
          <w:u w:val="single"/>
        </w:rPr>
        <w:t>using</w:t>
      </w:r>
      <w:proofErr w:type="spellEnd"/>
      <w:r w:rsidR="00F90616">
        <w:rPr>
          <w:u w:val="single"/>
        </w:rPr>
        <w:t xml:space="preserve">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DSSS modulation (ERP-DSSS): </w:t>
      </w:r>
      <w:r w:rsidRPr="009D47AC">
        <w:t xml:space="preserve">A </w:t>
      </w:r>
      <w:r w:rsidR="00B921FA" w:rsidRPr="00B921FA">
        <w:rPr>
          <w:u w:val="single"/>
        </w:rPr>
        <w:t>mode of operation of a</w:t>
      </w:r>
      <w:r w:rsidR="00F02266">
        <w:rPr>
          <w:u w:val="single"/>
        </w:rPr>
        <w:t>n</w:t>
      </w:r>
      <w:r w:rsidR="00B921FA" w:rsidRPr="00B921FA">
        <w:rPr>
          <w:u w:val="single"/>
        </w:rPr>
        <w:t xml:space="preserve"> </w:t>
      </w:r>
      <w:r w:rsidR="00F02266">
        <w:rPr>
          <w:u w:val="single"/>
        </w:rPr>
        <w:t>ERP</w:t>
      </w:r>
      <w:r w:rsidRPr="00F02266">
        <w:rPr>
          <w:strike/>
        </w:rPr>
        <w:t>PHY operating under</w:t>
      </w:r>
      <w:r w:rsidR="00F02266" w:rsidRPr="00F02266">
        <w:rPr>
          <w:strike/>
        </w:rPr>
        <w:t xml:space="preserve"> </w:t>
      </w:r>
      <w:r w:rsidRPr="00F02266">
        <w:rPr>
          <w:strike/>
        </w:rPr>
        <w:t>Clause 19 (Extended Rate PHY (ERP) specification) rules</w:t>
      </w:r>
      <w:r w:rsidRPr="009D47AC">
        <w:t xml:space="preserve">, </w:t>
      </w:r>
      <w:r w:rsidRPr="00F90616">
        <w:rPr>
          <w:strike/>
        </w:rPr>
        <w:t>where MODULATION=ERP-</w:t>
      </w:r>
      <w:proofErr w:type="spellStart"/>
      <w:r w:rsidRPr="00F90616">
        <w:rPr>
          <w:strike/>
        </w:rPr>
        <w:t>DSSS</w:t>
      </w:r>
      <w:r w:rsidR="00F90616">
        <w:rPr>
          <w:u w:val="single"/>
        </w:rPr>
        <w:t>using</w:t>
      </w:r>
      <w:proofErr w:type="spellEnd"/>
      <w:r w:rsidR="00F90616">
        <w:rPr>
          <w:u w:val="single"/>
        </w:rPr>
        <w:t xml:space="preserve"> the DSSS modulation defined in Clause 16</w:t>
      </w:r>
      <w:r w:rsidRPr="009D47AC">
        <w:t>.</w:t>
      </w:r>
    </w:p>
    <w:p w:rsidR="00F02266" w:rsidRPr="009D47AC" w:rsidRDefault="00F02266" w:rsidP="009D47AC"/>
    <w:p w:rsidR="009D47AC" w:rsidRPr="009D47AC" w:rsidRDefault="009D47AC" w:rsidP="009D47AC">
      <w:r w:rsidRPr="009D47AC">
        <w:rPr>
          <w:b/>
          <w:bCs/>
        </w:rPr>
        <w:t>extended rate physical layer (</w:t>
      </w:r>
      <w:r w:rsidR="00F02266" w:rsidRPr="00F02266">
        <w:rPr>
          <w:b/>
          <w:bCs/>
          <w:strike/>
        </w:rPr>
        <w:t>PHY</w:t>
      </w:r>
      <w:r w:rsidR="00F02266" w:rsidRPr="00F02266">
        <w:rPr>
          <w:b/>
          <w:bCs/>
          <w:u w:val="single"/>
        </w:rPr>
        <w:t>ERP</w:t>
      </w:r>
      <w:r w:rsidRPr="009D47AC">
        <w:rPr>
          <w:b/>
          <w:bCs/>
        </w:rPr>
        <w:t xml:space="preserve">) using DSSS or CCK modulation (ERP-DSSS/CCK): </w:t>
      </w:r>
      <w:r w:rsidRPr="009D47AC">
        <w:t xml:space="preserve">A </w:t>
      </w:r>
      <w:r w:rsidR="00B921FA" w:rsidRPr="00B921FA">
        <w:rPr>
          <w:u w:val="single"/>
        </w:rPr>
        <w:t>mode of operation of a</w:t>
      </w:r>
      <w:r w:rsidR="00F02266">
        <w:rPr>
          <w:u w:val="single"/>
        </w:rPr>
        <w:t>n ERP</w:t>
      </w:r>
      <w:r w:rsidRPr="00F02266">
        <w:rPr>
          <w:strike/>
        </w:rPr>
        <w:t>PHY</w:t>
      </w:r>
      <w:r w:rsidR="00F02266" w:rsidRPr="00F02266">
        <w:rPr>
          <w:strike/>
        </w:rPr>
        <w:t xml:space="preserve"> </w:t>
      </w:r>
      <w:r w:rsidRPr="00F02266">
        <w:rPr>
          <w:strike/>
        </w:rPr>
        <w:t>operating under Clause 19 (Extended Rate PHY (ERP) specification) rules</w:t>
      </w:r>
      <w:r w:rsidRPr="009D47AC">
        <w:t xml:space="preserve">, </w:t>
      </w:r>
      <w:r w:rsidRPr="00F90616">
        <w:rPr>
          <w:strike/>
        </w:rPr>
        <w:t>where MODULATION=ERP</w:t>
      </w:r>
      <w:r w:rsidR="00B921FA" w:rsidRPr="00F90616">
        <w:rPr>
          <w:strike/>
        </w:rPr>
        <w:t>-</w:t>
      </w:r>
      <w:r w:rsidRPr="00F90616">
        <w:rPr>
          <w:strike/>
        </w:rPr>
        <w:t>CCK</w:t>
      </w:r>
      <w:r w:rsidR="00F02266" w:rsidRPr="00F90616">
        <w:rPr>
          <w:strike/>
        </w:rPr>
        <w:t xml:space="preserve"> </w:t>
      </w:r>
      <w:r w:rsidRPr="00F90616">
        <w:rPr>
          <w:strike/>
        </w:rPr>
        <w:t>or MODULATION=ERP-</w:t>
      </w:r>
      <w:proofErr w:type="spellStart"/>
      <w:r w:rsidRPr="00F90616">
        <w:rPr>
          <w:strike/>
        </w:rPr>
        <w:t>DSSS</w:t>
      </w:r>
      <w:r w:rsidR="00F90616">
        <w:rPr>
          <w:u w:val="single"/>
        </w:rPr>
        <w:t>using</w:t>
      </w:r>
      <w:proofErr w:type="spellEnd"/>
      <w:r w:rsidR="00F90616">
        <w:rPr>
          <w:u w:val="single"/>
        </w:rPr>
        <w:t xml:space="preserve"> the DSSS modulation defined in Clause 16 or the CCK modulation defined in Clause 17</w:t>
      </w:r>
      <w:r w:rsidRPr="009D47AC">
        <w:t>.</w:t>
      </w:r>
    </w:p>
    <w:p w:rsidR="00F02266" w:rsidRDefault="00F02266" w:rsidP="009D47AC">
      <w:pPr>
        <w:rPr>
          <w:b/>
          <w:bCs/>
        </w:rPr>
      </w:pPr>
    </w:p>
    <w:p w:rsidR="009D47AC" w:rsidRDefault="009D47AC" w:rsidP="009D47AC">
      <w:proofErr w:type="gramStart"/>
      <w:r w:rsidRPr="009D47AC">
        <w:rPr>
          <w:b/>
          <w:bCs/>
        </w:rPr>
        <w:t>extended</w:t>
      </w:r>
      <w:proofErr w:type="gramEnd"/>
      <w:r w:rsidRPr="009D47AC">
        <w:rPr>
          <w:b/>
          <w:bCs/>
        </w:rPr>
        <w:t xml:space="preserve"> rate physical layer (</w:t>
      </w:r>
      <w:r w:rsidR="00F02266" w:rsidRPr="00F02266">
        <w:rPr>
          <w:b/>
          <w:bCs/>
          <w:strike/>
        </w:rPr>
        <w:t>PHY</w:t>
      </w:r>
      <w:r w:rsidR="00F02266" w:rsidRPr="00F02266">
        <w:rPr>
          <w:b/>
          <w:bCs/>
          <w:u w:val="single"/>
        </w:rPr>
        <w:t>ERP</w:t>
      </w:r>
      <w:r w:rsidRPr="009D47AC">
        <w:rPr>
          <w:b/>
          <w:bCs/>
        </w:rPr>
        <w:t xml:space="preserve">) using OFDM modulation (ERP-OFDM): </w:t>
      </w:r>
      <w:r w:rsidRPr="009D47AC">
        <w:t xml:space="preserve">A </w:t>
      </w:r>
      <w:r w:rsidR="00F02266" w:rsidRPr="00F02266">
        <w:rPr>
          <w:u w:val="single"/>
        </w:rPr>
        <w:t>mode of operation of a</w:t>
      </w:r>
      <w:r w:rsidR="00F02266">
        <w:rPr>
          <w:u w:val="single"/>
        </w:rPr>
        <w:t>n ERP</w:t>
      </w:r>
      <w:r w:rsidRPr="00F02266">
        <w:rPr>
          <w:strike/>
        </w:rPr>
        <w:t>PHY operating under</w:t>
      </w:r>
      <w:r w:rsidR="00F02266" w:rsidRPr="00F02266">
        <w:rPr>
          <w:strike/>
        </w:rPr>
        <w:t xml:space="preserve"> </w:t>
      </w:r>
      <w:r w:rsidRPr="00F02266">
        <w:rPr>
          <w:strike/>
        </w:rPr>
        <w:t>Clause 19 (Extended Rate PHY (ERP) specification) rules</w:t>
      </w:r>
      <w:r w:rsidR="00F02266" w:rsidRPr="00F02266">
        <w:rPr>
          <w:u w:val="single"/>
        </w:rPr>
        <w:t xml:space="preserve">, </w:t>
      </w:r>
      <w:r w:rsidR="00F90616">
        <w:rPr>
          <w:u w:val="single"/>
        </w:rPr>
        <w:t>using the OFDM modulation defined in Clause 18</w:t>
      </w:r>
      <w:r w:rsidRPr="009D47AC">
        <w:t>.</w:t>
      </w:r>
    </w:p>
    <w:p w:rsidR="00F02266" w:rsidRDefault="00F02266" w:rsidP="009D47AC"/>
    <w:p w:rsidR="003E02CE" w:rsidRPr="003E02CE" w:rsidRDefault="003E02CE" w:rsidP="009D47AC">
      <w:pPr>
        <w:rPr>
          <w:b/>
          <w:bCs/>
          <w:u w:val="single"/>
        </w:rPr>
      </w:pPr>
      <w:r w:rsidRPr="003E02CE">
        <w:rPr>
          <w:b/>
          <w:bCs/>
          <w:u w:val="single"/>
        </w:rPr>
        <w:t>extended rate physical layer (ERP) using OFDM modulation (ERP-OFDM) physical layer (PHY) protocol data unit (PPDU)</w:t>
      </w:r>
      <w:r w:rsidRPr="003E02CE">
        <w:rPr>
          <w:bCs/>
          <w:u w:val="single"/>
        </w:rPr>
        <w:t>:</w:t>
      </w:r>
      <w:r>
        <w:rPr>
          <w:bCs/>
          <w:u w:val="single"/>
        </w:rPr>
        <w:t xml:space="preserve"> </w:t>
      </w:r>
      <w:r w:rsidRPr="007C5878">
        <w:rPr>
          <w:bCs/>
          <w:u w:val="single"/>
        </w:rPr>
        <w:t>A PPDU transmitted by a</w:t>
      </w:r>
      <w:r>
        <w:rPr>
          <w:bCs/>
          <w:u w:val="single"/>
        </w:rPr>
        <w:t xml:space="preserve">n ERP STA with TXVECTOR parameter MODULATION equal to ERP-OFDM, or by an HT STA with </w:t>
      </w:r>
      <w:r w:rsidRPr="007C5878">
        <w:rPr>
          <w:bCs/>
          <w:u w:val="single"/>
        </w:rPr>
        <w:t xml:space="preserve">TXVECTOR parameter </w:t>
      </w:r>
      <w:r>
        <w:rPr>
          <w:bCs/>
          <w:u w:val="single"/>
        </w:rPr>
        <w:t>NON_HT_MODULATION equal to ERP-OFDM</w:t>
      </w:r>
      <w:r w:rsidRPr="007C5878">
        <w:rPr>
          <w:bCs/>
          <w:u w:val="single"/>
        </w:rPr>
        <w:t>.</w:t>
      </w:r>
    </w:p>
    <w:p w:rsidR="003E02CE" w:rsidRDefault="003E02CE" w:rsidP="009D47AC"/>
    <w:p w:rsidR="00921A65" w:rsidRPr="00B921FA" w:rsidRDefault="00921A65" w:rsidP="00921A65">
      <w:pPr>
        <w:rPr>
          <w:u w:val="single"/>
        </w:rPr>
      </w:pPr>
      <w:proofErr w:type="gramStart"/>
      <w:r>
        <w:rPr>
          <w:b/>
          <w:bCs/>
          <w:u w:val="single"/>
        </w:rPr>
        <w:t>extended</w:t>
      </w:r>
      <w:proofErr w:type="gramEnd"/>
      <w:r>
        <w:rPr>
          <w:b/>
          <w:bCs/>
          <w:u w:val="single"/>
        </w:rPr>
        <w:t xml:space="preserve"> rate physical layer (ERP) </w:t>
      </w:r>
      <w:r w:rsidRPr="00921A65">
        <w:rPr>
          <w:b/>
          <w:bCs/>
          <w:u w:val="single"/>
        </w:rPr>
        <w:t>station (STA):</w:t>
      </w:r>
      <w:r w:rsidR="00B921FA" w:rsidRPr="00B921FA">
        <w:rPr>
          <w:u w:val="single"/>
        </w:rPr>
        <w:t xml:space="preserve"> </w:t>
      </w:r>
      <w:r w:rsidRPr="00B921FA">
        <w:rPr>
          <w:u w:val="single"/>
        </w:rPr>
        <w:t>A STA that uses a Clause 19 physical layer (PHY).</w:t>
      </w:r>
    </w:p>
    <w:p w:rsidR="00F02266" w:rsidRDefault="00F02266" w:rsidP="009D47AC">
      <w:pPr>
        <w:rPr>
          <w:b/>
          <w:bCs/>
        </w:rPr>
      </w:pPr>
    </w:p>
    <w:p w:rsidR="00772206" w:rsidRPr="007C5878" w:rsidRDefault="00772206" w:rsidP="00772206">
      <w:pPr>
        <w:rPr>
          <w:b/>
          <w:bCs/>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7C5878">
        <w:rPr>
          <w:b/>
          <w:bCs/>
          <w:u w:val="single"/>
        </w:rPr>
        <w:t xml:space="preserve"> physical layer (PHY):</w:t>
      </w:r>
      <w:r w:rsidRPr="007C5878">
        <w:rPr>
          <w:bCs/>
          <w:u w:val="single"/>
        </w:rPr>
        <w:t xml:space="preserve"> A physical layer (PHY) co</w:t>
      </w:r>
      <w:r>
        <w:rPr>
          <w:bCs/>
          <w:u w:val="single"/>
        </w:rPr>
        <w:t>mpliant</w:t>
      </w:r>
      <w:r w:rsidRPr="007C5878">
        <w:rPr>
          <w:bCs/>
          <w:u w:val="single"/>
        </w:rPr>
        <w:t xml:space="preserve"> with Clause </w:t>
      </w:r>
      <w:r>
        <w:rPr>
          <w:bCs/>
          <w:u w:val="single"/>
        </w:rPr>
        <w:t>17</w:t>
      </w:r>
      <w:r w:rsidRPr="007C5878">
        <w:rPr>
          <w:bCs/>
          <w:u w:val="single"/>
        </w:rPr>
        <w:t>.</w:t>
      </w:r>
    </w:p>
    <w:p w:rsidR="00772206" w:rsidRDefault="00772206" w:rsidP="00772206">
      <w:pPr>
        <w:rPr>
          <w:b/>
          <w:bCs/>
          <w:u w:val="single"/>
        </w:rPr>
      </w:pPr>
    </w:p>
    <w:p w:rsidR="00772206" w:rsidRPr="00E04044" w:rsidRDefault="00772206" w:rsidP="00772206">
      <w:pPr>
        <w:rPr>
          <w:bCs/>
          <w:u w:val="single"/>
        </w:rPr>
      </w:pPr>
      <w:r>
        <w:rPr>
          <w:b/>
          <w:bCs/>
          <w:u w:val="single"/>
        </w:rPr>
        <w:t xml:space="preserve">high rate </w:t>
      </w:r>
      <w:r w:rsidRPr="00772206">
        <w:rPr>
          <w:b/>
          <w:bCs/>
          <w:u w:val="single"/>
        </w:rPr>
        <w:t>direct sequence spread spectrum</w:t>
      </w:r>
      <w:r>
        <w:rPr>
          <w:b/>
          <w:bCs/>
          <w:u w:val="single"/>
        </w:rPr>
        <w:t xml:space="preserve"> (HR/DSSS)</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w:t>
      </w:r>
      <w:r>
        <w:rPr>
          <w:bCs/>
          <w:u w:val="single"/>
        </w:rPr>
        <w:t>transmitted by an HR/DSSS STA</w:t>
      </w:r>
      <w:r w:rsidR="00743157">
        <w:rPr>
          <w:bCs/>
          <w:u w:val="single"/>
        </w:rPr>
        <w:t xml:space="preserve"> </w:t>
      </w:r>
      <w:r w:rsidR="00E04044">
        <w:rPr>
          <w:bCs/>
          <w:u w:val="single"/>
        </w:rPr>
        <w:t>with TXVECTOR parameter DATARATE equal to 5.5 or 11 Mb/s or TXVECTOR parameter PREAMBLE_TYPE equal to SHORTPREAMBLE</w:t>
      </w:r>
      <w:r>
        <w:rPr>
          <w:bCs/>
          <w:u w:val="single"/>
        </w:rPr>
        <w:t xml:space="preserve">, </w:t>
      </w:r>
      <w:r w:rsidR="00E04044">
        <w:rPr>
          <w:bCs/>
          <w:u w:val="single"/>
        </w:rPr>
        <w:t>or by an ERP STA with TXVECTOR parameter MODULATION equal to</w:t>
      </w:r>
      <w:r w:rsidR="00743157">
        <w:rPr>
          <w:bCs/>
          <w:u w:val="single"/>
        </w:rPr>
        <w:t xml:space="preserve"> ERP-CCK</w:t>
      </w:r>
      <w:r w:rsidR="009144B2">
        <w:rPr>
          <w:bCs/>
          <w:u w:val="single"/>
        </w:rPr>
        <w:t xml:space="preserve"> or </w:t>
      </w:r>
      <w:r w:rsidR="00E04044">
        <w:rPr>
          <w:bCs/>
          <w:u w:val="single"/>
        </w:rPr>
        <w:t>TXVECTOR parameter PREAMBLE_TYPE equal to SHORTPREAMBLE</w:t>
      </w:r>
      <w:r w:rsidR="00743157">
        <w:rPr>
          <w:bCs/>
          <w:u w:val="single"/>
        </w:rPr>
        <w:t xml:space="preserve">, </w:t>
      </w:r>
      <w:r>
        <w:rPr>
          <w:bCs/>
          <w:u w:val="single"/>
        </w:rPr>
        <w:t xml:space="preserve">or by an HT </w:t>
      </w:r>
      <w:r w:rsidR="001A64AD">
        <w:rPr>
          <w:bCs/>
          <w:u w:val="single"/>
        </w:rPr>
        <w:t xml:space="preserve">STA with </w:t>
      </w:r>
      <w:r w:rsidRPr="007C5878">
        <w:rPr>
          <w:bCs/>
          <w:u w:val="single"/>
        </w:rPr>
        <w:t xml:space="preserve">TXVECTOR parameter </w:t>
      </w:r>
      <w:r>
        <w:rPr>
          <w:bCs/>
          <w:u w:val="single"/>
        </w:rPr>
        <w:t>NON_HT_MODULATION equal to ERP-CCK</w:t>
      </w:r>
      <w:r w:rsidR="009144B2">
        <w:rPr>
          <w:bCs/>
          <w:u w:val="single"/>
        </w:rPr>
        <w:t xml:space="preserve"> or TXVECTOR parameter PREAMBLE_TYPE equal to SHORTPREAMBLE</w:t>
      </w:r>
      <w:r w:rsidRPr="007C5878">
        <w:rPr>
          <w:bCs/>
          <w:u w:val="single"/>
        </w:rPr>
        <w:t>.</w:t>
      </w:r>
    </w:p>
    <w:p w:rsidR="00772206" w:rsidRDefault="00772206" w:rsidP="00772206">
      <w:pPr>
        <w:rPr>
          <w:b/>
          <w:bCs/>
          <w:u w:val="single"/>
        </w:rPr>
      </w:pPr>
    </w:p>
    <w:p w:rsidR="00772206" w:rsidRPr="00772206" w:rsidRDefault="00772206" w:rsidP="00772206">
      <w:pPr>
        <w:rPr>
          <w:u w:val="single"/>
        </w:rPr>
      </w:pPr>
      <w:proofErr w:type="gramStart"/>
      <w:r>
        <w:rPr>
          <w:b/>
          <w:bCs/>
          <w:u w:val="single"/>
        </w:rPr>
        <w:t>high</w:t>
      </w:r>
      <w:proofErr w:type="gramEnd"/>
      <w:r>
        <w:rPr>
          <w:b/>
          <w:bCs/>
          <w:u w:val="single"/>
        </w:rPr>
        <w:t xml:space="preserve"> rate </w:t>
      </w:r>
      <w:r w:rsidRPr="00772206">
        <w:rPr>
          <w:b/>
          <w:bCs/>
          <w:u w:val="single"/>
        </w:rPr>
        <w:t>direct sequence spread spectrum</w:t>
      </w:r>
      <w:r>
        <w:rPr>
          <w:b/>
          <w:bCs/>
          <w:u w:val="single"/>
        </w:rPr>
        <w:t xml:space="preserve"> (HR/DSSS)</w:t>
      </w:r>
      <w:r w:rsidRPr="00921A65">
        <w:rPr>
          <w:b/>
          <w:bCs/>
          <w:u w:val="single"/>
        </w:rPr>
        <w:t xml:space="preserve"> station (STA): </w:t>
      </w:r>
      <w:r w:rsidRPr="00921A65">
        <w:rPr>
          <w:u w:val="single"/>
        </w:rPr>
        <w:t xml:space="preserve">A </w:t>
      </w:r>
      <w:r>
        <w:rPr>
          <w:u w:val="single"/>
        </w:rPr>
        <w:t>STA that uses a DSSS</w:t>
      </w:r>
      <w:r w:rsidRPr="00921A65">
        <w:rPr>
          <w:u w:val="single"/>
        </w:rPr>
        <w:t xml:space="preserve"> physical layer (PHY).</w:t>
      </w:r>
    </w:p>
    <w:p w:rsidR="00772206" w:rsidRDefault="00772206" w:rsidP="00772206">
      <w:pPr>
        <w:rPr>
          <w:b/>
          <w:bCs/>
        </w:rPr>
      </w:pPr>
    </w:p>
    <w:p w:rsidR="009D47AC" w:rsidRPr="009D47AC" w:rsidRDefault="009D47AC" w:rsidP="009D47AC">
      <w:proofErr w:type="gramStart"/>
      <w:r w:rsidRPr="009D47AC">
        <w:rPr>
          <w:b/>
          <w:bCs/>
        </w:rPr>
        <w:t>high</w:t>
      </w:r>
      <w:proofErr w:type="gramEnd"/>
      <w:r w:rsidRPr="009D47AC">
        <w:rPr>
          <w:b/>
          <w:bCs/>
        </w:rPr>
        <w:t xml:space="preserve"> throughput greenfield (HT-greenfield) format: </w:t>
      </w:r>
      <w:r w:rsidRPr="009D47AC">
        <w:t>A physical layer (PHY) protocol data unit (PPDU)</w:t>
      </w:r>
      <w:r w:rsidR="00F90616">
        <w:t xml:space="preserve"> </w:t>
      </w:r>
      <w:r w:rsidRPr="009D47AC">
        <w:t>format of the HT physical layer</w:t>
      </w:r>
      <w:r w:rsidRPr="006020E1">
        <w:rPr>
          <w:strike/>
        </w:rPr>
        <w:t xml:space="preserve"> (PHY)</w:t>
      </w:r>
      <w:r w:rsidRPr="009D47AC">
        <w:t xml:space="preserve"> using the HT-greenfield format preamble. This format is represented</w:t>
      </w:r>
      <w:r w:rsidR="00F90616">
        <w:t xml:space="preserve"> </w:t>
      </w:r>
      <w:r w:rsidRPr="009D47AC">
        <w:t>at the PHY data service access point (SAP) by the TXVECTOR/RXVECTOR FORMAT parameter being</w:t>
      </w:r>
      <w:r w:rsidR="00F90616">
        <w:t xml:space="preserve"> </w:t>
      </w:r>
      <w:r w:rsidRPr="009D47AC">
        <w:t>equal to HT_GF.</w:t>
      </w:r>
    </w:p>
    <w:p w:rsidR="00F90616" w:rsidRDefault="00F90616" w:rsidP="009D47AC">
      <w:pPr>
        <w:rPr>
          <w:b/>
          <w:bCs/>
        </w:rPr>
      </w:pPr>
    </w:p>
    <w:p w:rsidR="009D47AC" w:rsidRPr="009D47AC" w:rsidRDefault="009D47AC" w:rsidP="009D47AC">
      <w:proofErr w:type="gramStart"/>
      <w:r w:rsidRPr="009D47AC">
        <w:rPr>
          <w:b/>
          <w:bCs/>
        </w:rPr>
        <w:t>high</w:t>
      </w:r>
      <w:proofErr w:type="gramEnd"/>
      <w:r w:rsidRPr="009D47AC">
        <w:rPr>
          <w:b/>
          <w:bCs/>
        </w:rPr>
        <w:t xml:space="preserve"> throughput mixed (HT-mixed) format: </w:t>
      </w:r>
      <w:r w:rsidRPr="009D47AC">
        <w:t>A physical layer (PHY) protocol data unit (PPDU) format of</w:t>
      </w:r>
      <w:r w:rsidR="00F90616">
        <w:t xml:space="preserve"> </w:t>
      </w:r>
      <w:r w:rsidRPr="009D47AC">
        <w:t>the HT physical layer</w:t>
      </w:r>
      <w:r w:rsidRPr="006020E1">
        <w:rPr>
          <w:strike/>
        </w:rPr>
        <w:t xml:space="preserve"> (PHY)</w:t>
      </w:r>
      <w:r w:rsidRPr="009D47AC">
        <w:t xml:space="preserve"> using the HT-mixed format preamble. This format is represented at the PHY</w:t>
      </w:r>
      <w:r w:rsidR="00F90616">
        <w:t xml:space="preserve"> </w:t>
      </w:r>
      <w:r w:rsidRPr="009D47AC">
        <w:t>data service access point (SAP) by the TXVECTOR/RXVECTOR FORMAT parameter being equal to</w:t>
      </w:r>
      <w:r w:rsidR="00F90616">
        <w:t xml:space="preserve"> </w:t>
      </w:r>
      <w:r w:rsidRPr="009D47AC">
        <w:t>HT_MF.</w:t>
      </w:r>
    </w:p>
    <w:p w:rsidR="00F90616" w:rsidRDefault="00F90616" w:rsidP="009D47AC">
      <w:pPr>
        <w:rPr>
          <w:b/>
          <w:bCs/>
        </w:rPr>
      </w:pPr>
    </w:p>
    <w:p w:rsidR="00B76F52" w:rsidRPr="007C5878" w:rsidRDefault="00B76F52" w:rsidP="00B76F52">
      <w:pPr>
        <w:rPr>
          <w:b/>
          <w:bCs/>
          <w:u w:val="single"/>
        </w:rPr>
      </w:pPr>
      <w:proofErr w:type="gramStart"/>
      <w:r w:rsidRPr="00B76F52">
        <w:rPr>
          <w:b/>
          <w:bCs/>
          <w:u w:val="single"/>
        </w:rPr>
        <w:t>high</w:t>
      </w:r>
      <w:proofErr w:type="gramEnd"/>
      <w:r w:rsidRPr="00B76F52">
        <w:rPr>
          <w:b/>
          <w:bCs/>
          <w:u w:val="single"/>
        </w:rPr>
        <w:t xml:space="preserve"> throughput (HT)</w:t>
      </w:r>
      <w:r w:rsidRPr="007C5878">
        <w:rPr>
          <w:b/>
          <w:bCs/>
          <w:u w:val="single"/>
        </w:rPr>
        <w:t xml:space="preserve"> physical layer (PHY):</w:t>
      </w:r>
      <w:r w:rsidRPr="007C5878">
        <w:rPr>
          <w:bCs/>
          <w:u w:val="single"/>
        </w:rPr>
        <w:t xml:space="preserve"> A physical layer (PHY) </w:t>
      </w:r>
      <w:r w:rsidRPr="006020E1">
        <w:rPr>
          <w:bCs/>
          <w:highlight w:val="yellow"/>
          <w:u w:val="single"/>
        </w:rPr>
        <w:t>compliant with</w:t>
      </w:r>
      <w:r w:rsidRPr="007C5878">
        <w:rPr>
          <w:bCs/>
          <w:u w:val="single"/>
        </w:rPr>
        <w:t xml:space="preserve"> Clause </w:t>
      </w:r>
      <w:r>
        <w:rPr>
          <w:bCs/>
          <w:u w:val="single"/>
        </w:rPr>
        <w:t>20</w:t>
      </w:r>
      <w:r w:rsidRPr="007C5878">
        <w:rPr>
          <w:bCs/>
          <w:u w:val="single"/>
        </w:rPr>
        <w:t>.</w:t>
      </w:r>
    </w:p>
    <w:p w:rsidR="00B76F52" w:rsidRDefault="00B76F52" w:rsidP="009D47AC">
      <w:pPr>
        <w:rPr>
          <w:b/>
          <w:bCs/>
        </w:rPr>
      </w:pPr>
    </w:p>
    <w:p w:rsidR="009D47AC" w:rsidRDefault="009D47AC" w:rsidP="009D47AC">
      <w:proofErr w:type="gramStart"/>
      <w:r w:rsidRPr="009D47AC">
        <w:rPr>
          <w:b/>
          <w:bCs/>
        </w:rPr>
        <w:t>high</w:t>
      </w:r>
      <w:proofErr w:type="gramEnd"/>
      <w:r w:rsidRPr="009D47AC">
        <w:rPr>
          <w:b/>
          <w:bCs/>
        </w:rPr>
        <w:t xml:space="preserve"> throughput (HT) physical layer (PHY) protocol data unit (PPDU): </w:t>
      </w:r>
      <w:r w:rsidRPr="009D47AC">
        <w:t xml:space="preserve">A </w:t>
      </w:r>
      <w:r w:rsidRPr="00F90616">
        <w:rPr>
          <w:strike/>
        </w:rPr>
        <w:t>Clause 20 (High Throughput</w:t>
      </w:r>
      <w:r w:rsidR="00B041BB" w:rsidRPr="00F90616">
        <w:rPr>
          <w:strike/>
        </w:rPr>
        <w:t xml:space="preserve"> </w:t>
      </w:r>
      <w:r w:rsidRPr="00F90616">
        <w:rPr>
          <w:strike/>
        </w:rPr>
        <w:t xml:space="preserve">(HT) PHY specification) </w:t>
      </w:r>
      <w:r w:rsidRPr="009D47AC">
        <w:t>PPDU</w:t>
      </w:r>
      <w:r w:rsidR="00F90616">
        <w:rPr>
          <w:u w:val="single"/>
        </w:rPr>
        <w:t xml:space="preserve"> transmitted by an HT or VHT STA</w:t>
      </w:r>
      <w:r w:rsidRPr="009D47AC">
        <w:t xml:space="preserve"> with </w:t>
      </w:r>
      <w:r w:rsidRPr="009144B2">
        <w:rPr>
          <w:strike/>
        </w:rPr>
        <w:t xml:space="preserve">the </w:t>
      </w:r>
      <w:r w:rsidRPr="009D47AC">
        <w:t xml:space="preserve">TXVECTOR </w:t>
      </w:r>
      <w:r w:rsidRPr="00F90616">
        <w:t xml:space="preserve">FORMAT </w:t>
      </w:r>
      <w:r w:rsidRPr="009D47AC">
        <w:t>parameter equal to HT_MF or HT_GF.</w:t>
      </w:r>
    </w:p>
    <w:p w:rsidR="00B041BB" w:rsidRDefault="00B041BB" w:rsidP="009D47AC"/>
    <w:p w:rsidR="00921A65" w:rsidRDefault="00921A65" w:rsidP="00921A65">
      <w:pPr>
        <w:rPr>
          <w:u w:val="single"/>
        </w:rPr>
      </w:pPr>
      <w:proofErr w:type="gramStart"/>
      <w:r w:rsidRPr="00455117">
        <w:rPr>
          <w:b/>
          <w:bCs/>
          <w:highlight w:val="yellow"/>
          <w:u w:val="single"/>
        </w:rPr>
        <w:t>high</w:t>
      </w:r>
      <w:proofErr w:type="gramEnd"/>
      <w:r w:rsidRPr="00455117">
        <w:rPr>
          <w:b/>
          <w:bCs/>
          <w:highlight w:val="yellow"/>
          <w:u w:val="single"/>
        </w:rPr>
        <w:t xml:space="preserve"> throughput (HT) station (STA): </w:t>
      </w:r>
      <w:r w:rsidRPr="00455117">
        <w:rPr>
          <w:highlight w:val="yellow"/>
          <w:u w:val="single"/>
        </w:rPr>
        <w:t>A STA that uses a</w:t>
      </w:r>
      <w:r w:rsidR="00B76F52" w:rsidRPr="00455117">
        <w:rPr>
          <w:highlight w:val="yellow"/>
          <w:u w:val="single"/>
        </w:rPr>
        <w:t>n HT</w:t>
      </w:r>
      <w:r w:rsidRPr="00455117">
        <w:rPr>
          <w:highlight w:val="yellow"/>
          <w:u w:val="single"/>
        </w:rPr>
        <w:t xml:space="preserve"> physical layer (PHY).</w:t>
      </w:r>
    </w:p>
    <w:p w:rsidR="00F90616" w:rsidRPr="00921A65" w:rsidRDefault="00F90616" w:rsidP="00921A65">
      <w:pPr>
        <w:rPr>
          <w:u w:val="single"/>
        </w:rPr>
      </w:pPr>
    </w:p>
    <w:p w:rsidR="00026723" w:rsidRDefault="009D47AC" w:rsidP="009D47AC">
      <w:proofErr w:type="spellStart"/>
      <w:proofErr w:type="gramStart"/>
      <w:r w:rsidRPr="009D47AC">
        <w:rPr>
          <w:b/>
          <w:bCs/>
        </w:rPr>
        <w:t>nonextended</w:t>
      </w:r>
      <w:proofErr w:type="spellEnd"/>
      <w:proofErr w:type="gramEnd"/>
      <w:r w:rsidRPr="009D47AC">
        <w:rPr>
          <w:b/>
          <w:bCs/>
        </w:rPr>
        <w:t xml:space="preserve"> rate physical layer (</w:t>
      </w:r>
      <w:proofErr w:type="spellStart"/>
      <w:r w:rsidRPr="009D47AC">
        <w:rPr>
          <w:b/>
          <w:bCs/>
        </w:rPr>
        <w:t>NonERP</w:t>
      </w:r>
      <w:proofErr w:type="spellEnd"/>
      <w:r w:rsidRPr="009D47AC">
        <w:rPr>
          <w:b/>
          <w:bCs/>
        </w:rPr>
        <w:t xml:space="preserve">): </w:t>
      </w:r>
      <w:r w:rsidRPr="009D47AC">
        <w:t>A physical layer (PHY) conforming to Clause 16 (DSSS</w:t>
      </w:r>
      <w:r w:rsidR="00F90616">
        <w:t xml:space="preserve"> </w:t>
      </w:r>
      <w:r w:rsidRPr="009D47AC">
        <w:t>PHY specification for the 2.4 GHz band designated for ISM applications) or Clause 17 (High rate direct</w:t>
      </w:r>
      <w:r w:rsidR="00F90616">
        <w:t xml:space="preserve"> </w:t>
      </w:r>
      <w:r w:rsidRPr="009D47AC">
        <w:t>sequence spread spectrum (HR/DSSS) PHY specification), but not to Clause 19 (Extended Rate PHY (ERP)</w:t>
      </w:r>
      <w:r w:rsidR="00F90616">
        <w:t xml:space="preserve"> </w:t>
      </w:r>
      <w:r w:rsidRPr="009D47AC">
        <w:t>specification).</w:t>
      </w:r>
    </w:p>
    <w:p w:rsidR="00F90616" w:rsidRPr="00F90616" w:rsidRDefault="00F90616" w:rsidP="009D47AC">
      <w:pPr>
        <w:rPr>
          <w:b/>
          <w:bCs/>
        </w:rPr>
      </w:pPr>
    </w:p>
    <w:p w:rsidR="009D47AC" w:rsidRPr="009D47AC" w:rsidRDefault="009D47AC" w:rsidP="009D47AC">
      <w:proofErr w:type="gramStart"/>
      <w:r w:rsidRPr="009D47AC">
        <w:rPr>
          <w:b/>
          <w:bCs/>
        </w:rPr>
        <w:t>non-high</w:t>
      </w:r>
      <w:proofErr w:type="gramEnd"/>
      <w:r w:rsidRPr="009D47AC">
        <w:rPr>
          <w:b/>
          <w:bCs/>
        </w:rPr>
        <w:t xml:space="preserve"> throughput (non-HT): </w:t>
      </w:r>
      <w:r w:rsidRPr="009D47AC">
        <w:t>A modifier meaning neither high throughput (HT) nor very high</w:t>
      </w:r>
    </w:p>
    <w:p w:rsidR="009D47AC" w:rsidRDefault="009D47AC" w:rsidP="009D47AC">
      <w:proofErr w:type="gramStart"/>
      <w:r w:rsidRPr="009D47AC">
        <w:t>throughput</w:t>
      </w:r>
      <w:proofErr w:type="gramEnd"/>
      <w:r w:rsidRPr="009D47AC">
        <w:t xml:space="preserve"> (VHT).</w:t>
      </w:r>
    </w:p>
    <w:p w:rsidR="00F90616" w:rsidRPr="009D47AC" w:rsidRDefault="00F90616" w:rsidP="009D47AC"/>
    <w:p w:rsidR="009D47AC" w:rsidRPr="009D47AC" w:rsidRDefault="009D47AC" w:rsidP="009D47AC">
      <w:proofErr w:type="gramStart"/>
      <w:r w:rsidRPr="009D47AC">
        <w:rPr>
          <w:b/>
          <w:bCs/>
        </w:rPr>
        <w:t>non-high</w:t>
      </w:r>
      <w:proofErr w:type="gramEnd"/>
      <w:r w:rsidRPr="009D47AC">
        <w:rPr>
          <w:b/>
          <w:bCs/>
        </w:rPr>
        <w:t xml:space="preserve"> throughput (non-HT) duplicate: </w:t>
      </w:r>
      <w:r w:rsidRPr="009D47AC">
        <w:t>A transmission format of the</w:t>
      </w:r>
      <w:r w:rsidR="00B76F52">
        <w:rPr>
          <w:u w:val="single"/>
        </w:rPr>
        <w:t xml:space="preserve"> HT or VHT</w:t>
      </w:r>
      <w:r w:rsidRPr="009D47AC">
        <w:t xml:space="preserve"> physical layer (PHY) that</w:t>
      </w:r>
      <w:r w:rsidR="00B76F52">
        <w:t xml:space="preserve"> </w:t>
      </w:r>
      <w:r w:rsidRPr="009D47AC">
        <w:t>duplicates a 20 MHz non-HT transmission in two or mo</w:t>
      </w:r>
      <w:r w:rsidR="00B76F52">
        <w:t xml:space="preserve">re 20 MHz channels and allows a </w:t>
      </w:r>
      <w:r w:rsidRPr="009D47AC">
        <w:t>station (STA) in a</w:t>
      </w:r>
      <w:r w:rsidR="00B76F52">
        <w:t xml:space="preserve"> </w:t>
      </w:r>
      <w:r w:rsidRPr="009D47AC">
        <w:t>non-HT basic service set (BSS) on any one of the 20 MHz channels to receive</w:t>
      </w:r>
      <w:r w:rsidR="00B76F52">
        <w:t xml:space="preserve"> the </w:t>
      </w:r>
      <w:r w:rsidRPr="009D47AC">
        <w:t>transmission. A non-HT</w:t>
      </w:r>
      <w:r w:rsidR="00B76F52">
        <w:t xml:space="preserve"> </w:t>
      </w:r>
      <w:r w:rsidRPr="009D47AC">
        <w:t>duplicate format is one of the following:</w:t>
      </w:r>
    </w:p>
    <w:p w:rsidR="009D47AC" w:rsidRPr="009D47AC" w:rsidRDefault="009D47AC" w:rsidP="009D47AC">
      <w:proofErr w:type="gramStart"/>
      <w:r w:rsidRPr="009D47AC">
        <w:t>a</w:t>
      </w:r>
      <w:proofErr w:type="gramEnd"/>
      <w:r w:rsidRPr="009D47AC">
        <w:t>) 40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adjacent 20 MHz channels.</w:t>
      </w:r>
    </w:p>
    <w:p w:rsidR="009D47AC" w:rsidRPr="009D47AC" w:rsidRDefault="009D47AC" w:rsidP="009D47AC">
      <w:r w:rsidRPr="009D47AC">
        <w:t>b) 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four adjacent 20 MHz channels.</w:t>
      </w:r>
    </w:p>
    <w:p w:rsidR="009D47AC" w:rsidRPr="009D47AC" w:rsidRDefault="009D47AC" w:rsidP="009D47AC">
      <w:r w:rsidRPr="009D47AC">
        <w:t>c) 160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eight adjacent 20 MHz channels.</w:t>
      </w:r>
    </w:p>
    <w:p w:rsidR="009D47AC" w:rsidRPr="009D47AC" w:rsidRDefault="009D47AC" w:rsidP="009D47AC">
      <w:proofErr w:type="gramStart"/>
      <w:r w:rsidRPr="009D47AC">
        <w:t>d</w:t>
      </w:r>
      <w:proofErr w:type="gramEnd"/>
      <w:r w:rsidRPr="009D47AC">
        <w:t>) 80+80 MHz non-HT duplicate: A transmission format of the PHY that replicates a 20 MHz non-HT</w:t>
      </w:r>
    </w:p>
    <w:p w:rsidR="009D47AC" w:rsidRPr="009D47AC" w:rsidRDefault="009D47AC" w:rsidP="009D47AC">
      <w:proofErr w:type="gramStart"/>
      <w:r w:rsidRPr="009D47AC">
        <w:t>transmission</w:t>
      </w:r>
      <w:proofErr w:type="gramEnd"/>
      <w:r w:rsidRPr="009D47AC">
        <w:t xml:space="preserve"> in two frequency segments of four adjacent 20 MHz channels where the two frequency</w:t>
      </w:r>
    </w:p>
    <w:p w:rsidR="009D47AC" w:rsidRDefault="009D47AC" w:rsidP="009D47AC">
      <w:proofErr w:type="gramStart"/>
      <w:r w:rsidRPr="009D47AC">
        <w:t>segments</w:t>
      </w:r>
      <w:proofErr w:type="gramEnd"/>
      <w:r w:rsidRPr="009D47AC">
        <w:t xml:space="preserve"> of channels are not adjacent.</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frame: </w:t>
      </w:r>
      <w:r w:rsidRPr="009D47AC">
        <w:t>A frame transmitted in a non-HT duplicate physical</w:t>
      </w:r>
    </w:p>
    <w:p w:rsidR="009D47AC" w:rsidRDefault="009D47AC" w:rsidP="009D47AC">
      <w:proofErr w:type="gramStart"/>
      <w:r w:rsidRPr="009D47AC">
        <w:t>layer</w:t>
      </w:r>
      <w:proofErr w:type="gramEnd"/>
      <w:r w:rsidRPr="009D47AC">
        <w:t xml:space="preserve"> (PHY) protocol data unit (PPDU).</w:t>
      </w:r>
    </w:p>
    <w:p w:rsidR="00B76F52" w:rsidRPr="009D47AC" w:rsidRDefault="00B76F52" w:rsidP="009D47AC"/>
    <w:p w:rsidR="009D47AC" w:rsidRPr="009D47AC" w:rsidRDefault="009D47AC" w:rsidP="009D47AC">
      <w:proofErr w:type="gramStart"/>
      <w:r w:rsidRPr="009D47AC">
        <w:rPr>
          <w:b/>
          <w:bCs/>
        </w:rPr>
        <w:t>non-high</w:t>
      </w:r>
      <w:proofErr w:type="gramEnd"/>
      <w:r w:rsidRPr="009D47AC">
        <w:rPr>
          <w:b/>
          <w:bCs/>
        </w:rPr>
        <w:t xml:space="preserve"> throughput (non-HT) duplicate physical layer (PHY) protocol data unit (PPDU): </w:t>
      </w:r>
      <w:r w:rsidRPr="009D47AC">
        <w:t>A PPDU</w:t>
      </w:r>
    </w:p>
    <w:p w:rsidR="009D47AC" w:rsidRDefault="009D47AC" w:rsidP="009D47AC">
      <w:r w:rsidRPr="009D47AC">
        <w:t xml:space="preserve">transmitted by </w:t>
      </w:r>
      <w:r w:rsidRPr="00E87F01">
        <w:rPr>
          <w:strike/>
        </w:rPr>
        <w:t>a Clause 20 (High Throughput (HT) PHY specification) or Clause 22 (Very High Throughput</w:t>
      </w:r>
      <w:r w:rsidR="00E87F01" w:rsidRPr="00E87F01">
        <w:rPr>
          <w:strike/>
        </w:rPr>
        <w:t xml:space="preserve"> </w:t>
      </w:r>
      <w:r w:rsidRPr="00E87F01">
        <w:rPr>
          <w:strike/>
        </w:rPr>
        <w:t>(VHT) PHY specification) PHY</w:t>
      </w:r>
      <w:r w:rsidR="00E87F01">
        <w:rPr>
          <w:u w:val="single"/>
        </w:rPr>
        <w:t xml:space="preserve"> an HT or VHT STA</w:t>
      </w:r>
      <w:r w:rsidRPr="009D47AC">
        <w:t xml:space="preserve"> with </w:t>
      </w:r>
      <w:r w:rsidRPr="001A64AD">
        <w:rPr>
          <w:strike/>
        </w:rPr>
        <w:t xml:space="preserve">the </w:t>
      </w:r>
      <w:r w:rsidRPr="009D47AC">
        <w:t xml:space="preserve">TXVECTOR FORMAT parameter equal to NON_HT and </w:t>
      </w:r>
      <w:r w:rsidRPr="001A64AD">
        <w:rPr>
          <w:strike/>
        </w:rPr>
        <w:t>the</w:t>
      </w:r>
      <w:r w:rsidR="00E87F01" w:rsidRPr="001A64AD">
        <w:rPr>
          <w:strike/>
        </w:rPr>
        <w:t xml:space="preserve"> </w:t>
      </w:r>
      <w:r w:rsidRPr="009D47AC">
        <w:t>CH_BANDWIDTH parameter equal to NON_HT_CBW40</w:t>
      </w:r>
      <w:r w:rsidR="00194FBD" w:rsidRPr="00194FBD">
        <w:rPr>
          <w:u w:val="single"/>
        </w:rPr>
        <w:t xml:space="preserve"> (HT STA)</w:t>
      </w:r>
      <w:r w:rsidRPr="009D47AC">
        <w:t>, CBW40, CBW80, CBW160, or CBW80+80</w:t>
      </w:r>
      <w:r w:rsidR="00194FBD" w:rsidRPr="00194FBD">
        <w:rPr>
          <w:u w:val="single"/>
        </w:rPr>
        <w:t xml:space="preserve"> (VHT STA)</w:t>
      </w:r>
      <w:r w:rsidRPr="009D47AC">
        <w:t>.</w:t>
      </w:r>
    </w:p>
    <w:p w:rsidR="00E87F01" w:rsidRPr="009D47AC" w:rsidRDefault="00E87F01" w:rsidP="009D47AC"/>
    <w:p w:rsidR="009D47AC" w:rsidRPr="00E87F01" w:rsidRDefault="009D47AC" w:rsidP="009D47AC">
      <w:pPr>
        <w:rPr>
          <w:strike/>
          <w:highlight w:val="yellow"/>
        </w:rPr>
      </w:pPr>
      <w:proofErr w:type="gramStart"/>
      <w:r w:rsidRPr="00E87F01">
        <w:rPr>
          <w:b/>
          <w:bCs/>
          <w:highlight w:val="yellow"/>
        </w:rPr>
        <w:t>non-high</w:t>
      </w:r>
      <w:proofErr w:type="gramEnd"/>
      <w:r w:rsidRPr="00E87F01">
        <w:rPr>
          <w:b/>
          <w:bCs/>
          <w:highlight w:val="yellow"/>
        </w:rPr>
        <w:t xml:space="preserve"> throughput (non-HT) physical layer (PHY) protocol data unit (PPDU): </w:t>
      </w:r>
      <w:r w:rsidRPr="00E87F01">
        <w:rPr>
          <w:highlight w:val="yellow"/>
        </w:rPr>
        <w:t xml:space="preserve">A </w:t>
      </w:r>
      <w:r w:rsidRPr="00E87F01">
        <w:rPr>
          <w:strike/>
          <w:highlight w:val="yellow"/>
        </w:rPr>
        <w:t>Clause 20 (High</w:t>
      </w:r>
    </w:p>
    <w:p w:rsidR="009D47AC" w:rsidRPr="00E87F01" w:rsidRDefault="009D47AC" w:rsidP="009D47AC">
      <w:pPr>
        <w:rPr>
          <w:strike/>
          <w:highlight w:val="yellow"/>
        </w:rPr>
      </w:pPr>
      <w:r w:rsidRPr="00E87F01">
        <w:rPr>
          <w:strike/>
          <w:highlight w:val="yellow"/>
        </w:rPr>
        <w:t>Throughput (HT) PHY specification) physical layer (PHY) PPDU with the TXVECTOR FORMAT</w:t>
      </w:r>
    </w:p>
    <w:p w:rsidR="009D47AC" w:rsidRDefault="009D47AC" w:rsidP="009D47AC">
      <w:proofErr w:type="gramStart"/>
      <w:r w:rsidRPr="00E87F01">
        <w:rPr>
          <w:strike/>
          <w:highlight w:val="yellow"/>
        </w:rPr>
        <w:t>parameter</w:t>
      </w:r>
      <w:proofErr w:type="gramEnd"/>
      <w:r w:rsidRPr="00E87F01">
        <w:rPr>
          <w:strike/>
          <w:highlight w:val="yellow"/>
        </w:rPr>
        <w:t xml:space="preserve"> equal to NON_HT</w:t>
      </w:r>
      <w:r w:rsidR="00E87F01" w:rsidRPr="00E87F01">
        <w:rPr>
          <w:highlight w:val="yellow"/>
          <w:u w:val="single"/>
        </w:rPr>
        <w:t xml:space="preserve"> PPDU other than one transmitted by an HT or VHT STA </w:t>
      </w:r>
      <w:r w:rsidR="001A64AD">
        <w:rPr>
          <w:highlight w:val="yellow"/>
          <w:u w:val="single"/>
        </w:rPr>
        <w:t>with</w:t>
      </w:r>
      <w:r w:rsidR="00E87F01" w:rsidRPr="00E87F01">
        <w:rPr>
          <w:highlight w:val="yellow"/>
          <w:u w:val="single"/>
        </w:rPr>
        <w:t xml:space="preserve"> TXVECTOR parameter FORMAT equal to HT</w:t>
      </w:r>
      <w:r w:rsidR="00772206">
        <w:rPr>
          <w:highlight w:val="yellow"/>
          <w:u w:val="single"/>
        </w:rPr>
        <w:t xml:space="preserve">_MF or HT_GF or </w:t>
      </w:r>
      <w:r w:rsidR="001A64AD">
        <w:rPr>
          <w:highlight w:val="yellow"/>
          <w:u w:val="single"/>
        </w:rPr>
        <w:t xml:space="preserve">by a VHT STA with </w:t>
      </w:r>
      <w:r w:rsidR="00E87F01" w:rsidRPr="00E87F01">
        <w:rPr>
          <w:highlight w:val="yellow"/>
          <w:u w:val="single"/>
        </w:rPr>
        <w:t>TXVECTOR parameter FORMAT equal to VHT</w:t>
      </w:r>
      <w:r w:rsidRPr="00E87F01">
        <w:rPr>
          <w:highlight w:val="yellow"/>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sidRPr="007C5878">
        <w:rPr>
          <w:bCs/>
          <w:u w:val="single"/>
        </w:rPr>
        <w:t xml:space="preserve"> A physical layer (PHY) co</w:t>
      </w:r>
      <w:r w:rsidR="00B76F52">
        <w:rPr>
          <w:bCs/>
          <w:u w:val="single"/>
        </w:rPr>
        <w:t>mpliant</w:t>
      </w:r>
      <w:r w:rsidRPr="007C5878">
        <w:rPr>
          <w:bCs/>
          <w:u w:val="single"/>
        </w:rPr>
        <w:t xml:space="preserve"> with Clause </w:t>
      </w:r>
      <w:r>
        <w:rPr>
          <w:bCs/>
          <w:u w:val="single"/>
        </w:rPr>
        <w:t>18</w:t>
      </w:r>
      <w:r w:rsidRPr="007C5878">
        <w:rPr>
          <w:bCs/>
          <w:u w:val="single"/>
        </w:rPr>
        <w:t>.</w:t>
      </w:r>
    </w:p>
    <w:p w:rsidR="007C5878" w:rsidRDefault="007C5878" w:rsidP="00BB36D3">
      <w:pPr>
        <w:rPr>
          <w:b/>
          <w:bCs/>
          <w:u w:val="single"/>
        </w:rPr>
      </w:pPr>
    </w:p>
    <w:p w:rsidR="007C5878" w:rsidRPr="007C5878" w:rsidRDefault="007C5878" w:rsidP="007C5878">
      <w:pPr>
        <w:rPr>
          <w:b/>
          <w:bCs/>
          <w:u w:val="single"/>
        </w:rPr>
      </w:pPr>
      <w:proofErr w:type="gramStart"/>
      <w:r>
        <w:rPr>
          <w:b/>
          <w:bCs/>
          <w:u w:val="single"/>
        </w:rPr>
        <w:t>orthogonal</w:t>
      </w:r>
      <w:proofErr w:type="gramEnd"/>
      <w:r>
        <w:rPr>
          <w:b/>
          <w:bCs/>
          <w:u w:val="single"/>
        </w:rPr>
        <w:t xml:space="preserve"> frequency domain multiplexing (OFDM)</w:t>
      </w:r>
      <w:r w:rsidRPr="007C5878">
        <w:rPr>
          <w:b/>
          <w:bCs/>
          <w:u w:val="single"/>
        </w:rPr>
        <w:t xml:space="preserve"> physical layer (PHY)</w:t>
      </w:r>
      <w:r>
        <w:rPr>
          <w:b/>
          <w:bCs/>
          <w:u w:val="single"/>
        </w:rPr>
        <w:t xml:space="preserve"> protocol data unit (PPDU)</w:t>
      </w:r>
      <w:r w:rsidRPr="007C5878">
        <w:rPr>
          <w:b/>
          <w:bCs/>
          <w:u w:val="single"/>
        </w:rPr>
        <w:t>:</w:t>
      </w:r>
      <w:r w:rsidRPr="007C5878">
        <w:rPr>
          <w:bCs/>
          <w:u w:val="single"/>
        </w:rPr>
        <w:t xml:space="preserve"> A PPDU transmitted by a</w:t>
      </w:r>
      <w:r>
        <w:rPr>
          <w:bCs/>
          <w:u w:val="single"/>
        </w:rPr>
        <w:t xml:space="preserve">n OFDM STA, or by </w:t>
      </w:r>
      <w:r w:rsidR="00B76F52">
        <w:rPr>
          <w:bCs/>
          <w:u w:val="single"/>
        </w:rPr>
        <w:t>an HT or</w:t>
      </w:r>
      <w:r w:rsidR="001A64AD">
        <w:rPr>
          <w:bCs/>
          <w:u w:val="single"/>
        </w:rPr>
        <w:t xml:space="preserve"> VHT STA with </w:t>
      </w:r>
      <w:r w:rsidRPr="007C5878">
        <w:rPr>
          <w:bCs/>
          <w:u w:val="single"/>
        </w:rPr>
        <w:t xml:space="preserve">TXVECTOR parameter </w:t>
      </w:r>
      <w:r w:rsidR="00B76F52">
        <w:rPr>
          <w:bCs/>
          <w:u w:val="single"/>
        </w:rPr>
        <w:t>NON_HT_MODULATION equal to OFDM</w:t>
      </w:r>
      <w:r w:rsidRPr="007C5878">
        <w:rPr>
          <w:bCs/>
          <w:u w:val="single"/>
        </w:rPr>
        <w:t>.</w:t>
      </w:r>
    </w:p>
    <w:p w:rsidR="007C5878" w:rsidRDefault="007C5878" w:rsidP="00BB36D3">
      <w:pPr>
        <w:rPr>
          <w:b/>
          <w:bCs/>
          <w:u w:val="single"/>
        </w:rPr>
      </w:pPr>
    </w:p>
    <w:p w:rsidR="00B921FA" w:rsidRPr="00B921FA" w:rsidRDefault="00B921FA" w:rsidP="00BB36D3">
      <w:pPr>
        <w:rPr>
          <w:u w:val="single"/>
        </w:rPr>
      </w:pPr>
      <w:proofErr w:type="gramStart"/>
      <w:r>
        <w:rPr>
          <w:b/>
          <w:bCs/>
          <w:u w:val="single"/>
        </w:rPr>
        <w:t>orthogonal</w:t>
      </w:r>
      <w:proofErr w:type="gramEnd"/>
      <w:r>
        <w:rPr>
          <w:b/>
          <w:bCs/>
          <w:u w:val="single"/>
        </w:rPr>
        <w:t xml:space="preserve"> frequency domain multiplexing (OFDM)</w:t>
      </w:r>
      <w:r w:rsidRPr="00921A65">
        <w:rPr>
          <w:b/>
          <w:bCs/>
          <w:u w:val="single"/>
        </w:rPr>
        <w:t xml:space="preserve"> station (STA): </w:t>
      </w:r>
      <w:r w:rsidRPr="00921A65">
        <w:rPr>
          <w:u w:val="single"/>
        </w:rPr>
        <w:t xml:space="preserve">A </w:t>
      </w:r>
      <w:r>
        <w:rPr>
          <w:u w:val="single"/>
        </w:rPr>
        <w:t>STA that uses a</w:t>
      </w:r>
      <w:r w:rsidR="007C5878">
        <w:rPr>
          <w:u w:val="single"/>
        </w:rPr>
        <w:t>n OFDM</w:t>
      </w:r>
      <w:r w:rsidRPr="00921A65">
        <w:rPr>
          <w:u w:val="single"/>
        </w:rPr>
        <w:t xml:space="preserve"> physical layer (PHY).</w:t>
      </w:r>
    </w:p>
    <w:p w:rsidR="007C5878" w:rsidRDefault="007C5878" w:rsidP="00BB36D3">
      <w:pPr>
        <w:rPr>
          <w:b/>
          <w:bCs/>
        </w:rPr>
      </w:pPr>
    </w:p>
    <w:p w:rsidR="007C5878" w:rsidRPr="007C5878" w:rsidRDefault="007C5878" w:rsidP="00BB36D3">
      <w:pPr>
        <w:rPr>
          <w:b/>
          <w:bCs/>
          <w:u w:val="single"/>
        </w:rPr>
      </w:pPr>
      <w:proofErr w:type="gramStart"/>
      <w:r w:rsidRPr="007C5878">
        <w:rPr>
          <w:b/>
          <w:bCs/>
          <w:u w:val="single"/>
        </w:rPr>
        <w:t>very</w:t>
      </w:r>
      <w:proofErr w:type="gramEnd"/>
      <w:r w:rsidRPr="007C5878">
        <w:rPr>
          <w:b/>
          <w:bCs/>
          <w:u w:val="single"/>
        </w:rPr>
        <w:t xml:space="preserve"> high throughput (VHT) physical layer (PHY):</w:t>
      </w:r>
      <w:r w:rsidRPr="007C5878">
        <w:rPr>
          <w:bCs/>
          <w:u w:val="single"/>
        </w:rPr>
        <w:t xml:space="preserve"> A physical layer (PHY) co</w:t>
      </w:r>
      <w:r w:rsidR="00B76F52">
        <w:rPr>
          <w:bCs/>
          <w:u w:val="single"/>
        </w:rPr>
        <w:t>mpliant</w:t>
      </w:r>
      <w:r w:rsidRPr="007C5878">
        <w:rPr>
          <w:bCs/>
          <w:u w:val="single"/>
        </w:rPr>
        <w:t xml:space="preserve"> with Clause 22.</w:t>
      </w:r>
    </w:p>
    <w:p w:rsidR="007C5878" w:rsidRDefault="007C5878" w:rsidP="00BB36D3">
      <w:pPr>
        <w:rPr>
          <w:b/>
          <w:bCs/>
        </w:rPr>
      </w:pPr>
    </w:p>
    <w:p w:rsidR="00BB36D3" w:rsidRDefault="00BB36D3" w:rsidP="00BB36D3">
      <w:proofErr w:type="gramStart"/>
      <w:r w:rsidRPr="00BB36D3">
        <w:rPr>
          <w:b/>
          <w:bCs/>
        </w:rPr>
        <w:t>very</w:t>
      </w:r>
      <w:proofErr w:type="gramEnd"/>
      <w:r w:rsidRPr="00BB36D3">
        <w:rPr>
          <w:b/>
          <w:bCs/>
        </w:rPr>
        <w:t xml:space="preserve"> high throughput (VHT) physical layer (PHY) protocol data unit (PPDU): </w:t>
      </w:r>
      <w:r w:rsidRPr="00BB36D3">
        <w:t>A PPDU transmitted</w:t>
      </w:r>
      <w:r>
        <w:t xml:space="preserve"> </w:t>
      </w:r>
      <w:r>
        <w:rPr>
          <w:u w:val="single"/>
        </w:rPr>
        <w:t xml:space="preserve">by a VHT STA </w:t>
      </w:r>
      <w:r w:rsidRPr="00BB36D3">
        <w:t xml:space="preserve">with </w:t>
      </w:r>
      <w:r w:rsidRPr="001A64AD">
        <w:rPr>
          <w:strike/>
        </w:rPr>
        <w:t xml:space="preserve">the </w:t>
      </w:r>
      <w:r w:rsidRPr="00BB36D3">
        <w:t>TXVECTOR parameter FORMAT equal to VHT.</w:t>
      </w:r>
    </w:p>
    <w:p w:rsidR="007C5878" w:rsidRDefault="007C5878" w:rsidP="00921A65">
      <w:pPr>
        <w:rPr>
          <w:b/>
          <w:bCs/>
          <w:u w:val="single"/>
        </w:rPr>
      </w:pPr>
    </w:p>
    <w:p w:rsidR="00921A65" w:rsidRPr="00921A65" w:rsidRDefault="00921A65" w:rsidP="00921A65">
      <w:pPr>
        <w:rPr>
          <w:u w:val="single"/>
        </w:rPr>
      </w:pPr>
      <w:proofErr w:type="gramStart"/>
      <w:r w:rsidRPr="00921A65">
        <w:rPr>
          <w:b/>
          <w:bCs/>
          <w:u w:val="single"/>
        </w:rPr>
        <w:t>very</w:t>
      </w:r>
      <w:proofErr w:type="gramEnd"/>
      <w:r w:rsidRPr="00921A65">
        <w:rPr>
          <w:b/>
          <w:bCs/>
          <w:u w:val="single"/>
        </w:rPr>
        <w:t xml:space="preserve"> high throughput (VHT) station (STA): </w:t>
      </w:r>
      <w:r w:rsidRPr="00921A65">
        <w:rPr>
          <w:u w:val="single"/>
        </w:rPr>
        <w:t xml:space="preserve">A </w:t>
      </w:r>
      <w:r>
        <w:rPr>
          <w:u w:val="single"/>
        </w:rPr>
        <w:t>STA that uses</w:t>
      </w:r>
      <w:r w:rsidRPr="00921A65">
        <w:rPr>
          <w:u w:val="single"/>
        </w:rPr>
        <w:t xml:space="preserve"> a </w:t>
      </w:r>
      <w:r w:rsidR="007C5878">
        <w:rPr>
          <w:u w:val="single"/>
        </w:rPr>
        <w:t xml:space="preserve">VHT </w:t>
      </w:r>
      <w:r w:rsidRPr="00921A65">
        <w:rPr>
          <w:u w:val="single"/>
        </w:rPr>
        <w:t>physical layer (PHY).</w:t>
      </w:r>
    </w:p>
    <w:p w:rsidR="00921A65" w:rsidRDefault="00921A65" w:rsidP="00BB36D3"/>
    <w:p w:rsidR="000265DF" w:rsidRPr="000265DF" w:rsidRDefault="000265DF" w:rsidP="000265DF">
      <w:pPr>
        <w:rPr>
          <w:strike/>
        </w:rPr>
      </w:pPr>
      <w:r>
        <w:t xml:space="preserve">Change 613.15 as follows: “The DSSS Parameter Set element is present within Beacon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w:t>
      </w:r>
    </w:p>
    <w:p w:rsidR="000265DF" w:rsidRDefault="000265DF" w:rsidP="000265DF">
      <w:proofErr w:type="gramStart"/>
      <w:r w:rsidRPr="000265DF">
        <w:rPr>
          <w:strike/>
        </w:rPr>
        <w:t>specification</w:t>
      </w:r>
      <w:proofErr w:type="gramEnd"/>
      <w:r w:rsidRPr="000265DF">
        <w:rPr>
          <w:strike/>
        </w:rPr>
        <w:t xml:space="preserve">), and Clause 19 (Extended Rate PHY (ERP) specification) </w:t>
      </w:r>
      <w:proofErr w:type="spellStart"/>
      <w:r w:rsidRPr="000265DF">
        <w:rPr>
          <w:strike/>
        </w:rPr>
        <w:t>PHYs</w:t>
      </w:r>
      <w:r>
        <w:t>.</w:t>
      </w:r>
      <w:proofErr w:type="spellEnd"/>
    </w:p>
    <w:p w:rsidR="000265DF" w:rsidRDefault="000265DF" w:rsidP="000265DF">
      <w:r>
        <w:t xml:space="preserve">The </w:t>
      </w:r>
      <w:r w:rsidRPr="000265DF">
        <w:rPr>
          <w:u w:val="single"/>
        </w:rPr>
        <w:t xml:space="preserve">DSSS Parameter Set </w:t>
      </w:r>
      <w:r>
        <w:t xml:space="preserve">element is present within Beacon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0265DF" w:rsidRDefault="000265DF" w:rsidP="000265DF">
      <w:r>
        <w:t>Change 625.17 as follows: “The DSSS Parameter Set element is present within Probe Request</w:t>
      </w:r>
    </w:p>
    <w:p w:rsidR="000265DF" w:rsidRDefault="000265DF" w:rsidP="000265DF">
      <w:r>
        <w:t xml:space="preserve">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true.</w:t>
      </w:r>
    </w:p>
    <w:p w:rsidR="000265DF" w:rsidRDefault="000265DF" w:rsidP="000265DF">
      <w:r>
        <w:t xml:space="preserve">The DSSS Parameter Set element is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true.</w:t>
      </w:r>
    </w:p>
    <w:p w:rsidR="000265DF" w:rsidRDefault="000265DF" w:rsidP="000265DF">
      <w:r>
        <w:t xml:space="preserve">The DSSS Parameter Set element is optionally present within Probe Request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or Clause 19 (Extended Rate PHY (ERP) specification) PHYs</w:t>
      </w:r>
      <w:r>
        <w:t xml:space="preserve"> if dot11RadioMeasurementActivated is false.</w:t>
      </w:r>
    </w:p>
    <w:p w:rsidR="000265DF" w:rsidRDefault="000265DF" w:rsidP="000265DF">
      <w:r>
        <w:t xml:space="preserve">The DSSS Parameter Set element is optionally present within Probe Request frames generated by </w:t>
      </w:r>
      <w:r>
        <w:rPr>
          <w:u w:val="single"/>
        </w:rPr>
        <w:t xml:space="preserve">HT </w:t>
      </w:r>
      <w:r>
        <w:t>STAs</w:t>
      </w:r>
      <w:r w:rsidRPr="000265DF">
        <w:rPr>
          <w:strike/>
        </w:rPr>
        <w:t xml:space="preserve"> using a Clause 20 (High Throughput (HT) PHY specification) PHY</w:t>
      </w:r>
      <w:r>
        <w:t xml:space="preserve"> in the 2.4 GHz band if dot11RadioMeasurementActivated is false.”</w:t>
      </w:r>
    </w:p>
    <w:p w:rsidR="000265DF" w:rsidRDefault="000265DF" w:rsidP="00BB36D3"/>
    <w:p w:rsidR="000265DF" w:rsidRDefault="000265DF" w:rsidP="000265DF">
      <w:r>
        <w:lastRenderedPageBreak/>
        <w:t xml:space="preserve">Change 626.43 as follows: “The DSSS Parameter Set element is present within Probe Response frames generated by </w:t>
      </w:r>
      <w:r>
        <w:rPr>
          <w:u w:val="single"/>
        </w:rPr>
        <w:t xml:space="preserve">DSSS, HR/DSSS and ERP </w:t>
      </w:r>
      <w:r>
        <w:t>STAs</w:t>
      </w:r>
      <w:r w:rsidRPr="000265DF">
        <w:rPr>
          <w:strike/>
        </w:rPr>
        <w:t xml:space="preserve"> using Clause 16 (DSSS PHY specification for the 2.4 GHz band designated for ISM applications), Clause 17 (High rate direct sequence spread spectrum (HR/DSSS) PHY specification), and Clause 19 (Extended Rate PHY (ERP) specification) </w:t>
      </w:r>
      <w:proofErr w:type="spellStart"/>
      <w:r w:rsidRPr="000265DF">
        <w:rPr>
          <w:strike/>
        </w:rPr>
        <w:t>PHYs</w:t>
      </w:r>
      <w:r>
        <w:t>.</w:t>
      </w:r>
      <w:proofErr w:type="spellEnd"/>
    </w:p>
    <w:p w:rsidR="000265DF" w:rsidRDefault="000265DF" w:rsidP="000265DF">
      <w:r>
        <w:t xml:space="preserve">The DSSS Parameter Set element is present within Probe Response frames generated by </w:t>
      </w:r>
      <w:r>
        <w:rPr>
          <w:u w:val="single"/>
        </w:rPr>
        <w:t xml:space="preserve">HT </w:t>
      </w:r>
      <w:r>
        <w:t>STAs</w:t>
      </w:r>
      <w:r w:rsidRPr="000265DF">
        <w:rPr>
          <w:strike/>
        </w:rPr>
        <w:t xml:space="preserve"> using a Clause 20 (High Throughput (HT) PHY specification) PHY</w:t>
      </w:r>
      <w:r>
        <w:t xml:space="preserve"> in the 2.4 GHz band.”</w:t>
      </w:r>
    </w:p>
    <w:p w:rsidR="000265DF" w:rsidRDefault="000265DF" w:rsidP="00BB36D3"/>
    <w:p w:rsidR="00D05655" w:rsidRDefault="00D05655" w:rsidP="00D05655">
      <w:r>
        <w:t xml:space="preserve">Change 719.3 as follows: “The ERP element contains information on the presence of </w:t>
      </w:r>
      <w:r w:rsidRPr="00D05655">
        <w:rPr>
          <w:strike/>
        </w:rPr>
        <w:t>Clause 16 (DSSS PHY specification for the 2.4 GHz band designated for ISM applications</w:t>
      </w:r>
      <w:proofErr w:type="gramStart"/>
      <w:r w:rsidRPr="00D05655">
        <w:rPr>
          <w:strike/>
        </w:rPr>
        <w:t>)</w:t>
      </w:r>
      <w:r w:rsidRPr="00D05655">
        <w:rPr>
          <w:u w:val="single"/>
        </w:rPr>
        <w:t>DSSS</w:t>
      </w:r>
      <w:proofErr w:type="gramEnd"/>
      <w:r>
        <w:t xml:space="preserve"> or </w:t>
      </w:r>
      <w:r w:rsidRPr="00D05655">
        <w:rPr>
          <w:strike/>
        </w:rPr>
        <w:t>Clause 17 (High rate direct sequence spread spectrum (HR/DSSS) PHY specification)</w:t>
      </w:r>
      <w:r w:rsidRPr="00D05655">
        <w:rPr>
          <w:u w:val="single"/>
        </w:rPr>
        <w:t>HR/DSSS</w:t>
      </w:r>
      <w:r>
        <w:t xml:space="preserve"> STAs in the BSS</w:t>
      </w:r>
      <w:r w:rsidRPr="00D05655">
        <w:rPr>
          <w:strike/>
        </w:rPr>
        <w:t xml:space="preserve"> that</w:t>
      </w:r>
      <w:r w:rsidRPr="00D05655">
        <w:rPr>
          <w:u w:val="single"/>
        </w:rPr>
        <w:t>; these</w:t>
      </w:r>
      <w:r>
        <w:t xml:space="preserve"> are not capable of</w:t>
      </w:r>
      <w:r w:rsidRPr="00D05655">
        <w:rPr>
          <w:strike/>
        </w:rPr>
        <w:t xml:space="preserve"> Clause 19 (Extended Rate PHY (ERP) specification) (ERP-OFDM) data rates</w:t>
      </w:r>
      <w:r w:rsidRPr="00D05655">
        <w:rPr>
          <w:u w:val="single"/>
        </w:rPr>
        <w:t xml:space="preserve"> ERP formats</w:t>
      </w:r>
      <w:r>
        <w:t>.”</w:t>
      </w:r>
    </w:p>
    <w:p w:rsidR="00D05655" w:rsidRDefault="00D05655" w:rsidP="00D05655"/>
    <w:p w:rsidR="002C768B" w:rsidRDefault="002C768B" w:rsidP="00D05655">
      <w:r>
        <w:t>Change the headings at 826.29 to say “For DSSS and HR/DSSS STAs”, “For OFDM, ERP, HT and VHT STAs”, “For TVHT STAs” and “For other STAs”.</w:t>
      </w:r>
    </w:p>
    <w:p w:rsidR="00E509FA" w:rsidRDefault="00E509FA" w:rsidP="00D05655"/>
    <w:p w:rsidR="00E509FA" w:rsidRDefault="00E509FA" w:rsidP="00E509FA">
      <w:r>
        <w:t xml:space="preserve">Change 1043.17 as follows: “Non-HT, excluding </w:t>
      </w:r>
      <w:r w:rsidR="00167931" w:rsidRPr="00167931">
        <w:rPr>
          <w:u w:val="single"/>
        </w:rPr>
        <w:t>DSSS and HR/</w:t>
      </w:r>
      <w:proofErr w:type="spellStart"/>
      <w:r w:rsidR="00167931" w:rsidRPr="00167931">
        <w:rPr>
          <w:u w:val="single"/>
        </w:rPr>
        <w:t>DSSS</w:t>
      </w:r>
      <w:r w:rsidRPr="00167931">
        <w:rPr>
          <w:strike/>
        </w:rPr>
        <w:t>Clause</w:t>
      </w:r>
      <w:proofErr w:type="spellEnd"/>
      <w:r w:rsidRPr="00167931">
        <w:rPr>
          <w:strike/>
        </w:rPr>
        <w:t xml:space="preserve"> 16 (DSSS PHY specification for the 2.4 GHz band designated for ISM applications) and Clause 17 (High rate direct sequence spread spectrum (HR/DSSS) PHY specification)</w:t>
      </w:r>
      <w:r>
        <w:t>”.</w:t>
      </w:r>
    </w:p>
    <w:p w:rsidR="002C768B" w:rsidRDefault="002C768B" w:rsidP="00D05655"/>
    <w:p w:rsidR="00D05655" w:rsidRDefault="00D05655" w:rsidP="00D05655">
      <w:r>
        <w:t xml:space="preserve">Change 1262.55 as follows: “Transmissions </w:t>
      </w:r>
      <w:r w:rsidR="007706BA">
        <w:rPr>
          <w:u w:val="single"/>
        </w:rPr>
        <w:t>of ERP-OFDM PPDUs,</w:t>
      </w:r>
      <w:r>
        <w:rPr>
          <w:u w:val="single"/>
        </w:rPr>
        <w:t xml:space="preserve"> </w:t>
      </w:r>
      <w:r>
        <w:t xml:space="preserve">of </w:t>
      </w:r>
      <w:proofErr w:type="spellStart"/>
      <w:r w:rsidRPr="00D05655">
        <w:rPr>
          <w:strike/>
        </w:rPr>
        <w:t>frame</w:t>
      </w:r>
      <w:r w:rsidRPr="00D05655">
        <w:rPr>
          <w:u w:val="single"/>
        </w:rPr>
        <w:t>PPDU</w:t>
      </w:r>
      <w:r>
        <w:t>s</w:t>
      </w:r>
      <w:proofErr w:type="spellEnd"/>
      <w:r>
        <w:t xml:space="preserve"> with TXVECTOR parameter FORMAT </w:t>
      </w:r>
      <w:r w:rsidRPr="007706BA">
        <w:rPr>
          <w:strike/>
        </w:rPr>
        <w:t xml:space="preserve">of </w:t>
      </w:r>
      <w:proofErr w:type="spellStart"/>
      <w:r w:rsidRPr="007706BA">
        <w:rPr>
          <w:strike/>
        </w:rPr>
        <w:t>type</w:t>
      </w:r>
      <w:r w:rsidR="007706BA" w:rsidRPr="007706BA">
        <w:rPr>
          <w:u w:val="single"/>
        </w:rPr>
        <w:t>value</w:t>
      </w:r>
      <w:proofErr w:type="spellEnd"/>
      <w:r>
        <w:t xml:space="preserve"> NON_HT </w:t>
      </w:r>
      <w:proofErr w:type="spellStart"/>
      <w:r w:rsidRPr="007706BA">
        <w:rPr>
          <w:strike/>
        </w:rPr>
        <w:t>with</w:t>
      </w:r>
      <w:r w:rsidR="007706BA" w:rsidRPr="007706BA">
        <w:rPr>
          <w:u w:val="single"/>
        </w:rPr>
        <w:t>and</w:t>
      </w:r>
      <w:proofErr w:type="spellEnd"/>
      <w:r>
        <w:t xml:space="preserve"> NON_HT_MODULATION value</w:t>
      </w:r>
      <w:r w:rsidRPr="007706BA">
        <w:rPr>
          <w:strike/>
        </w:rPr>
        <w:t>s of</w:t>
      </w:r>
      <w:r>
        <w:t xml:space="preserve"> ERP-OFDM </w:t>
      </w:r>
      <w:proofErr w:type="spellStart"/>
      <w:r w:rsidRPr="007706BA">
        <w:rPr>
          <w:strike/>
        </w:rPr>
        <w:t>and</w:t>
      </w:r>
      <w:r w:rsidR="007706BA" w:rsidRPr="007706BA">
        <w:rPr>
          <w:u w:val="single"/>
        </w:rPr>
        <w:t>or</w:t>
      </w:r>
      <w:proofErr w:type="spellEnd"/>
      <w:r>
        <w:t xml:space="preserve"> NON_HT_DUP_OFDM</w:t>
      </w:r>
      <w:r w:rsidR="007706BA" w:rsidRPr="007706BA">
        <w:rPr>
          <w:u w:val="single"/>
        </w:rPr>
        <w:t xml:space="preserve"> </w:t>
      </w:r>
      <w:r w:rsidR="007706BA">
        <w:rPr>
          <w:u w:val="single"/>
        </w:rPr>
        <w:t>by HT STAs</w:t>
      </w:r>
      <w:r w:rsidR="007706BA" w:rsidRPr="009B2AB8">
        <w:rPr>
          <w:u w:val="single"/>
        </w:rPr>
        <w:t>,</w:t>
      </w:r>
      <w:r>
        <w:t xml:space="preserve"> and </w:t>
      </w:r>
      <w:r w:rsidRPr="007706BA">
        <w:rPr>
          <w:strike/>
        </w:rPr>
        <w:t xml:space="preserve">transmissions </w:t>
      </w:r>
      <w:r>
        <w:t xml:space="preserve">of </w:t>
      </w:r>
      <w:proofErr w:type="spellStart"/>
      <w:r w:rsidRPr="007706BA">
        <w:rPr>
          <w:strike/>
        </w:rPr>
        <w:t>frame</w:t>
      </w:r>
      <w:r w:rsidR="007706BA">
        <w:rPr>
          <w:u w:val="single"/>
        </w:rPr>
        <w:t>HT</w:t>
      </w:r>
      <w:proofErr w:type="spellEnd"/>
      <w:r w:rsidR="007706BA">
        <w:rPr>
          <w:u w:val="single"/>
        </w:rPr>
        <w:t xml:space="preserve"> P</w:t>
      </w:r>
      <w:r w:rsidR="007706BA" w:rsidRPr="007706BA">
        <w:rPr>
          <w:u w:val="single"/>
        </w:rPr>
        <w:t>PDU</w:t>
      </w:r>
      <w:r>
        <w:t xml:space="preserve">s </w:t>
      </w:r>
      <w:r w:rsidRPr="007706BA">
        <w:rPr>
          <w:strike/>
        </w:rPr>
        <w:t xml:space="preserve">with TXVECTOR parameter FORMAT with values of HT_MF and HT_GF </w:t>
      </w:r>
      <w:r>
        <w:t xml:space="preserve">include a period of no transmission of duration </w:t>
      </w:r>
      <w:proofErr w:type="spellStart"/>
      <w:r>
        <w:t>aSignalExtension</w:t>
      </w:r>
      <w:proofErr w:type="spellEnd"/>
      <w:r>
        <w:t>, except for RIFS transmissions. The purpose of this signal extension is to enable the NAV value of</w:t>
      </w:r>
      <w:r w:rsidRPr="007706BA">
        <w:rPr>
          <w:strike/>
        </w:rPr>
        <w:t xml:space="preserve"> Clause 17 (High rate direct sequence spread spectrum (HR/DSSS) PHY specification)</w:t>
      </w:r>
      <w:r w:rsidR="007706BA">
        <w:rPr>
          <w:u w:val="single"/>
        </w:rPr>
        <w:t xml:space="preserve"> DSSS and HR/DSSS</w:t>
      </w:r>
      <w:r>
        <w:t xml:space="preserve"> STAs to be set correctly.”</w:t>
      </w:r>
    </w:p>
    <w:p w:rsidR="00D05655" w:rsidRDefault="00D05655" w:rsidP="00D05655"/>
    <w:p w:rsidR="00B36A92" w:rsidRDefault="00B36A92" w:rsidP="00B36A92">
      <w:r>
        <w:t>Change “ERP PPDU” to “ERP-OFDM PPDU” at 1367.20.</w:t>
      </w:r>
    </w:p>
    <w:p w:rsidR="00B36A92" w:rsidRDefault="00B36A92" w:rsidP="00B36A92"/>
    <w:p w:rsidR="009B2AB8" w:rsidRDefault="009B2AB8" w:rsidP="009B2AB8">
      <w:r>
        <w:t>Change 1367.27 as follows: “The intent of a protection mechanism is to cause a STA to not transmit a</w:t>
      </w:r>
      <w:r w:rsidRPr="009B2AB8">
        <w:rPr>
          <w:strike/>
        </w:rPr>
        <w:t>n MPDU of type Data or an MMPDU</w:t>
      </w:r>
      <w:r w:rsidRPr="009B2AB8">
        <w:rPr>
          <w:u w:val="single"/>
        </w:rPr>
        <w:t>PPDU</w:t>
      </w:r>
      <w:r>
        <w:t xml:space="preserve"> with an ERP-OFDM preamble and header unless it has attempted to update the NAV of receiving </w:t>
      </w:r>
      <w:proofErr w:type="spellStart"/>
      <w:r>
        <w:t>NonERP</w:t>
      </w:r>
      <w:proofErr w:type="spellEnd"/>
      <w:r>
        <w:t xml:space="preserve"> STAs. The updated NAV period shall be longer than or equal to the total time required to send the Data and any required response frames. An ERP STA shall use protection mechanisms (such as RTS/CTS or CTS-to-self) for ERP-OFDM </w:t>
      </w:r>
      <w:r w:rsidRPr="00DD2A1B">
        <w:rPr>
          <w:strike/>
        </w:rPr>
        <w:t>MPDUs of type Data or an MMPDU</w:t>
      </w:r>
      <w:r w:rsidR="00DD2A1B" w:rsidRPr="00DD2A1B">
        <w:rPr>
          <w:u w:val="single"/>
        </w:rPr>
        <w:t>PPDUs</w:t>
      </w:r>
      <w:r>
        <w:t xml:space="preserve"> when the </w:t>
      </w:r>
      <w:proofErr w:type="spellStart"/>
      <w:r>
        <w:t>Use_Protection</w:t>
      </w:r>
      <w:proofErr w:type="spellEnd"/>
      <w:r>
        <w:t xml:space="preserve"> field of the ERP element is equal to 1 (see the requirements of 9.7 (</w:t>
      </w:r>
      <w:proofErr w:type="spellStart"/>
      <w:r>
        <w:t>Multirate</w:t>
      </w:r>
      <w:proofErr w:type="spellEnd"/>
      <w:r>
        <w:t xml:space="preserve"> support)). Protection mechanism</w:t>
      </w:r>
      <w:r w:rsidRPr="00CF23C3">
        <w:rPr>
          <w:strike/>
          <w:highlight w:val="cyan"/>
        </w:rPr>
        <w:t>s</w:t>
      </w:r>
      <w:r>
        <w:t xml:space="preserve"> frames shall be sent using one of the mandatory Clause 16 (DSSS PHY specification for the 2.4 GHz band designated for ISM applications) or Clause 17 (High rate direct sequence spread spectrum (HR/DSSS) PHY specification) rates and using one of the mandatory Clause 16 (DSSS PHY specification for the 2.4 GHz band designated for ISM applications) or Clause 17 (High rate direct sequence spread spectrum (HR/DSSS) PHY specification) </w:t>
      </w:r>
      <w:proofErr w:type="spellStart"/>
      <w:r w:rsidRPr="00DD2A1B">
        <w:rPr>
          <w:strike/>
        </w:rPr>
        <w:t>waveforms</w:t>
      </w:r>
      <w:r w:rsidR="00DD2A1B" w:rsidRPr="00DD2A1B">
        <w:rPr>
          <w:u w:val="single"/>
        </w:rPr>
        <w:t>formats</w:t>
      </w:r>
      <w:proofErr w:type="spellEnd"/>
      <w:r>
        <w:t>, so all STAs in the BSA are able to learn the duration of the exchange even if they cannot detect the ERP-OFDM signals using their CCA function.”</w:t>
      </w:r>
    </w:p>
    <w:p w:rsidR="009B2AB8" w:rsidRDefault="009B2AB8" w:rsidP="00D05655"/>
    <w:p w:rsidR="00167931" w:rsidRDefault="00167931" w:rsidP="00167931">
      <w:r>
        <w:t xml:space="preserve">Change 1369.36 as follows: “An ERP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BSS that the ERP STA has joined or started, regardless of the value of the short preamble capability bit from the same received or transmitted MMPDU that contained the ERP element. An ERP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 An ERP STA </w:t>
      </w:r>
      <w:r>
        <w:lastRenderedPageBreak/>
        <w:t xml:space="preserve">may use short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0 in an MMPDU to or from the BSS that the ERP STA has joined or started, regardless of the value of the short preamble capability bit from the same received or transmitted MMPDU. A </w:t>
      </w:r>
      <w:proofErr w:type="spellStart"/>
      <w:r>
        <w:t>NonERP</w:t>
      </w:r>
      <w:proofErr w:type="spellEnd"/>
      <w:r>
        <w:t xml:space="preserve"> STA may also follow the rules given in this paragraph.</w:t>
      </w:r>
    </w:p>
    <w:p w:rsidR="00167931" w:rsidRDefault="00167931" w:rsidP="00167931">
      <w:r>
        <w:t xml:space="preserve">An ERP mesh STA shall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after transmission or reception of an ERP element with a </w:t>
      </w:r>
      <w:proofErr w:type="spellStart"/>
      <w:r>
        <w:t>Barker_Preamble_Mode</w:t>
      </w:r>
      <w:proofErr w:type="spellEnd"/>
      <w:r>
        <w:t xml:space="preserve"> value of 1 in an MMPDU to or from the MBSS to which the ERP mesh STA belongs. A Mesh STA may additionally use long preambles when transmitting </w:t>
      </w:r>
      <w:r w:rsidRPr="00167931">
        <w:rPr>
          <w:strike/>
        </w:rPr>
        <w:t xml:space="preserve">Clause 16 (DSSS PHY specification for the 2.4 GHz band designated for ISM applications), Clause 17 (High rate direct sequence spread spectrum (HR/DSSS) PHY specification), and Clause 19 (Extended Rate PHY (ERP) specification) </w:t>
      </w:r>
      <w:proofErr w:type="spellStart"/>
      <w:r w:rsidRPr="00167931">
        <w:rPr>
          <w:strike/>
        </w:rPr>
        <w:t>frames</w:t>
      </w:r>
      <w:r>
        <w:rPr>
          <w:u w:val="single"/>
        </w:rPr>
        <w:t>DSSS</w:t>
      </w:r>
      <w:proofErr w:type="spellEnd"/>
      <w:r>
        <w:rPr>
          <w:u w:val="single"/>
        </w:rPr>
        <w:t xml:space="preserve"> or HR/DSSS PPDUs</w:t>
      </w:r>
      <w:r>
        <w:t xml:space="preserve"> at other times.”</w:t>
      </w:r>
    </w:p>
    <w:p w:rsidR="00167931" w:rsidRDefault="00167931" w:rsidP="00D05655"/>
    <w:p w:rsidR="003A283A" w:rsidRDefault="003A283A" w:rsidP="003A283A">
      <w:r>
        <w:t>Change 1371.21 as follows: “The frames that are used for providing the protection shall be sent</w:t>
      </w:r>
      <w:r w:rsidRPr="003A283A">
        <w:rPr>
          <w:strike/>
        </w:rPr>
        <w:t xml:space="preserve"> at a Clause 16 (DSSS PHY specification for the 2.4 GHz band designated for ISM applications) or Clause 17 (High rate direct sequence spread spectrum (HR/DSSS) PHY specification) rate</w:t>
      </w:r>
      <w:r>
        <w:rPr>
          <w:u w:val="single"/>
        </w:rPr>
        <w:t xml:space="preserve"> using DSSS or HR/DSSS PPDUs</w:t>
      </w:r>
      <w:r>
        <w:t>.”</w:t>
      </w:r>
    </w:p>
    <w:p w:rsidR="003A283A" w:rsidRDefault="003A283A" w:rsidP="00D05655"/>
    <w:p w:rsidR="00AE4C41" w:rsidRDefault="00AE4C41" w:rsidP="00AE4C41">
      <w:r>
        <w:t xml:space="preserve">Change 1553.19 as follows: “For </w:t>
      </w:r>
      <w:r w:rsidRPr="00AE4C41">
        <w:rPr>
          <w:strike/>
        </w:rPr>
        <w:t xml:space="preserve">Clause 19 (Extended Rate PHY (ERP) specification) and Clause 20 (High Throughput (HT) PHY specification) </w:t>
      </w:r>
      <w:proofErr w:type="spellStart"/>
      <w:r w:rsidRPr="00AE4C41">
        <w:rPr>
          <w:strike/>
        </w:rPr>
        <w:t>PHYs</w:t>
      </w:r>
      <w:r>
        <w:rPr>
          <w:u w:val="single"/>
        </w:rPr>
        <w:t>ERP</w:t>
      </w:r>
      <w:proofErr w:type="spellEnd"/>
      <w:r>
        <w:rPr>
          <w:u w:val="single"/>
        </w:rPr>
        <w:t xml:space="preserve"> and HT </w:t>
      </w:r>
      <w:r w:rsidR="005E4CDE">
        <w:rPr>
          <w:u w:val="single"/>
        </w:rPr>
        <w:t>AP</w:t>
      </w:r>
      <w:r>
        <w:rPr>
          <w:u w:val="single"/>
        </w:rPr>
        <w:t>s</w:t>
      </w:r>
      <w:r>
        <w:t>, if the Beacon frame is transmitted using ERP-DSSS/CCK, the AP shall transmit the high data rate TIM frame and shall transmit it using ERP-OFDM.”</w:t>
      </w:r>
    </w:p>
    <w:p w:rsidR="00AE4C41" w:rsidRDefault="00AE4C41" w:rsidP="00D05655"/>
    <w:p w:rsidR="007F072E" w:rsidRDefault="007F072E" w:rsidP="007F072E">
      <w:r>
        <w:t>Change 1661.52 as follows: “NOTE 2—</w:t>
      </w:r>
      <w:proofErr w:type="gramStart"/>
      <w:r>
        <w:t>For</w:t>
      </w:r>
      <w:proofErr w:type="gramEnd"/>
      <w:r>
        <w:t xml:space="preserve"> efficient use of the medium, it is recommended that Measurement Pilots not be sent</w:t>
      </w:r>
      <w:r w:rsidRPr="007F072E">
        <w:rPr>
          <w:strike/>
        </w:rPr>
        <w:t xml:space="preserve"> using a PHY specified in Clause 16 (DSSS PHY specification for the 2.4 GHz band designated for ISM applications) or Clause 17 (High rate direct sequence spread spectrum (HR/DSSS) PHY specification)</w:t>
      </w:r>
      <w:r>
        <w:rPr>
          <w:u w:val="single"/>
        </w:rPr>
        <w:t xml:space="preserve"> in DSSS or HR/DSSS PPDUs</w:t>
      </w:r>
      <w:r>
        <w:t>.”</w:t>
      </w:r>
    </w:p>
    <w:p w:rsidR="007F072E" w:rsidRDefault="007F072E" w:rsidP="00D05655"/>
    <w:p w:rsidR="007F072E" w:rsidRDefault="007F072E" w:rsidP="007F072E">
      <w:r>
        <w:t>Change 1721.32 as follows: “The responding STA shall not transmit Fine Timing Measurement frames</w:t>
      </w:r>
      <w:r w:rsidRPr="007F072E">
        <w:rPr>
          <w:strike/>
        </w:rPr>
        <w:t xml:space="preserve"> using Clause 16 (DSSS PHY specification for the 2.4 GHz band designated for ISM applications) or Clause 17 (High rate direct sequence spread spectrum (HR/DSSS) PHY specification) formats</w:t>
      </w:r>
      <w:r w:rsidRPr="007F072E">
        <w:rPr>
          <w:u w:val="single"/>
        </w:rPr>
        <w:t xml:space="preserve"> </w:t>
      </w:r>
      <w:r>
        <w:rPr>
          <w:u w:val="single"/>
        </w:rPr>
        <w:t>in DSSS or HR/DSSS PPDUs</w:t>
      </w:r>
      <w:r>
        <w:t>.”</w:t>
      </w:r>
    </w:p>
    <w:p w:rsidR="007F072E" w:rsidRDefault="007F072E" w:rsidP="00D05655"/>
    <w:p w:rsidR="00772206" w:rsidRDefault="00772206" w:rsidP="00D05655">
      <w:r>
        <w:t xml:space="preserve">Change “HR/DSSS” to “HR/DSSS/long” at 54.23, 2177.22, </w:t>
      </w:r>
      <w:proofErr w:type="gramStart"/>
      <w:r>
        <w:t>2177.35</w:t>
      </w:r>
      <w:proofErr w:type="gramEnd"/>
      <w:r>
        <w:t>.</w:t>
      </w:r>
    </w:p>
    <w:p w:rsidR="00772206" w:rsidRDefault="00772206" w:rsidP="00D05655"/>
    <w:p w:rsidR="00DD2A1B" w:rsidRDefault="00DD2A1B" w:rsidP="00DD2A1B">
      <w:r>
        <w:t>Change 2254.34 as follows: “</w:t>
      </w:r>
      <w:proofErr w:type="spellStart"/>
      <w:r w:rsidRPr="009A5866">
        <w:rPr>
          <w:strike/>
        </w:rPr>
        <w:t>The</w:t>
      </w:r>
      <w:r w:rsidR="009A5866" w:rsidRPr="009A5866">
        <w:rPr>
          <w:u w:val="single"/>
        </w:rPr>
        <w:t>An</w:t>
      </w:r>
      <w:proofErr w:type="spellEnd"/>
      <w:r>
        <w:t xml:space="preserve"> ERP </w:t>
      </w:r>
      <w:r w:rsidRPr="009A5866">
        <w:rPr>
          <w:strike/>
        </w:rPr>
        <w:t xml:space="preserve">has the capability to </w:t>
      </w:r>
      <w:proofErr w:type="spellStart"/>
      <w:r w:rsidRPr="009A5866">
        <w:rPr>
          <w:strike/>
        </w:rPr>
        <w:t>decode</w:t>
      </w:r>
      <w:r w:rsidR="009A5866" w:rsidRPr="009A5866">
        <w:rPr>
          <w:u w:val="single"/>
        </w:rPr>
        <w:t>is</w:t>
      </w:r>
      <w:proofErr w:type="spellEnd"/>
      <w:r w:rsidR="009A5866" w:rsidRPr="009A5866">
        <w:rPr>
          <w:u w:val="single"/>
        </w:rPr>
        <w:t xml:space="preserve"> capable of receiving</w:t>
      </w:r>
      <w:r>
        <w:t xml:space="preserve"> all </w:t>
      </w:r>
      <w:r w:rsidRPr="009A5866">
        <w:rPr>
          <w:strike/>
        </w:rPr>
        <w:t xml:space="preserve">Clause 16 (DSSS PHY specification for the 2.4 GHz band designated for ISM applications) and Clause 17 (High rate direct sequence spread spectrum (HR/DSSS) PHY specification) </w:t>
      </w:r>
      <w:proofErr w:type="spellStart"/>
      <w:r w:rsidRPr="009A5866">
        <w:rPr>
          <w:strike/>
        </w:rPr>
        <w:t>PHYs</w:t>
      </w:r>
      <w:r w:rsidR="009A5866" w:rsidRPr="009A5866">
        <w:rPr>
          <w:u w:val="single"/>
        </w:rPr>
        <w:t>DSSS</w:t>
      </w:r>
      <w:proofErr w:type="spellEnd"/>
      <w:r w:rsidR="009A5866" w:rsidRPr="009A5866">
        <w:rPr>
          <w:u w:val="single"/>
        </w:rPr>
        <w:t xml:space="preserve"> and HR/DSSS PPDUs</w:t>
      </w:r>
      <w:r>
        <w:t xml:space="preserve"> and all ERP-OFDM </w:t>
      </w:r>
      <w:proofErr w:type="spellStart"/>
      <w:r w:rsidRPr="009A5866">
        <w:rPr>
          <w:strike/>
        </w:rPr>
        <w:t>PHYs</w:t>
      </w:r>
      <w:r w:rsidR="009A5866" w:rsidRPr="009A5866">
        <w:rPr>
          <w:u w:val="single"/>
        </w:rPr>
        <w:t>PPDUs</w:t>
      </w:r>
      <w:proofErr w:type="spellEnd"/>
      <w:r w:rsidR="009A5866">
        <w:rPr>
          <w:u w:val="single"/>
        </w:rPr>
        <w:t xml:space="preserve"> </w:t>
      </w:r>
      <w:r w:rsidR="009A5866" w:rsidRPr="009A5866">
        <w:rPr>
          <w:highlight w:val="yellow"/>
          <w:u w:val="single"/>
        </w:rPr>
        <w:t>[err, not all rates are mandatory, are they?]</w:t>
      </w:r>
      <w:r>
        <w:t xml:space="preserve">. An ERP </w:t>
      </w:r>
      <w:r w:rsidRPr="009A5866">
        <w:rPr>
          <w:strike/>
        </w:rPr>
        <w:t xml:space="preserve">shall </w:t>
      </w:r>
      <w:proofErr w:type="spellStart"/>
      <w:r w:rsidRPr="009A5866">
        <w:rPr>
          <w:strike/>
        </w:rPr>
        <w:t>be</w:t>
      </w:r>
      <w:r w:rsidR="009A5866" w:rsidRPr="009A5866">
        <w:rPr>
          <w:u w:val="single"/>
        </w:rPr>
        <w:t>is</w:t>
      </w:r>
      <w:proofErr w:type="spellEnd"/>
      <w:r>
        <w:t xml:space="preserve"> capable of sending and receiving the short preamble that is</w:t>
      </w:r>
      <w:r w:rsidRPr="009A5866">
        <w:rPr>
          <w:strike/>
        </w:rPr>
        <w:t xml:space="preserve"> (and remains)</w:t>
      </w:r>
      <w:r>
        <w:t xml:space="preserve"> optional for </w:t>
      </w:r>
      <w:r w:rsidRPr="009A5866">
        <w:rPr>
          <w:strike/>
        </w:rPr>
        <w:t>Clause 17 (High rate direct sequence spread spectrum (HR/DSSS) PHY specification</w:t>
      </w:r>
      <w:proofErr w:type="gramStart"/>
      <w:r w:rsidRPr="009A5866">
        <w:rPr>
          <w:strike/>
        </w:rPr>
        <w:t>)</w:t>
      </w:r>
      <w:r w:rsidR="009A5866" w:rsidRPr="009A5866">
        <w:rPr>
          <w:u w:val="single"/>
        </w:rPr>
        <w:t>HR</w:t>
      </w:r>
      <w:proofErr w:type="gramEnd"/>
      <w:r w:rsidR="009A5866" w:rsidRPr="009A5866">
        <w:rPr>
          <w:u w:val="single"/>
        </w:rPr>
        <w:t>/DSSS</w:t>
      </w:r>
      <w:r>
        <w:t xml:space="preserve"> </w:t>
      </w:r>
      <w:proofErr w:type="spellStart"/>
      <w:r>
        <w:t>PHYs.</w:t>
      </w:r>
      <w:proofErr w:type="spellEnd"/>
      <w:r>
        <w:t>”</w:t>
      </w:r>
    </w:p>
    <w:p w:rsidR="00DD2A1B" w:rsidRDefault="00DD2A1B" w:rsidP="00D05655"/>
    <w:p w:rsidR="00F70BF8" w:rsidRDefault="00F70BF8" w:rsidP="00B77CA0">
      <w:r>
        <w:t>Change 2255.27 as follows: “The 2.4 GHz ISM band is a shared medium, and coexistence with other devices such as</w:t>
      </w:r>
      <w:r w:rsidRPr="00F70BF8">
        <w:rPr>
          <w:strike/>
        </w:rPr>
        <w:t xml:space="preserve"> Clause 16 (DSSS PHY specification for the 2.4 GHz band designated for ISM applications) and Clause 17 (High rate direct sequence spread spectrum (HR/DSSS) PHY specification</w:t>
      </w:r>
      <w:proofErr w:type="gramStart"/>
      <w:r w:rsidRPr="00F70BF8">
        <w:rPr>
          <w:strike/>
        </w:rPr>
        <w:t xml:space="preserve">) </w:t>
      </w:r>
      <w:r>
        <w:rPr>
          <w:u w:val="single"/>
        </w:rPr>
        <w:t xml:space="preserve"> DSSS</w:t>
      </w:r>
      <w:proofErr w:type="gramEnd"/>
      <w:r>
        <w:rPr>
          <w:u w:val="single"/>
        </w:rPr>
        <w:t xml:space="preserve"> and HR/DSSS </w:t>
      </w:r>
      <w:r>
        <w:t>STAs is an important issue</w:t>
      </w:r>
      <w:r w:rsidR="00B77CA0">
        <w:t xml:space="preserve"> for maintaining high performance in </w:t>
      </w:r>
      <w:r w:rsidR="00B77CA0" w:rsidRPr="00B77CA0">
        <w:rPr>
          <w:strike/>
        </w:rPr>
        <w:t>Clause 19 (Extended Rate PHY (ERP) specification) (</w:t>
      </w:r>
      <w:r w:rsidR="00B77CA0">
        <w:t>ERP</w:t>
      </w:r>
      <w:r w:rsidR="00B77CA0" w:rsidRPr="00B77CA0">
        <w:rPr>
          <w:strike/>
        </w:rPr>
        <w:t>)</w:t>
      </w:r>
      <w:r w:rsidR="00B77CA0">
        <w:t xml:space="preserve"> STAs. The ERP modulation (ERP-OFDM) has been designed to coexist with existing</w:t>
      </w:r>
      <w:r w:rsidR="00B77CA0" w:rsidRPr="00B77CA0">
        <w:rPr>
          <w:strike/>
        </w:rPr>
        <w:t xml:space="preserve"> Clause 16 (DSSS PHY specification for the 2.4 GHz band designated for ISM applications) and Clause 17 (High rate direct sequence spread spectrum (HR/DSSS) PHY specification)</w:t>
      </w:r>
      <w:r w:rsidR="00B77CA0">
        <w:rPr>
          <w:u w:val="single"/>
        </w:rPr>
        <w:t xml:space="preserve"> DSSS and HR/DSSS</w:t>
      </w:r>
      <w:r w:rsidR="00B77CA0">
        <w:t xml:space="preserve"> STAs.</w:t>
      </w:r>
      <w:r>
        <w:t>”.</w:t>
      </w:r>
    </w:p>
    <w:p w:rsidR="00F70BF8" w:rsidRDefault="00F70BF8" w:rsidP="00F70BF8"/>
    <w:p w:rsidR="009D4C0B" w:rsidRDefault="009D4C0B" w:rsidP="00D05655">
      <w:proofErr w:type="gramStart"/>
      <w:r>
        <w:t>Change “</w:t>
      </w:r>
      <w:r w:rsidRPr="009D4C0B">
        <w:t>ERP-DSSS</w:t>
      </w:r>
      <w:r>
        <w:t>” to “a” at 2256.52.</w:t>
      </w:r>
      <w:proofErr w:type="gramEnd"/>
    </w:p>
    <w:p w:rsidR="009D4C0B" w:rsidRDefault="009D4C0B" w:rsidP="00D05655"/>
    <w:p w:rsidR="007C5878" w:rsidRDefault="007C5878" w:rsidP="00D05655">
      <w:r>
        <w:t>Delete “PHY” at 2258.62 and 2261.1.</w:t>
      </w:r>
    </w:p>
    <w:p w:rsidR="007C5878" w:rsidRDefault="007C5878" w:rsidP="00D05655"/>
    <w:p w:rsidR="00F02266" w:rsidRDefault="00F02266" w:rsidP="00F02266">
      <w:r>
        <w:t xml:space="preserve">Change 2259.49 as follows: “For ERP-OFDM </w:t>
      </w:r>
      <w:proofErr w:type="spellStart"/>
      <w:r w:rsidRPr="00F02266">
        <w:rPr>
          <w:strike/>
        </w:rPr>
        <w:t>frame</w:t>
      </w:r>
      <w:r w:rsidRPr="00F02266">
        <w:rPr>
          <w:u w:val="single"/>
        </w:rPr>
        <w:t>PPDU</w:t>
      </w:r>
      <w:r>
        <w:t>s</w:t>
      </w:r>
      <w:proofErr w:type="spellEnd"/>
      <w:r>
        <w:t xml:space="preserve">, this includes the length extension. </w:t>
      </w:r>
      <w:proofErr w:type="gramStart"/>
      <w:r>
        <w:t xml:space="preserve">For ERP-OFDM </w:t>
      </w:r>
      <w:proofErr w:type="spellStart"/>
      <w:r w:rsidRPr="00F02266">
        <w:rPr>
          <w:strike/>
        </w:rPr>
        <w:t>frame</w:t>
      </w:r>
      <w:r w:rsidRPr="00F02266">
        <w:rPr>
          <w:u w:val="single"/>
        </w:rPr>
        <w:t>PPDU</w:t>
      </w:r>
      <w:r>
        <w:t>s</w:t>
      </w:r>
      <w:proofErr w:type="spellEnd"/>
      <w:r>
        <w:t>”.</w:t>
      </w:r>
      <w:proofErr w:type="gramEnd"/>
    </w:p>
    <w:p w:rsidR="00F02266" w:rsidRDefault="00F02266" w:rsidP="00F02266"/>
    <w:p w:rsidR="009A5866" w:rsidRDefault="009A5866" w:rsidP="00F02266">
      <w:r>
        <w:t xml:space="preserve">Change 2260.10 as follows: “for the </w:t>
      </w:r>
      <w:r w:rsidRPr="009A5866">
        <w:t xml:space="preserve">ERP-OFDM </w:t>
      </w:r>
      <w:proofErr w:type="spellStart"/>
      <w:r w:rsidRPr="009A5866">
        <w:rPr>
          <w:strike/>
        </w:rPr>
        <w:t>frame</w:t>
      </w:r>
      <w:r w:rsidRPr="009A5866">
        <w:rPr>
          <w:u w:val="single"/>
        </w:rPr>
        <w:t>PPDU</w:t>
      </w:r>
      <w:proofErr w:type="spellEnd"/>
      <w:r w:rsidRPr="009A5866">
        <w:t xml:space="preserve"> format</w:t>
      </w:r>
      <w:r>
        <w:t>”.</w:t>
      </w:r>
    </w:p>
    <w:p w:rsidR="009A5866" w:rsidRDefault="009A5866" w:rsidP="00F02266"/>
    <w:p w:rsidR="00F02266" w:rsidRDefault="00F02266" w:rsidP="00D05655">
      <w:r>
        <w:t>Change 2260.41 as follows: “</w:t>
      </w:r>
      <w:r w:rsidR="00D05655">
        <w:t xml:space="preserve">An ERP receiver shall be capable of receiving 1, 2, 5.5, and 11 Mb/s PPDUs using either the long or short preamble formats described in Clause 17 (High rate direct sequence spread spectrum (HR/DSSS) PHY specification) and </w:t>
      </w:r>
      <w:r>
        <w:t>shall be capable of receiving 6, 12, and 24 Mb/s</w:t>
      </w:r>
      <w:r w:rsidRPr="00F02266">
        <w:rPr>
          <w:u w:val="single"/>
        </w:rPr>
        <w:t xml:space="preserve"> PPDUs</w:t>
      </w:r>
      <w:r>
        <w:t xml:space="preserve"> using the modulation and preamble described in Clause 18 (Orthogonal frequency division multiplexing (OFDM) PHY specification). The PHY may also </w:t>
      </w:r>
      <w:r w:rsidRPr="00D05655">
        <w:rPr>
          <w:strike/>
        </w:rPr>
        <w:t xml:space="preserve">implement the ERP-OFDM modulations at rates of </w:t>
      </w:r>
      <w:r w:rsidR="00D05655">
        <w:rPr>
          <w:u w:val="single"/>
        </w:rPr>
        <w:t xml:space="preserve">be capable of receiving </w:t>
      </w:r>
      <w:r>
        <w:t>9, 18, 36, 48, and 54 Mb/s</w:t>
      </w:r>
      <w:r w:rsidR="00D05655">
        <w:rPr>
          <w:u w:val="single"/>
        </w:rPr>
        <w:t xml:space="preserve"> PPDUs using these</w:t>
      </w:r>
      <w:r>
        <w:t>.”</w:t>
      </w:r>
    </w:p>
    <w:p w:rsidR="005B03D0" w:rsidRDefault="005B03D0" w:rsidP="00D05655"/>
    <w:p w:rsidR="00FC1EC4" w:rsidRDefault="00FC1EC4" w:rsidP="00D05655">
      <w:r w:rsidRPr="00FC1EC4">
        <w:rPr>
          <w:highlight w:val="yellow"/>
        </w:rPr>
        <w:t>Change “ERP-DSSS” to “ERP-DSSS/CCK” at 2262.14</w:t>
      </w:r>
      <w:r w:rsidR="00087361">
        <w:rPr>
          <w:highlight w:val="yellow"/>
        </w:rPr>
        <w:t>,</w:t>
      </w:r>
      <w:r w:rsidR="00446545">
        <w:rPr>
          <w:highlight w:val="yellow"/>
        </w:rPr>
        <w:t xml:space="preserve"> 2262.57</w:t>
      </w:r>
      <w:r w:rsidR="00087361">
        <w:rPr>
          <w:highlight w:val="yellow"/>
        </w:rPr>
        <w:t>, 2263.13</w:t>
      </w:r>
      <w:r w:rsidRPr="00FC1EC4">
        <w:rPr>
          <w:highlight w:val="yellow"/>
        </w:rPr>
        <w:t>.</w:t>
      </w:r>
    </w:p>
    <w:p w:rsidR="00FC1EC4" w:rsidRDefault="00FC1EC4" w:rsidP="00D05655"/>
    <w:p w:rsidR="005B03D0" w:rsidRDefault="005B03D0" w:rsidP="00D05655">
      <w:r>
        <w:t>Delete “format” at 2262.34.</w:t>
      </w:r>
    </w:p>
    <w:p w:rsidR="0022022D" w:rsidRDefault="0022022D" w:rsidP="00D05655"/>
    <w:p w:rsidR="0022022D" w:rsidRDefault="0022022D" w:rsidP="0022022D">
      <w:r>
        <w:t xml:space="preserve">Change 2265.24 as follows: “The value of the TXTIME parameter returned by the </w:t>
      </w:r>
      <w:proofErr w:type="spellStart"/>
      <w:r>
        <w:t>PLME_TXTIME.confirm</w:t>
      </w:r>
      <w:proofErr w:type="spellEnd"/>
      <w:r>
        <w:t xml:space="preserve"> primitive </w:t>
      </w:r>
      <w:r>
        <w:rPr>
          <w:u w:val="single"/>
        </w:rPr>
        <w:t xml:space="preserve">for </w:t>
      </w:r>
      <w:r w:rsidR="00843ED2">
        <w:rPr>
          <w:u w:val="single"/>
        </w:rPr>
        <w:t>an ERP-OFDM PPDU</w:t>
      </w:r>
      <w:r>
        <w:rPr>
          <w:u w:val="single"/>
        </w:rPr>
        <w:t xml:space="preserve"> </w:t>
      </w:r>
      <w:r>
        <w:t xml:space="preserve">shall be calculated using </w:t>
      </w:r>
      <w:r w:rsidRPr="00843ED2">
        <w:rPr>
          <w:strike/>
        </w:rPr>
        <w:t xml:space="preserve">the ERP-OFDM TXTIME calculation as shown in </w:t>
      </w:r>
      <w:r>
        <w:t>Equation (19-1).”</w:t>
      </w:r>
    </w:p>
    <w:p w:rsidR="0022022D" w:rsidRDefault="0022022D" w:rsidP="00D05655"/>
    <w:p w:rsidR="0022022D" w:rsidRDefault="0022022D" w:rsidP="00D05655">
      <w:r>
        <w:t>Delete “-OFDM” at 2265.42.</w:t>
      </w:r>
    </w:p>
    <w:p w:rsidR="0017281E" w:rsidRDefault="0017281E" w:rsidP="00D05655"/>
    <w:p w:rsidR="003E692C" w:rsidRDefault="003E692C" w:rsidP="003E692C">
      <w:r>
        <w:t xml:space="preserve">Change 2267.51 as follows: “these STAs support a mixture of </w:t>
      </w:r>
      <w:r w:rsidR="00DB1DB7">
        <w:rPr>
          <w:u w:val="single"/>
        </w:rPr>
        <w:t xml:space="preserve">DSSS, HR/DSSS, </w:t>
      </w:r>
      <w:r>
        <w:rPr>
          <w:u w:val="single"/>
        </w:rPr>
        <w:t>OFDM</w:t>
      </w:r>
      <w:r w:rsidR="00DB1DB7">
        <w:rPr>
          <w:u w:val="single"/>
        </w:rPr>
        <w:t>, ERP</w:t>
      </w:r>
      <w:r>
        <w:rPr>
          <w:u w:val="single"/>
        </w:rPr>
        <w:t xml:space="preserve"> and </w:t>
      </w:r>
      <w:r>
        <w:t>HT</w:t>
      </w:r>
      <w:r w:rsidRPr="003E692C">
        <w:rPr>
          <w:strike/>
        </w:rPr>
        <w:t xml:space="preserve"> PHY and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w:t>
      </w:r>
      <w:r>
        <w:t xml:space="preserve"> </w:t>
      </w:r>
      <w:proofErr w:type="spellStart"/>
      <w:r>
        <w:t>PHYs.</w:t>
      </w:r>
      <w:proofErr w:type="spellEnd"/>
      <w:r>
        <w:t>”</w:t>
      </w:r>
    </w:p>
    <w:p w:rsidR="003E692C" w:rsidRDefault="003E692C" w:rsidP="00D05655"/>
    <w:p w:rsidR="00DB1DB7" w:rsidRDefault="00DB1DB7" w:rsidP="00DB1DB7">
      <w:r>
        <w:t>Change 2278.60 as follows: “</w:t>
      </w:r>
      <w:r w:rsidRPr="00DB1DB7">
        <w:rPr>
          <w:strike/>
        </w:rPr>
        <w:t xml:space="preserve">Non-HT format PPDUs structured according to Clause 16 (DSSS PHY specification for the 2.4 GHz band designated for ISM applications), Clause 18 (Orthogonal frequency division multiplexing (OFDM) PHY specification), Clause 17 (High rate direct sequence spread spectrum (HR/DSSS) PHY specification), or Clause 19 (Extended Rate PHY (ERP) specification) </w:t>
      </w:r>
      <w:r>
        <w:rPr>
          <w:u w:val="single"/>
        </w:rPr>
        <w:t xml:space="preserve">DSSS, HR/DSSS, OFDM and ERP PPDUs </w:t>
      </w:r>
      <w:r>
        <w:t>are transmitted”.</w:t>
      </w:r>
    </w:p>
    <w:p w:rsidR="00DB1DB7" w:rsidRDefault="00DB1DB7" w:rsidP="00D05655"/>
    <w:p w:rsidR="00A52DC2" w:rsidRDefault="00A52DC2" w:rsidP="00A52DC2">
      <w:r>
        <w:t xml:space="preserve">Change 2434.11 as follows: “these STAs support a mixture of </w:t>
      </w:r>
      <w:r>
        <w:rPr>
          <w:u w:val="single"/>
        </w:rPr>
        <w:t xml:space="preserve">OFDM, HT and </w:t>
      </w:r>
      <w:r>
        <w:t>VHT</w:t>
      </w:r>
      <w:r w:rsidRPr="00A52DC2">
        <w:rPr>
          <w:strike/>
        </w:rPr>
        <w:t>: Clause 20 (High Throughput (HT) PHY specification) and Clause 18 (Orthogonal frequency division multiplexing (OFDM) PHY specification)</w:t>
      </w:r>
      <w:r>
        <w:t xml:space="preserve"> </w:t>
      </w:r>
      <w:proofErr w:type="spellStart"/>
      <w:r>
        <w:t>PHYs.</w:t>
      </w:r>
      <w:proofErr w:type="spellEnd"/>
      <w:r>
        <w:t>”</w:t>
      </w:r>
    </w:p>
    <w:p w:rsidR="00A52DC2" w:rsidRDefault="00A52DC2" w:rsidP="00D05655"/>
    <w:p w:rsidR="006F4BEC" w:rsidRDefault="006F4BEC" w:rsidP="006F4BEC">
      <w:r>
        <w:t xml:space="preserve">Change 2445.6 as follows: “A VHT STA logically contains </w:t>
      </w:r>
      <w:r w:rsidRPr="006F4BEC">
        <w:rPr>
          <w:strike/>
        </w:rPr>
        <w:t>Clause 18 (Orthogonal frequency division multiplexing (OFDM) PHY specification), Clause 20 (High Throughput (HT) PHY specification), and Clause 22 (Very High Throughput (VHT) PHY specification)</w:t>
      </w:r>
      <w:r>
        <w:rPr>
          <w:u w:val="single"/>
        </w:rPr>
        <w:t xml:space="preserve"> OFDM and HT</w:t>
      </w:r>
      <w:r>
        <w:t xml:space="preserve"> </w:t>
      </w:r>
      <w:proofErr w:type="spellStart"/>
      <w:r>
        <w:t>PHYs.</w:t>
      </w:r>
      <w:proofErr w:type="spellEnd"/>
      <w:r>
        <w:t xml:space="preserve"> The MAC interfaces to the PHYs via the</w:t>
      </w:r>
      <w:r w:rsidRPr="006F4BEC">
        <w:rPr>
          <w:strike/>
        </w:rPr>
        <w:t xml:space="preserve"> Clause 22 (Very High Throughput (VHT) PHY specification)</w:t>
      </w:r>
      <w:r>
        <w:rPr>
          <w:u w:val="single"/>
        </w:rPr>
        <w:t xml:space="preserve"> VHT</w:t>
      </w:r>
      <w:r>
        <w:t xml:space="preserve"> PHY service interface, which in turn interacts with the</w:t>
      </w:r>
      <w:r w:rsidRPr="006F4BEC">
        <w:rPr>
          <w:strike/>
        </w:rPr>
        <w:t xml:space="preserve"> Clause 18 (Orthogonal frequency division multiplexing (OFDM) PHY specification) and Clause 20 (High Throughput (HT) PHY specification)</w:t>
      </w:r>
      <w:r>
        <w:rPr>
          <w:u w:val="single"/>
        </w:rPr>
        <w:t xml:space="preserve"> OFDM and HT</w:t>
      </w:r>
      <w:r>
        <w:t xml:space="preserve"> PHY service interfaces as shown in Figure 22-1 (PHY interaction on transmit for various PPDU formats), Figure 22-2 (PHY interaction on receive for various PPDU formats), and Figure 22-3 (PHY-CONFIG and CCA interaction with</w:t>
      </w:r>
      <w:r w:rsidRPr="006F4BEC">
        <w:rPr>
          <w:strike/>
        </w:rPr>
        <w:t xml:space="preserve"> Clause 18 (Orthogonal frequency division multiplexing (OFDM) PHY specification), Clause 20 (High Throughput (HT) PHY specification), and Clause 22 (Very High Throughput (VHT) PHY specification)</w:t>
      </w:r>
      <w:r>
        <w:rPr>
          <w:u w:val="single"/>
        </w:rPr>
        <w:t xml:space="preserve"> OFDM, HT and VHT</w:t>
      </w:r>
      <w:r>
        <w:t xml:space="preserve"> PHYs).”</w:t>
      </w:r>
    </w:p>
    <w:p w:rsidR="006F4BEC" w:rsidRDefault="006F4BEC" w:rsidP="00D05655"/>
    <w:p w:rsidR="003A283A" w:rsidRDefault="003A283A" w:rsidP="003A283A">
      <w:r>
        <w:t>Change 2699.16 as follows: “Use</w:t>
      </w:r>
      <w:r w:rsidRPr="0029241F">
        <w:rPr>
          <w:strike/>
        </w:rPr>
        <w:t xml:space="preserve"> Clause 16 (DSSS PHY specification for the 2.4 GHz band designated for ISM applications) or Clause 17 (High rate direct sequence spread spectrum (HR/DSSS) PHY specification) rates</w:t>
      </w:r>
      <w:r w:rsidR="0029241F" w:rsidRPr="0029241F">
        <w:rPr>
          <w:u w:val="single"/>
        </w:rPr>
        <w:t xml:space="preserve"> </w:t>
      </w:r>
      <w:r w:rsidR="0029241F">
        <w:rPr>
          <w:u w:val="single"/>
        </w:rPr>
        <w:t>DSSS or HR/DSSS PPDUs</w:t>
      </w:r>
      <w:r>
        <w:t xml:space="preserve"> when using protection mechanisms”.</w:t>
      </w:r>
    </w:p>
    <w:p w:rsidR="003A283A" w:rsidRDefault="003A283A" w:rsidP="00D05655"/>
    <w:p w:rsidR="00DB1DB7" w:rsidRDefault="00DB1DB7" w:rsidP="00DB1DB7">
      <w:r>
        <w:t xml:space="preserve">Change 2904.13 as follows: “This attribute, when true, indicates that the station implementation is capable of supporting Time Of Departure for </w:t>
      </w:r>
      <w:r w:rsidRPr="00DB1DB7">
        <w:rPr>
          <w:strike/>
        </w:rPr>
        <w:t xml:space="preserve">Clause 16 (DSSS PHY specification for the 2.4 GHz band designated for ISM applications) transmitted frames, Clause 18 (Orthogonal frequency division multiplexing (OFDM) PHY specification) transmitted frames, Clause 17 (High rate direct sequence spread spectrum (HR/DSSS) PHY specification) transmitted frames, Clause 19 (Extended Rate PHY (ERP) specification) transmitted frames and Clause 20 (High Throughput (HT) PHY specification) transmitted </w:t>
      </w:r>
      <w:proofErr w:type="spellStart"/>
      <w:r w:rsidRPr="00DB1DB7">
        <w:rPr>
          <w:strike/>
        </w:rPr>
        <w:t>frames</w:t>
      </w:r>
      <w:r>
        <w:rPr>
          <w:u w:val="single"/>
        </w:rPr>
        <w:t>DS</w:t>
      </w:r>
      <w:r w:rsidR="0099109F">
        <w:rPr>
          <w:u w:val="single"/>
        </w:rPr>
        <w:t>SS</w:t>
      </w:r>
      <w:proofErr w:type="spellEnd"/>
      <w:r w:rsidR="0099109F">
        <w:rPr>
          <w:u w:val="single"/>
        </w:rPr>
        <w:t>, HR/DSSS, OFDM, ERP and HT PPDU</w:t>
      </w:r>
      <w:r>
        <w:rPr>
          <w:u w:val="single"/>
        </w:rPr>
        <w:t xml:space="preserve">s </w:t>
      </w:r>
      <w:r w:rsidRPr="00DB1DB7">
        <w:rPr>
          <w:highlight w:val="yellow"/>
          <w:u w:val="single"/>
        </w:rPr>
        <w:t>[not VHT?]</w:t>
      </w:r>
      <w:r>
        <w:t xml:space="preserve"> </w:t>
      </w:r>
      <w:proofErr w:type="gramStart"/>
      <w:r>
        <w:t>when</w:t>
      </w:r>
      <w:proofErr w:type="gramEnd"/>
      <w:r>
        <w:t xml:space="preserve"> the dot11WirelessManagementImplemented is set to true.”.</w:t>
      </w:r>
    </w:p>
    <w:p w:rsidR="00DB1DB7" w:rsidRDefault="00DB1DB7" w:rsidP="00D05655"/>
    <w:p w:rsidR="00DB1DB7" w:rsidRDefault="00DB1DB7" w:rsidP="00DB1DB7">
      <w:r>
        <w:t>Change 2904.33 as follows: “This attribute, when true, indicates that the capability to support Time Of Departure</w:t>
      </w:r>
      <w:r w:rsidRPr="0099109F">
        <w:rPr>
          <w:strike/>
        </w:rPr>
        <w:t xml:space="preserve"> frames</w:t>
      </w:r>
      <w:r>
        <w:t xml:space="preserve"> for </w:t>
      </w:r>
      <w:r w:rsidRPr="0099109F">
        <w:rPr>
          <w:strike/>
        </w:rPr>
        <w:t xml:space="preserve">transmitted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and Clause 20 (High Throughput (HT) PHY specification) </w:t>
      </w:r>
      <w:proofErr w:type="spellStart"/>
      <w:r w:rsidRPr="0099109F">
        <w:rPr>
          <w:strike/>
        </w:rPr>
        <w:t>frames</w:t>
      </w:r>
      <w:r w:rsidR="0099109F">
        <w:rPr>
          <w:u w:val="single"/>
        </w:rPr>
        <w:t>DSSS</w:t>
      </w:r>
      <w:proofErr w:type="spellEnd"/>
      <w:r w:rsidR="0099109F">
        <w:rPr>
          <w:u w:val="single"/>
        </w:rPr>
        <w:t xml:space="preserve">, HR/DSSS, OFDM, ERP and HT PPDUs </w:t>
      </w:r>
      <w:r w:rsidR="0099109F" w:rsidRPr="0099109F">
        <w:rPr>
          <w:highlight w:val="yellow"/>
          <w:u w:val="single"/>
        </w:rPr>
        <w:t>[not VHT?]</w:t>
      </w:r>
      <w:r>
        <w:t xml:space="preserve"> </w:t>
      </w:r>
      <w:proofErr w:type="gramStart"/>
      <w:r>
        <w:t>is</w:t>
      </w:r>
      <w:proofErr w:type="gramEnd"/>
      <w:r>
        <w:t xml:space="preserve"> enabled.”.</w:t>
      </w:r>
    </w:p>
    <w:p w:rsidR="00DB1DB7" w:rsidRDefault="00DB1DB7" w:rsidP="00D05655"/>
    <w:p w:rsidR="0017281E" w:rsidRDefault="0017281E" w:rsidP="00D05655">
      <w:r>
        <w:t xml:space="preserve">Add the following between </w:t>
      </w:r>
      <w:r w:rsidR="00583AA3">
        <w:t>54.29 and 54.30: “HT-DSSS/CCK</w:t>
      </w:r>
      <w:r w:rsidR="00583AA3">
        <w:tab/>
        <w:t>HT</w:t>
      </w:r>
      <w:r w:rsidRPr="0017281E">
        <w:t xml:space="preserve"> PHY using DSSS or CCK modulation</w:t>
      </w:r>
      <w:r>
        <w:t>”.</w:t>
      </w:r>
    </w:p>
    <w:p w:rsidR="0017281E" w:rsidRDefault="0017281E" w:rsidP="00D05655"/>
    <w:p w:rsidR="0017281E" w:rsidRDefault="0017281E" w:rsidP="00D05655">
      <w:r>
        <w:t>Add “HT-” before “DSSS/CCK” at 870.45, 872.5 (twice), 872.6, 872.7, 872.10, 872.11, 1680.58, 1680.60 (twice), 1681.1, 1681.2, 1681.4, 1681.5, 1681.8, 1681.11, 1681.13, 1681.16</w:t>
      </w:r>
      <w:r w:rsidR="007C5878">
        <w:t>, 3009.10 (second instance), 3009.11, 3009.12</w:t>
      </w:r>
      <w:r>
        <w:t>.</w:t>
      </w:r>
    </w:p>
    <w:p w:rsidR="0017281E" w:rsidRDefault="0017281E" w:rsidP="00D05655"/>
    <w:p w:rsidR="0017281E" w:rsidRDefault="0017281E" w:rsidP="00D05655">
      <w:r>
        <w:t>Change “HT DSSS/CCK” to “HT-DSSS/CCK” at 3009.10.</w:t>
      </w:r>
    </w:p>
    <w:p w:rsidR="00026723" w:rsidRDefault="00026723" w:rsidP="00951B52"/>
    <w:p w:rsidR="00BB36D3" w:rsidRDefault="00BB36D3" w:rsidP="00951B52">
      <w:proofErr w:type="gramStart"/>
      <w:r w:rsidRPr="001214A4">
        <w:rPr>
          <w:highlight w:val="yellow"/>
        </w:rPr>
        <w:t>TVHT?</w:t>
      </w:r>
      <w:proofErr w:type="gramEnd"/>
    </w:p>
    <w:p w:rsidR="00DE1517" w:rsidRDefault="00DE1517" w:rsidP="00DE1517">
      <w:pPr>
        <w:rPr>
          <w:u w:val="single"/>
        </w:rPr>
      </w:pPr>
    </w:p>
    <w:p w:rsidR="00DE1517" w:rsidRPr="003B4D61" w:rsidRDefault="00DE1517" w:rsidP="00DE1517">
      <w:pPr>
        <w:rPr>
          <w:u w:val="single"/>
        </w:rPr>
      </w:pPr>
      <w:r w:rsidRPr="003B4D61">
        <w:rPr>
          <w:u w:val="single"/>
        </w:rPr>
        <w:t>Proposed resolution:</w:t>
      </w:r>
    </w:p>
    <w:p w:rsidR="00DE1517" w:rsidRDefault="00DE1517" w:rsidP="00DE1517"/>
    <w:p w:rsidR="00DE1517" w:rsidRDefault="00DE1517" w:rsidP="00DE1517">
      <w:r w:rsidRPr="00ED1744">
        <w:t>REVISED</w:t>
      </w:r>
    </w:p>
    <w:p w:rsidR="00DE1517" w:rsidRDefault="00DE1517" w:rsidP="00DE1517"/>
    <w:p w:rsidR="00EA1374" w:rsidRDefault="00DE1517" w:rsidP="00DE1517">
      <w:r w:rsidRPr="00663DF7">
        <w:t xml:space="preserve">Make the changes described in </w:t>
      </w:r>
      <w:r>
        <w:t>$</w:t>
      </w:r>
      <w:proofErr w:type="spellStart"/>
      <w:r>
        <w:t>thisdoc</w:t>
      </w:r>
      <w:proofErr w:type="spellEnd"/>
      <w:r w:rsidRPr="00663DF7">
        <w:t xml:space="preserve"> under </w:t>
      </w:r>
      <w:r>
        <w:t>“Proposed changes:” for CID 3393.</w:t>
      </w:r>
    </w:p>
    <w:p w:rsidR="00EA1374" w:rsidRDefault="00EA1374">
      <w:r>
        <w:br w:type="page"/>
      </w:r>
    </w:p>
    <w:tbl>
      <w:tblPr>
        <w:tblStyle w:val="TableGrid"/>
        <w:tblW w:w="0" w:type="auto"/>
        <w:tblLook w:val="04A0" w:firstRow="1" w:lastRow="0" w:firstColumn="1" w:lastColumn="0" w:noHBand="0" w:noVBand="1"/>
      </w:tblPr>
      <w:tblGrid>
        <w:gridCol w:w="1809"/>
        <w:gridCol w:w="4383"/>
        <w:gridCol w:w="3384"/>
      </w:tblGrid>
      <w:tr w:rsidR="00EA1374" w:rsidTr="007831BB">
        <w:tc>
          <w:tcPr>
            <w:tcW w:w="1809" w:type="dxa"/>
          </w:tcPr>
          <w:p w:rsidR="00EA1374" w:rsidRDefault="00EA1374" w:rsidP="007831BB">
            <w:r>
              <w:lastRenderedPageBreak/>
              <w:t>Identifiers</w:t>
            </w:r>
          </w:p>
        </w:tc>
        <w:tc>
          <w:tcPr>
            <w:tcW w:w="4383" w:type="dxa"/>
          </w:tcPr>
          <w:p w:rsidR="00EA1374" w:rsidRDefault="00EA1374" w:rsidP="007831BB">
            <w:r>
              <w:t>Comment</w:t>
            </w:r>
          </w:p>
        </w:tc>
        <w:tc>
          <w:tcPr>
            <w:tcW w:w="3384" w:type="dxa"/>
          </w:tcPr>
          <w:p w:rsidR="00EA1374" w:rsidRDefault="00EA1374" w:rsidP="007831BB">
            <w:r>
              <w:t>Proposed change</w:t>
            </w:r>
          </w:p>
        </w:tc>
      </w:tr>
      <w:tr w:rsidR="00EA1374" w:rsidTr="007831BB">
        <w:trPr>
          <w:trHeight w:val="572"/>
        </w:trPr>
        <w:tc>
          <w:tcPr>
            <w:tcW w:w="1809" w:type="dxa"/>
          </w:tcPr>
          <w:p w:rsidR="00EA1374" w:rsidRDefault="00EA1374" w:rsidP="007831BB">
            <w:r>
              <w:t>CID 352</w:t>
            </w:r>
            <w:r>
              <w:t>3</w:t>
            </w:r>
          </w:p>
          <w:p w:rsidR="00EA1374" w:rsidRDefault="00EA1374" w:rsidP="007831BB">
            <w:r>
              <w:t>Mark Hamilton</w:t>
            </w:r>
          </w:p>
          <w:p w:rsidR="00EA1374" w:rsidRDefault="00EA1374" w:rsidP="007831BB">
            <w:r w:rsidRPr="00EA1374">
              <w:t>8.2.4.1.7</w:t>
            </w:r>
          </w:p>
          <w:p w:rsidR="00EA1374" w:rsidRDefault="00EA1374" w:rsidP="007831BB">
            <w:r>
              <w:t>554.54</w:t>
            </w:r>
          </w:p>
          <w:p w:rsidR="00EA1374" w:rsidRDefault="00EA1374" w:rsidP="007831BB"/>
        </w:tc>
        <w:tc>
          <w:tcPr>
            <w:tcW w:w="4383" w:type="dxa"/>
          </w:tcPr>
          <w:p w:rsidR="00EA1374" w:rsidRDefault="00EA1374" w:rsidP="00EA1374">
            <w:r>
              <w:t>The rules in 8.2.4.1.7 are not consistent with 10.2.2.2.</w:t>
            </w:r>
          </w:p>
          <w:p w:rsidR="00EA1374" w:rsidRDefault="00EA1374" w:rsidP="00EA1374"/>
          <w:p w:rsidR="00EA1374" w:rsidRDefault="00EA1374" w:rsidP="00EA1374">
            <w:r>
              <w:t xml:space="preserve">The concepts "MMDU is </w:t>
            </w:r>
            <w:proofErr w:type="spellStart"/>
            <w:r>
              <w:t>bufferable</w:t>
            </w:r>
            <w:proofErr w:type="spellEnd"/>
            <w:r>
              <w:t>" and "PM bit is reserved"</w:t>
            </w:r>
            <w:r>
              <w:t xml:space="preserve"> need to be separated.  It makes no sense to say that an Action MMDU sent by a non-AP STA is </w:t>
            </w:r>
            <w:proofErr w:type="spellStart"/>
            <w:r>
              <w:t>bufferable</w:t>
            </w:r>
            <w:proofErr w:type="spellEnd"/>
            <w:r>
              <w:t>, for example, just because you want to be able to say that the PM is valid in the MPDUs used to send it.</w:t>
            </w:r>
          </w:p>
          <w:p w:rsidR="00EA1374" w:rsidRDefault="00EA1374" w:rsidP="00EA1374"/>
          <w:p w:rsidR="00EA1374" w:rsidRDefault="00EA1374" w:rsidP="00EA1374">
            <w:r>
              <w:t>The exception for the PM bit in Probe Responses sent in response to unicast Probe Requests in an IBSS makes no sense</w:t>
            </w:r>
          </w:p>
          <w:p w:rsidR="00EA1374" w:rsidRDefault="00EA1374" w:rsidP="00EA1374"/>
          <w:p w:rsidR="00EA1374" w:rsidRDefault="00EA1374" w:rsidP="00EA1374">
            <w:r>
              <w:t xml:space="preserve">It's not clear enough which Control MPDUs have non-reserved PM bits and when.  Note for example that 8.2.4.1.7 implies the PM bit in ACKs sent by a non-AP STA </w:t>
            </w:r>
            <w:proofErr w:type="gramStart"/>
            <w:r>
              <w:t>are</w:t>
            </w:r>
            <w:proofErr w:type="gramEnd"/>
            <w:r>
              <w:t xml:space="preserve"> not reserved.</w:t>
            </w:r>
          </w:p>
        </w:tc>
        <w:tc>
          <w:tcPr>
            <w:tcW w:w="3384" w:type="dxa"/>
          </w:tcPr>
          <w:p w:rsidR="00EA1374" w:rsidRDefault="00EA1374" w:rsidP="007831BB">
            <w:r w:rsidRPr="00EA1374">
              <w:t>Consider documents 11-12/1199 and 11-13/0131</w:t>
            </w:r>
          </w:p>
        </w:tc>
      </w:tr>
    </w:tbl>
    <w:p w:rsidR="00EA1374" w:rsidRDefault="00EA1374" w:rsidP="00EA1374">
      <w:pPr>
        <w:rPr>
          <w:b/>
          <w:sz w:val="24"/>
        </w:rPr>
      </w:pPr>
    </w:p>
    <w:p w:rsidR="00EA1374" w:rsidRPr="00AB5277" w:rsidRDefault="00EA1374" w:rsidP="00EA1374">
      <w:pPr>
        <w:rPr>
          <w:u w:val="single"/>
        </w:rPr>
      </w:pPr>
      <w:r w:rsidRPr="00AB5277">
        <w:rPr>
          <w:u w:val="single"/>
        </w:rPr>
        <w:t>Discussion:</w:t>
      </w:r>
    </w:p>
    <w:p w:rsidR="00EA1374" w:rsidRDefault="00EA1374" w:rsidP="00EA1374"/>
    <w:p w:rsidR="00EA1374" w:rsidRDefault="00EA1374" w:rsidP="00EA1374">
      <w:r>
        <w:t>Hear, hear.</w:t>
      </w:r>
    </w:p>
    <w:p w:rsidR="00EA1374" w:rsidRDefault="00EA1374" w:rsidP="00EA1374"/>
    <w:p w:rsidR="00EA1374" w:rsidRDefault="00EA1374" w:rsidP="00EA1374">
      <w:r>
        <w:t>Summary of changes:</w:t>
      </w:r>
    </w:p>
    <w:p w:rsidR="00EA1374" w:rsidRDefault="00EA1374" w:rsidP="00EA1374">
      <w:pPr>
        <w:pStyle w:val="ListParagraph"/>
      </w:pPr>
    </w:p>
    <w:p w:rsidR="00EA1374" w:rsidRPr="003D3664" w:rsidRDefault="00EA1374" w:rsidP="00EA1374">
      <w:pPr>
        <w:pStyle w:val="ListParagraph"/>
        <w:numPr>
          <w:ilvl w:val="0"/>
          <w:numId w:val="22"/>
        </w:numPr>
        <w:rPr>
          <w:rFonts w:ascii="Arial-BoldMT" w:hAnsi="Arial-BoldMT" w:cs="Arial-BoldMT"/>
          <w:b/>
          <w:bCs/>
          <w:sz w:val="20"/>
          <w:lang w:eastAsia="ja-JP"/>
        </w:rPr>
      </w:pPr>
      <w:r>
        <w:t>Tighten up the language about</w:t>
      </w:r>
      <w:r w:rsidR="004A6CE9">
        <w:t xml:space="preserve"> which frames the </w:t>
      </w:r>
      <w:proofErr w:type="spellStart"/>
      <w:r w:rsidR="004A6CE9">
        <w:t>PMsf</w:t>
      </w:r>
      <w:proofErr w:type="spellEnd"/>
      <w:r w:rsidR="004A6CE9">
        <w:t xml:space="preserve"> is valid</w:t>
      </w:r>
    </w:p>
    <w:p w:rsidR="00EA1374" w:rsidRPr="003D3664" w:rsidRDefault="00EA1374" w:rsidP="00EA1374">
      <w:pPr>
        <w:pStyle w:val="ListParagraph"/>
        <w:numPr>
          <w:ilvl w:val="0"/>
          <w:numId w:val="22"/>
        </w:numPr>
        <w:rPr>
          <w:rFonts w:ascii="Arial-BoldMT" w:hAnsi="Arial-BoldMT" w:cs="Arial-BoldMT"/>
          <w:b/>
          <w:bCs/>
          <w:sz w:val="20"/>
          <w:lang w:eastAsia="ja-JP"/>
        </w:rPr>
      </w:pPr>
      <w:r>
        <w:t>Remove duplication and break infinite loops between 8.2.4.1.7 and 10.2</w:t>
      </w:r>
    </w:p>
    <w:p w:rsidR="00EA1374" w:rsidRPr="00E84049" w:rsidRDefault="004A6CE9" w:rsidP="00EA1374">
      <w:pPr>
        <w:pStyle w:val="ListParagraph"/>
        <w:numPr>
          <w:ilvl w:val="0"/>
          <w:numId w:val="22"/>
        </w:numPr>
        <w:rPr>
          <w:rFonts w:ascii="Arial-BoldMT" w:hAnsi="Arial-BoldMT" w:cs="Arial-BoldMT"/>
          <w:b/>
          <w:bCs/>
          <w:sz w:val="20"/>
          <w:lang w:eastAsia="ja-JP"/>
        </w:rPr>
      </w:pPr>
      <w:r>
        <w:t>Move format stuff to clause 8</w:t>
      </w:r>
    </w:p>
    <w:p w:rsidR="00EA1374" w:rsidRPr="00E84049" w:rsidRDefault="00EA1374" w:rsidP="00EA1374">
      <w:pPr>
        <w:pStyle w:val="ListParagraph"/>
        <w:numPr>
          <w:ilvl w:val="0"/>
          <w:numId w:val="22"/>
        </w:numPr>
        <w:rPr>
          <w:rFonts w:ascii="Arial-BoldMT" w:hAnsi="Arial-BoldMT" w:cs="Arial-BoldMT"/>
          <w:b/>
          <w:bCs/>
          <w:sz w:val="20"/>
          <w:lang w:eastAsia="ja-JP"/>
        </w:rPr>
      </w:pPr>
      <w:r>
        <w:t>Give more</w:t>
      </w:r>
      <w:r w:rsidR="004A6CE9">
        <w:t xml:space="preserve"> examples and put them together</w:t>
      </w:r>
    </w:p>
    <w:p w:rsidR="00EA1374" w:rsidRDefault="00EA1374" w:rsidP="00EA1374">
      <w:pPr>
        <w:pStyle w:val="ListParagraph"/>
        <w:numPr>
          <w:ilvl w:val="0"/>
          <w:numId w:val="22"/>
        </w:numPr>
      </w:pPr>
      <w:r>
        <w:t>Change “PM” to “Power Management” and “field”/</w:t>
      </w:r>
      <w:r w:rsidRPr="002C1F8F">
        <w:t xml:space="preserve"> </w:t>
      </w:r>
      <w:r>
        <w:t>“bit” to “subfield” (except in clause 8, where it is endemic and will need to be done in one go under a separate change, and in clause 1</w:t>
      </w:r>
      <w:r w:rsidR="004A6CE9">
        <w:t>1, where it is similarly wider)</w:t>
      </w:r>
    </w:p>
    <w:p w:rsidR="00EA1374" w:rsidRPr="006F26FF" w:rsidRDefault="00EA1374" w:rsidP="00EA1374">
      <w:pPr>
        <w:pStyle w:val="ListParagraph"/>
        <w:numPr>
          <w:ilvl w:val="0"/>
          <w:numId w:val="22"/>
        </w:numPr>
        <w:rPr>
          <w:rFonts w:ascii="Arial-BoldMT" w:hAnsi="Arial-BoldMT" w:cs="Arial-BoldMT"/>
          <w:b/>
          <w:bCs/>
          <w:sz w:val="20"/>
          <w:lang w:eastAsia="ja-JP"/>
        </w:rPr>
      </w:pPr>
      <w:r>
        <w:t>Restrict “may be set to any value” to “when not reserved”, i</w:t>
      </w:r>
      <w:r w:rsidR="004A6CE9">
        <w:t>n the context of WNM-sleep mode</w:t>
      </w:r>
    </w:p>
    <w:p w:rsidR="00EA1374" w:rsidRPr="00EA1374" w:rsidRDefault="004A6CE9" w:rsidP="00EA1374">
      <w:pPr>
        <w:pStyle w:val="ListParagraph"/>
        <w:numPr>
          <w:ilvl w:val="0"/>
          <w:numId w:val="22"/>
        </w:numPr>
        <w:rPr>
          <w:rFonts w:ascii="Arial-BoldMT" w:hAnsi="Arial-BoldMT" w:cs="Arial-BoldMT"/>
          <w:b/>
          <w:bCs/>
          <w:sz w:val="20"/>
          <w:lang w:eastAsia="ja-JP"/>
        </w:rPr>
      </w:pPr>
      <w:r>
        <w:t>Editorial fixes</w:t>
      </w:r>
    </w:p>
    <w:p w:rsidR="00EA1374" w:rsidRDefault="00EA1374" w:rsidP="00EA1374">
      <w:pPr>
        <w:rPr>
          <w:rFonts w:ascii="Arial-BoldMT" w:hAnsi="Arial-BoldMT" w:cs="Arial-BoldMT"/>
          <w:b/>
          <w:bCs/>
          <w:sz w:val="20"/>
          <w:lang w:eastAsia="ja-JP"/>
        </w:rPr>
      </w:pPr>
    </w:p>
    <w:p w:rsidR="00EA1374" w:rsidRPr="00EA1374" w:rsidRDefault="00EA1374" w:rsidP="00EA1374">
      <w:pPr>
        <w:rPr>
          <w:u w:val="single"/>
        </w:rPr>
      </w:pPr>
      <w:r w:rsidRPr="00EA1374">
        <w:rPr>
          <w:u w:val="single"/>
        </w:rPr>
        <w:t>Proposed</w:t>
      </w:r>
      <w:r w:rsidRPr="00EA1374">
        <w:rPr>
          <w:u w:val="single"/>
        </w:rPr>
        <w:t xml:space="preserve"> changes:</w:t>
      </w:r>
    </w:p>
    <w:p w:rsidR="00EA1374" w:rsidRDefault="00EA1374" w:rsidP="00EA1374">
      <w:pPr>
        <w:rPr>
          <w:rFonts w:ascii="Arial-BoldMT" w:hAnsi="Arial-BoldMT" w:cs="Arial-BoldMT"/>
          <w:b/>
          <w:bCs/>
          <w:sz w:val="20"/>
          <w:lang w:eastAsia="ja-JP"/>
        </w:rPr>
      </w:pP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8.2.4.1.7 Power Management field</w:t>
      </w:r>
    </w:p>
    <w:p w:rsidR="00EA1374" w:rsidRDefault="00EA1374" w:rsidP="00EA1374">
      <w:pPr>
        <w:rPr>
          <w:rFonts w:ascii="Arial-BoldMT" w:hAnsi="Arial-BoldMT" w:cs="Arial-BoldMT"/>
          <w:b/>
          <w:bCs/>
          <w:sz w:val="20"/>
          <w:lang w:eastAsia="ja-JP"/>
        </w:rPr>
      </w:pPr>
    </w:p>
    <w:p w:rsidR="00EA1374" w:rsidRDefault="00EA1374" w:rsidP="00EA1374">
      <w:r>
        <w:t>The Power Management field is 1 bit in length and is used to indicate the power management mode of a STA. The value of this field is either reserved (as defined below) or remains constant in each frame from a particular STA within a frame exchange sequence (see Annex G)</w:t>
      </w:r>
      <w:r w:rsidRPr="0063314A">
        <w:rPr>
          <w:strike/>
        </w:rPr>
        <w:t>. The value</w:t>
      </w:r>
      <w:r>
        <w:t xml:space="preserve">, </w:t>
      </w:r>
      <w:r>
        <w:rPr>
          <w:u w:val="single"/>
        </w:rPr>
        <w:t>in which case it</w:t>
      </w:r>
      <w:r>
        <w:t xml:space="preserve"> indicates the mode of the STA after the successful completion of the frame exchange sequence.</w:t>
      </w:r>
    </w:p>
    <w:p w:rsidR="00EA1374" w:rsidRDefault="00EA1374" w:rsidP="00EA1374"/>
    <w:p w:rsidR="00EA1374" w:rsidRPr="006F26FF" w:rsidRDefault="00EA1374" w:rsidP="00EA1374">
      <w:pPr>
        <w:rPr>
          <w:sz w:val="20"/>
          <w:u w:val="single"/>
        </w:rPr>
      </w:pPr>
      <w:r w:rsidRPr="006F26FF">
        <w:rPr>
          <w:sz w:val="20"/>
          <w:u w:val="single"/>
        </w:rPr>
        <w:t>NOTE</w:t>
      </w:r>
      <w:r>
        <w:rPr>
          <w:sz w:val="20"/>
          <w:u w:val="single"/>
        </w:rPr>
        <w:t xml:space="preserve"> 1</w:t>
      </w:r>
      <w:r w:rsidRPr="006F26FF">
        <w:rPr>
          <w:sz w:val="20"/>
          <w:u w:val="single"/>
        </w:rPr>
        <w:t>—</w:t>
      </w:r>
      <w:proofErr w:type="gramStart"/>
      <w:r w:rsidRPr="006F26FF">
        <w:rPr>
          <w:sz w:val="20"/>
          <w:u w:val="single"/>
        </w:rPr>
        <w:t>This</w:t>
      </w:r>
      <w:proofErr w:type="gramEnd"/>
      <w:r w:rsidRPr="006F26FF">
        <w:rPr>
          <w:sz w:val="20"/>
          <w:u w:val="single"/>
        </w:rPr>
        <w:t xml:space="preserve"> means the Power Management field is the same for all MPDUs in an A-MPDU.</w:t>
      </w:r>
    </w:p>
    <w:p w:rsidR="00EA1374" w:rsidRDefault="00EA1374" w:rsidP="00EA1374"/>
    <w:p w:rsidR="00EA1374" w:rsidRDefault="00EA1374" w:rsidP="00EA1374">
      <w:r>
        <w:t>In an infrastructure BSS, the following applies:</w:t>
      </w:r>
    </w:p>
    <w:p w:rsidR="00EA1374" w:rsidRDefault="00EA1374" w:rsidP="00EA1374">
      <w:r>
        <w:t xml:space="preserve">— The Power Management field is valid only in </w:t>
      </w:r>
      <w:r>
        <w:rPr>
          <w:u w:val="single"/>
        </w:rPr>
        <w:t xml:space="preserve">certain frames transmitted by a non-AP STA in certain </w:t>
      </w:r>
      <w:r>
        <w:t>frame exchanges</w:t>
      </w:r>
      <w:r>
        <w:rPr>
          <w:u w:val="single"/>
        </w:rPr>
        <w:t>,</w:t>
      </w:r>
      <w:r>
        <w:t xml:space="preserve"> as described in 10.2.2.2 (STA Power Management modes). In such </w:t>
      </w:r>
      <w:proofErr w:type="spellStart"/>
      <w:r w:rsidRPr="006F26FF">
        <w:rPr>
          <w:strike/>
        </w:rPr>
        <w:t>exchanges</w:t>
      </w:r>
      <w:r>
        <w:rPr>
          <w:u w:val="single"/>
        </w:rPr>
        <w:t>frames</w:t>
      </w:r>
      <w:proofErr w:type="spellEnd"/>
      <w:r>
        <w:t>, a value of 1 indicates that the STA will be in PS mode. A value of 0 indicates that the STA will be in active mode.</w:t>
      </w:r>
    </w:p>
    <w:p w:rsidR="00EA1374" w:rsidRDefault="00EA1374" w:rsidP="00EA1374">
      <w:pPr>
        <w:rPr>
          <w:u w:val="single"/>
        </w:rPr>
      </w:pPr>
      <w:r>
        <w:t xml:space="preserve">— The Power Management field is reserved in all </w:t>
      </w:r>
      <w:r>
        <w:rPr>
          <w:u w:val="single"/>
        </w:rPr>
        <w:t>other frames.</w:t>
      </w:r>
    </w:p>
    <w:p w:rsidR="00EA1374" w:rsidRDefault="00EA1374" w:rsidP="00EA1374">
      <w:pPr>
        <w:rPr>
          <w:u w:val="single"/>
        </w:rPr>
      </w:pPr>
    </w:p>
    <w:p w:rsidR="00EA1374" w:rsidRPr="0063314A" w:rsidRDefault="00EA1374" w:rsidP="00EA1374">
      <w:pPr>
        <w:rPr>
          <w:strike/>
          <w:sz w:val="20"/>
        </w:rPr>
      </w:pPr>
      <w:r w:rsidRPr="0063314A">
        <w:rPr>
          <w:sz w:val="20"/>
          <w:u w:val="single"/>
        </w:rPr>
        <w:t>NOTE</w:t>
      </w:r>
      <w:r>
        <w:rPr>
          <w:sz w:val="20"/>
          <w:u w:val="single"/>
        </w:rPr>
        <w:t xml:space="preserve"> 2—</w:t>
      </w:r>
      <w:proofErr w:type="gramStart"/>
      <w:r>
        <w:rPr>
          <w:sz w:val="20"/>
          <w:u w:val="single"/>
        </w:rPr>
        <w:t>The</w:t>
      </w:r>
      <w:proofErr w:type="gramEnd"/>
      <w:r>
        <w:rPr>
          <w:sz w:val="20"/>
          <w:u w:val="single"/>
        </w:rPr>
        <w:t xml:space="preserve"> latter case</w:t>
      </w:r>
      <w:r w:rsidRPr="0063314A">
        <w:rPr>
          <w:sz w:val="20"/>
          <w:u w:val="single"/>
        </w:rPr>
        <w:t xml:space="preserve"> includes </w:t>
      </w:r>
      <w:r w:rsidRPr="0063314A">
        <w:rPr>
          <w:sz w:val="20"/>
        </w:rPr>
        <w:t>Management frames transmitted by a STA to an AP with which it is not associated</w:t>
      </w:r>
      <w:r w:rsidRPr="0063314A">
        <w:rPr>
          <w:sz w:val="20"/>
          <w:u w:val="single"/>
        </w:rPr>
        <w:t xml:space="preserve">, </w:t>
      </w:r>
      <w:r>
        <w:rPr>
          <w:sz w:val="20"/>
          <w:u w:val="single"/>
        </w:rPr>
        <w:t xml:space="preserve">PS-Poll frames, </w:t>
      </w:r>
      <w:r w:rsidRPr="0063314A">
        <w:rPr>
          <w:sz w:val="20"/>
          <w:u w:val="single"/>
        </w:rPr>
        <w:t>and</w:t>
      </w:r>
      <w:r w:rsidRPr="0063314A">
        <w:rPr>
          <w:strike/>
          <w:sz w:val="20"/>
        </w:rPr>
        <w:t>.</w:t>
      </w:r>
    </w:p>
    <w:p w:rsidR="00EA1374" w:rsidRDefault="00EA1374" w:rsidP="00EA1374">
      <w:pPr>
        <w:rPr>
          <w:sz w:val="20"/>
        </w:rPr>
      </w:pPr>
      <w:r w:rsidRPr="0063314A">
        <w:rPr>
          <w:strike/>
          <w:sz w:val="20"/>
        </w:rPr>
        <w:t>— The Power Management field is reserved in all</w:t>
      </w:r>
      <w:r w:rsidRPr="0063314A">
        <w:rPr>
          <w:sz w:val="20"/>
        </w:rPr>
        <w:t xml:space="preserve"> frames transmitted by </w:t>
      </w:r>
      <w:proofErr w:type="spellStart"/>
      <w:r w:rsidRPr="0063314A">
        <w:rPr>
          <w:strike/>
          <w:sz w:val="20"/>
        </w:rPr>
        <w:t>the</w:t>
      </w:r>
      <w:r w:rsidRPr="0063314A">
        <w:rPr>
          <w:sz w:val="20"/>
          <w:u w:val="single"/>
        </w:rPr>
        <w:t>an</w:t>
      </w:r>
      <w:proofErr w:type="spellEnd"/>
      <w:r w:rsidRPr="0063314A">
        <w:rPr>
          <w:sz w:val="20"/>
        </w:rPr>
        <w:t xml:space="preserve"> AP.</w:t>
      </w:r>
    </w:p>
    <w:p w:rsidR="00EA1374" w:rsidRDefault="00EA1374" w:rsidP="00EA1374">
      <w:pPr>
        <w:rPr>
          <w:sz w:val="20"/>
          <w:u w:val="single"/>
        </w:rPr>
      </w:pPr>
    </w:p>
    <w:p w:rsidR="00EA1374" w:rsidRPr="0063314A" w:rsidRDefault="00EA1374" w:rsidP="00EA1374">
      <w:pPr>
        <w:rPr>
          <w:sz w:val="20"/>
          <w:u w:val="single"/>
        </w:rPr>
      </w:pPr>
      <w:r w:rsidRPr="00092E74">
        <w:rPr>
          <w:sz w:val="20"/>
          <w:highlight w:val="yellow"/>
          <w:u w:val="single"/>
        </w:rPr>
        <w:t>NOTE 3—</w:t>
      </w:r>
      <w:proofErr w:type="gramStart"/>
      <w:r w:rsidRPr="00092E74">
        <w:rPr>
          <w:sz w:val="20"/>
          <w:highlight w:val="yellow"/>
          <w:u w:val="single"/>
        </w:rPr>
        <w:t>A</w:t>
      </w:r>
      <w:proofErr w:type="gramEnd"/>
      <w:r w:rsidRPr="00092E74">
        <w:rPr>
          <w:sz w:val="20"/>
          <w:highlight w:val="yellow"/>
          <w:u w:val="single"/>
        </w:rPr>
        <w:t xml:space="preserve"> non-AP STA might set the Power Management field to 1 in frames such as PS-Poll frames to maximise interoperability with existing implementations.  However, since this field is reserved, an AP ought not to consider a PS-Poll frame with a Power Management field equal to 0 as indicating that the STA will be in active mode if it is currently in PS mode.</w:t>
      </w:r>
    </w:p>
    <w:p w:rsidR="00EA1374" w:rsidRDefault="00EA1374" w:rsidP="00EA1374"/>
    <w:p w:rsidR="00EA1374" w:rsidRDefault="00EA1374" w:rsidP="00EA1374">
      <w:r>
        <w:t xml:space="preserve">In an IBSS, the Power Management field is valid only in </w:t>
      </w:r>
      <w:r>
        <w:rPr>
          <w:u w:val="single"/>
        </w:rPr>
        <w:t>certain frames transmitted by a STA</w:t>
      </w:r>
      <w:r w:rsidRPr="00E84049">
        <w:rPr>
          <w:strike/>
        </w:rPr>
        <w:t xml:space="preserve"> frame exchanges</w:t>
      </w:r>
      <w:r>
        <w:t xml:space="preserve"> as described in 10.2.3.4 (STA power state transitions). In such </w:t>
      </w:r>
      <w:proofErr w:type="spellStart"/>
      <w:r w:rsidRPr="00E84049">
        <w:rPr>
          <w:strike/>
        </w:rPr>
        <w:t>exchanges</w:t>
      </w:r>
      <w:r w:rsidRPr="00E84049">
        <w:rPr>
          <w:u w:val="single"/>
        </w:rPr>
        <w:t>frames</w:t>
      </w:r>
      <w:proofErr w:type="spellEnd"/>
      <w:r>
        <w:t>, a value of 1 indicates that the STA will be in PS mode. A value of 0 indicates that the STA will be in active mode.</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 Power management in a non-DMG infrastructure network</w:t>
      </w:r>
    </w:p>
    <w:p w:rsidR="00EA1374" w:rsidRDefault="00EA1374" w:rsidP="00EA1374">
      <w:r>
        <w:rPr>
          <w:rFonts w:ascii="Arial-BoldMT" w:hAnsi="Arial-BoldMT" w:cs="Arial-BoldMT"/>
          <w:b/>
          <w:bCs/>
          <w:sz w:val="20"/>
          <w:lang w:eastAsia="ja-JP"/>
        </w:rPr>
        <w:t>10.2.2.1 General</w:t>
      </w:r>
    </w:p>
    <w:p w:rsidR="00EA1374" w:rsidRDefault="00EA1374" w:rsidP="00EA1374"/>
    <w:p w:rsidR="00EA1374" w:rsidRDefault="00EA1374" w:rsidP="00EA1374">
      <w:r>
        <w:t xml:space="preserve">A STA that is associated with an AP and that </w:t>
      </w:r>
      <w:r w:rsidRPr="003D3664">
        <w:rPr>
          <w:highlight w:val="yellow"/>
          <w:u w:val="single"/>
        </w:rPr>
        <w:t>wishes</w:t>
      </w:r>
      <w:r>
        <w:rPr>
          <w:u w:val="single"/>
        </w:rPr>
        <w:t xml:space="preserve"> to </w:t>
      </w:r>
      <w:r>
        <w:t>change</w:t>
      </w:r>
      <w:r w:rsidRPr="003D3664">
        <w:rPr>
          <w:strike/>
        </w:rPr>
        <w:t>s</w:t>
      </w:r>
      <w:r>
        <w:t xml:space="preserve"> Power Management mode shall inform the AP of this fact using the Power Management </w:t>
      </w:r>
      <w:proofErr w:type="spellStart"/>
      <w:r>
        <w:rPr>
          <w:u w:val="single"/>
        </w:rPr>
        <w:t>subfield</w:t>
      </w:r>
      <w:r w:rsidRPr="004209F1">
        <w:rPr>
          <w:strike/>
        </w:rPr>
        <w:t>bits</w:t>
      </w:r>
      <w:proofErr w:type="spellEnd"/>
      <w:r>
        <w:t xml:space="preserve"> within the Frame Control field of transmitted frames. The STA shall remain in its current Power Management mode until it </w:t>
      </w:r>
      <w:r>
        <w:rPr>
          <w:u w:val="single"/>
        </w:rPr>
        <w:t xml:space="preserve">successfully </w:t>
      </w:r>
      <w:r>
        <w:t xml:space="preserve">informs the AP of </w:t>
      </w:r>
      <w:proofErr w:type="spellStart"/>
      <w:r w:rsidRPr="003D3664">
        <w:rPr>
          <w:strike/>
        </w:rPr>
        <w:t>a</w:t>
      </w:r>
      <w:r w:rsidRPr="003D3664">
        <w:rPr>
          <w:u w:val="single"/>
        </w:rPr>
        <w:t>the</w:t>
      </w:r>
      <w:proofErr w:type="spellEnd"/>
      <w:r>
        <w:t xml:space="preserve"> Power Management mode change</w:t>
      </w:r>
      <w:r w:rsidRPr="003D3664">
        <w:rPr>
          <w:strike/>
        </w:rPr>
        <w:t xml:space="preserve"> via a frame exchange that includes an acknowledgment from the AP. Power Management mode shall not change during any single frame exchange sequence, as described in Annex G</w:t>
      </w:r>
      <w:r>
        <w:t>.</w:t>
      </w:r>
    </w:p>
    <w:p w:rsidR="00EA1374" w:rsidRDefault="00EA1374" w:rsidP="00EA1374">
      <w:pPr>
        <w:rPr>
          <w:sz w:val="20"/>
        </w:rPr>
      </w:pPr>
    </w:p>
    <w:p w:rsidR="00EA1374" w:rsidRPr="006F26FF" w:rsidRDefault="00EA1374" w:rsidP="00EA1374">
      <w:pPr>
        <w:rPr>
          <w:strike/>
          <w:sz w:val="20"/>
        </w:rPr>
      </w:pPr>
      <w:r w:rsidRPr="006F26FF">
        <w:rPr>
          <w:strike/>
          <w:sz w:val="20"/>
        </w:rPr>
        <w:t>NOTE—</w:t>
      </w:r>
      <w:proofErr w:type="gramStart"/>
      <w:r w:rsidRPr="006F26FF">
        <w:rPr>
          <w:strike/>
          <w:sz w:val="20"/>
        </w:rPr>
        <w:t>This</w:t>
      </w:r>
      <w:proofErr w:type="gramEnd"/>
      <w:r w:rsidRPr="006F26FF">
        <w:rPr>
          <w:strike/>
          <w:sz w:val="20"/>
        </w:rPr>
        <w:t xml:space="preserve"> means the Power Management bit is the same for all MPDUs in an A-MPDU.</w:t>
      </w:r>
    </w:p>
    <w:p w:rsidR="00EA1374" w:rsidRDefault="00EA1374" w:rsidP="00EA1374"/>
    <w:p w:rsidR="00EA1374" w:rsidRDefault="00EA1374" w:rsidP="00EA1374">
      <w:r w:rsidRPr="00EA1374">
        <w:t>A STA may use both WNM-Sleep mode and PS mode simultaneously.</w:t>
      </w:r>
    </w:p>
    <w:p w:rsidR="00EA1374" w:rsidRDefault="00EA1374" w:rsidP="00EA1374"/>
    <w:p w:rsidR="00EA1374" w:rsidRDefault="00EA1374" w:rsidP="00EA1374">
      <w:r>
        <w:t>The P</w:t>
      </w:r>
      <w:r w:rsidRPr="002236F7">
        <w:rPr>
          <w:u w:val="single"/>
        </w:rPr>
        <w:t xml:space="preserve">ower </w:t>
      </w:r>
      <w:r>
        <w:t>M</w:t>
      </w:r>
      <w:r>
        <w:rPr>
          <w:u w:val="single"/>
        </w:rPr>
        <w:t>anagement</w:t>
      </w:r>
      <w:r>
        <w:t xml:space="preserve"> </w:t>
      </w:r>
      <w:proofErr w:type="spellStart"/>
      <w:r>
        <w:rPr>
          <w:u w:val="single"/>
        </w:rPr>
        <w:t>subfield</w:t>
      </w:r>
      <w:r w:rsidRPr="002236F7">
        <w:rPr>
          <w:strike/>
        </w:rPr>
        <w:t>bit</w:t>
      </w:r>
      <w:proofErr w:type="spellEnd"/>
      <w:r>
        <w:t xml:space="preserve"> of the Frame Control field may be set to 0 or 1 within a frame sent by a STA in WNM-Sleep mode</w:t>
      </w:r>
      <w:r>
        <w:rPr>
          <w:u w:val="single"/>
        </w:rPr>
        <w:t>, except when it is reserved (see 8.2.4.1.7)</w:t>
      </w:r>
      <w:r>
        <w:t xml:space="preserve">.  </w:t>
      </w:r>
      <w:r w:rsidRPr="002236F7">
        <w:rPr>
          <w:highlight w:val="yellow"/>
        </w:rPr>
        <w:t xml:space="preserve">What is the point of this </w:t>
      </w:r>
      <w:r w:rsidRPr="00A90183">
        <w:rPr>
          <w:highlight w:val="yellow"/>
        </w:rPr>
        <w:t>sentence?  Why not just say “</w:t>
      </w:r>
      <w:r>
        <w:rPr>
          <w:highlight w:val="yellow"/>
        </w:rPr>
        <w:t>A STA may use</w:t>
      </w:r>
      <w:r w:rsidRPr="00A90183">
        <w:rPr>
          <w:highlight w:val="yellow"/>
        </w:rPr>
        <w:t xml:space="preserve"> </w:t>
      </w:r>
      <w:r>
        <w:rPr>
          <w:highlight w:val="yellow"/>
        </w:rPr>
        <w:t xml:space="preserve">both </w:t>
      </w:r>
      <w:r w:rsidRPr="00A90183">
        <w:rPr>
          <w:highlight w:val="yellow"/>
        </w:rPr>
        <w:t xml:space="preserve">WNM-sleep mode </w:t>
      </w:r>
      <w:r>
        <w:rPr>
          <w:highlight w:val="yellow"/>
        </w:rPr>
        <w:t xml:space="preserve">and active </w:t>
      </w:r>
      <w:r w:rsidRPr="00A90183">
        <w:rPr>
          <w:highlight w:val="yellow"/>
        </w:rPr>
        <w:t>mode</w:t>
      </w:r>
      <w:r>
        <w:rPr>
          <w:highlight w:val="yellow"/>
        </w:rPr>
        <w:t xml:space="preserve"> simultaneously</w:t>
      </w:r>
      <w:r w:rsidRPr="00A90183">
        <w:rPr>
          <w:highlight w:val="yellow"/>
        </w:rPr>
        <w:t>.”</w:t>
      </w:r>
      <w:r>
        <w:rPr>
          <w:highlight w:val="yellow"/>
        </w:rPr>
        <w:t xml:space="preserve"> to </w:t>
      </w:r>
      <w:r w:rsidRPr="00430707">
        <w:rPr>
          <w:highlight w:val="yellow"/>
        </w:rPr>
        <w:t>parallel the previous sentence</w:t>
      </w:r>
      <w:r w:rsidRPr="00A90183">
        <w:rPr>
          <w:highlight w:val="yellow"/>
        </w:rPr>
        <w:t>?</w:t>
      </w:r>
    </w:p>
    <w:p w:rsidR="00EA1374" w:rsidRDefault="00EA1374" w:rsidP="00EA1374"/>
    <w:p w:rsidR="00EA1374" w:rsidRDefault="00EA1374" w:rsidP="00EA1374">
      <w:r>
        <w:rPr>
          <w:rFonts w:ascii="Arial-BoldMT" w:hAnsi="Arial-BoldMT" w:cs="Arial-BoldMT"/>
          <w:b/>
          <w:bCs/>
          <w:sz w:val="20"/>
          <w:lang w:eastAsia="ja-JP"/>
        </w:rPr>
        <w:t>10.2.2.2 STA Power Management modes</w:t>
      </w:r>
    </w:p>
    <w:p w:rsidR="00EA1374" w:rsidRDefault="00EA1374" w:rsidP="00EA1374"/>
    <w:p w:rsidR="00EA1374" w:rsidRDefault="00EA1374" w:rsidP="00EA1374">
      <w:pPr>
        <w:rPr>
          <w:u w:val="single"/>
        </w:rPr>
      </w:pPr>
      <w:r>
        <w:t>To change Power Management mode</w:t>
      </w:r>
      <w:r w:rsidRPr="00EB3333">
        <w:rPr>
          <w:strike/>
        </w:rPr>
        <w:t>s</w:t>
      </w:r>
      <w:r>
        <w:t xml:space="preserve">, a STA shall inform the AP through a </w:t>
      </w:r>
      <w:r w:rsidRPr="003D3664">
        <w:rPr>
          <w:strike/>
        </w:rPr>
        <w:t xml:space="preserve">successful </w:t>
      </w:r>
      <w:r>
        <w:t xml:space="preserve">frame exchange </w:t>
      </w:r>
      <w:r w:rsidRPr="003D3664">
        <w:rPr>
          <w:strike/>
        </w:rPr>
        <w:t xml:space="preserve">as described in </w:t>
      </w:r>
      <w:r w:rsidRPr="003D3664">
        <w:rPr>
          <w:u w:val="single"/>
        </w:rPr>
        <w:t>(</w:t>
      </w:r>
      <w:r>
        <w:rPr>
          <w:u w:val="single"/>
        </w:rPr>
        <w:t xml:space="preserve">see </w:t>
      </w:r>
      <w:r>
        <w:t>Annex G</w:t>
      </w:r>
      <w:r>
        <w:rPr>
          <w:u w:val="single"/>
        </w:rPr>
        <w:t>)</w:t>
      </w:r>
      <w:r w:rsidRPr="002209FD">
        <w:rPr>
          <w:strike/>
        </w:rPr>
        <w:t>,</w:t>
      </w:r>
      <w:r>
        <w:t xml:space="preserve"> that</w:t>
      </w:r>
      <w:r>
        <w:rPr>
          <w:u w:val="single"/>
        </w:rPr>
        <w:t>:</w:t>
      </w:r>
    </w:p>
    <w:p w:rsidR="00EA1374" w:rsidRDefault="00EA1374" w:rsidP="00EA1374">
      <w:pPr>
        <w:pStyle w:val="ListParagraph"/>
        <w:numPr>
          <w:ilvl w:val="0"/>
          <w:numId w:val="23"/>
        </w:numPr>
      </w:pPr>
      <w:r>
        <w:t>is initiated by the STA</w:t>
      </w:r>
      <w:r w:rsidRPr="00A90183">
        <w:t>,</w:t>
      </w:r>
      <w:r w:rsidRPr="003D3664">
        <w:rPr>
          <w:strike/>
        </w:rPr>
        <w:t xml:space="preserve"> and that</w:t>
      </w:r>
    </w:p>
    <w:p w:rsidR="00EA1374" w:rsidRDefault="00EA1374" w:rsidP="00EA1374">
      <w:pPr>
        <w:pStyle w:val="ListParagraph"/>
        <w:numPr>
          <w:ilvl w:val="0"/>
          <w:numId w:val="23"/>
        </w:numPr>
      </w:pPr>
      <w:r>
        <w:t>includes a Management, Extension or Data frame</w:t>
      </w:r>
      <w:r w:rsidRPr="00A90183">
        <w:t>, and</w:t>
      </w:r>
      <w:r w:rsidRPr="003D3664">
        <w:rPr>
          <w:strike/>
        </w:rPr>
        <w:t xml:space="preserve"> that</w:t>
      </w:r>
    </w:p>
    <w:p w:rsidR="00EA1374" w:rsidRDefault="00EA1374" w:rsidP="00EA1374">
      <w:pPr>
        <w:pStyle w:val="ListParagraph"/>
        <w:numPr>
          <w:ilvl w:val="0"/>
          <w:numId w:val="23"/>
        </w:numPr>
      </w:pPr>
      <w:proofErr w:type="gramStart"/>
      <w:r w:rsidRPr="003D3664">
        <w:rPr>
          <w:u w:val="single"/>
        </w:rPr>
        <w:t>necessarily</w:t>
      </w:r>
      <w:proofErr w:type="gramEnd"/>
      <w:r w:rsidRPr="003D3664">
        <w:rPr>
          <w:u w:val="single"/>
        </w:rPr>
        <w:t xml:space="preserve"> </w:t>
      </w:r>
      <w:r>
        <w:t xml:space="preserve">includes an </w:t>
      </w:r>
      <w:proofErr w:type="spellStart"/>
      <w:r>
        <w:t>Ack</w:t>
      </w:r>
      <w:proofErr w:type="spellEnd"/>
      <w:r>
        <w:t xml:space="preserve"> or a </w:t>
      </w:r>
      <w:proofErr w:type="spellStart"/>
      <w:r>
        <w:t>BlockAck</w:t>
      </w:r>
      <w:proofErr w:type="spellEnd"/>
      <w:r>
        <w:t xml:space="preserve"> frame from the AP</w:t>
      </w:r>
      <w:r w:rsidRPr="00A90183">
        <w:t>.</w:t>
      </w:r>
    </w:p>
    <w:p w:rsidR="00EA1374" w:rsidRDefault="00EA1374" w:rsidP="00EA1374"/>
    <w:p w:rsidR="00EA1374" w:rsidRPr="00924DE5" w:rsidRDefault="00EA1374" w:rsidP="00EA1374">
      <w:pPr>
        <w:rPr>
          <w:sz w:val="20"/>
        </w:rPr>
      </w:pPr>
      <w:r>
        <w:rPr>
          <w:sz w:val="20"/>
          <w:u w:val="single"/>
        </w:rPr>
        <w:t>NOTE</w:t>
      </w:r>
      <w:r w:rsidRPr="00F555C8">
        <w:rPr>
          <w:sz w:val="20"/>
          <w:u w:val="single"/>
        </w:rPr>
        <w:t xml:space="preserve">—Examples of frame exchange sequences </w:t>
      </w:r>
      <w:r>
        <w:rPr>
          <w:sz w:val="20"/>
          <w:u w:val="single"/>
        </w:rPr>
        <w:t>that</w:t>
      </w:r>
      <w:r w:rsidRPr="00F555C8">
        <w:rPr>
          <w:sz w:val="20"/>
          <w:u w:val="single"/>
        </w:rPr>
        <w:t xml:space="preserve"> cannot be used by a STA to change Power Management mode include </w:t>
      </w:r>
      <w:r>
        <w:rPr>
          <w:sz w:val="20"/>
          <w:u w:val="single"/>
        </w:rPr>
        <w:t xml:space="preserve">sequences initiated by the AP, </w:t>
      </w:r>
      <w:proofErr w:type="spellStart"/>
      <w:r>
        <w:rPr>
          <w:sz w:val="20"/>
          <w:u w:val="single"/>
        </w:rPr>
        <w:t>BlockAckReq-BlockAck</w:t>
      </w:r>
      <w:proofErr w:type="spellEnd"/>
      <w:r>
        <w:rPr>
          <w:sz w:val="20"/>
          <w:u w:val="single"/>
        </w:rPr>
        <w:t xml:space="preserve"> sequences (because these only include Control frames) and sequences starting from a PS-Poll frame (because these do not necessarily result in an </w:t>
      </w:r>
      <w:proofErr w:type="spellStart"/>
      <w:r>
        <w:rPr>
          <w:sz w:val="20"/>
          <w:u w:val="single"/>
        </w:rPr>
        <w:t>Ack</w:t>
      </w:r>
      <w:proofErr w:type="spellEnd"/>
      <w:r>
        <w:rPr>
          <w:sz w:val="20"/>
          <w:u w:val="single"/>
        </w:rPr>
        <w:t xml:space="preserve"> frame from the AP, given the possibility of an immediate Data frame response).</w:t>
      </w:r>
      <w:r>
        <w:rPr>
          <w:sz w:val="20"/>
        </w:rPr>
        <w:t xml:space="preserve">  </w:t>
      </w:r>
      <w:r>
        <w:rPr>
          <w:sz w:val="20"/>
          <w:highlight w:val="yellow"/>
        </w:rPr>
        <w:t>How about Probe Requests to an</w:t>
      </w:r>
      <w:r w:rsidRPr="00924DE5">
        <w:rPr>
          <w:sz w:val="20"/>
          <w:highlight w:val="yellow"/>
        </w:rPr>
        <w:t xml:space="preserve"> associated AP?  In 2007 these did not carry a valid PM bit, but now they do</w:t>
      </w:r>
      <w:r w:rsidRPr="00A90183">
        <w:rPr>
          <w:sz w:val="20"/>
          <w:highlight w:val="yellow"/>
        </w:rPr>
        <w:t>?  W</w:t>
      </w:r>
      <w:r w:rsidRPr="00A261A6">
        <w:rPr>
          <w:sz w:val="20"/>
          <w:highlight w:val="yellow"/>
        </w:rPr>
        <w:t xml:space="preserve">hat about </w:t>
      </w:r>
      <w:proofErr w:type="spellStart"/>
      <w:r w:rsidRPr="00A261A6">
        <w:rPr>
          <w:sz w:val="20"/>
          <w:highlight w:val="yellow"/>
        </w:rPr>
        <w:t>Auth</w:t>
      </w:r>
      <w:proofErr w:type="spellEnd"/>
      <w:proofErr w:type="gramStart"/>
      <w:r w:rsidRPr="00A261A6">
        <w:rPr>
          <w:sz w:val="20"/>
          <w:highlight w:val="yellow"/>
        </w:rPr>
        <w:t>/(</w:t>
      </w:r>
      <w:proofErr w:type="gramEnd"/>
      <w:r w:rsidRPr="00A261A6">
        <w:rPr>
          <w:sz w:val="20"/>
          <w:highlight w:val="yellow"/>
        </w:rPr>
        <w:t>Re)</w:t>
      </w:r>
      <w:proofErr w:type="spellStart"/>
      <w:r w:rsidRPr="00A261A6">
        <w:rPr>
          <w:sz w:val="20"/>
          <w:highlight w:val="yellow"/>
        </w:rPr>
        <w:t>Assoc</w:t>
      </w:r>
      <w:proofErr w:type="spellEnd"/>
      <w:r w:rsidRPr="00A261A6">
        <w:rPr>
          <w:sz w:val="20"/>
          <w:highlight w:val="yellow"/>
        </w:rPr>
        <w:t>/</w:t>
      </w:r>
      <w:proofErr w:type="spellStart"/>
      <w:r w:rsidRPr="00A261A6">
        <w:rPr>
          <w:sz w:val="20"/>
          <w:highlight w:val="yellow"/>
        </w:rPr>
        <w:t>Deauth</w:t>
      </w:r>
      <w:proofErr w:type="spellEnd"/>
      <w:r w:rsidRPr="00A261A6">
        <w:rPr>
          <w:sz w:val="20"/>
          <w:highlight w:val="yellow"/>
        </w:rPr>
        <w:t>/</w:t>
      </w:r>
      <w:proofErr w:type="spellStart"/>
      <w:r w:rsidRPr="00A261A6">
        <w:rPr>
          <w:sz w:val="20"/>
          <w:highlight w:val="yellow"/>
        </w:rPr>
        <w:t>Disassoc</w:t>
      </w:r>
      <w:proofErr w:type="spellEnd"/>
      <w:r w:rsidRPr="00A261A6">
        <w:rPr>
          <w:sz w:val="20"/>
          <w:highlight w:val="yellow"/>
        </w:rPr>
        <w:t xml:space="preserve"> (PM doesn’t make much sense if not associated)?</w:t>
      </w:r>
    </w:p>
    <w:p w:rsidR="00EA1374" w:rsidRDefault="00EA1374" w:rsidP="00EA1374"/>
    <w:p w:rsidR="00EA1374" w:rsidRPr="001B22AD" w:rsidRDefault="00EA1374" w:rsidP="00EA1374">
      <w:pPr>
        <w:rPr>
          <w:strike/>
        </w:rPr>
      </w:pPr>
      <w:r>
        <w:t>The Power Management subfield</w:t>
      </w:r>
      <w:r w:rsidRPr="003D3664">
        <w:rPr>
          <w:strike/>
        </w:rPr>
        <w:t>(s)</w:t>
      </w:r>
      <w:r>
        <w:t xml:space="preserve"> in the Frame Control field of the frame(s) sent by the STA in this exchange indicates the Power Management mode that the STA shall adopt upon </w:t>
      </w:r>
      <w:r>
        <w:rPr>
          <w:u w:val="single"/>
        </w:rPr>
        <w:t xml:space="preserve">reception of the </w:t>
      </w:r>
      <w:proofErr w:type="spellStart"/>
      <w:r>
        <w:rPr>
          <w:u w:val="single"/>
        </w:rPr>
        <w:t>Ack</w:t>
      </w:r>
      <w:proofErr w:type="spellEnd"/>
      <w:r>
        <w:rPr>
          <w:u w:val="single"/>
        </w:rPr>
        <w:t xml:space="preserve"> or </w:t>
      </w:r>
      <w:proofErr w:type="spellStart"/>
      <w:r>
        <w:rPr>
          <w:u w:val="single"/>
        </w:rPr>
        <w:t>BlockAck</w:t>
      </w:r>
      <w:proofErr w:type="spellEnd"/>
      <w:r>
        <w:rPr>
          <w:u w:val="single"/>
        </w:rPr>
        <w:t xml:space="preserve"> frame from the </w:t>
      </w:r>
      <w:proofErr w:type="spellStart"/>
      <w:r>
        <w:rPr>
          <w:u w:val="single"/>
        </w:rPr>
        <w:t>AP.</w:t>
      </w:r>
      <w:r w:rsidRPr="00EB3333">
        <w:rPr>
          <w:strike/>
        </w:rPr>
        <w:t>successful</w:t>
      </w:r>
      <w:proofErr w:type="spellEnd"/>
      <w:r w:rsidRPr="00EB3333">
        <w:rPr>
          <w:strike/>
        </w:rPr>
        <w:t xml:space="preserve"> completion of the entire frame exchange,</w:t>
      </w:r>
      <w:r w:rsidRPr="003D3664">
        <w:rPr>
          <w:strike/>
        </w:rPr>
        <w:t xml:space="preserve"> except where it is reserved (see 8.2.4.1.7 (Power Management field))</w:t>
      </w:r>
      <w:r w:rsidRPr="001B22AD">
        <w:rPr>
          <w:strike/>
        </w:rPr>
        <w:t xml:space="preserve">. A non-AP </w:t>
      </w:r>
      <w:proofErr w:type="gramStart"/>
      <w:r w:rsidR="0076175F" w:rsidRPr="0076175F">
        <w:rPr>
          <w:u w:val="single"/>
        </w:rPr>
        <w:t>The</w:t>
      </w:r>
      <w:proofErr w:type="gramEnd"/>
      <w:r w:rsidR="0076175F" w:rsidRPr="0076175F">
        <w:rPr>
          <w:u w:val="single"/>
        </w:rPr>
        <w:t xml:space="preserve"> </w:t>
      </w:r>
      <w:r w:rsidRPr="0076175F">
        <w:t xml:space="preserve">STA shall not change power management mode </w:t>
      </w:r>
      <w:r w:rsidRPr="001B22AD">
        <w:rPr>
          <w:strike/>
        </w:rPr>
        <w:t xml:space="preserve">using a frame exchange that </w:t>
      </w:r>
      <w:r w:rsidR="0076175F" w:rsidRPr="0076175F">
        <w:rPr>
          <w:u w:val="single"/>
        </w:rPr>
        <w:t xml:space="preserve">if it </w:t>
      </w:r>
      <w:r w:rsidRPr="0076175F">
        <w:t xml:space="preserve">does not receive an </w:t>
      </w:r>
      <w:proofErr w:type="spellStart"/>
      <w:r w:rsidRPr="0076175F">
        <w:t>Ack</w:t>
      </w:r>
      <w:proofErr w:type="spellEnd"/>
      <w:r w:rsidRPr="0076175F">
        <w:t xml:space="preserve"> or </w:t>
      </w:r>
      <w:proofErr w:type="spellStart"/>
      <w:r w:rsidRPr="0076175F">
        <w:t>BlockAck</w:t>
      </w:r>
      <w:proofErr w:type="spellEnd"/>
      <w:r w:rsidRPr="0076175F">
        <w:t xml:space="preserve"> frame from the AP</w:t>
      </w:r>
      <w:r w:rsidRPr="001B22AD">
        <w:rPr>
          <w:strike/>
        </w:rPr>
        <w:t xml:space="preserve">, or using a </w:t>
      </w:r>
      <w:proofErr w:type="spellStart"/>
      <w:r w:rsidRPr="001B22AD">
        <w:rPr>
          <w:strike/>
        </w:rPr>
        <w:t>BlockAckReq</w:t>
      </w:r>
      <w:proofErr w:type="spellEnd"/>
      <w:r w:rsidRPr="001B22AD">
        <w:rPr>
          <w:strike/>
        </w:rPr>
        <w:t xml:space="preserve"> frame</w:t>
      </w:r>
      <w:r w:rsidRPr="0076175F">
        <w:t>.</w:t>
      </w:r>
    </w:p>
    <w:p w:rsidR="00EA1374" w:rsidRDefault="00EA1374" w:rsidP="00EA1374"/>
    <w:p w:rsidR="00EA1374" w:rsidRPr="00F555C8" w:rsidRDefault="00EA1374" w:rsidP="00EA1374">
      <w:pPr>
        <w:rPr>
          <w:strike/>
          <w:sz w:val="20"/>
        </w:rPr>
      </w:pPr>
      <w:r w:rsidRPr="00F555C8">
        <w:rPr>
          <w:strike/>
          <w:sz w:val="20"/>
        </w:rPr>
        <w:lastRenderedPageBreak/>
        <w:t xml:space="preserve">NOTE 1—A PS-Poll frame exchange does not necessarily result in an </w:t>
      </w:r>
      <w:proofErr w:type="spellStart"/>
      <w:r w:rsidRPr="00F555C8">
        <w:rPr>
          <w:strike/>
          <w:sz w:val="20"/>
        </w:rPr>
        <w:t>Ack</w:t>
      </w:r>
      <w:proofErr w:type="spellEnd"/>
      <w:r w:rsidRPr="00F555C8">
        <w:rPr>
          <w:strike/>
          <w:sz w:val="20"/>
        </w:rPr>
        <w:t xml:space="preserve"> frame from the AP, so a non-AP STA cannot change power management mode using a PS-Poll frame.</w:t>
      </w:r>
    </w:p>
    <w:p w:rsidR="00EA1374" w:rsidRPr="00F555C8" w:rsidRDefault="00EA1374" w:rsidP="00EA1374">
      <w:pPr>
        <w:rPr>
          <w:strike/>
          <w:sz w:val="20"/>
        </w:rPr>
      </w:pPr>
    </w:p>
    <w:p w:rsidR="00EA1374" w:rsidRPr="00F555C8" w:rsidRDefault="00EA1374" w:rsidP="00EA1374">
      <w:pPr>
        <w:rPr>
          <w:strike/>
          <w:sz w:val="20"/>
        </w:rPr>
      </w:pPr>
      <w:r w:rsidRPr="00F555C8">
        <w:rPr>
          <w:strike/>
          <w:sz w:val="20"/>
        </w:rPr>
        <w:t xml:space="preserve">NOTE 2—The Power Management subfield is ignored in frame exchanges initiated by the AP. </w:t>
      </w:r>
    </w:p>
    <w:p w:rsidR="00EA1374" w:rsidRDefault="00EA1374" w:rsidP="00EA1374"/>
    <w:p w:rsidR="00EA1374" w:rsidRDefault="00EA1374" w:rsidP="00EA1374">
      <w:r w:rsidRPr="001B22AD">
        <w:rPr>
          <w:strike/>
        </w:rPr>
        <w:t xml:space="preserve">To change Power Management mode, </w:t>
      </w:r>
      <w:r>
        <w:rPr>
          <w:u w:val="single"/>
        </w:rPr>
        <w:t xml:space="preserve">In the case of </w:t>
      </w:r>
      <w:r>
        <w:t xml:space="preserve">a STA that is coordinated by an MM-SME </w:t>
      </w:r>
      <w:r w:rsidRPr="001B22AD">
        <w:rPr>
          <w:strike/>
        </w:rPr>
        <w:t>shall inform the AP through a successful frame exchange initiated by the STA. The Power Management bit in the Frame Control field of the frame sent by the STA in this exchange indicates the Power Management mode that</w:t>
      </w:r>
      <w:r>
        <w:t xml:space="preserve"> </w:t>
      </w:r>
      <w:r>
        <w:rPr>
          <w:u w:val="single"/>
        </w:rPr>
        <w:t xml:space="preserve">the change applies to all </w:t>
      </w:r>
      <w:r>
        <w:t xml:space="preserve">the STAs coordinated by the MM-SME </w:t>
      </w:r>
      <w:r w:rsidRPr="001B22AD">
        <w:rPr>
          <w:strike/>
        </w:rPr>
        <w:t xml:space="preserve">and advertised in the MMS element sent by the STA shall adopt upon successful completion of the entire frame exchange. To change the Power Management mode of the coordinated STA, the frame may be sent </w:t>
      </w:r>
      <w:r>
        <w:rPr>
          <w:u w:val="single"/>
        </w:rPr>
        <w:t xml:space="preserve">and may be performed </w:t>
      </w:r>
      <w:r>
        <w:t xml:space="preserve">using any of the MMSLs within the MMSL cluster established with the AP.  </w:t>
      </w:r>
      <w:r w:rsidRPr="001B22AD">
        <w:rPr>
          <w:highlight w:val="yellow"/>
        </w:rPr>
        <w:t xml:space="preserve">Why is this DMG thing in a </w:t>
      </w:r>
      <w:proofErr w:type="spellStart"/>
      <w:r w:rsidRPr="001B22AD">
        <w:rPr>
          <w:highlight w:val="yellow"/>
        </w:rPr>
        <w:t>subclause</w:t>
      </w:r>
      <w:proofErr w:type="spellEnd"/>
      <w:r w:rsidRPr="001B22AD">
        <w:rPr>
          <w:highlight w:val="yellow"/>
        </w:rPr>
        <w:t xml:space="preserve"> for “Power management in a non-DMG infrastructure network”</w:t>
      </w:r>
      <w:r>
        <w:rPr>
          <w:highlight w:val="yellow"/>
        </w:rPr>
        <w:t xml:space="preserve"> anyway</w:t>
      </w:r>
      <w:r w:rsidRPr="001B22AD">
        <w:rPr>
          <w:highlight w:val="yellow"/>
        </w:rPr>
        <w:t>?</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10.2.2.5 Power management with APSD</w:t>
      </w:r>
    </w:p>
    <w:p w:rsidR="00EA1374" w:rsidRDefault="00EA1374" w:rsidP="00EA1374">
      <w:r>
        <w:rPr>
          <w:rFonts w:ascii="Arial-BoldMT" w:hAnsi="Arial-BoldMT" w:cs="Arial-BoldMT"/>
          <w:b/>
          <w:bCs/>
          <w:sz w:val="20"/>
          <w:lang w:eastAsia="ja-JP"/>
        </w:rPr>
        <w:t>10.2.2.5.1 Power Management with APSD procedures</w:t>
      </w:r>
    </w:p>
    <w:p w:rsidR="00EA1374" w:rsidRDefault="00EA1374" w:rsidP="00EA1374"/>
    <w:p w:rsidR="00EA1374" w:rsidRDefault="00EA1374" w:rsidP="00EA1374">
      <w:r>
        <w:rPr>
          <w:u w:val="single"/>
        </w:rPr>
        <w:t xml:space="preserve">A </w:t>
      </w:r>
      <w:proofErr w:type="spellStart"/>
      <w:r>
        <w:t>QoS</w:t>
      </w:r>
      <w:proofErr w:type="spellEnd"/>
      <w:r>
        <w:t xml:space="preserve"> STA</w:t>
      </w:r>
      <w:r w:rsidRPr="00E84049">
        <w:rPr>
          <w:strike/>
        </w:rPr>
        <w:t>s</w:t>
      </w:r>
      <w:r>
        <w:t xml:space="preserve"> use</w:t>
      </w:r>
      <w:r>
        <w:rPr>
          <w:u w:val="single"/>
        </w:rPr>
        <w:t>s</w:t>
      </w:r>
      <w:r>
        <w:t xml:space="preserve"> the Power Management </w:t>
      </w:r>
      <w:r>
        <w:rPr>
          <w:u w:val="single"/>
        </w:rPr>
        <w:t>sub</w:t>
      </w:r>
      <w:r>
        <w:t xml:space="preserve">field in the Frame Control field of a frame to indicate whether it is in active or PS mode. As APSD is a mechanism for the delivery of downlink data and </w:t>
      </w:r>
      <w:proofErr w:type="spellStart"/>
      <w:r>
        <w:t>bufferable</w:t>
      </w:r>
      <w:proofErr w:type="spellEnd"/>
      <w:r>
        <w:t xml:space="preserve"> Management frames to power-saving STAs, the frames transmitted by a STA in PS mode that is using APSD have the Power Management </w:t>
      </w:r>
      <w:proofErr w:type="spellStart"/>
      <w:r>
        <w:rPr>
          <w:u w:val="single"/>
        </w:rPr>
        <w:t>subfield</w:t>
      </w:r>
      <w:r w:rsidRPr="004209F1">
        <w:rPr>
          <w:strike/>
        </w:rPr>
        <w:t>bit</w:t>
      </w:r>
      <w:proofErr w:type="spellEnd"/>
      <w:r>
        <w:t xml:space="preserve"> in the Frame Control field set to 1</w:t>
      </w:r>
      <w:r>
        <w:rPr>
          <w:u w:val="single"/>
        </w:rPr>
        <w:t>, when it is not reserved (see 8.2.4.1.7 and 10.2.2.2)</w:t>
      </w:r>
      <w:r>
        <w:t>, thereby causing buffering to take place at the AP.</w:t>
      </w:r>
    </w:p>
    <w:p w:rsidR="00EA1374" w:rsidRDefault="00EA1374" w:rsidP="00EA1374"/>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 xml:space="preserve">10.2.2.14 TDLS Peer Power </w:t>
      </w:r>
      <w:proofErr w:type="gramStart"/>
      <w:r>
        <w:rPr>
          <w:rFonts w:ascii="Arial-BoldMT" w:hAnsi="Arial-BoldMT" w:cs="Arial-BoldMT"/>
          <w:b/>
          <w:bCs/>
          <w:sz w:val="20"/>
          <w:lang w:eastAsia="ja-JP"/>
        </w:rPr>
        <w:t>Save</w:t>
      </w:r>
      <w:proofErr w:type="gramEnd"/>
      <w:r>
        <w:rPr>
          <w:rFonts w:ascii="Arial-BoldMT" w:hAnsi="Arial-BoldMT" w:cs="Arial-BoldMT"/>
          <w:b/>
          <w:bCs/>
          <w:sz w:val="20"/>
          <w:lang w:eastAsia="ja-JP"/>
        </w:rPr>
        <w:t xml:space="preserve"> Mode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pPr>
      <w:r>
        <w:t xml:space="preserve">After the successful PSM setup, a STA informs its TDLS peer STA that it will enter power save mode per direct link by setting the Power Management </w:t>
      </w:r>
      <w:r>
        <w:rPr>
          <w:u w:val="single"/>
        </w:rPr>
        <w:t>sub</w:t>
      </w:r>
      <w:r>
        <w:t xml:space="preserve">field to 1 in an MPDU requiring </w:t>
      </w:r>
      <w:r w:rsidRPr="00E84049">
        <w:rPr>
          <w:highlight w:val="yellow"/>
        </w:rPr>
        <w:t>acknowledgment</w:t>
      </w:r>
      <w:r>
        <w:t>. The STA enters power save mode after successful transmission of the MPDU. The power save status on one direct link is independent of the power save status on other links (direct or with the AP) the STA may have.</w:t>
      </w:r>
    </w:p>
    <w:p w:rsidR="00EA1374" w:rsidRDefault="00EA1374" w:rsidP="00EA1374">
      <w:pPr>
        <w:autoSpaceDE w:val="0"/>
        <w:autoSpaceDN w:val="0"/>
        <w:adjustRightInd w:val="0"/>
        <w:rPr>
          <w:rFonts w:ascii="Arial-BoldMT" w:hAnsi="Arial-BoldMT" w:cs="Arial-BoldMT"/>
          <w:b/>
          <w:bCs/>
          <w:sz w:val="20"/>
          <w:lang w:eastAsia="ja-JP"/>
        </w:rPr>
      </w:pPr>
    </w:p>
    <w:p w:rsidR="00EA1374"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10.2.2.15 TDLS Peer U-APSD</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10.2.2.15.1 General</w:t>
      </w:r>
    </w:p>
    <w:p w:rsidR="00EA1374" w:rsidRDefault="00EA1374" w:rsidP="00EA1374">
      <w:pPr>
        <w:rPr>
          <w:rFonts w:ascii="Arial-BoldMT" w:hAnsi="Arial-BoldMT" w:cs="Arial-BoldMT"/>
          <w:b/>
          <w:bCs/>
          <w:sz w:val="20"/>
          <w:lang w:eastAsia="ja-JP"/>
        </w:rPr>
      </w:pPr>
    </w:p>
    <w:p w:rsidR="00EA1374" w:rsidRDefault="00EA1374" w:rsidP="00EA1374">
      <w:r>
        <w:t xml:space="preserve">A STA that configured TDLS Peer U-APSD at a TDLS peer STA enters power save mode on a TDLS direct link after the successful transmission to the TDLS peer STA over the direct link of an </w:t>
      </w:r>
      <w:r w:rsidRPr="00E84049">
        <w:rPr>
          <w:highlight w:val="yellow"/>
        </w:rPr>
        <w:t>acknowledged</w:t>
      </w:r>
      <w:r>
        <w:t xml:space="preserve"> MPDU with the Power Management </w:t>
      </w:r>
      <w:r>
        <w:rPr>
          <w:u w:val="single"/>
        </w:rPr>
        <w:t>sub</w:t>
      </w:r>
      <w:r>
        <w:t xml:space="preserve">field equal to 1. The STA that transmitted the frame with the Power Management </w:t>
      </w:r>
      <w:r>
        <w:rPr>
          <w:u w:val="single"/>
        </w:rPr>
        <w:t>sub</w:t>
      </w:r>
      <w:r>
        <w:t xml:space="preserve">field equal to 1 is then referred to as a TPU sleep STA. The STA that received the frame with the Power Management </w:t>
      </w:r>
      <w:r>
        <w:rPr>
          <w:u w:val="single"/>
        </w:rPr>
        <w:t>sub</w:t>
      </w:r>
      <w:r>
        <w:t>field equal to 1 is referred to as a TPU buffer STA. A TPU sleep STA may be a TPU buffer STA at the same time and on the same link, by sending a frame to the TDLS peer STA with the Power Management subfield of the Frame Control field set to 1 (this transmission will be preceded by the transmission of a Peer Traffic Indication frame and the subsequent receipt of a trigger frame that starts a service period). The power save status on one direct link is independent of the power save status on other links (direct or with the AP) the STA may have.</w:t>
      </w:r>
    </w:p>
    <w:p w:rsidR="00EA1374" w:rsidRDefault="00EA1374" w:rsidP="00EA1374"/>
    <w:p w:rsidR="009E6AE9" w:rsidRDefault="009E6AE9" w:rsidP="00EA1374">
      <w:r>
        <w:rPr>
          <w:rFonts w:ascii="Arial-BoldMT" w:hAnsi="Arial-BoldMT" w:cs="Arial-BoldMT"/>
          <w:b/>
          <w:bCs/>
          <w:sz w:val="20"/>
          <w:lang w:eastAsia="ja-JP"/>
        </w:rPr>
        <w:t>10.2.3 Power management in an IBSS</w:t>
      </w:r>
    </w:p>
    <w:p w:rsidR="00EA1374" w:rsidRDefault="00EA1374" w:rsidP="00EA1374">
      <w:pPr>
        <w:rPr>
          <w:rFonts w:ascii="Arial-BoldMT" w:hAnsi="Arial-BoldMT" w:cs="Arial-BoldMT"/>
          <w:b/>
          <w:bCs/>
          <w:sz w:val="20"/>
          <w:lang w:eastAsia="ja-JP"/>
        </w:rPr>
      </w:pPr>
      <w:r>
        <w:rPr>
          <w:rFonts w:ascii="Arial-BoldMT" w:hAnsi="Arial-BoldMT" w:cs="Arial-BoldMT"/>
          <w:b/>
          <w:bCs/>
          <w:sz w:val="20"/>
          <w:lang w:eastAsia="ja-JP"/>
        </w:rPr>
        <w:t>10.2.3.4 STA power state transitions</w:t>
      </w:r>
    </w:p>
    <w:p w:rsidR="00EA1374" w:rsidRDefault="00EA1374" w:rsidP="00EA1374">
      <w:pPr>
        <w:rPr>
          <w:rFonts w:ascii="Arial-BoldMT" w:hAnsi="Arial-BoldMT" w:cs="Arial-BoldMT"/>
          <w:b/>
          <w:bCs/>
          <w:sz w:val="20"/>
          <w:lang w:eastAsia="ja-JP"/>
        </w:rPr>
      </w:pPr>
    </w:p>
    <w:p w:rsidR="00EA1374" w:rsidRDefault="00EA1374" w:rsidP="00EA1374">
      <w:r>
        <w:t xml:space="preserve">A STA may enter PS mode if the value of the ATIM window in use within the IBSS is greater than 0. A STA shall not enter PS mode if the value of the ATIM window in use within the IBSS is equal to 0. A STA shall </w:t>
      </w:r>
      <w:r>
        <w:rPr>
          <w:u w:val="single"/>
        </w:rPr>
        <w:t xml:space="preserve">indicate its power management mode </w:t>
      </w:r>
      <w:proofErr w:type="spellStart"/>
      <w:r>
        <w:rPr>
          <w:u w:val="single"/>
        </w:rPr>
        <w:t>using</w:t>
      </w:r>
      <w:r w:rsidRPr="001B22AD">
        <w:rPr>
          <w:strike/>
        </w:rPr>
        <w:t>set</w:t>
      </w:r>
      <w:proofErr w:type="spellEnd"/>
      <w:r>
        <w:t xml:space="preserve"> the Power Management subfield in the Frame Control field of frames containing all or part of a BU </w:t>
      </w:r>
      <w:r w:rsidRPr="00CD5B51">
        <w:rPr>
          <w:highlight w:val="yellow"/>
        </w:rPr>
        <w:t xml:space="preserve">[this seems wrong – BUs are for </w:t>
      </w:r>
      <w:r>
        <w:rPr>
          <w:highlight w:val="yellow"/>
        </w:rPr>
        <w:t>“</w:t>
      </w:r>
      <w:r w:rsidRPr="00CD5B51">
        <w:rPr>
          <w:highlight w:val="yellow"/>
        </w:rPr>
        <w:t>downlink</w:t>
      </w:r>
      <w:r>
        <w:rPr>
          <w:highlight w:val="yellow"/>
        </w:rPr>
        <w:t>”</w:t>
      </w:r>
      <w:r w:rsidRPr="00CD5B51">
        <w:rPr>
          <w:highlight w:val="yellow"/>
        </w:rPr>
        <w:t xml:space="preserve">, not </w:t>
      </w:r>
      <w:r>
        <w:rPr>
          <w:highlight w:val="yellow"/>
        </w:rPr>
        <w:t>“</w:t>
      </w:r>
      <w:r w:rsidRPr="00CD5B51">
        <w:rPr>
          <w:highlight w:val="yellow"/>
        </w:rPr>
        <w:t>uplink</w:t>
      </w:r>
      <w:r>
        <w:rPr>
          <w:highlight w:val="yellow"/>
        </w:rPr>
        <w:t>”</w:t>
      </w:r>
      <w:r w:rsidRPr="00CD5B51">
        <w:rPr>
          <w:highlight w:val="yellow"/>
        </w:rPr>
        <w:t>]</w:t>
      </w:r>
      <w:r>
        <w:t xml:space="preserve"> or individually addressed Probe Request frame that it transmits </w:t>
      </w:r>
      <w:r w:rsidRPr="001B22AD">
        <w:rPr>
          <w:strike/>
        </w:rPr>
        <w:t>using the rules in 8.2.4.1.7 (Power Management field)</w:t>
      </w:r>
      <w:r>
        <w:t>.</w:t>
      </w:r>
    </w:p>
    <w:p w:rsidR="00EA1374" w:rsidRDefault="00EA1374" w:rsidP="00EA1374"/>
    <w:p w:rsidR="009E6AE9" w:rsidRDefault="009E6AE9"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lastRenderedPageBreak/>
        <w:t>10.2.6 Power management in a PBSS and DMG infrastructure BSS</w:t>
      </w:r>
    </w:p>
    <w:p w:rsidR="00EA1374" w:rsidRPr="008C0661" w:rsidRDefault="00EA1374" w:rsidP="00EA1374">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10.2.6.2.2 Power management mode operation of a non-AP and non-PCP STA with no wakeup schedule</w:t>
      </w:r>
    </w:p>
    <w:p w:rsidR="00EA1374" w:rsidRDefault="00EA1374" w:rsidP="00EA1374"/>
    <w:p w:rsidR="00EA1374" w:rsidRDefault="00EA1374" w:rsidP="00EA1374">
      <w:r>
        <w:t xml:space="preserve">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w:t>
      </w:r>
      <w:r w:rsidRPr="00603497">
        <w:rPr>
          <w:highlight w:val="yellow"/>
        </w:rPr>
        <w:t>acknowledgment</w:t>
      </w:r>
      <w:r>
        <w:t xml:space="preserve"> from the AP or PCP. The Power Management </w:t>
      </w:r>
      <w:r>
        <w:rPr>
          <w:u w:val="single"/>
        </w:rPr>
        <w:t>sub</w:t>
      </w:r>
      <w:r>
        <w:t>field set to 1 in the Frame Control field of the frame sent by the STA is used to indicate such a transition.</w:t>
      </w:r>
    </w:p>
    <w:p w:rsidR="00EA1374" w:rsidRDefault="00EA1374" w:rsidP="00EA1374"/>
    <w:p w:rsidR="00EA1374" w:rsidRDefault="00EA1374" w:rsidP="00EA1374">
      <w:pPr>
        <w:rPr>
          <w:rFonts w:ascii="Arial-BoldMT" w:hAnsi="Arial-BoldMT" w:cs="Arial-BoldMT"/>
          <w:b/>
          <w:bCs/>
          <w:szCs w:val="22"/>
          <w:lang w:eastAsia="ja-JP"/>
        </w:rPr>
      </w:pPr>
      <w:r>
        <w:rPr>
          <w:rFonts w:ascii="Arial-BoldMT" w:hAnsi="Arial-BoldMT" w:cs="Arial-BoldMT"/>
          <w:b/>
          <w:bCs/>
          <w:szCs w:val="22"/>
          <w:lang w:eastAsia="ja-JP"/>
        </w:rPr>
        <w:t>10.42 Notification of operating mode changes</w:t>
      </w:r>
    </w:p>
    <w:p w:rsidR="00EA1374" w:rsidRDefault="00EA1374" w:rsidP="00EA1374">
      <w:pPr>
        <w:rPr>
          <w:rFonts w:ascii="Arial-BoldMT" w:hAnsi="Arial-BoldMT" w:cs="Arial-BoldMT"/>
          <w:b/>
          <w:bCs/>
          <w:szCs w:val="22"/>
          <w:lang w:eastAsia="ja-JP"/>
        </w:rPr>
      </w:pPr>
    </w:p>
    <w:p w:rsidR="00EA1374" w:rsidRPr="005F4659" w:rsidRDefault="00EA1374" w:rsidP="00EA1374">
      <w:pPr>
        <w:rPr>
          <w:sz w:val="20"/>
        </w:rPr>
      </w:pPr>
      <w:r w:rsidRPr="005F4659">
        <w:rPr>
          <w:sz w:val="20"/>
        </w:rPr>
        <w:t>NOTE 4—</w:t>
      </w:r>
      <w:proofErr w:type="gramStart"/>
      <w:r w:rsidRPr="005F4659">
        <w:rPr>
          <w:sz w:val="20"/>
        </w:rPr>
        <w:t>It</w:t>
      </w:r>
      <w:proofErr w:type="gramEnd"/>
      <w:r w:rsidRPr="005F4659">
        <w:rPr>
          <w:sz w:val="20"/>
        </w:rPr>
        <w:t xml:space="preserve">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w:t>
      </w:r>
      <w:proofErr w:type="spellStart"/>
      <w:r w:rsidRPr="005F4659">
        <w:rPr>
          <w:sz w:val="20"/>
        </w:rPr>
        <w:t>QoS</w:t>
      </w:r>
      <w:proofErr w:type="spellEnd"/>
      <w:r w:rsidRPr="005F4659">
        <w:rPr>
          <w:sz w:val="20"/>
        </w:rPr>
        <w:t xml:space="preserve"> Null) with the Frame Control Power Management subfield set to 0 to indicate that the STA has exited power save.</w:t>
      </w:r>
    </w:p>
    <w:p w:rsidR="00EA1374" w:rsidRDefault="00EA1374" w:rsidP="00EA1374"/>
    <w:p w:rsidR="00EA1374" w:rsidRDefault="00EA1374" w:rsidP="00EA1374">
      <w:r>
        <w:rPr>
          <w:rFonts w:ascii="Arial-BoldMT" w:hAnsi="Arial-BoldMT" w:cs="Arial-BoldMT"/>
          <w:b/>
          <w:bCs/>
          <w:sz w:val="24"/>
          <w:szCs w:val="24"/>
          <w:lang w:eastAsia="ja-JP"/>
        </w:rPr>
        <w:t>11. Security</w:t>
      </w:r>
    </w:p>
    <w:p w:rsidR="00EA1374" w:rsidRDefault="00EA1374" w:rsidP="00EA1374"/>
    <w:p w:rsidR="00EA1374" w:rsidRDefault="00EA1374" w:rsidP="00EA1374">
      <w:r w:rsidRPr="005F4659">
        <w:t>Power Management bit (bit 12) masked to 0</w:t>
      </w:r>
      <w:r>
        <w:t xml:space="preserve"> [2 instances</w:t>
      </w:r>
      <w:proofErr w:type="gramStart"/>
      <w:r>
        <w:t xml:space="preserve">]  </w:t>
      </w:r>
      <w:r w:rsidRPr="006F26FF">
        <w:rPr>
          <w:highlight w:val="yellow"/>
        </w:rPr>
        <w:t>Change</w:t>
      </w:r>
      <w:proofErr w:type="gramEnd"/>
      <w:r w:rsidRPr="006F26FF">
        <w:rPr>
          <w:highlight w:val="yellow"/>
        </w:rPr>
        <w:t xml:space="preserve"> the first “bit” to “subfield” for all the subfields.</w:t>
      </w:r>
    </w:p>
    <w:p w:rsidR="00EA1374" w:rsidRDefault="00EA1374" w:rsidP="00EA1374"/>
    <w:p w:rsidR="00EA1374" w:rsidRDefault="00EA1374" w:rsidP="00EA1374">
      <w:r>
        <w:t>Also, change “power management modes” to “</w:t>
      </w:r>
      <w:r w:rsidRPr="00F102B4">
        <w:t>power mana</w:t>
      </w:r>
      <w:r>
        <w:t>gement mode” at 1560.57 and 2852.15.</w:t>
      </w:r>
    </w:p>
    <w:p w:rsidR="00EA1374" w:rsidRDefault="00EA1374" w:rsidP="00EA1374"/>
    <w:p w:rsidR="00EA1374" w:rsidRPr="003B4D61" w:rsidRDefault="00EA1374" w:rsidP="00EA1374">
      <w:pPr>
        <w:rPr>
          <w:u w:val="single"/>
        </w:rPr>
      </w:pPr>
      <w:r w:rsidRPr="003B4D61">
        <w:rPr>
          <w:u w:val="single"/>
        </w:rPr>
        <w:t>Proposed resolution:</w:t>
      </w:r>
    </w:p>
    <w:p w:rsidR="00EA1374" w:rsidRDefault="00EA1374" w:rsidP="00EA1374"/>
    <w:p w:rsidR="00EA1374" w:rsidRDefault="00EA1374" w:rsidP="00EA1374">
      <w:r w:rsidRPr="00ED1744">
        <w:t>REVISED</w:t>
      </w:r>
    </w:p>
    <w:p w:rsidR="00EA1374" w:rsidRDefault="00EA1374" w:rsidP="00EA1374"/>
    <w:p w:rsidR="00EA1374" w:rsidRDefault="00EA1374" w:rsidP="00EA1374">
      <w:r w:rsidRPr="00663DF7">
        <w:t xml:space="preserve">Make the changes described in </w:t>
      </w:r>
      <w:r>
        <w:t>$</w:t>
      </w:r>
      <w:proofErr w:type="spellStart"/>
      <w:r>
        <w:t>thisdoc</w:t>
      </w:r>
      <w:proofErr w:type="spellEnd"/>
      <w:r w:rsidRPr="00663DF7">
        <w:t xml:space="preserve"> under </w:t>
      </w:r>
      <w:r>
        <w:t>“Proposed changes:” for CID 352</w:t>
      </w:r>
      <w:r>
        <w:t>3.</w:t>
      </w:r>
    </w:p>
    <w:p w:rsidR="00071D71" w:rsidRPr="003B4D61" w:rsidRDefault="00071D71" w:rsidP="00EA1374">
      <w:r w:rsidRPr="003B4D61">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A7B" w:rsidRDefault="00EB2A7B">
      <w:r>
        <w:separator/>
      </w:r>
    </w:p>
  </w:endnote>
  <w:endnote w:type="continuationSeparator" w:id="0">
    <w:p w:rsidR="00EB2A7B" w:rsidRDefault="00E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3E" w:rsidRDefault="00457A3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22B81">
      <w:rPr>
        <w:noProof/>
      </w:rPr>
      <w:t>57</w:t>
    </w:r>
    <w:r>
      <w:rPr>
        <w:noProof/>
      </w:rPr>
      <w:fldChar w:fldCharType="end"/>
    </w:r>
    <w:r>
      <w:tab/>
    </w:r>
    <w:fldSimple w:instr=" COMMENTS  \* MERGEFORMAT ">
      <w:r>
        <w:t>Mark RISON (Samsung)</w:t>
      </w:r>
    </w:fldSimple>
  </w:p>
  <w:p w:rsidR="00457A3E" w:rsidRDefault="00457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A7B" w:rsidRDefault="00EB2A7B">
      <w:r>
        <w:separator/>
      </w:r>
    </w:p>
  </w:footnote>
  <w:footnote w:type="continuationSeparator" w:id="0">
    <w:p w:rsidR="00EB2A7B" w:rsidRDefault="00EB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3E" w:rsidRDefault="00457A3E">
    <w:pPr>
      <w:pStyle w:val="Header"/>
      <w:tabs>
        <w:tab w:val="clear" w:pos="6480"/>
        <w:tab w:val="center" w:pos="4680"/>
        <w:tab w:val="right" w:pos="9360"/>
      </w:tabs>
    </w:pPr>
    <w:fldSimple w:instr=" KEYWORDS  \* MERGEFORMAT ">
      <w:r>
        <w:t>January 2015</w:t>
      </w:r>
    </w:fldSimple>
    <w:r>
      <w:tab/>
    </w:r>
    <w:r>
      <w:tab/>
    </w:r>
    <w:fldSimple w:instr=" TITLE  \* MERGEFORMAT ">
      <w:r>
        <w:t>doc.: IEEE 802.11-14/1104r10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3"/>
  </w:num>
  <w:num w:numId="5">
    <w:abstractNumId w:val="6"/>
  </w:num>
  <w:num w:numId="6">
    <w:abstractNumId w:val="1"/>
  </w:num>
  <w:num w:numId="7">
    <w:abstractNumId w:val="4"/>
  </w:num>
  <w:num w:numId="8">
    <w:abstractNumId w:val="10"/>
  </w:num>
  <w:num w:numId="9">
    <w:abstractNumId w:val="17"/>
  </w:num>
  <w:num w:numId="10">
    <w:abstractNumId w:val="21"/>
  </w:num>
  <w:num w:numId="11">
    <w:abstractNumId w:val="16"/>
  </w:num>
  <w:num w:numId="12">
    <w:abstractNumId w:val="11"/>
  </w:num>
  <w:num w:numId="13">
    <w:abstractNumId w:val="15"/>
  </w:num>
  <w:num w:numId="14">
    <w:abstractNumId w:val="12"/>
  </w:num>
  <w:num w:numId="15">
    <w:abstractNumId w:val="19"/>
  </w:num>
  <w:num w:numId="16">
    <w:abstractNumId w:val="2"/>
  </w:num>
  <w:num w:numId="17">
    <w:abstractNumId w:val="22"/>
  </w:num>
  <w:num w:numId="18">
    <w:abstractNumId w:val="20"/>
  </w:num>
  <w:num w:numId="19">
    <w:abstractNumId w:val="13"/>
  </w:num>
  <w:num w:numId="20">
    <w:abstractNumId w:val="0"/>
  </w:num>
  <w:num w:numId="21">
    <w:abstractNumId w:val="14"/>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11E6"/>
    <w:rsid w:val="000114C3"/>
    <w:rsid w:val="00012507"/>
    <w:rsid w:val="00012885"/>
    <w:rsid w:val="00020D5F"/>
    <w:rsid w:val="000231A8"/>
    <w:rsid w:val="00025487"/>
    <w:rsid w:val="000265DF"/>
    <w:rsid w:val="00026723"/>
    <w:rsid w:val="000306AC"/>
    <w:rsid w:val="00032C91"/>
    <w:rsid w:val="00034B66"/>
    <w:rsid w:val="00035626"/>
    <w:rsid w:val="00035DE4"/>
    <w:rsid w:val="000362C7"/>
    <w:rsid w:val="000371E1"/>
    <w:rsid w:val="0003791B"/>
    <w:rsid w:val="000460A0"/>
    <w:rsid w:val="00047AB1"/>
    <w:rsid w:val="000507CE"/>
    <w:rsid w:val="00051A8F"/>
    <w:rsid w:val="000520D6"/>
    <w:rsid w:val="00054337"/>
    <w:rsid w:val="00054806"/>
    <w:rsid w:val="00055862"/>
    <w:rsid w:val="000560E2"/>
    <w:rsid w:val="00056A24"/>
    <w:rsid w:val="0006302E"/>
    <w:rsid w:val="000640AE"/>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C4C"/>
    <w:rsid w:val="000D077C"/>
    <w:rsid w:val="000D1E62"/>
    <w:rsid w:val="000D2589"/>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70EF"/>
    <w:rsid w:val="0012072B"/>
    <w:rsid w:val="001214A4"/>
    <w:rsid w:val="00121C94"/>
    <w:rsid w:val="0012217B"/>
    <w:rsid w:val="001234C2"/>
    <w:rsid w:val="001258FE"/>
    <w:rsid w:val="0012607C"/>
    <w:rsid w:val="00127BC6"/>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281E"/>
    <w:rsid w:val="00175711"/>
    <w:rsid w:val="00180818"/>
    <w:rsid w:val="001819C3"/>
    <w:rsid w:val="00182A6B"/>
    <w:rsid w:val="00183B75"/>
    <w:rsid w:val="00184584"/>
    <w:rsid w:val="00190C49"/>
    <w:rsid w:val="00192BC9"/>
    <w:rsid w:val="00194FBD"/>
    <w:rsid w:val="00195354"/>
    <w:rsid w:val="001A0CA3"/>
    <w:rsid w:val="001A0FF2"/>
    <w:rsid w:val="001A1D16"/>
    <w:rsid w:val="001A6081"/>
    <w:rsid w:val="001A64AD"/>
    <w:rsid w:val="001A6E00"/>
    <w:rsid w:val="001B2331"/>
    <w:rsid w:val="001B4046"/>
    <w:rsid w:val="001B4E96"/>
    <w:rsid w:val="001B5214"/>
    <w:rsid w:val="001B521C"/>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568E"/>
    <w:rsid w:val="001F6660"/>
    <w:rsid w:val="00200D4B"/>
    <w:rsid w:val="0020254A"/>
    <w:rsid w:val="0020599D"/>
    <w:rsid w:val="002065F2"/>
    <w:rsid w:val="00206618"/>
    <w:rsid w:val="00206A9B"/>
    <w:rsid w:val="0020744B"/>
    <w:rsid w:val="0020785C"/>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6B72"/>
    <w:rsid w:val="00256E50"/>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80BFB"/>
    <w:rsid w:val="0028626F"/>
    <w:rsid w:val="0028659D"/>
    <w:rsid w:val="002866A4"/>
    <w:rsid w:val="0029020B"/>
    <w:rsid w:val="0029241F"/>
    <w:rsid w:val="00297F97"/>
    <w:rsid w:val="002A0621"/>
    <w:rsid w:val="002A0A4A"/>
    <w:rsid w:val="002A3D66"/>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11DA6"/>
    <w:rsid w:val="00312CD6"/>
    <w:rsid w:val="00312FE9"/>
    <w:rsid w:val="00313998"/>
    <w:rsid w:val="00313FFB"/>
    <w:rsid w:val="003159D9"/>
    <w:rsid w:val="00325B21"/>
    <w:rsid w:val="00325D8E"/>
    <w:rsid w:val="00327D61"/>
    <w:rsid w:val="00332E9A"/>
    <w:rsid w:val="00333E50"/>
    <w:rsid w:val="00334D3A"/>
    <w:rsid w:val="003357B8"/>
    <w:rsid w:val="00335822"/>
    <w:rsid w:val="00343D18"/>
    <w:rsid w:val="00346828"/>
    <w:rsid w:val="003507C5"/>
    <w:rsid w:val="00351C11"/>
    <w:rsid w:val="00363A7B"/>
    <w:rsid w:val="00364632"/>
    <w:rsid w:val="00364917"/>
    <w:rsid w:val="00370802"/>
    <w:rsid w:val="003721EC"/>
    <w:rsid w:val="003752A1"/>
    <w:rsid w:val="00382211"/>
    <w:rsid w:val="00382603"/>
    <w:rsid w:val="00382B03"/>
    <w:rsid w:val="00382F77"/>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40EE"/>
    <w:rsid w:val="003C5230"/>
    <w:rsid w:val="003C7F5B"/>
    <w:rsid w:val="003D472D"/>
    <w:rsid w:val="003D5563"/>
    <w:rsid w:val="003D5CFD"/>
    <w:rsid w:val="003D74D3"/>
    <w:rsid w:val="003E02CE"/>
    <w:rsid w:val="003E0EAE"/>
    <w:rsid w:val="003E16DE"/>
    <w:rsid w:val="003E1D9A"/>
    <w:rsid w:val="003E20CC"/>
    <w:rsid w:val="003E259D"/>
    <w:rsid w:val="003E3194"/>
    <w:rsid w:val="003E5D07"/>
    <w:rsid w:val="003E692C"/>
    <w:rsid w:val="003F0934"/>
    <w:rsid w:val="003F22BC"/>
    <w:rsid w:val="003F3E18"/>
    <w:rsid w:val="003F45BA"/>
    <w:rsid w:val="003F75B5"/>
    <w:rsid w:val="00403917"/>
    <w:rsid w:val="00405579"/>
    <w:rsid w:val="00405804"/>
    <w:rsid w:val="004068D2"/>
    <w:rsid w:val="00410044"/>
    <w:rsid w:val="004110BC"/>
    <w:rsid w:val="004112C7"/>
    <w:rsid w:val="00414A40"/>
    <w:rsid w:val="004156FF"/>
    <w:rsid w:val="00417B6E"/>
    <w:rsid w:val="00420432"/>
    <w:rsid w:val="00422AF3"/>
    <w:rsid w:val="004248F3"/>
    <w:rsid w:val="00425342"/>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63B9"/>
    <w:rsid w:val="0048783B"/>
    <w:rsid w:val="00494F31"/>
    <w:rsid w:val="00495CAC"/>
    <w:rsid w:val="00496291"/>
    <w:rsid w:val="004A29FD"/>
    <w:rsid w:val="004A33F0"/>
    <w:rsid w:val="004A5556"/>
    <w:rsid w:val="004A6CE9"/>
    <w:rsid w:val="004A7A5B"/>
    <w:rsid w:val="004B064B"/>
    <w:rsid w:val="004B1139"/>
    <w:rsid w:val="004B2702"/>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F01FA"/>
    <w:rsid w:val="004F76F9"/>
    <w:rsid w:val="005049C3"/>
    <w:rsid w:val="0050594E"/>
    <w:rsid w:val="00507CE8"/>
    <w:rsid w:val="00511C50"/>
    <w:rsid w:val="00512470"/>
    <w:rsid w:val="0051352E"/>
    <w:rsid w:val="0051424C"/>
    <w:rsid w:val="00516A3C"/>
    <w:rsid w:val="005216B6"/>
    <w:rsid w:val="00524CDB"/>
    <w:rsid w:val="005260F9"/>
    <w:rsid w:val="00531363"/>
    <w:rsid w:val="00531706"/>
    <w:rsid w:val="00534E07"/>
    <w:rsid w:val="00535899"/>
    <w:rsid w:val="00537197"/>
    <w:rsid w:val="005371C2"/>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6C4F"/>
    <w:rsid w:val="00566FA2"/>
    <w:rsid w:val="00571388"/>
    <w:rsid w:val="005714B1"/>
    <w:rsid w:val="00574D84"/>
    <w:rsid w:val="00575BB3"/>
    <w:rsid w:val="00577620"/>
    <w:rsid w:val="0057788B"/>
    <w:rsid w:val="00583AA3"/>
    <w:rsid w:val="00583C4B"/>
    <w:rsid w:val="005864BD"/>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FED"/>
    <w:rsid w:val="006020E1"/>
    <w:rsid w:val="0060231B"/>
    <w:rsid w:val="006031A0"/>
    <w:rsid w:val="00603D1B"/>
    <w:rsid w:val="006047E1"/>
    <w:rsid w:val="00605868"/>
    <w:rsid w:val="00606166"/>
    <w:rsid w:val="00610E62"/>
    <w:rsid w:val="00612A2A"/>
    <w:rsid w:val="00614370"/>
    <w:rsid w:val="00614AEC"/>
    <w:rsid w:val="00615190"/>
    <w:rsid w:val="00622013"/>
    <w:rsid w:val="0062320C"/>
    <w:rsid w:val="00623F7C"/>
    <w:rsid w:val="00623FBC"/>
    <w:rsid w:val="0062440B"/>
    <w:rsid w:val="006249BC"/>
    <w:rsid w:val="006269AA"/>
    <w:rsid w:val="006320F2"/>
    <w:rsid w:val="00633A73"/>
    <w:rsid w:val="00636FD4"/>
    <w:rsid w:val="006374B3"/>
    <w:rsid w:val="00642E40"/>
    <w:rsid w:val="00644CAD"/>
    <w:rsid w:val="006478DE"/>
    <w:rsid w:val="00647C0F"/>
    <w:rsid w:val="0065099A"/>
    <w:rsid w:val="0065579B"/>
    <w:rsid w:val="006565BB"/>
    <w:rsid w:val="00656ED6"/>
    <w:rsid w:val="0066224A"/>
    <w:rsid w:val="00663DF7"/>
    <w:rsid w:val="00663F12"/>
    <w:rsid w:val="00666A07"/>
    <w:rsid w:val="00666DDA"/>
    <w:rsid w:val="006705DF"/>
    <w:rsid w:val="00672620"/>
    <w:rsid w:val="00674F4E"/>
    <w:rsid w:val="00680F5E"/>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145F"/>
    <w:rsid w:val="006E3339"/>
    <w:rsid w:val="006E33BE"/>
    <w:rsid w:val="006E395E"/>
    <w:rsid w:val="006E529B"/>
    <w:rsid w:val="006F0F82"/>
    <w:rsid w:val="006F4BEC"/>
    <w:rsid w:val="006F4E55"/>
    <w:rsid w:val="00701E0C"/>
    <w:rsid w:val="00701E88"/>
    <w:rsid w:val="00703002"/>
    <w:rsid w:val="00710263"/>
    <w:rsid w:val="0071026D"/>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3157"/>
    <w:rsid w:val="00744AA5"/>
    <w:rsid w:val="007470F2"/>
    <w:rsid w:val="007526C7"/>
    <w:rsid w:val="00752A5F"/>
    <w:rsid w:val="00753728"/>
    <w:rsid w:val="00753835"/>
    <w:rsid w:val="00754F17"/>
    <w:rsid w:val="00756227"/>
    <w:rsid w:val="007571A0"/>
    <w:rsid w:val="00757BB7"/>
    <w:rsid w:val="0076175F"/>
    <w:rsid w:val="00766435"/>
    <w:rsid w:val="00766C52"/>
    <w:rsid w:val="007676D9"/>
    <w:rsid w:val="00770572"/>
    <w:rsid w:val="007706BA"/>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4E0C"/>
    <w:rsid w:val="007A52B5"/>
    <w:rsid w:val="007A55AD"/>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643A"/>
    <w:rsid w:val="00806654"/>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CBC"/>
    <w:rsid w:val="008400CD"/>
    <w:rsid w:val="00842E84"/>
    <w:rsid w:val="008432D7"/>
    <w:rsid w:val="00843ED2"/>
    <w:rsid w:val="00845FF2"/>
    <w:rsid w:val="008470DD"/>
    <w:rsid w:val="00847D9A"/>
    <w:rsid w:val="00855123"/>
    <w:rsid w:val="008559EC"/>
    <w:rsid w:val="00861114"/>
    <w:rsid w:val="008624BD"/>
    <w:rsid w:val="0086448F"/>
    <w:rsid w:val="00865FE5"/>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FDC"/>
    <w:rsid w:val="008C11F3"/>
    <w:rsid w:val="008C176E"/>
    <w:rsid w:val="008C177C"/>
    <w:rsid w:val="008C1BC2"/>
    <w:rsid w:val="008D2CEC"/>
    <w:rsid w:val="008D593B"/>
    <w:rsid w:val="008E0EB6"/>
    <w:rsid w:val="008E333F"/>
    <w:rsid w:val="008E38D3"/>
    <w:rsid w:val="008E4764"/>
    <w:rsid w:val="008E5842"/>
    <w:rsid w:val="008F1204"/>
    <w:rsid w:val="008F1CD8"/>
    <w:rsid w:val="008F4615"/>
    <w:rsid w:val="008F70F0"/>
    <w:rsid w:val="00904BA8"/>
    <w:rsid w:val="009127AC"/>
    <w:rsid w:val="009144B2"/>
    <w:rsid w:val="00917B11"/>
    <w:rsid w:val="009201CF"/>
    <w:rsid w:val="00920DF8"/>
    <w:rsid w:val="00921A65"/>
    <w:rsid w:val="0092263A"/>
    <w:rsid w:val="0092604C"/>
    <w:rsid w:val="0092615C"/>
    <w:rsid w:val="00931B71"/>
    <w:rsid w:val="009327C3"/>
    <w:rsid w:val="00933615"/>
    <w:rsid w:val="009347FD"/>
    <w:rsid w:val="00942DAD"/>
    <w:rsid w:val="00943FE1"/>
    <w:rsid w:val="00950569"/>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9109F"/>
    <w:rsid w:val="00993563"/>
    <w:rsid w:val="00993C48"/>
    <w:rsid w:val="00996BE5"/>
    <w:rsid w:val="009A2D7C"/>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3191"/>
    <w:rsid w:val="009D47AC"/>
    <w:rsid w:val="009D4C0B"/>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4172F"/>
    <w:rsid w:val="00A441EC"/>
    <w:rsid w:val="00A448FA"/>
    <w:rsid w:val="00A450AF"/>
    <w:rsid w:val="00A453BB"/>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5277"/>
    <w:rsid w:val="00AB5AAF"/>
    <w:rsid w:val="00AB7B43"/>
    <w:rsid w:val="00AC0915"/>
    <w:rsid w:val="00AC17D0"/>
    <w:rsid w:val="00AC2EEB"/>
    <w:rsid w:val="00AC4C0D"/>
    <w:rsid w:val="00AC50A7"/>
    <w:rsid w:val="00AC5E8C"/>
    <w:rsid w:val="00AC63A4"/>
    <w:rsid w:val="00AC71A6"/>
    <w:rsid w:val="00AC765A"/>
    <w:rsid w:val="00AD5A2A"/>
    <w:rsid w:val="00AE40D3"/>
    <w:rsid w:val="00AE4C41"/>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21FA"/>
    <w:rsid w:val="00B93960"/>
    <w:rsid w:val="00B93D2D"/>
    <w:rsid w:val="00B97127"/>
    <w:rsid w:val="00BA1DA3"/>
    <w:rsid w:val="00BA3E02"/>
    <w:rsid w:val="00BA5ECA"/>
    <w:rsid w:val="00BA65E4"/>
    <w:rsid w:val="00BA71CC"/>
    <w:rsid w:val="00BB1833"/>
    <w:rsid w:val="00BB1BDA"/>
    <w:rsid w:val="00BB36D3"/>
    <w:rsid w:val="00BB38B9"/>
    <w:rsid w:val="00BB4F8A"/>
    <w:rsid w:val="00BB62F7"/>
    <w:rsid w:val="00BB734C"/>
    <w:rsid w:val="00BC00A6"/>
    <w:rsid w:val="00BC03F8"/>
    <w:rsid w:val="00BC1176"/>
    <w:rsid w:val="00BC38B4"/>
    <w:rsid w:val="00BC7255"/>
    <w:rsid w:val="00BD30FA"/>
    <w:rsid w:val="00BD35DF"/>
    <w:rsid w:val="00BD7161"/>
    <w:rsid w:val="00BD79DE"/>
    <w:rsid w:val="00BE0507"/>
    <w:rsid w:val="00BE186E"/>
    <w:rsid w:val="00BE1FB5"/>
    <w:rsid w:val="00BE4644"/>
    <w:rsid w:val="00BE68C2"/>
    <w:rsid w:val="00BF1FF0"/>
    <w:rsid w:val="00BF29B9"/>
    <w:rsid w:val="00BF51F0"/>
    <w:rsid w:val="00BF77A7"/>
    <w:rsid w:val="00C0158B"/>
    <w:rsid w:val="00C018C0"/>
    <w:rsid w:val="00C048EB"/>
    <w:rsid w:val="00C04EE8"/>
    <w:rsid w:val="00C075E2"/>
    <w:rsid w:val="00C12C78"/>
    <w:rsid w:val="00C12CAD"/>
    <w:rsid w:val="00C14AF5"/>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1076"/>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7C7A"/>
    <w:rsid w:val="00C90CCC"/>
    <w:rsid w:val="00C91CA7"/>
    <w:rsid w:val="00C92403"/>
    <w:rsid w:val="00C92AD8"/>
    <w:rsid w:val="00C9643A"/>
    <w:rsid w:val="00C965AA"/>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118F4"/>
    <w:rsid w:val="00D11DC8"/>
    <w:rsid w:val="00D124EA"/>
    <w:rsid w:val="00D14D14"/>
    <w:rsid w:val="00D153C7"/>
    <w:rsid w:val="00D16679"/>
    <w:rsid w:val="00D16CC8"/>
    <w:rsid w:val="00D2233B"/>
    <w:rsid w:val="00D35BBF"/>
    <w:rsid w:val="00D445BB"/>
    <w:rsid w:val="00D4472F"/>
    <w:rsid w:val="00D44F60"/>
    <w:rsid w:val="00D526DA"/>
    <w:rsid w:val="00D566C9"/>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DB7"/>
    <w:rsid w:val="00DB1F4C"/>
    <w:rsid w:val="00DB63FC"/>
    <w:rsid w:val="00DC5469"/>
    <w:rsid w:val="00DC5A7B"/>
    <w:rsid w:val="00DD2A1B"/>
    <w:rsid w:val="00DD68AC"/>
    <w:rsid w:val="00DE104F"/>
    <w:rsid w:val="00DE1517"/>
    <w:rsid w:val="00DE22F0"/>
    <w:rsid w:val="00DE4EDB"/>
    <w:rsid w:val="00DE500F"/>
    <w:rsid w:val="00DE754E"/>
    <w:rsid w:val="00DF6BA6"/>
    <w:rsid w:val="00DF73C7"/>
    <w:rsid w:val="00DF75F2"/>
    <w:rsid w:val="00DF7CEB"/>
    <w:rsid w:val="00E04044"/>
    <w:rsid w:val="00E047BC"/>
    <w:rsid w:val="00E05829"/>
    <w:rsid w:val="00E14D18"/>
    <w:rsid w:val="00E17B91"/>
    <w:rsid w:val="00E22DDD"/>
    <w:rsid w:val="00E237E3"/>
    <w:rsid w:val="00E26BA0"/>
    <w:rsid w:val="00E27EDF"/>
    <w:rsid w:val="00E32AE7"/>
    <w:rsid w:val="00E370C4"/>
    <w:rsid w:val="00E37159"/>
    <w:rsid w:val="00E40579"/>
    <w:rsid w:val="00E42CF5"/>
    <w:rsid w:val="00E4374E"/>
    <w:rsid w:val="00E4542D"/>
    <w:rsid w:val="00E47129"/>
    <w:rsid w:val="00E505A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78DD"/>
    <w:rsid w:val="00EB0D5E"/>
    <w:rsid w:val="00EB24F6"/>
    <w:rsid w:val="00EB2A7B"/>
    <w:rsid w:val="00EB4559"/>
    <w:rsid w:val="00EB4DFD"/>
    <w:rsid w:val="00EB6115"/>
    <w:rsid w:val="00EB6204"/>
    <w:rsid w:val="00EC0FFF"/>
    <w:rsid w:val="00EC1F23"/>
    <w:rsid w:val="00EC7810"/>
    <w:rsid w:val="00ED14E4"/>
    <w:rsid w:val="00ED1551"/>
    <w:rsid w:val="00ED1744"/>
    <w:rsid w:val="00ED4981"/>
    <w:rsid w:val="00ED7604"/>
    <w:rsid w:val="00EE723A"/>
    <w:rsid w:val="00EE75C5"/>
    <w:rsid w:val="00EE7DB5"/>
    <w:rsid w:val="00EF3968"/>
    <w:rsid w:val="00EF6040"/>
    <w:rsid w:val="00EF78E4"/>
    <w:rsid w:val="00F00AA1"/>
    <w:rsid w:val="00F016A6"/>
    <w:rsid w:val="00F02266"/>
    <w:rsid w:val="00F03105"/>
    <w:rsid w:val="00F0371F"/>
    <w:rsid w:val="00F03AAD"/>
    <w:rsid w:val="00F06768"/>
    <w:rsid w:val="00F06E0A"/>
    <w:rsid w:val="00F1367C"/>
    <w:rsid w:val="00F14A2D"/>
    <w:rsid w:val="00F15372"/>
    <w:rsid w:val="00F157ED"/>
    <w:rsid w:val="00F167DB"/>
    <w:rsid w:val="00F20232"/>
    <w:rsid w:val="00F251B7"/>
    <w:rsid w:val="00F26B77"/>
    <w:rsid w:val="00F31DAE"/>
    <w:rsid w:val="00F31E9F"/>
    <w:rsid w:val="00F328B0"/>
    <w:rsid w:val="00F32B6E"/>
    <w:rsid w:val="00F42E52"/>
    <w:rsid w:val="00F4309E"/>
    <w:rsid w:val="00F477AF"/>
    <w:rsid w:val="00F47ACF"/>
    <w:rsid w:val="00F50817"/>
    <w:rsid w:val="00F51250"/>
    <w:rsid w:val="00F526FD"/>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8004E"/>
    <w:rsid w:val="00F808D8"/>
    <w:rsid w:val="00F83357"/>
    <w:rsid w:val="00F83F21"/>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5F2"/>
    <w:rsid w:val="00FF5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8D06B-66CE-494E-ACEF-0B153B3F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11590</TotalTime>
  <Pages>88</Pages>
  <Words>29317</Words>
  <Characters>167108</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doc.: IEEE 802.11-14/1104r10</vt:lpstr>
    </vt:vector>
  </TitlesOfParts>
  <Company>Some Company</Company>
  <LinksUpToDate>false</LinksUpToDate>
  <CharactersWithSpaces>196033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802.11-14/1104r10</dc:title>
  <dc:subject>Submission</dc:subject>
  <dc:creator>Mark RISON</dc:creator>
  <cp:keywords>January 2015</cp:keywords>
  <cp:lastModifiedBy>mrison</cp:lastModifiedBy>
  <cp:revision>143</cp:revision>
  <cp:lastPrinted>1901-01-01T05:00:00Z</cp:lastPrinted>
  <dcterms:created xsi:type="dcterms:W3CDTF">2014-12-19T23:50:00Z</dcterms:created>
  <dcterms:modified xsi:type="dcterms:W3CDTF">2015-01-13T18:34:00Z</dcterms:modified>
</cp:coreProperties>
</file>