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D2233B">
              <w:rPr>
                <w:b w:val="0"/>
                <w:sz w:val="20"/>
              </w:rPr>
              <w:t>10-</w:t>
            </w:r>
            <w:r w:rsidR="0012607C">
              <w:rPr>
                <w:b w:val="0"/>
                <w:sz w:val="20"/>
              </w:rPr>
              <w:t>31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F69" w:rsidRDefault="00C83F69">
                            <w:pPr>
                              <w:pStyle w:val="T1"/>
                              <w:spacing w:after="120"/>
                            </w:pPr>
                            <w:r>
                              <w:t>Abstract</w:t>
                            </w:r>
                          </w:p>
                          <w:p w:rsidR="00C83F69" w:rsidRDefault="00C83F69">
                            <w:pPr>
                              <w:jc w:val="both"/>
                            </w:pPr>
                            <w:r>
                              <w:t xml:space="preserve">This submission proposes resolutions for MAC CIDs 3020, </w:t>
                            </w:r>
                            <w:r w:rsidRPr="003507C5">
                              <w:t xml:space="preserve">3023, </w:t>
                            </w:r>
                            <w:r w:rsidR="00D11DC8">
                              <w:t xml:space="preserve">3212, </w:t>
                            </w:r>
                            <w:r>
                              <w:t xml:space="preserve">3213, </w:t>
                            </w:r>
                            <w:r w:rsidRPr="003507C5">
                              <w:t xml:space="preserve">3313, 3314, 3318, 3323, 3324, </w:t>
                            </w:r>
                            <w:r>
                              <w:t xml:space="preserve">3345, </w:t>
                            </w:r>
                            <w:r w:rsidRPr="003507C5">
                              <w:t>33</w:t>
                            </w:r>
                            <w:r>
                              <w:t>55, 33</w:t>
                            </w:r>
                            <w:r w:rsidRPr="003507C5">
                              <w:t>59, 336</w:t>
                            </w:r>
                            <w:r>
                              <w:t xml:space="preserve">0, 3365, 3374, 3377, 3382, 3386, </w:t>
                            </w:r>
                            <w:r w:rsidR="00094D74">
                              <w:t xml:space="preserve">3431, </w:t>
                            </w:r>
                            <w:r>
                              <w:t xml:space="preserve">3440, 3477, 3478, 3479, PICS CIDs 3049, 3050, 3051, 3052, 3136, 3137, 3325 and </w:t>
                            </w:r>
                            <w:r w:rsidRPr="00E63A82">
                              <w:t xml:space="preserve">security CIDs 3426, 3427, 3429, 3432, </w:t>
                            </w:r>
                            <w:r>
                              <w:t xml:space="preserve">3433, </w:t>
                            </w:r>
                            <w:r w:rsidRPr="00E63A82">
                              <w:t>3439</w:t>
                            </w:r>
                            <w:r>
                              <w:t xml:space="preserve"> </w:t>
                            </w:r>
                            <w:r w:rsidRPr="009A6A3F">
                              <w:t>on 11mc/D3.0.</w:t>
                            </w:r>
                          </w:p>
                          <w:p w:rsidR="00C83F69" w:rsidRDefault="00C83F69">
                            <w:pPr>
                              <w:jc w:val="both"/>
                            </w:pPr>
                          </w:p>
                          <w:p w:rsidR="00C83F69" w:rsidRPr="009A6A3F" w:rsidRDefault="00C83F69" w:rsidP="00A11B31">
                            <w:pPr>
                              <w:jc w:val="both"/>
                            </w:pPr>
                            <w:r>
                              <w:t>r1: Added MAC CID 3020 and PICS CIDs 3049, 3050, 3051, 3052, 3136, 3137, 3325.</w:t>
                            </w:r>
                          </w:p>
                          <w:p w:rsidR="00C83F69" w:rsidRDefault="00C83F69">
                            <w:pPr>
                              <w:jc w:val="both"/>
                            </w:pPr>
                          </w:p>
                          <w:p w:rsidR="00C83F69" w:rsidRDefault="00C83F69">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C83F69" w:rsidRDefault="00C83F69">
                            <w:pPr>
                              <w:jc w:val="both"/>
                            </w:pPr>
                          </w:p>
                          <w:p w:rsidR="00C83F69" w:rsidRDefault="00C83F69">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C83F69" w:rsidRDefault="00C83F69">
                            <w:pPr>
                              <w:jc w:val="both"/>
                            </w:pPr>
                          </w:p>
                          <w:p w:rsidR="00C83F69" w:rsidRDefault="00C83F69">
                            <w:pPr>
                              <w:jc w:val="both"/>
                            </w:pPr>
                            <w:r>
                              <w:t xml:space="preserve">r4: Updated </w:t>
                            </w:r>
                            <w:bookmarkStart w:id="0" w:name="_GoBack"/>
                            <w:bookmarkEnd w:id="0"/>
                            <w:r>
                              <w:t>prior to San Antonio F2F.</w:t>
                            </w:r>
                            <w:r w:rsidR="00094D74">
                              <w:t xml:space="preserve">  </w:t>
                            </w:r>
                            <w:proofErr w:type="gramStart"/>
                            <w:r w:rsidR="00094D74">
                              <w:t>Added MAC CID</w:t>
                            </w:r>
                            <w:r w:rsidR="00D11DC8">
                              <w:t>s</w:t>
                            </w:r>
                            <w:r w:rsidR="00094D74">
                              <w:t xml:space="preserve"> </w:t>
                            </w:r>
                            <w:r w:rsidR="00D11DC8">
                              <w:t xml:space="preserve">3212 and </w:t>
                            </w:r>
                            <w:r w:rsidR="00094D74">
                              <w:t>3431.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83F69" w:rsidRDefault="00C83F69">
                      <w:pPr>
                        <w:pStyle w:val="T1"/>
                        <w:spacing w:after="120"/>
                      </w:pPr>
                      <w:r>
                        <w:t>Abstract</w:t>
                      </w:r>
                    </w:p>
                    <w:p w:rsidR="00C83F69" w:rsidRDefault="00C83F69">
                      <w:pPr>
                        <w:jc w:val="both"/>
                      </w:pPr>
                      <w:r>
                        <w:t xml:space="preserve">This submission proposes resolutions for MAC CIDs 3020, </w:t>
                      </w:r>
                      <w:r w:rsidRPr="003507C5">
                        <w:t xml:space="preserve">3023, </w:t>
                      </w:r>
                      <w:r w:rsidR="00D11DC8">
                        <w:t xml:space="preserve">3212, </w:t>
                      </w:r>
                      <w:r>
                        <w:t xml:space="preserve">3213, </w:t>
                      </w:r>
                      <w:r w:rsidRPr="003507C5">
                        <w:t xml:space="preserve">3313, 3314, 3318, 3323, 3324, </w:t>
                      </w:r>
                      <w:r>
                        <w:t xml:space="preserve">3345, </w:t>
                      </w:r>
                      <w:r w:rsidRPr="003507C5">
                        <w:t>33</w:t>
                      </w:r>
                      <w:r>
                        <w:t>55, 33</w:t>
                      </w:r>
                      <w:r w:rsidRPr="003507C5">
                        <w:t>59, 336</w:t>
                      </w:r>
                      <w:r>
                        <w:t xml:space="preserve">0, 3365, 3374, 3377, 3382, 3386, </w:t>
                      </w:r>
                      <w:r w:rsidR="00094D74">
                        <w:t xml:space="preserve">3431, </w:t>
                      </w:r>
                      <w:r>
                        <w:t xml:space="preserve">3440, 3477, 3478, 3479, PICS CIDs 3049, 3050, 3051, 3052, 3136, 3137, 3325 and </w:t>
                      </w:r>
                      <w:r w:rsidRPr="00E63A82">
                        <w:t xml:space="preserve">security CIDs 3426, 3427, 3429, 3432, </w:t>
                      </w:r>
                      <w:r>
                        <w:t xml:space="preserve">3433, </w:t>
                      </w:r>
                      <w:r w:rsidRPr="00E63A82">
                        <w:t>3439</w:t>
                      </w:r>
                      <w:r>
                        <w:t xml:space="preserve"> </w:t>
                      </w:r>
                      <w:r w:rsidRPr="009A6A3F">
                        <w:t>on 11mc/D3.0.</w:t>
                      </w:r>
                    </w:p>
                    <w:p w:rsidR="00C83F69" w:rsidRDefault="00C83F69">
                      <w:pPr>
                        <w:jc w:val="both"/>
                      </w:pPr>
                    </w:p>
                    <w:p w:rsidR="00C83F69" w:rsidRPr="009A6A3F" w:rsidRDefault="00C83F69" w:rsidP="00A11B31">
                      <w:pPr>
                        <w:jc w:val="both"/>
                      </w:pPr>
                      <w:r>
                        <w:t>r1: Added MAC CID 3020 and PICS CIDs 3049, 3050, 3051, 3052, 3136, 3137, 3325.</w:t>
                      </w:r>
                    </w:p>
                    <w:p w:rsidR="00C83F69" w:rsidRDefault="00C83F69">
                      <w:pPr>
                        <w:jc w:val="both"/>
                      </w:pPr>
                    </w:p>
                    <w:p w:rsidR="00C83F69" w:rsidRDefault="00C83F69">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C83F69" w:rsidRDefault="00C83F69">
                      <w:pPr>
                        <w:jc w:val="both"/>
                      </w:pPr>
                    </w:p>
                    <w:p w:rsidR="00C83F69" w:rsidRDefault="00C83F69">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C83F69" w:rsidRDefault="00C83F69">
                      <w:pPr>
                        <w:jc w:val="both"/>
                      </w:pPr>
                    </w:p>
                    <w:p w:rsidR="00C83F69" w:rsidRDefault="00C83F69">
                      <w:pPr>
                        <w:jc w:val="both"/>
                      </w:pPr>
                      <w:r>
                        <w:t xml:space="preserve">r4: Updated </w:t>
                      </w:r>
                      <w:bookmarkStart w:id="1" w:name="_GoBack"/>
                      <w:bookmarkEnd w:id="1"/>
                      <w:r>
                        <w:t>prior to San Antonio F2F.</w:t>
                      </w:r>
                      <w:r w:rsidR="00094D74">
                        <w:t xml:space="preserve">  </w:t>
                      </w:r>
                      <w:proofErr w:type="gramStart"/>
                      <w:r w:rsidR="00094D74">
                        <w:t>Added MAC CID</w:t>
                      </w:r>
                      <w:r w:rsidR="00D11DC8">
                        <w:t>s</w:t>
                      </w:r>
                      <w:r w:rsidR="00094D74">
                        <w:t xml:space="preserve"> </w:t>
                      </w:r>
                      <w:r w:rsidR="00D11DC8">
                        <w:t xml:space="preserve">3212 and </w:t>
                      </w:r>
                      <w:r w:rsidR="00094D74">
                        <w:t>3431.</w:t>
                      </w:r>
                      <w:proofErr w:type="gramEnd"/>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w:t>
      </w:r>
      <w:proofErr w:type="gramStart"/>
      <w:r w:rsidR="00461B0E" w:rsidRPr="00073DF6">
        <w:t>)Association</w:t>
      </w:r>
      <w:proofErr w:type="gramEnd"/>
      <w:r w:rsidR="00461B0E" w:rsidRPr="00073DF6">
        <w:t xml:space="preserve">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row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5B1BCD"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r w:rsidR="00E26BA0" w:rsidRPr="00E26BA0">
        <w:t xml:space="preserve"> </w:t>
      </w:r>
      <w:r w:rsidR="00E26BA0" w:rsidRPr="00E26BA0">
        <w:rPr>
          <w:u w:val="single"/>
        </w:rPr>
        <w:t xml:space="preserve">All DMG STAs that are members of a BSS are able to receive and transmit using all of the MCSs in the </w:t>
      </w:r>
      <w:proofErr w:type="spellStart"/>
      <w:r w:rsidR="00E26BA0" w:rsidRPr="00E26BA0">
        <w:rPr>
          <w:u w:val="single"/>
        </w:rPr>
        <w:t>OperationalRateSet</w:t>
      </w:r>
      <w:proofErr w:type="spellEnd"/>
      <w:r w:rsidR="00E26BA0" w:rsidRPr="00E26BA0">
        <w:rPr>
          <w:u w:val="single"/>
        </w:rPr>
        <w:t xml:space="preserve"> parameter of the MLME-</w:t>
      </w:r>
      <w:proofErr w:type="spellStart"/>
      <w:r w:rsidR="00E26BA0" w:rsidRPr="00E26BA0">
        <w:rPr>
          <w:u w:val="single"/>
        </w:rPr>
        <w:t>START.request</w:t>
      </w:r>
      <w:proofErr w:type="spellEnd"/>
      <w:r w:rsidR="00E26BA0" w:rsidRPr="00E26BA0">
        <w:rPr>
          <w:u w:val="single"/>
        </w:rPr>
        <w:t xml:space="preserve"> primitive or </w:t>
      </w:r>
      <w:proofErr w:type="spellStart"/>
      <w:r w:rsidR="00E26BA0" w:rsidRPr="00E26BA0">
        <w:rPr>
          <w:u w:val="single"/>
        </w:rPr>
        <w:t>OperationalRateSet</w:t>
      </w:r>
      <w:proofErr w:type="spellEnd"/>
      <w:r w:rsidR="00E26BA0" w:rsidRPr="00E26BA0">
        <w:rPr>
          <w:u w:val="single"/>
        </w:rPr>
        <w:t xml:space="preserve"> parameter of the </w:t>
      </w:r>
      <w:proofErr w:type="spellStart"/>
      <w:r w:rsidR="00E26BA0" w:rsidRPr="00E26BA0">
        <w:rPr>
          <w:u w:val="single"/>
        </w:rPr>
        <w:t>SelectedBSS</w:t>
      </w:r>
      <w:proofErr w:type="spellEnd"/>
      <w:r w:rsidR="00E26BA0" w:rsidRPr="00E26BA0">
        <w:rPr>
          <w:u w:val="single"/>
        </w:rPr>
        <w:t xml:space="preserve"> parameter of the MLME-</w:t>
      </w:r>
      <w:proofErr w:type="spellStart"/>
      <w:r w:rsidR="00E26BA0" w:rsidRPr="00E26BA0">
        <w:rPr>
          <w:u w:val="single"/>
        </w:rPr>
        <w:t>JOIN.request</w:t>
      </w:r>
      <w:proofErr w:type="spellEnd"/>
      <w:r w:rsidR="00E26BA0" w:rsidRPr="00E26BA0">
        <w:rPr>
          <w:u w:val="single"/>
        </w:rPr>
        <w:t xml:space="preserve"> primitive; see 6.3.4.2.4 (Effect of receipt) and 6.3.11.2.4 (Effect of receipt).</w:t>
      </w:r>
      <w:r>
        <w:t xml:space="preserve"> 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lastRenderedPageBreak/>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it is in the AP’s operational rate set</w:t>
      </w:r>
      <w:r w:rsidRPr="00EB4DFD">
        <w:rPr>
          <w:u w:val="single"/>
        </w:rPr>
        <w:t>, or corresponds to an HT MCS in the AP’s operational HT MCS set or to a VHT-MCS and NSS in the AP’s operational VHT-MCS and NSS set</w:t>
      </w:r>
      <w:r>
        <w:t>, for an uplink TS.</w:t>
      </w:r>
    </w:p>
    <w:p w:rsidR="00EB4DFD" w:rsidRDefault="00EB4DFD" w:rsidP="00EB4DFD">
      <w:pPr>
        <w:ind w:left="720"/>
      </w:pPr>
      <w:r>
        <w:t>— it is in the non-AP STA’s operational rate set</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t>, for a downlink TS.</w:t>
      </w:r>
    </w:p>
    <w:p w:rsidR="00EB4DFD" w:rsidRDefault="00EB4DFD" w:rsidP="00EB4DFD">
      <w:pPr>
        <w:ind w:left="720"/>
      </w:pPr>
      <w:r>
        <w:t>— it is in both the AP’s operational rate set and non-AP STA’s operational rate set</w:t>
      </w:r>
      <w:r w:rsidRPr="007A29A7">
        <w:rPr>
          <w:u w:val="single"/>
        </w:rPr>
        <w:t xml:space="preserve">, </w:t>
      </w:r>
      <w:r w:rsidRPr="00EB4DFD">
        <w:rPr>
          <w:u w:val="single"/>
        </w:rPr>
        <w:t xml:space="preserve">or corresponds to an HT MCS in </w:t>
      </w:r>
      <w:r>
        <w:rPr>
          <w:u w:val="single"/>
        </w:rPr>
        <w:t xml:space="preserve">both </w:t>
      </w:r>
      <w:r w:rsidRPr="00EB4DFD">
        <w:rPr>
          <w:u w:val="single"/>
        </w:rPr>
        <w:t xml:space="preserve">the </w:t>
      </w:r>
      <w:r>
        <w:rPr>
          <w:u w:val="single"/>
        </w:rPr>
        <w:t xml:space="preserve">AP’s and the </w:t>
      </w:r>
      <w:r w:rsidRPr="00EB4DFD">
        <w:rPr>
          <w:u w:val="single"/>
        </w:rPr>
        <w:t xml:space="preserve">non-AP STA’s operational HT MCS set or to a VHT-MCS and NSS in </w:t>
      </w:r>
      <w:r>
        <w:rPr>
          <w:u w:val="single"/>
        </w:rPr>
        <w:t xml:space="preserve">both the AP’s and </w:t>
      </w:r>
      <w:r w:rsidRPr="00EB4DFD">
        <w:rPr>
          <w:u w:val="single"/>
        </w:rPr>
        <w:t>the non-AP STA’s operational VHT-MCS and NSS set</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5371C2">
        <w:t xml:space="preserve">  </w:t>
      </w:r>
      <w:r w:rsidR="005371C2" w:rsidRPr="005371C2">
        <w:rPr>
          <w:highlight w:val="yellow"/>
        </w:rPr>
        <w:t>Do we want to extend this for DMG?</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054337">
      <w:r>
        <w:t>The resolution for CID 3360 deletes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3360, which address the issue raised by the commenter.</w:t>
      </w:r>
    </w:p>
    <w:p w:rsidR="00933615" w:rsidRDefault="00933615"/>
    <w:p w:rsidR="00933615" w:rsidRPr="00933615" w:rsidRDefault="00933615">
      <w:pPr>
        <w:rPr>
          <w:u w:val="single"/>
        </w:rPr>
      </w:pPr>
      <w:r w:rsidRPr="00933615">
        <w:rPr>
          <w:u w:val="single"/>
        </w:rPr>
        <w:lastRenderedPageBreak/>
        <w:t>Proposed resolution for CID 3020:</w:t>
      </w:r>
    </w:p>
    <w:p w:rsidR="00933615" w:rsidRDefault="00933615"/>
    <w:p w:rsidR="00933615" w:rsidRDefault="00933615">
      <w: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row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B30BCC" w:rsidRDefault="00B30BCC"/>
    <w:p w:rsidR="00180818" w:rsidRPr="00180818" w:rsidRDefault="00180818">
      <w:pPr>
        <w:rPr>
          <w:u w:val="single"/>
        </w:rPr>
      </w:pPr>
      <w:r w:rsidRPr="00180818">
        <w:rPr>
          <w:u w:val="single"/>
        </w:rPr>
        <w:t>Proposed changes:</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  </w:t>
      </w:r>
      <w:r w:rsidR="00A317B8" w:rsidRPr="00DF73C7">
        <w:rPr>
          <w:rFonts w:ascii="Courier New" w:hAnsi="Courier New" w:cs="Courier New"/>
          <w:sz w:val="18"/>
          <w:u w:val="single"/>
        </w:rPr>
        <w:t>dot11EDCATableIndex</w:t>
      </w:r>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other,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4."</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(0..65535)</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  dot11EDCATableIndex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DF73C7" w:rsidRPr="00DF73C7" w:rsidRDefault="00DF73C7" w:rsidP="004156FF">
      <w:pPr>
        <w:ind w:left="1440"/>
        <w:rPr>
          <w:rFonts w:ascii="Courier New" w:hAnsi="Courier New" w:cs="Courier New"/>
          <w:sz w:val="18"/>
          <w:u w:val="single"/>
        </w:rPr>
      </w:pPr>
      <w:r w:rsidRPr="00DF73C7">
        <w:rPr>
          <w:rFonts w:ascii="Courier New" w:hAnsi="Courier New" w:cs="Courier New"/>
          <w:sz w:val="18"/>
          <w:u w:val="single"/>
        </w:rPr>
        <w:t>other,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lastRenderedPageBreak/>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r w:rsidR="00800EE0" w:rsidRPr="000362C7" w:rsidTr="00CE6B54">
        <w:tc>
          <w:tcPr>
            <w:tcW w:w="1809" w:type="dxa"/>
          </w:tcPr>
          <w:p w:rsidR="00800EE0" w:rsidRDefault="00800EE0" w:rsidP="00CE6B54">
            <w:r>
              <w:t>CID 3426</w:t>
            </w:r>
          </w:p>
          <w:p w:rsidR="00800EE0" w:rsidRDefault="00800EE0" w:rsidP="00CE6B54">
            <w:r>
              <w:t>Mark RISON</w:t>
            </w:r>
          </w:p>
          <w:p w:rsidR="00800EE0" w:rsidRDefault="00800EE0" w:rsidP="00CE6B54"/>
        </w:tc>
        <w:tc>
          <w:tcPr>
            <w:tcW w:w="4383" w:type="dxa"/>
          </w:tcPr>
          <w:p w:rsidR="00800EE0" w:rsidRPr="00CE6B54" w:rsidRDefault="00800EE0" w:rsidP="00CE6B54">
            <w:r w:rsidRPr="00800EE0">
              <w:t>"HMAC-SHA-256" (6 instances) is confusing as 256 is not the output length</w:t>
            </w:r>
          </w:p>
        </w:tc>
        <w:tc>
          <w:tcPr>
            <w:tcW w:w="3384" w:type="dxa"/>
          </w:tcPr>
          <w:p w:rsidR="00800EE0" w:rsidRPr="00CE6B54" w:rsidRDefault="00800EE0" w:rsidP="00CE6B54">
            <w:r w:rsidRPr="00800EE0">
              <w:t>"HMAC-SHA256"</w:t>
            </w:r>
          </w:p>
        </w:tc>
      </w:tr>
      <w:tr w:rsidR="009C73A1" w:rsidRPr="000362C7" w:rsidTr="00CE6B54">
        <w:tc>
          <w:tcPr>
            <w:tcW w:w="1809" w:type="dxa"/>
          </w:tcPr>
          <w:p w:rsidR="009C73A1" w:rsidRDefault="009C73A1" w:rsidP="00CE6B54">
            <w:r>
              <w:t>CID 3427</w:t>
            </w:r>
          </w:p>
          <w:p w:rsidR="009C73A1" w:rsidRDefault="009C73A1" w:rsidP="00CE6B54">
            <w:r>
              <w:t>Mark RISON</w:t>
            </w:r>
          </w:p>
          <w:p w:rsidR="009C73A1" w:rsidRDefault="009C73A1" w:rsidP="00CE6B54">
            <w:r>
              <w:t>11.6.1.3</w:t>
            </w:r>
          </w:p>
          <w:p w:rsidR="009C73A1" w:rsidRDefault="009C73A1" w:rsidP="00CE6B54">
            <w:r>
              <w:t>1932.36</w:t>
            </w:r>
          </w:p>
        </w:tc>
        <w:tc>
          <w:tcPr>
            <w:tcW w:w="4383" w:type="dxa"/>
          </w:tcPr>
          <w:p w:rsidR="009C73A1" w:rsidRPr="00800EE0" w:rsidRDefault="009C73A1" w:rsidP="00CE6B54">
            <w:r w:rsidRPr="009C73A1">
              <w:t>"HMAC-SHA1-128"</w:t>
            </w:r>
          </w:p>
        </w:tc>
        <w:tc>
          <w:tcPr>
            <w:tcW w:w="3384" w:type="dxa"/>
          </w:tcPr>
          <w:p w:rsidR="009C73A1" w:rsidRPr="00800EE0" w:rsidRDefault="009C73A1" w:rsidP="00CE6B54">
            <w:r w:rsidRPr="009C73A1">
              <w:t>"Truncate128(HMAC-SHA1-160" for consistency with other PMKIDs.  Also at 1935.35</w:t>
            </w:r>
          </w:p>
        </w:tc>
      </w:tr>
      <w:tr w:rsidR="007F0830" w:rsidRPr="000362C7" w:rsidTr="00CE6B54">
        <w:tc>
          <w:tcPr>
            <w:tcW w:w="1809" w:type="dxa"/>
          </w:tcPr>
          <w:p w:rsidR="007F0830" w:rsidRDefault="007F0830" w:rsidP="00CE6B54">
            <w:r>
              <w:t>CID 3429</w:t>
            </w:r>
          </w:p>
          <w:p w:rsidR="007F0830" w:rsidRDefault="007F0830" w:rsidP="00CE6B54">
            <w:r>
              <w:t>Mark RISON</w:t>
            </w:r>
          </w:p>
        </w:tc>
        <w:tc>
          <w:tcPr>
            <w:tcW w:w="4383" w:type="dxa"/>
          </w:tcPr>
          <w:p w:rsidR="007F0830" w:rsidRPr="00800EE0" w:rsidRDefault="007F0830" w:rsidP="00CE6B54">
            <w:r w:rsidRPr="007F0830">
              <w:t>Is it SHA25</w:t>
            </w:r>
            <w:r>
              <w:t>6 or is it SHA-256?  Ditto SHA(</w:t>
            </w:r>
            <w:r>
              <w:noBreakHyphen/>
            </w:r>
            <w:r w:rsidRPr="007F0830">
              <w:t>)384</w:t>
            </w:r>
          </w:p>
        </w:tc>
        <w:tc>
          <w:tcPr>
            <w:tcW w:w="3384" w:type="dxa"/>
          </w:tcPr>
          <w:p w:rsidR="007F0830" w:rsidRPr="00800EE0" w:rsidRDefault="007F0830" w:rsidP="00CE6B54">
            <w:r w:rsidRPr="007F0830">
              <w:t>Pick one (or two, if the answers for the hash name on its own and when combined to form a HMAC (e.g. HMAC-SHA256) are different, to avoid confusion between the hash name and the output length)</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CE6B54"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417B6E">
        <w:t xml:space="preserve">128 does. </w:t>
      </w:r>
      <w:r w:rsidR="00880A5C">
        <w:t xml:space="preserve">Finally there are requirements which inappropriately constrain implementations (e.g. talk of “memory </w:t>
      </w:r>
      <w:proofErr w:type="spellStart"/>
      <w:r w:rsidR="00880A5C">
        <w:t>pool”s</w:t>
      </w:r>
      <w:proofErr w:type="spellEnd"/>
      <w:r w:rsidR="00880A5C">
        <w:t>).</w:t>
      </w:r>
    </w:p>
    <w:p w:rsidR="007F0830" w:rsidRDefault="007F0830" w:rsidP="00773933"/>
    <w:p w:rsidR="007F0830" w:rsidRDefault="007F0830" w:rsidP="00773933">
      <w:r>
        <w:t>Regarding terminology, it seems the hashes themselves are SHA-1, SHA-256 and SHA-384</w:t>
      </w:r>
      <w:r w:rsidR="003D74D3">
        <w:t xml:space="preserve"> (see </w:t>
      </w:r>
      <w:r w:rsidR="003D74D3" w:rsidRPr="003D74D3">
        <w:t>FIPS PUB 180-3-2008</w:t>
      </w:r>
      <w:r w:rsidR="003D74D3">
        <w:t>, normatively referenced in clause 2)</w:t>
      </w:r>
      <w:r>
        <w:t>.  However, the HMACs which use the latter two should be</w:t>
      </w:r>
      <w:r w:rsidR="00AC4C0D" w:rsidRPr="00AC4C0D">
        <w:t xml:space="preserve"> (and generally are)</w:t>
      </w:r>
      <w:r>
        <w:t xml:space="preserve"> HMAC-</w:t>
      </w:r>
      <w:proofErr w:type="spellStart"/>
      <w:r>
        <w:t>SHA</w:t>
      </w:r>
      <w:r w:rsidRPr="007F0830">
        <w:rPr>
          <w:i/>
        </w:rPr>
        <w:t>n</w:t>
      </w:r>
      <w:proofErr w:type="spellEnd"/>
      <w:r w:rsidR="009C73A1" w:rsidRPr="009C73A1">
        <w:t>[</w:t>
      </w:r>
      <w:r>
        <w:t>-</w:t>
      </w:r>
      <w:proofErr w:type="spellStart"/>
      <w:r w:rsidRPr="007F0830">
        <w:rPr>
          <w:i/>
        </w:rPr>
        <w:t>len</w:t>
      </w:r>
      <w:proofErr w:type="spellEnd"/>
      <w:r w:rsidR="009C73A1">
        <w:t>]</w:t>
      </w:r>
      <w:r>
        <w:t xml:space="preserve"> to avoid confusion</w:t>
      </w:r>
      <w:r w:rsidR="009C73A1">
        <w:t xml:space="preserve"> with the truncated HMACs</w:t>
      </w:r>
      <w:r w:rsidR="003D74D3">
        <w:t xml:space="preserve"> (see </w:t>
      </w:r>
      <w:r w:rsidR="003D74D3" w:rsidRPr="003D74D3">
        <w:t>IETF RFC 2104,</w:t>
      </w:r>
      <w:r w:rsidR="003D74D3">
        <w:t xml:space="preserve"> normatively referenced in clause 2)</w:t>
      </w:r>
      <w:r>
        <w:t xml:space="preserve">.  </w:t>
      </w:r>
      <w:r w:rsidRPr="00CD4AF9">
        <w:rPr>
          <w:highlight w:val="yellow"/>
        </w:rPr>
        <w:t xml:space="preserve">It seems OK, though, to keep HMAC-SHA-1 since it seems harder to think the 1 might be a </w:t>
      </w:r>
      <w:r w:rsidR="009C73A1" w:rsidRPr="00CD4AF9">
        <w:rPr>
          <w:highlight w:val="yellow"/>
        </w:rPr>
        <w:t xml:space="preserve">truncation </w:t>
      </w:r>
      <w:r w:rsidRPr="00CD4AF9">
        <w:rPr>
          <w:highlight w:val="yellow"/>
        </w:rPr>
        <w:t>length</w:t>
      </w:r>
      <w:r w:rsidR="001B4046" w:rsidRPr="00CD4AF9">
        <w:rPr>
          <w:highlight w:val="yellow"/>
        </w:rPr>
        <w:t xml:space="preserve">, </w:t>
      </w:r>
      <w:r w:rsidR="00FE79C6" w:rsidRPr="00CD4AF9">
        <w:rPr>
          <w:highlight w:val="yellow"/>
        </w:rPr>
        <w:t xml:space="preserve">and </w:t>
      </w:r>
      <w:r w:rsidR="001B4046" w:rsidRPr="00CD4AF9">
        <w:rPr>
          <w:highlight w:val="yellow"/>
        </w:rPr>
        <w:t xml:space="preserve">this </w:t>
      </w:r>
      <w:r w:rsidR="00FE79C6" w:rsidRPr="00CD4AF9">
        <w:rPr>
          <w:highlight w:val="yellow"/>
        </w:rPr>
        <w:t xml:space="preserve">aligns with </w:t>
      </w:r>
      <w:r w:rsidR="00557E3E">
        <w:rPr>
          <w:highlight w:val="yellow"/>
        </w:rPr>
        <w:t xml:space="preserve">IETF </w:t>
      </w:r>
      <w:r w:rsidR="00993C48">
        <w:rPr>
          <w:highlight w:val="yellow"/>
        </w:rPr>
        <w:t>RFC 2202 (</w:t>
      </w:r>
      <w:r w:rsidR="002C1F67">
        <w:rPr>
          <w:highlight w:val="yellow"/>
        </w:rPr>
        <w:t xml:space="preserve">informatively </w:t>
      </w:r>
      <w:r w:rsidR="00FE79C6" w:rsidRPr="00CD4AF9">
        <w:rPr>
          <w:highlight w:val="yellow"/>
        </w:rPr>
        <w:t xml:space="preserve">referenced </w:t>
      </w:r>
      <w:r w:rsidR="00993C48">
        <w:rPr>
          <w:highlight w:val="yellow"/>
        </w:rPr>
        <w:t>in annex A)</w:t>
      </w:r>
      <w:r w:rsidRPr="00CD4AF9">
        <w:rPr>
          <w:highlight w:val="yellow"/>
        </w:rPr>
        <w:t>.</w:t>
      </w:r>
    </w:p>
    <w:p w:rsidR="00CE6B54" w:rsidRDefault="00CE6B54" w:rsidP="00773933"/>
    <w:p w:rsidR="00CD4AF9" w:rsidRDefault="00CD4AF9" w:rsidP="00773933">
      <w:r>
        <w:t>A desire has been expressed to consider HMAC-SHA1-64 a proper noun rather than an adjective.</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 xml:space="preserve">1938.43, </w:t>
      </w:r>
      <w:proofErr w:type="gramStart"/>
      <w:r w:rsidR="00880A5C">
        <w:t>2062.45</w:t>
      </w:r>
      <w:proofErr w:type="gramEnd"/>
      <w:r w:rsidR="00880A5C">
        <w:t>.</w:t>
      </w:r>
    </w:p>
    <w:p w:rsidR="00880A5C" w:rsidRDefault="00880A5C" w:rsidP="00773933"/>
    <w:p w:rsidR="00C7775E" w:rsidRDefault="00C7775E" w:rsidP="00C7775E">
      <w:r>
        <w:t xml:space="preserve">Change “destroyed” to “deleted” at 102.55, 238.62, 1862.12, 1867.52, 1870.25, 1922.49, 1922.50, </w:t>
      </w:r>
      <w:proofErr w:type="gramStart"/>
      <w:r>
        <w:t>2010.18</w:t>
      </w:r>
      <w:proofErr w:type="gramEnd"/>
      <w:r>
        <w:t>.</w:t>
      </w:r>
    </w:p>
    <w:p w:rsidR="00C7775E" w:rsidRDefault="00C7775E" w:rsidP="00773933"/>
    <w:p w:rsidR="00CE6B54" w:rsidRDefault="00880A5C" w:rsidP="00773933">
      <w:r>
        <w:lastRenderedPageBreak/>
        <w:t>Change “destruction” to “deletion” at 1173.24.</w:t>
      </w:r>
      <w:r w:rsidR="00CE6B54">
        <w:t xml:space="preserve"> </w:t>
      </w:r>
    </w:p>
    <w:p w:rsidR="00CE6B54" w:rsidRDefault="00CE6B54" w:rsidP="00773933"/>
    <w:p w:rsidR="00971BF1" w:rsidRDefault="00971BF1" w:rsidP="0077393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971BF1" w:rsidRDefault="00971BF1" w:rsidP="00773933"/>
    <w:p w:rsidR="00417B6E" w:rsidRDefault="00417B6E" w:rsidP="006C720F">
      <w:r w:rsidRPr="00AA193B">
        <w:rPr>
          <w:highlight w:val="yellow"/>
        </w:rPr>
        <w:t>Add at 959.5: “HMAC-SHA1-64 is the first 64 bits of the HMAC-SHA-1 of its argument list.”</w:t>
      </w:r>
    </w:p>
    <w:p w:rsidR="00417B6E" w:rsidRDefault="00417B6E" w:rsidP="006C720F"/>
    <w:p w:rsidR="00417B6E" w:rsidRDefault="00417B6E" w:rsidP="00417B6E">
      <w:r>
        <w:t>Change 1767.6 as follows: “shall be computed using HMAC-SHA1-64</w:t>
      </w:r>
      <w:r w:rsidRPr="00971BF1">
        <w:rPr>
          <w:strike/>
        </w:rPr>
        <w:t xml:space="preserve"> hash algorithm</w:t>
      </w:r>
      <w:r>
        <w:t>”.</w:t>
      </w:r>
    </w:p>
    <w:p w:rsidR="00417B6E" w:rsidRDefault="00417B6E" w:rsidP="006C720F"/>
    <w:p w:rsidR="006C720F" w:rsidRDefault="006C720F" w:rsidP="006C720F">
      <w:r>
        <w:t xml:space="preserve">Change 1867.53 as follows: “Protocol instances that transition into </w:t>
      </w:r>
      <w:proofErr w:type="gramStart"/>
      <w:r w:rsidRPr="00BB1833">
        <w:rPr>
          <w:i/>
        </w:rPr>
        <w:t>Nothing</w:t>
      </w:r>
      <w:proofErr w:type="gramEnd"/>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4F76F9" w:rsidRDefault="004F76F9" w:rsidP="004F76F9">
      <w:r>
        <w:t xml:space="preserve">Change 1932.36 as follows: “PMKID = </w:t>
      </w:r>
      <w:r w:rsidRPr="004F76F9">
        <w:rPr>
          <w:u w:val="single"/>
        </w:rPr>
        <w:t>Truncate-128(</w:t>
      </w:r>
      <w:r>
        <w:t>HMAC-SHA</w:t>
      </w:r>
      <w:r w:rsidRPr="004F76F9">
        <w:rPr>
          <w:u w:val="single"/>
        </w:rPr>
        <w:t>-</w:t>
      </w:r>
      <w:r>
        <w:t>1</w:t>
      </w:r>
      <w:r w:rsidRPr="004F76F9">
        <w:rPr>
          <w:strike/>
        </w:rPr>
        <w:t>-128</w:t>
      </w:r>
      <w:r>
        <w:t>(PMK, "PMK Name" || AA || SPA)</w:t>
      </w:r>
      <w:r w:rsidRPr="004F76F9">
        <w:rPr>
          <w:u w:val="single"/>
        </w:rPr>
        <w:t>)</w:t>
      </w:r>
    </w:p>
    <w:p w:rsidR="004F76F9" w:rsidRDefault="004F76F9" w:rsidP="004F76F9">
      <w:r w:rsidRPr="004F76F9">
        <w:rPr>
          <w:strike/>
        </w:rPr>
        <w:t>Here, HMAC-SHA1-128 is the first 128 bits of the HMAC-SHA1 of its argument list.</w:t>
      </w:r>
      <w:r>
        <w:t>”</w:t>
      </w:r>
    </w:p>
    <w:p w:rsidR="006C720F" w:rsidRDefault="006C720F" w:rsidP="00773933"/>
    <w:p w:rsidR="004F76F9" w:rsidRDefault="004F76F9" w:rsidP="004F76F9">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F76F9">
        <w:rPr>
          <w:u w:val="single"/>
        </w:rPr>
        <w:t>-</w:t>
      </w:r>
      <w:r>
        <w:t>1-</w:t>
      </w:r>
      <w:r w:rsidRPr="004F76F9">
        <w:rPr>
          <w:strike/>
        </w:rPr>
        <w:t xml:space="preserve">128 </w:t>
      </w:r>
      <w:r>
        <w:t>based derivation is used for the PMKID calculation.”</w:t>
      </w:r>
      <w:r w:rsidR="00417B6E">
        <w:t xml:space="preserve">  </w:t>
      </w:r>
      <w:r w:rsidR="00417B6E" w:rsidRPr="00417B6E">
        <w:rPr>
          <w:highlight w:val="yellow"/>
        </w:rPr>
        <w:t>Shouldn’t this be normative</w:t>
      </w:r>
      <w:r w:rsidR="00EA0945">
        <w:rPr>
          <w:highlight w:val="yellow"/>
        </w:rPr>
        <w:t xml:space="preserve"> (probably with the deletion of the term “RSN”, since “RSN </w:t>
      </w:r>
      <w:proofErr w:type="spellStart"/>
      <w:r w:rsidR="00EA0945">
        <w:rPr>
          <w:highlight w:val="yellow"/>
        </w:rPr>
        <w:t>preauthentication</w:t>
      </w:r>
      <w:proofErr w:type="spellEnd"/>
      <w:r w:rsidR="00EA0945">
        <w:rPr>
          <w:highlight w:val="yellow"/>
        </w:rPr>
        <w:t>” appears nowhere else)</w:t>
      </w:r>
      <w:r w:rsidR="00417B6E" w:rsidRPr="00417B6E">
        <w:rPr>
          <w:highlight w:val="yellow"/>
        </w:rPr>
        <w:t>?</w:t>
      </w:r>
    </w:p>
    <w:p w:rsidR="004F76F9" w:rsidRDefault="004F76F9" w:rsidP="00773933"/>
    <w:p w:rsidR="00417B6E" w:rsidRDefault="00417B6E" w:rsidP="00417B6E">
      <w:r>
        <w:t xml:space="preserve">Change 1935.34 as follows: “SMKID = </w:t>
      </w:r>
      <w:r w:rsidRPr="00417B6E">
        <w:rPr>
          <w:u w:val="single"/>
        </w:rPr>
        <w:t>Truncate</w:t>
      </w:r>
      <w:r w:rsidR="00A65B45">
        <w:rPr>
          <w:u w:val="single"/>
        </w:rPr>
        <w:t>-</w:t>
      </w:r>
      <w:r w:rsidRPr="00417B6E">
        <w:rPr>
          <w:u w:val="single"/>
        </w:rPr>
        <w:t>128(</w:t>
      </w:r>
      <w:r>
        <w:t>HMAC-SHA</w:t>
      </w:r>
      <w:r w:rsidRPr="00417B6E">
        <w:rPr>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417B6E" w:rsidRDefault="00417B6E" w:rsidP="00417B6E">
      <w:r w:rsidRPr="00417B6E">
        <w:rPr>
          <w:strike/>
        </w:rPr>
        <w:t>Here, HMAC-SHA1-128 is the first 128 bits of the HMAC-SHA1 of its argument list.</w:t>
      </w:r>
      <w:r>
        <w:t>”</w:t>
      </w:r>
    </w:p>
    <w:p w:rsidR="00417B6E" w:rsidRDefault="00417B6E" w:rsidP="00773933"/>
    <w:p w:rsidR="00A171DD" w:rsidRDefault="00A171DD" w:rsidP="00773933">
      <w:r>
        <w:t>Change 1937.44 as follows: “</w:t>
      </w:r>
      <w:proofErr w:type="spellStart"/>
      <w:r w:rsidRPr="00A171DD">
        <w:rPr>
          <w:strike/>
        </w:rPr>
        <w:t>securely</w:t>
      </w:r>
      <w:r w:rsidRPr="00A171DD">
        <w:rPr>
          <w:u w:val="single"/>
        </w:rPr>
        <w:t>irretrievably</w:t>
      </w:r>
      <w:proofErr w:type="spellEnd"/>
      <w:r w:rsidRPr="00A171DD">
        <w:t xml:space="preserve"> delete </w:t>
      </w:r>
      <w:r w:rsidRPr="00A171DD">
        <w:rPr>
          <w:strike/>
        </w:rPr>
        <w:t xml:space="preserve">all </w:t>
      </w:r>
      <w:proofErr w:type="spellStart"/>
      <w:r w:rsidRPr="00A171DD">
        <w:rPr>
          <w:strike/>
        </w:rPr>
        <w:t>unused</w:t>
      </w:r>
      <w:r w:rsidRPr="00A171DD">
        <w:rPr>
          <w:u w:val="single"/>
        </w:rPr>
        <w:t>the</w:t>
      </w:r>
      <w:proofErr w:type="spellEnd"/>
      <w:r w:rsidRPr="00A171DD">
        <w:rPr>
          <w:u w:val="single"/>
        </w:rPr>
        <w:t xml:space="preserve"> other</w:t>
      </w:r>
      <w:r w:rsidRPr="00A171DD">
        <w:t xml:space="preserve"> bits</w:t>
      </w:r>
      <w:r>
        <w:t>”.</w:t>
      </w:r>
    </w:p>
    <w:p w:rsidR="00A171DD" w:rsidRDefault="00A171DD" w:rsidP="00773933"/>
    <w:p w:rsidR="008B4FDC" w:rsidRDefault="008B4FDC" w:rsidP="008B4FDC">
      <w:r>
        <w:t>Delete the line at 1938.43</w:t>
      </w:r>
      <w:r w:rsidR="001B5214">
        <w:t xml:space="preserve"> (“</w:t>
      </w:r>
      <w:r w:rsidR="001B5214" w:rsidRPr="001B5214">
        <w:t>— Truncate-128(-) returns the first 128 bits of its argument and securely destroys the remainder.</w:t>
      </w:r>
      <w:r w:rsidR="001B5214">
        <w:t>”)</w:t>
      </w:r>
      <w:r>
        <w:t>.</w:t>
      </w:r>
    </w:p>
    <w:p w:rsidR="008B4FDC" w:rsidRDefault="008B4FDC" w:rsidP="008B4FDC"/>
    <w:p w:rsidR="008B4FDC" w:rsidRDefault="008B4FDC" w:rsidP="008B4FDC">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discard bits 128 onwards.”  Also move the tab stop for this list to the right so th</w:t>
      </w:r>
      <w:r w:rsidR="001D0C6A">
        <w:t>at you don’t get “)From” at 1929</w:t>
      </w:r>
      <w:r>
        <w:t>.3.</w:t>
      </w:r>
      <w:r w:rsidR="00A320B7">
        <w:t xml:space="preserve">  </w:t>
      </w:r>
      <w:r w:rsidR="00A320B7" w:rsidRPr="00A320B7">
        <w:rPr>
          <w:highlight w:val="yellow"/>
        </w:rPr>
        <w:t>Or would “delete” be preferred over “discard”?</w:t>
      </w:r>
    </w:p>
    <w:p w:rsidR="008B4FDC" w:rsidRDefault="008B4FDC" w:rsidP="00FE79C6"/>
    <w:p w:rsidR="00FE79C6" w:rsidRDefault="00FE79C6" w:rsidP="00FE79C6">
      <w:r>
        <w:t>Change “HMAC-SHA-256” to “HMAC-SHA256” at 1932.40, 1932.44, 1932.46, 1932.50, 1935.39, 1935.43.</w:t>
      </w:r>
    </w:p>
    <w:p w:rsidR="00FE79C6" w:rsidRDefault="00FE79C6" w:rsidP="00FE79C6"/>
    <w:p w:rsidR="00FE79C6" w:rsidRDefault="00FE79C6" w:rsidP="00FE79C6">
      <w:r>
        <w:t>Change “HMAC-SHA-384” to “HMAC-SHA384” at 1932.52, 1932.56.</w:t>
      </w:r>
    </w:p>
    <w:p w:rsidR="00FE79C6" w:rsidRDefault="00FE79C6" w:rsidP="00FE79C6"/>
    <w:p w:rsidR="00800EE0" w:rsidRDefault="00417B6E" w:rsidP="00773933">
      <w:r>
        <w:t xml:space="preserve">Change “HMAC-SHA1” to “HMAC-SHA-1” at 1941.63.  </w:t>
      </w:r>
      <w:r w:rsidRPr="00417B6E">
        <w:rPr>
          <w:highlight w:val="yellow"/>
        </w:rPr>
        <w:t xml:space="preserve">Do the </w:t>
      </w:r>
      <w:proofErr w:type="spellStart"/>
      <w:r w:rsidRPr="00417B6E">
        <w:rPr>
          <w:highlight w:val="yellow"/>
        </w:rPr>
        <w:t>msbs</w:t>
      </w:r>
      <w:proofErr w:type="spellEnd"/>
      <w:r w:rsidRPr="00417B6E">
        <w:rPr>
          <w:highlight w:val="yellow"/>
        </w:rPr>
        <w:t xml:space="preserve"> need to be </w:t>
      </w:r>
      <w:r w:rsidRPr="00E83DA3">
        <w:rPr>
          <w:highlight w:val="yellow"/>
        </w:rPr>
        <w:t>irretrievably</w:t>
      </w:r>
      <w:r w:rsidRPr="00417B6E">
        <w:rPr>
          <w:highlight w:val="yellow"/>
        </w:rPr>
        <w:t xml:space="preserve"> deleted</w:t>
      </w:r>
      <w:r w:rsidR="008B4FDC">
        <w:rPr>
          <w:highlight w:val="yellow"/>
        </w:rPr>
        <w:t xml:space="preserve"> here</w:t>
      </w:r>
      <w:r w:rsidR="00E83DA3">
        <w:rPr>
          <w:highlight w:val="yellow"/>
        </w:rPr>
        <w:t>?  What about at 1896.4 (BIP-CMAC)</w:t>
      </w:r>
      <w:r w:rsidR="00213D3E">
        <w:rPr>
          <w:highlight w:val="yellow"/>
        </w:rPr>
        <w:t>?  And 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7A0F4C" w:rsidRDefault="007A0F4C" w:rsidP="00773933">
      <w:r>
        <w:t>Change “SHA256” to “SHA-256” at 812.55 (twice), 812.58, 812.61, 813.20, 813.36.</w:t>
      </w:r>
    </w:p>
    <w:p w:rsidR="007A0F4C" w:rsidRDefault="007A0F4C" w:rsidP="00773933"/>
    <w:p w:rsidR="007A0F4C" w:rsidRDefault="007A0F4C" w:rsidP="00773933">
      <w:r>
        <w:t>Change “SHA1” to “SHA-1” at 1941.62.</w:t>
      </w:r>
    </w:p>
    <w:p w:rsidR="00800EE0" w:rsidRDefault="00800EE0"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lastRenderedPageBreak/>
        <w:t>Proposed resolution</w:t>
      </w:r>
      <w:r w:rsidR="005C4A53">
        <w:rPr>
          <w:u w:val="single"/>
        </w:rPr>
        <w:t xml:space="preserve"> for CIDs 3432 and 342</w:t>
      </w:r>
      <w:r>
        <w:rPr>
          <w:u w:val="single"/>
        </w:rPr>
        <w:t>9</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“Proposed changes:” for CID</w:t>
      </w:r>
      <w:r w:rsidR="00184584">
        <w:t>s</w:t>
      </w:r>
      <w:r>
        <w:t xml:space="preserve"> </w:t>
      </w:r>
      <w:r w:rsidRPr="004110BC">
        <w:t>3432</w:t>
      </w:r>
      <w:r w:rsidR="005C4A53">
        <w:t xml:space="preserve"> and 342</w:t>
      </w:r>
      <w:r>
        <w:t>9</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t>REVISED</w:t>
      </w:r>
    </w:p>
    <w:p w:rsidR="00184584" w:rsidRDefault="00184584" w:rsidP="00184584"/>
    <w:p w:rsidR="00184584" w:rsidRDefault="00B37F09" w:rsidP="004110BC">
      <w:r>
        <w:t xml:space="preserve">Rather than deleting “irretrievably”, replace “destroying” with “deleting”.  </w:t>
      </w:r>
      <w:r w:rsidR="00184584" w:rsidRPr="00AC63A4">
        <w:t xml:space="preserve">Make the changes described in </w:t>
      </w:r>
      <w:r w:rsidR="00184584">
        <w:t>$</w:t>
      </w:r>
      <w:proofErr w:type="spellStart"/>
      <w:r w:rsidR="00184584">
        <w:t>thisdoc</w:t>
      </w:r>
      <w:proofErr w:type="spellEnd"/>
      <w:r w:rsidR="00184584" w:rsidRPr="00AC63A4">
        <w:t xml:space="preserve"> under </w:t>
      </w:r>
      <w:r w:rsidR="00184584">
        <w:t>“Proposed changes:” for CID 3433.</w:t>
      </w:r>
    </w:p>
    <w:p w:rsidR="00184584" w:rsidRDefault="00184584" w:rsidP="004110BC"/>
    <w:p w:rsidR="004110BC" w:rsidRDefault="004110BC" w:rsidP="004110BC">
      <w:pPr>
        <w:rPr>
          <w:u w:val="single"/>
        </w:rPr>
      </w:pPr>
      <w:r w:rsidRPr="00AC63A4">
        <w:rPr>
          <w:u w:val="single"/>
        </w:rPr>
        <w:t>Proposed resolution</w:t>
      </w:r>
      <w:r w:rsidR="00B74B21">
        <w:rPr>
          <w:u w:val="single"/>
        </w:rPr>
        <w:t xml:space="preserve"> for CID</w:t>
      </w:r>
      <w:r>
        <w:rPr>
          <w:u w:val="single"/>
        </w:rPr>
        <w:t xml:space="preserve"> 3426:</w:t>
      </w:r>
    </w:p>
    <w:p w:rsidR="004110BC" w:rsidRDefault="004110BC" w:rsidP="004110BC">
      <w:pPr>
        <w:rPr>
          <w:u w:val="single"/>
        </w:rPr>
      </w:pPr>
    </w:p>
    <w:p w:rsidR="004110BC" w:rsidRPr="004110BC" w:rsidRDefault="004110BC" w:rsidP="004110BC">
      <w:r w:rsidRPr="004110BC">
        <w:t>ACCEPTED</w:t>
      </w:r>
    </w:p>
    <w:p w:rsidR="004110BC" w:rsidRDefault="004110BC" w:rsidP="004110BC">
      <w:pPr>
        <w:rPr>
          <w:u w:val="single"/>
        </w:rPr>
      </w:pPr>
    </w:p>
    <w:p w:rsidR="008E333F" w:rsidRPr="008E333F" w:rsidRDefault="008E333F" w:rsidP="004110BC">
      <w:r>
        <w:t xml:space="preserve">Note to the editor: the 6 instances are </w:t>
      </w:r>
      <w:r w:rsidRPr="008E333F">
        <w:t>1932.40, 1932.44, 1932.46, 1932.50, 1935.39, 1935.43</w:t>
      </w:r>
      <w:r>
        <w:t>.</w:t>
      </w:r>
      <w:r w:rsidR="005C4A53">
        <w:t xml:space="preserve">  </w:t>
      </w:r>
      <w:r w:rsidR="008348F7">
        <w:t>The resolution</w:t>
      </w:r>
      <w:r w:rsidR="005C4A53">
        <w:t xml:space="preserve"> to CID 3429 addresses the two instances of </w:t>
      </w:r>
      <w:r w:rsidR="005C4A53" w:rsidRPr="005C4A53">
        <w:t xml:space="preserve">“HMAC-SHA-384” </w:t>
      </w:r>
      <w:r w:rsidR="005C4A53">
        <w:t xml:space="preserve">at </w:t>
      </w:r>
      <w:r w:rsidR="005C4A53" w:rsidRPr="005C4A53">
        <w:t>1932.52, 1932.56</w:t>
      </w:r>
      <w:r w:rsidR="005C4A53">
        <w:t>.</w:t>
      </w:r>
    </w:p>
    <w:p w:rsidR="008E333F" w:rsidRDefault="008E333F" w:rsidP="004110BC">
      <w:pPr>
        <w:rPr>
          <w:u w:val="single"/>
        </w:rPr>
      </w:pPr>
    </w:p>
    <w:p w:rsidR="004110BC" w:rsidRPr="00AC63A4" w:rsidRDefault="004110BC" w:rsidP="004110BC">
      <w:pPr>
        <w:rPr>
          <w:u w:val="single"/>
        </w:rPr>
      </w:pPr>
      <w:r>
        <w:rPr>
          <w:u w:val="single"/>
        </w:rPr>
        <w:t>Proposed resolution for CID 3427</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w:t>
      </w:r>
      <w:r>
        <w:t xml:space="preserve">27, </w:t>
      </w:r>
      <w:r w:rsidR="006C3C55">
        <w:t>which effect</w:t>
      </w:r>
      <w:r w:rsidRPr="004110BC">
        <w:t xml:space="preserve"> the change proposed by the commenter</w:t>
      </w:r>
      <w:r w:rsidRPr="00AC63A4">
        <w:t>.</w:t>
      </w:r>
      <w:r>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C26025" w:rsidRDefault="00C26025" w:rsidP="00C26025"/>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 xml:space="preserve">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 xml:space="preserve">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proofErr w:type="spellStart"/>
      <w:r w:rsidR="00824D1D">
        <w:rPr>
          <w:highlight w:val="yellow"/>
        </w:rPr>
        <w:t>VTPe</w:t>
      </w:r>
      <w:proofErr w:type="spellEnd"/>
      <w:r w:rsidR="00824D1D" w:rsidRPr="00824D1D">
        <w:rPr>
          <w:highlight w:val="yellow"/>
        </w:rPr>
        <w:t xml:space="preserve"> and does not use </w:t>
      </w:r>
      <w:proofErr w:type="spellStart"/>
      <w:r w:rsidR="00824D1D" w:rsidRPr="00824D1D">
        <w:rPr>
          <w:highlight w:val="yellow"/>
        </w:rPr>
        <w:t>P</w:t>
      </w:r>
      <w:r w:rsidR="00824D1D">
        <w:rPr>
          <w:highlight w:val="yellow"/>
        </w:rPr>
        <w:t>Ce</w:t>
      </w:r>
      <w:proofErr w:type="spellEnd"/>
      <w:r w:rsidR="00824D1D" w:rsidRPr="00824D1D">
        <w:rPr>
          <w:highlight w:val="yellow"/>
        </w:rPr>
        <w:t xml:space="preserve"> for TPC"</w:t>
      </w:r>
      <w:r w:rsidR="00615190" w:rsidRPr="00615190">
        <w:rPr>
          <w:highlight w:val="yellow"/>
        </w:rPr>
        <w:t>]</w:t>
      </w:r>
      <w:r w:rsidR="00615190">
        <w:t xml:space="preserve"> </w:t>
      </w:r>
      <w:r>
        <w:t xml:space="preserve">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 xml:space="preserve">Note: I can’t find where the use/non-use of Transmit Power Envelope </w:t>
      </w:r>
      <w:proofErr w:type="spellStart"/>
      <w:r w:rsidRPr="00A04BCF">
        <w:rPr>
          <w:highlight w:val="yellow"/>
        </w:rPr>
        <w:t>subelements</w:t>
      </w:r>
      <w:proofErr w:type="spellEnd"/>
      <w:r w:rsidRPr="00A04BCF">
        <w:rPr>
          <w:highlight w:val="yellow"/>
        </w:rPr>
        <w:t xml:space="preserve">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rsidRPr="00235A8F">
        <w:t>Yup, a VHT STA is an HT STA, so if you have a CF16</w:t>
      </w:r>
      <w:proofErr w:type="gramStart"/>
      <w:r w:rsidRPr="00235A8F">
        <w:t>:M</w:t>
      </w:r>
      <w:proofErr w:type="gramEnd"/>
      <w:r w:rsidRPr="00235A8F">
        <w:t xml:space="preserve"> you don’t need a CF29:M</w:t>
      </w:r>
      <w:r w:rsidR="00235A8F" w:rsidRPr="00235A8F">
        <w:t xml:space="preserve"> (CF29:M</w:t>
      </w:r>
      <w:r w:rsidR="00235A8F">
        <w:t xml:space="preserve"> for item</w:t>
      </w:r>
      <w:r w:rsidR="00235A8F" w:rsidRPr="00235A8F">
        <w:t xml:space="preserve"> C</w:t>
      </w:r>
      <w:r w:rsidR="00235A8F">
        <w:t>F16.2 at 2629.38</w:t>
      </w:r>
      <w:r w:rsidR="004068D2">
        <w:t>).  Unfortunately nothing ties CF16.2 to CF16.</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w:t>
      </w:r>
      <w:r>
        <w:rPr>
          <w:u w:val="single"/>
        </w:rPr>
        <w:t xml:space="preserve"> 3051</w:t>
      </w:r>
      <w:r w:rsidRPr="000F66F3">
        <w:rPr>
          <w:u w:val="single"/>
        </w:rPr>
        <w:t>:</w:t>
      </w:r>
    </w:p>
    <w:p w:rsidR="004068D2" w:rsidRDefault="004068D2" w:rsidP="004068D2">
      <w:pPr>
        <w:rPr>
          <w:u w:val="single"/>
        </w:rPr>
      </w:pPr>
    </w:p>
    <w:p w:rsidR="004068D2" w:rsidRPr="004068D2" w:rsidRDefault="004068D2" w:rsidP="004068D2">
      <w:r w:rsidRPr="004068D2">
        <w:t>REVISED</w:t>
      </w:r>
    </w:p>
    <w:p w:rsidR="004068D2" w:rsidRDefault="004068D2">
      <w:pPr>
        <w:rPr>
          <w:u w:val="single"/>
        </w:rPr>
      </w:pPr>
    </w:p>
    <w:p w:rsidR="004068D2" w:rsidRDefault="004068D2">
      <w:r>
        <w:t>Delete</w:t>
      </w:r>
      <w:r w:rsidRPr="00B661AD">
        <w:t xml:space="preserve"> </w:t>
      </w:r>
      <w:r>
        <w:t>“</w:t>
      </w:r>
      <w:r w:rsidRPr="00B661AD">
        <w:t>CF29</w:t>
      </w:r>
      <w:proofErr w:type="gramStart"/>
      <w:r w:rsidRPr="00B661AD">
        <w:t>:M</w:t>
      </w:r>
      <w:proofErr w:type="gramEnd"/>
      <w:r>
        <w:t>”</w:t>
      </w:r>
      <w:r w:rsidRPr="00B661AD">
        <w:t xml:space="preserve"> at </w:t>
      </w:r>
      <w:r>
        <w:t>2731.14</w:t>
      </w:r>
      <w:r w:rsidRPr="00B661AD">
        <w:t>.</w:t>
      </w:r>
    </w:p>
    <w:p w:rsidR="004068D2" w:rsidRDefault="004068D2">
      <w:r>
        <w:t>Add “CF16.1 OR CF16.2</w:t>
      </w:r>
      <w:proofErr w:type="gramStart"/>
      <w:r>
        <w:t>:M</w:t>
      </w:r>
      <w:proofErr w:type="gramEnd"/>
      <w:r>
        <w:t>” to the Status for CF16 at 2629.27.</w:t>
      </w:r>
    </w:p>
    <w:p w:rsidR="004068D2" w:rsidRDefault="004068D2">
      <w:r>
        <w:t xml:space="preserve">Change the Status for CF16.1 to “O” and delete the “N/A </w:t>
      </w:r>
      <w:r w:rsidRPr="004068D2">
        <w:t></w:t>
      </w:r>
      <w:r>
        <w:t>” in the Support, at 2629.31.</w:t>
      </w:r>
    </w:p>
    <w:p w:rsidR="004068D2" w:rsidRDefault="004068D2">
      <w:r>
        <w:t>Change the first Status line for CF16.2 to “O”</w:t>
      </w:r>
      <w:r>
        <w:t xml:space="preserve"> and delete the “N/A</w:t>
      </w:r>
      <w:r>
        <w:t xml:space="preserve"> </w:t>
      </w:r>
      <w:r w:rsidRPr="004068D2">
        <w:t></w:t>
      </w:r>
      <w:r>
        <w:t xml:space="preserve">” in </w:t>
      </w:r>
      <w:r>
        <w:t>the Support, at 2629.38</w:t>
      </w:r>
      <w:r>
        <w:t>.</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t>REVISED</w:t>
      </w:r>
    </w:p>
    <w:p w:rsidR="00E237E3" w:rsidRDefault="00E237E3"/>
    <w:p w:rsidR="00E7001F" w:rsidRPr="00E7001F" w:rsidRDefault="00E7001F">
      <w:r>
        <w:t>Change the protocol capability and reference cell values at 2762.45 to: “I</w:t>
      </w:r>
      <w:r w:rsidRPr="00E7001F">
        <w:t>nitiator of Fine Timing Measurement Range request</w:t>
      </w:r>
      <w:r>
        <w:t xml:space="preserve"> and responder to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“Responde</w:t>
      </w:r>
      <w:r w:rsidR="00874978">
        <w:t>r to</w:t>
      </w:r>
      <w:r w:rsidRPr="00E7001F">
        <w:t xml:space="preserve"> Fine Timing Measurement Range request</w:t>
      </w:r>
      <w:r>
        <w:t xml:space="preserve"> and initiator of </w:t>
      </w:r>
      <w:r w:rsidRPr="00E7001F">
        <w:t>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r w:rsidR="00AD5A2A">
        <w:t xml:space="preserve"> </w:t>
      </w:r>
      <w:r w:rsidR="00AD5A2A" w:rsidRPr="00AD5A2A">
        <w:rPr>
          <w:highlight w:val="yellow"/>
        </w:rPr>
        <w:t>(I question the value</w:t>
      </w:r>
      <w:r w:rsidR="00AD5A2A">
        <w:rPr>
          <w:highlight w:val="yellow"/>
        </w:rPr>
        <w:t>/point</w:t>
      </w:r>
      <w:r w:rsidR="00A9352B">
        <w:rPr>
          <w:highlight w:val="yellow"/>
        </w:rPr>
        <w:t xml:space="preserve"> of the </w:t>
      </w:r>
      <w:r w:rsidR="00AD5A2A" w:rsidRPr="00AD5A2A">
        <w:rPr>
          <w:highlight w:val="yellow"/>
        </w:rPr>
        <w:t>last bullet)</w:t>
      </w:r>
      <w:r>
        <w:t>:</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proofErr w:type="spellStart"/>
      <w:r w:rsidRPr="005C5FB3">
        <w:rPr>
          <w:strike/>
          <w:lang w:eastAsia="ja-JP"/>
        </w:rPr>
        <w:t>generated</w:t>
      </w:r>
      <w:r w:rsidR="005C5FB3" w:rsidRPr="005C5FB3">
        <w:rPr>
          <w:u w:val="single"/>
          <w:lang w:eastAsia="ja-JP"/>
        </w:rPr>
        <w:t>transmitted</w:t>
      </w:r>
      <w:proofErr w:type="spellEnd"/>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proofErr w:type="spellStart"/>
      <w:r w:rsidRPr="00F57BA4">
        <w:rPr>
          <w:strike/>
          <w:lang w:eastAsia="ja-JP"/>
        </w:rPr>
        <w:t>a</w:t>
      </w:r>
      <w:r w:rsidR="00F57BA4" w:rsidRPr="00F57BA4">
        <w:rPr>
          <w:u w:val="single"/>
          <w:lang w:eastAsia="ja-JP"/>
        </w:rPr>
        <w:t>the</w:t>
      </w:r>
      <w:proofErr w:type="spellEnd"/>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NOTE—</w:t>
      </w:r>
      <w:proofErr w:type="gramStart"/>
      <w:r w:rsidRPr="00AD5A2A">
        <w:rPr>
          <w:sz w:val="20"/>
          <w:u w:val="single"/>
          <w:lang w:eastAsia="ja-JP"/>
        </w:rPr>
        <w:t>An</w:t>
      </w:r>
      <w:proofErr w:type="gramEnd"/>
      <w:r w:rsidRPr="00AD5A2A">
        <w:rPr>
          <w:sz w:val="20"/>
          <w:u w:val="single"/>
          <w:lang w:eastAsia="ja-JP"/>
        </w:rPr>
        <w:t xml:space="preserve">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proofErr w:type="spellStart"/>
      <w:r w:rsidR="00A91550" w:rsidRPr="00614370">
        <w:rPr>
          <w:strike/>
          <w:lang w:eastAsia="ja-JP"/>
        </w:rPr>
        <w:t>return</w:t>
      </w:r>
      <w:r w:rsidR="00614370" w:rsidRPr="00614370">
        <w:rPr>
          <w:u w:val="single"/>
          <w:lang w:eastAsia="ja-JP"/>
        </w:rPr>
        <w:t>includ</w:t>
      </w:r>
      <w:r w:rsidR="000E00AB" w:rsidRPr="000E00AB">
        <w:rPr>
          <w:u w:val="single"/>
          <w:lang w:eastAsia="ja-JP"/>
        </w:rPr>
        <w:t>ed</w:t>
      </w:r>
      <w:proofErr w:type="spellEnd"/>
      <w:r w:rsidR="00A91550" w:rsidRPr="000E00AB">
        <w:rPr>
          <w:lang w:eastAsia="ja-JP"/>
        </w:rPr>
        <w:t xml:space="preserve"> </w:t>
      </w:r>
      <w:r w:rsidR="00A91550" w:rsidRPr="00382603">
        <w:rPr>
          <w:strike/>
          <w:lang w:eastAsia="ja-JP"/>
        </w:rPr>
        <w:t xml:space="preserve">the requested </w:t>
      </w:r>
      <w:proofErr w:type="gramStart"/>
      <w:r w:rsidR="00A91550" w:rsidRPr="00382603">
        <w:rPr>
          <w:strike/>
          <w:lang w:eastAsia="ja-JP"/>
        </w:rPr>
        <w:t>elements</w:t>
      </w:r>
      <w:proofErr w:type="gramEnd"/>
      <w:r w:rsidR="00A91550" w:rsidRPr="00382603">
        <w:rPr>
          <w:strike/>
          <w:lang w:eastAsia="ja-JP"/>
        </w:rPr>
        <w:t xml:space="preserve">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Pr="00BF29B9" w:rsidRDefault="00BF29B9" w:rsidP="00A91550">
      <w:pPr>
        <w:autoSpaceDE w:val="0"/>
        <w:autoSpaceDN w:val="0"/>
        <w:adjustRightInd w:val="0"/>
      </w:pPr>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the Probe Response</w:t>
      </w:r>
      <w:r w:rsidR="005D1210">
        <w:t xml:space="preserve"> </w:t>
      </w:r>
      <w:r w:rsidR="005D1210">
        <w:t xml:space="preserve">frame </w:t>
      </w:r>
      <w:r w:rsidR="005D1210">
        <w:t>even in the absence of the Request element,</w:t>
      </w:r>
      <w:r w:rsidR="005D1210">
        <w:t xml:space="preserve">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 xml:space="preserve">The formula for guard time calculation makes use of constant C, which is defined "equal to </w:t>
            </w:r>
            <w:proofErr w:type="spellStart"/>
            <w:r w:rsidRPr="00D11DC8">
              <w:t>aClockAccuracy</w:t>
            </w:r>
            <w:proofErr w:type="spellEnd"/>
            <w:r w:rsidRPr="00D11DC8">
              <w:t xml:space="preserve">, in units of ppm". The </w:t>
            </w:r>
            <w:proofErr w:type="spellStart"/>
            <w:r w:rsidRPr="00D11DC8">
              <w:t>aClockAccuracy</w:t>
            </w:r>
            <w:proofErr w:type="spellEnd"/>
            <w:r w:rsidRPr="00D11DC8">
              <w:t xml:space="preserve"> parameter has been defined as +/-20 ppm, so it is not clear what C </w:t>
            </w:r>
            <w:proofErr w:type="spellStart"/>
            <w:r w:rsidRPr="00D11DC8">
              <w:t>shoud</w:t>
            </w:r>
            <w:proofErr w:type="spellEnd"/>
            <w:r w:rsidRPr="00D11DC8">
              <w:t xml:space="preserve"> be set to.</w:t>
            </w:r>
          </w:p>
        </w:tc>
        <w:tc>
          <w:tcPr>
            <w:tcW w:w="3384" w:type="dxa"/>
          </w:tcPr>
          <w:p w:rsidR="00D11DC8" w:rsidRPr="004F01FA" w:rsidRDefault="00D11DC8" w:rsidP="00B20510">
            <w:r w:rsidRPr="00D11DC8">
              <w:t xml:space="preserve">Remove </w:t>
            </w:r>
            <w:proofErr w:type="gramStart"/>
            <w:r w:rsidRPr="00D11DC8">
              <w:t>the +/-</w:t>
            </w:r>
            <w:proofErr w:type="gramEnd"/>
            <w:r w:rsidRPr="00D11DC8">
              <w:t xml:space="preserve"> sign from the definition of </w:t>
            </w:r>
            <w:proofErr w:type="spellStart"/>
            <w:r w:rsidRPr="00D11DC8">
              <w:t>aClockAccuracy</w:t>
            </w:r>
            <w:proofErr w:type="spellEnd"/>
            <w:r w:rsidRPr="00D11DC8">
              <w:t xml:space="preserve"> in DMG MAC </w:t>
            </w:r>
            <w:proofErr w:type="spellStart"/>
            <w:r w:rsidRPr="00D11DC8">
              <w:t>sublayer</w:t>
            </w:r>
            <w:proofErr w:type="spellEnd"/>
            <w:r w:rsidRPr="00D11DC8">
              <w:t xml:space="preserve"> parameter values. Also use a less </w:t>
            </w:r>
            <w:proofErr w:type="gramStart"/>
            <w:r w:rsidRPr="00D11DC8">
              <w:t>generic  name</w:t>
            </w:r>
            <w:proofErr w:type="gramEnd"/>
            <w:r w:rsidRPr="00D11DC8">
              <w:t xml:space="preserve"> such as </w:t>
            </w:r>
            <w:proofErr w:type="spellStart"/>
            <w:r w:rsidRPr="00D11DC8">
              <w:t>aDMGTSFAccuracy</w:t>
            </w:r>
            <w:proofErr w:type="spellEnd"/>
            <w:r w:rsidRPr="00D11DC8">
              <w:t>.</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(0.02%).</w:t>
      </w:r>
      <w:r w:rsidR="00D95390">
        <w:t xml:space="preserve">  It would help if this parameter actually included “TSF” (cf. </w:t>
      </w:r>
      <w:proofErr w:type="spellStart"/>
      <w:r w:rsidR="00D95390">
        <w:t>aTSFResolution</w:t>
      </w:r>
      <w:proofErr w:type="spellEnd"/>
      <w:r w:rsidR="00D95390">
        <w:t>)</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w:t>
      </w:r>
      <w:r w:rsidR="00816C42">
        <w:t xml:space="preserve">  </w:t>
      </w:r>
      <w:r w:rsidR="00816C42">
        <w:t>Similarly</w:t>
      </w:r>
      <w:r w:rsidR="00816C42">
        <w:t xml:space="preserve">, the value of </w:t>
      </w:r>
      <w:proofErr w:type="spellStart"/>
      <w:r w:rsidR="00816C42" w:rsidRPr="00D11DC8">
        <w:t>aSBIFSAccuracy</w:t>
      </w:r>
      <w:proofErr w:type="spellEnd"/>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w:t>
      </w:r>
      <w:proofErr w:type="gramStart"/>
      <w:r w:rsidR="00F06E0A">
        <w:t>Floor(</w:t>
      </w:r>
      <w:proofErr w:type="gramEnd"/>
      <w:r w:rsidR="00F06E0A">
        <w:t>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056A24" w:rsidRDefault="00056A24" w:rsidP="00056A24">
      <w:r>
        <w:t>REVISED</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The SBIFS shall be used to separate multiple transmissions from a single transmitter during a receive sector</w:t>
      </w:r>
      <w:r>
        <w:t xml:space="preserve"> </w:t>
      </w:r>
      <w:r>
        <w:t>sweep or when each transmission occurs with a different transmit antenna configuration and no SIFS</w:t>
      </w:r>
      <w:r>
        <w:t>-</w:t>
      </w:r>
      <w:r>
        <w:t>separated</w:t>
      </w:r>
      <w:r>
        <w:t xml:space="preserve"> </w:t>
      </w:r>
      <w:r>
        <w:t xml:space="preserve">response transmission is expected. The duration of SBIFS is determined by the </w:t>
      </w:r>
      <w:proofErr w:type="spellStart"/>
      <w:r>
        <w:t>aSBIFS</w:t>
      </w:r>
      <w:r w:rsidRPr="00D11DC8">
        <w:rPr>
          <w:u w:val="single"/>
        </w:rPr>
        <w:t>Time</w:t>
      </w:r>
      <w:proofErr w:type="spellEnd"/>
      <w:r>
        <w:t xml:space="preserve"> PHY</w:t>
      </w:r>
      <w:r>
        <w:t xml:space="preserve"> </w:t>
      </w:r>
      <w:r>
        <w:t>characteristic. The SBIFS is the time from the end of the last symbol of the previous frame to the beginning</w:t>
      </w:r>
      <w:r>
        <w:t xml:space="preserve"> </w:t>
      </w:r>
      <w:r>
        <w:t>of the first symbol of the preamble of the subsequent frame as seen at the air interface. A STA shall not</w:t>
      </w:r>
      <w:r>
        <w:t xml:space="preserve"> </w:t>
      </w:r>
      <w:r>
        <w:t>allow the space between frames that are defined to be separated by a SBIFS time, as measured on the</w:t>
      </w:r>
      <w:r>
        <w:t xml:space="preserve"> </w:t>
      </w:r>
      <w:r>
        <w:t xml:space="preserve">medium, to </w:t>
      </w:r>
      <w:r>
        <w:rPr>
          <w:u w:val="single"/>
        </w:rPr>
        <w:t xml:space="preserve">be less than </w:t>
      </w:r>
      <w:proofErr w:type="spellStart"/>
      <w:r>
        <w:rPr>
          <w:u w:val="single"/>
        </w:rPr>
        <w:t>aSBIFSTime</w:t>
      </w:r>
      <w:proofErr w:type="spellEnd"/>
      <w:r>
        <w:rPr>
          <w:u w:val="single"/>
        </w:rPr>
        <w:t xml:space="preserve"> or to be more than </w:t>
      </w:r>
      <w:proofErr w:type="spellStart"/>
      <w:r>
        <w:rPr>
          <w:u w:val="single"/>
        </w:rPr>
        <w:t>aSBIFSTime</w:t>
      </w:r>
      <w:proofErr w:type="spellEnd"/>
      <w:r>
        <w:rPr>
          <w:u w:val="single"/>
        </w:rPr>
        <w:t xml:space="preserve"> + </w:t>
      </w:r>
      <w:r w:rsidRPr="00D11DC8">
        <w:rPr>
          <w:strike/>
        </w:rPr>
        <w:t>vary from the nominal SBIFS value (</w:t>
      </w:r>
      <w:proofErr w:type="spellStart"/>
      <w:r w:rsidRPr="00D11DC8">
        <w:rPr>
          <w:strike/>
        </w:rPr>
        <w:t>aSBIFSTime</w:t>
      </w:r>
      <w:proofErr w:type="spellEnd"/>
      <w:r w:rsidRPr="00D11DC8">
        <w:rPr>
          <w:strike/>
        </w:rPr>
        <w:t xml:space="preserve">) by more than </w:t>
      </w:r>
      <w:proofErr w:type="spellStart"/>
      <w:r>
        <w:t>aSBIFSAccuracy</w:t>
      </w:r>
      <w:proofErr w:type="spellEnd"/>
      <w:r>
        <w:t>. Two frames</w:t>
      </w:r>
      <w:r>
        <w:t xml:space="preserve"> </w:t>
      </w:r>
      <w:r>
        <w:t>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roofErr w:type="gramStart"/>
      <w:r>
        <w:t>”.</w:t>
      </w:r>
      <w:proofErr w:type="gramEnd"/>
    </w:p>
    <w:p w:rsidR="00A101E2" w:rsidRDefault="00A101E2" w:rsidP="00A101E2"/>
    <w:p w:rsidR="00A101E2" w:rsidRDefault="00A101E2" w:rsidP="00A101E2">
      <w:r>
        <w:t xml:space="preserve">Add a paragraph at the start of </w:t>
      </w:r>
      <w:proofErr w:type="spellStart"/>
      <w:r>
        <w:t>subclause</w:t>
      </w:r>
      <w:proofErr w:type="spellEnd"/>
      <w:r>
        <w:t xml:space="preserve"> 10.1.3.9: “The accuracy of a </w:t>
      </w:r>
      <w:r w:rsidR="004F01FA">
        <w:t xml:space="preserve">non-DMG </w:t>
      </w:r>
      <w:r>
        <w:t xml:space="preserve">STA’s TSF timer shall be no worse than </w:t>
      </w:r>
      <w:r w:rsidR="004F01FA" w:rsidRPr="004F01FA">
        <w:t>±</w:t>
      </w:r>
      <w:r w:rsidR="00E96F71">
        <w:t> </w:t>
      </w:r>
      <w:r w:rsidR="004F01FA">
        <w:t>100 ppm</w:t>
      </w:r>
      <w:r>
        <w:t>.</w:t>
      </w:r>
      <w:r w:rsidR="004F01FA">
        <w:t xml:space="preserve">  </w:t>
      </w:r>
      <w:r w:rsidR="000520D6">
        <w:t xml:space="preserve">The accuracy of a </w:t>
      </w:r>
      <w:r w:rsidR="004F01FA">
        <w:t xml:space="preserve">DMG STA’s TSF timer shall be no worse than </w:t>
      </w:r>
      <w:r w:rsidR="004F01FA" w:rsidRPr="004F01FA">
        <w:t>±</w:t>
      </w:r>
      <w:r w:rsidR="00E96F71">
        <w:t> </w:t>
      </w:r>
      <w:r w:rsidR="004F01FA">
        <w:t>20 ppm.</w:t>
      </w:r>
      <w:r>
        <w:t>”</w:t>
      </w:r>
      <w:r w:rsidR="00461812">
        <w:t xml:space="preserve">  </w:t>
      </w:r>
      <w:r w:rsidR="00461812" w:rsidRPr="00461812">
        <w:rPr>
          <w:highlight w:val="yellow"/>
        </w:rPr>
        <w:t xml:space="preserve">Or “A </w:t>
      </w:r>
      <w:r w:rsidR="00E96F71">
        <w:rPr>
          <w:highlight w:val="yellow"/>
        </w:rPr>
        <w:t xml:space="preserve">non-DMG </w:t>
      </w:r>
      <w:r w:rsidR="00461812" w:rsidRPr="00461812">
        <w:rPr>
          <w:highlight w:val="yellow"/>
        </w:rPr>
        <w:t xml:space="preserve">STA’s TSF timer shall be accurate to within </w:t>
      </w:r>
      <w:r w:rsidR="00E96F71">
        <w:rPr>
          <w:highlight w:val="yellow"/>
        </w:rPr>
        <w:t>± 100</w:t>
      </w:r>
      <w:r w:rsidR="004F01FA">
        <w:rPr>
          <w:highlight w:val="yellow"/>
        </w:rPr>
        <w:t xml:space="preserve"> ppm</w:t>
      </w:r>
      <w:r w:rsidR="00E96F71">
        <w:rPr>
          <w:highlight w:val="yellow"/>
        </w:rPr>
        <w:t xml:space="preserve">.  </w:t>
      </w:r>
      <w:r w:rsidR="00E96F71" w:rsidRPr="00461812">
        <w:rPr>
          <w:highlight w:val="yellow"/>
        </w:rPr>
        <w:t xml:space="preserve">A </w:t>
      </w:r>
      <w:r w:rsidR="00E96F71">
        <w:rPr>
          <w:highlight w:val="yellow"/>
        </w:rPr>
        <w:t xml:space="preserve">DMG </w:t>
      </w:r>
      <w:r w:rsidR="00E96F71" w:rsidRPr="00461812">
        <w:rPr>
          <w:highlight w:val="yellow"/>
        </w:rPr>
        <w:t xml:space="preserve">STA’s TSF timer shall be accurate to within </w:t>
      </w:r>
      <w:r w:rsidR="00E96F71">
        <w:rPr>
          <w:highlight w:val="yellow"/>
        </w:rPr>
        <w:t>± 20 ppm.</w:t>
      </w:r>
      <w:r w:rsidR="00461812" w:rsidRPr="00461812">
        <w:rPr>
          <w:highlight w:val="yellow"/>
        </w:rPr>
        <w:t>”</w:t>
      </w:r>
      <w:r w:rsidR="00461812">
        <w:rPr>
          <w:highlight w:val="yellow"/>
        </w:rPr>
        <w:t>, to deal with the slightly odd talk of the accuracy being no worse than a p</w:t>
      </w:r>
      <w:r w:rsidR="004F01FA">
        <w:rPr>
          <w:highlight w:val="yellow"/>
        </w:rPr>
        <w:t>pm</w:t>
      </w:r>
      <w:r w:rsidR="00461812">
        <w:rPr>
          <w:highlight w:val="yellow"/>
        </w:rPr>
        <w:t xml:space="preserve"> (inaccuracy)</w:t>
      </w:r>
      <w:r w:rsidR="00461812" w:rsidRPr="00461812">
        <w:rPr>
          <w:highlight w:val="yellow"/>
        </w:rPr>
        <w:t>?</w:t>
      </w:r>
    </w:p>
    <w:p w:rsidR="00A101E2" w:rsidRDefault="00A101E2" w:rsidP="00A101E2"/>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w:t>
      </w:r>
      <w:proofErr w:type="spellStart"/>
      <w:r>
        <w:t>a</w:t>
      </w:r>
      <w:r w:rsidRPr="000520D6">
        <w:rPr>
          <w:strike/>
        </w:rPr>
        <w:t>Clock</w:t>
      </w:r>
      <w:r w:rsidRPr="000520D6">
        <w:rPr>
          <w:u w:val="single"/>
        </w:rPr>
        <w:t>TSF</w:t>
      </w:r>
      <w:r>
        <w:t>Accuracy</w:t>
      </w:r>
      <w:proofErr w:type="spellEnd"/>
      <w:r>
        <w:t>”.  Delete “</w:t>
      </w:r>
      <w:proofErr w:type="gramStart"/>
      <w:r w:rsidRPr="00D11DC8">
        <w:t>±</w:t>
      </w:r>
      <w:r>
        <w:t xml:space="preserve"> ”</w:t>
      </w:r>
      <w:proofErr w:type="gramEnd"/>
      <w:r>
        <w:t xml:space="preserve"> at 1820.35.</w:t>
      </w:r>
    </w:p>
    <w:p w:rsidR="00816C42" w:rsidRDefault="00816C42" w:rsidP="00A101E2"/>
    <w:p w:rsidR="0092263A" w:rsidRDefault="0092263A" w:rsidP="00A101E2">
      <w:proofErr w:type="gramStart"/>
      <w:r>
        <w:t>At 1434.3 change “</w:t>
      </w:r>
      <w:r w:rsidRPr="0092263A">
        <w:t>10</w:t>
      </w:r>
      <w:r w:rsidRPr="0092263A">
        <w:rPr>
          <w:vertAlign w:val="superscript"/>
        </w:rPr>
        <w:t>–6</w:t>
      </w:r>
      <w:r>
        <w:t>” to “10</w:t>
      </w:r>
      <w:r w:rsidRPr="0092263A">
        <w:rPr>
          <w:vertAlign w:val="superscript"/>
        </w:rPr>
        <w:t>6</w:t>
      </w:r>
      <w:r>
        <w:t>”.</w:t>
      </w:r>
      <w:proofErr w:type="gramEnd"/>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0520D6">
        <w:rPr>
          <w:strike/>
          <w:szCs w:val="22"/>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 xml:space="preserve">-static </w:t>
      </w:r>
      <w:r w:rsidRPr="000520D6">
        <w:rPr>
          <w:szCs w:val="22"/>
          <w:lang w:eastAsia="ja-JP"/>
        </w:rPr>
        <w:lastRenderedPageBreak/>
        <w:t>allocation and is equal to dot11MaxLostBeacons if the allocation is pseudo-static</w:t>
      </w:r>
      <w:r w:rsidRPr="000520D6">
        <w:rPr>
          <w:strike/>
          <w:szCs w:val="22"/>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0520D6">
        <w:rPr>
          <w:strike/>
          <w:szCs w:val="22"/>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0520D6">
        <w:rPr>
          <w:strike/>
          <w:szCs w:val="22"/>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0520D6">
        <w:rPr>
          <w:strike/>
          <w:szCs w:val="22"/>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w:t>
      </w:r>
      <w:proofErr w:type="spellStart"/>
      <w:r w:rsidRPr="000520D6">
        <w:rPr>
          <w:strike/>
          <w:szCs w:val="22"/>
          <w:lang w:eastAsia="ja-JP"/>
        </w:rPr>
        <w:t>sublayer</w:t>
      </w:r>
      <w:proofErr w:type="spellEnd"/>
      <w:r w:rsidRPr="000520D6">
        <w:rPr>
          <w:strike/>
          <w:szCs w:val="22"/>
          <w:lang w:eastAsia="ja-JP"/>
        </w:rPr>
        <w:t xml:space="preserve">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0520D6">
        <w:rPr>
          <w:strike/>
          <w:szCs w:val="22"/>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w:t>
      </w:r>
      <w:proofErr w:type="gramStart"/>
      <w:r w:rsidRPr="00206A9B">
        <w:rPr>
          <w:i/>
          <w:vertAlign w:val="subscript"/>
        </w:rPr>
        <w:t>,n</w:t>
      </w:r>
      <w:proofErr w:type="spellEnd"/>
      <w:proofErr w:type="gramEnd"/>
      <w:r>
        <w:t xml:space="preserve"> = Ceil ( ∑ </w:t>
      </w:r>
      <w:r w:rsidRPr="00690A23">
        <w:rPr>
          <w:i/>
          <w:strike/>
        </w:rPr>
        <w:t>TXTIME</w:t>
      </w:r>
      <w:r w:rsidR="00690A23" w:rsidRPr="00690A23">
        <w:rPr>
          <w:u w:val="single"/>
        </w:rPr>
        <w:t>TXTIME</w:t>
      </w:r>
      <w:r w:rsidR="00F97A6D">
        <w:rPr>
          <w:u w:val="single"/>
        </w:rPr>
        <w:t xml:space="preserve"> </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proofErr w:type="spellStart"/>
      <w:r w:rsidRPr="00F06E0A">
        <w:rPr>
          <w:strike/>
        </w:rPr>
        <w:t>Floor</w:t>
      </w:r>
      <w:r w:rsidR="00F06E0A" w:rsidRPr="00F06E0A">
        <w:rPr>
          <w:u w:val="single"/>
        </w:rPr>
        <w:t>Ceil</w:t>
      </w:r>
      <w:proofErr w:type="spellEnd"/>
      <w:r>
        <w:t xml:space="preserve">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rsidRPr="00F06E0A">
        <w:rPr>
          <w:strike/>
        </w:rPr>
        <w:t xml:space="preserve"> + 1</w:t>
      </w:r>
      <w:r w:rsidR="00EC1F23">
        <w:t>,</w:t>
      </w:r>
      <w:r w:rsidR="004D0823">
        <w:tab/>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EC1F23">
        <w:rPr>
          <w:strike/>
        </w:rPr>
        <w:t>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w:t>
      </w:r>
      <w:proofErr w:type="gramStart"/>
      <w:r w:rsidRPr="008963B1">
        <w:rPr>
          <w:i/>
          <w:vertAlign w:val="subscript"/>
        </w:rPr>
        <w:t>,n</w:t>
      </w:r>
      <w:proofErr w:type="spellEnd"/>
      <w:proofErr w:type="gramEnd"/>
      <w:r w:rsidRPr="008963B1">
        <w:t xml:space="preserve"> = Ceil ( ∑ </w:t>
      </w:r>
      <w:r w:rsidRPr="00690A23">
        <w:t>TXTIME</w:t>
      </w:r>
      <w:r w:rsidR="00F97A6D">
        <w:t xml:space="preserve"> </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F97A6D" w:rsidRDefault="000045C4" w:rsidP="00EB6204">
      <w:pPr>
        <w:ind w:left="2160"/>
        <w:rPr>
          <w:lang w:val="fr-FR"/>
        </w:rPr>
      </w:pPr>
      <w:r w:rsidRPr="00F97A6D">
        <w:rPr>
          <w:i/>
          <w:lang w:val="fr-FR"/>
        </w:rPr>
        <w:lastRenderedPageBreak/>
        <w:t>O</w:t>
      </w:r>
      <w:r w:rsidRPr="00F97A6D">
        <w:rPr>
          <w:i/>
          <w:vertAlign w:val="subscript"/>
          <w:lang w:val="fr-FR"/>
        </w:rPr>
        <w:t>j−1</w:t>
      </w:r>
      <w:r w:rsidRPr="00F97A6D">
        <w:rPr>
          <w:lang w:val="fr-FR"/>
        </w:rPr>
        <w:t xml:space="preserve"> + </w:t>
      </w:r>
      <w:proofErr w:type="spellStart"/>
      <w:r w:rsidR="00F06E0A" w:rsidRPr="00F97A6D">
        <w:rPr>
          <w:lang w:val="fr-FR"/>
        </w:rPr>
        <w:t>Ceil</w:t>
      </w:r>
      <w:proofErr w:type="spellEnd"/>
      <w:r w:rsidRPr="00F97A6D">
        <w:rPr>
          <w:lang w:val="fr-FR"/>
        </w:rPr>
        <w:t xml:space="preserve"> (</w:t>
      </w:r>
      <w:r w:rsidR="00690A23" w:rsidRPr="00F97A6D">
        <w:rPr>
          <w:lang w:val="fr-FR"/>
        </w:rPr>
        <w:t>TXTIME</w:t>
      </w:r>
      <w:r w:rsidR="00F97A6D" w:rsidRPr="00F97A6D">
        <w:rPr>
          <w:lang w:val="fr-FR"/>
        </w:rPr>
        <w:t xml:space="preserve"> </w:t>
      </w:r>
      <w:r w:rsidRPr="00F97A6D">
        <w:rPr>
          <w:lang w:val="fr-FR"/>
        </w:rPr>
        <w:t>(</w:t>
      </w:r>
      <w:proofErr w:type="spellStart"/>
      <w:r w:rsidRPr="00F97A6D">
        <w:rPr>
          <w:lang w:val="fr-FR"/>
        </w:rPr>
        <w:t>SPR</w:t>
      </w:r>
      <w:r w:rsidRPr="00F97A6D">
        <w:rPr>
          <w:i/>
          <w:vertAlign w:val="subscript"/>
          <w:lang w:val="fr-FR"/>
        </w:rPr>
        <w:t>j</w:t>
      </w:r>
      <w:proofErr w:type="spellEnd"/>
      <w:r w:rsidRPr="00F97A6D">
        <w:rPr>
          <w:lang w:val="fr-FR"/>
        </w:rPr>
        <w:t xml:space="preserve">) + </w:t>
      </w:r>
      <w:r w:rsidRPr="00F97A6D">
        <w:rPr>
          <w:i/>
          <w:lang w:val="fr-FR"/>
        </w:rPr>
        <w:t>SIFS</w:t>
      </w:r>
      <w:r w:rsidRPr="00F97A6D">
        <w:rPr>
          <w:lang w:val="fr-FR"/>
        </w:rPr>
        <w:t xml:space="preserve">, </w:t>
      </w:r>
      <w:r w:rsidRPr="00F97A6D">
        <w:rPr>
          <w:i/>
          <w:lang w:val="fr-FR"/>
        </w:rPr>
        <w:t>T</w:t>
      </w:r>
      <w:r w:rsidRPr="00F97A6D">
        <w:rPr>
          <w:i/>
          <w:vertAlign w:val="subscript"/>
          <w:lang w:val="fr-FR"/>
        </w:rPr>
        <w:t>TR</w:t>
      </w:r>
      <w:r w:rsidR="00F06E0A" w:rsidRPr="00F97A6D">
        <w:rPr>
          <w:lang w:val="fr-FR"/>
        </w:rPr>
        <w:t>)</w:t>
      </w:r>
      <w:r w:rsidRPr="00F97A6D">
        <w:rPr>
          <w:lang w:val="fr-FR"/>
        </w:rPr>
        <w:t>,</w:t>
      </w:r>
      <w:r w:rsidR="004D0823" w:rsidRPr="00F97A6D">
        <w:rPr>
          <w:lang w:val="fr-FR"/>
        </w:rPr>
        <w:tab/>
      </w:r>
      <w:r w:rsidRPr="00F97A6D">
        <w:rPr>
          <w:lang w:val="fr-FR"/>
        </w:rPr>
        <w:t xml:space="preserve">2 &lt; </w:t>
      </w:r>
      <w:r w:rsidRPr="00F97A6D">
        <w:rPr>
          <w:i/>
          <w:lang w:val="fr-FR"/>
        </w:rPr>
        <w:t>j</w:t>
      </w:r>
      <w:r w:rsidRPr="00F97A6D">
        <w:rPr>
          <w:lang w:val="fr-FR"/>
        </w:rPr>
        <w:t xml:space="preserve"> ≤ </w:t>
      </w:r>
      <w:r w:rsidRPr="00F97A6D">
        <w:rPr>
          <w:i/>
          <w:lang w:val="fr-FR"/>
        </w:rPr>
        <w:t>m</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12885" w:rsidRDefault="00012885">
      <w:r w:rsidRPr="00012885">
        <w:rPr>
          <w:highlight w:val="yellow"/>
        </w:rPr>
        <w:t xml:space="preserve">Don’t all these equations apply to the </w:t>
      </w:r>
      <w:proofErr w:type="spellStart"/>
      <w:r w:rsidRPr="00012885">
        <w:rPr>
          <w:i/>
          <w:iCs/>
          <w:szCs w:val="22"/>
          <w:highlight w:val="yellow"/>
          <w:lang w:eastAsia="ja-JP"/>
        </w:rPr>
        <w:t>D</w:t>
      </w:r>
      <w:r w:rsidRPr="00012885">
        <w:rPr>
          <w:i/>
          <w:iCs/>
          <w:szCs w:val="22"/>
          <w:highlight w:val="yellow"/>
          <w:vertAlign w:val="subscript"/>
          <w:lang w:eastAsia="ja-JP"/>
        </w:rPr>
        <w:t>i,n</w:t>
      </w:r>
      <w:proofErr w:type="spellEnd"/>
      <w:r w:rsidRPr="00012885">
        <w:rPr>
          <w:highlight w:val="yellow"/>
        </w:rPr>
        <w:t xml:space="preserve"> and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above</w:t>
      </w:r>
      <w:r>
        <w:rPr>
          <w:highlight w:val="yellow"/>
        </w:rPr>
        <w:t xml:space="preserve"> (at 1448.47)</w:t>
      </w:r>
      <w:r w:rsidRPr="00012885">
        <w:rPr>
          <w:highlight w:val="yellow"/>
        </w:rPr>
        <w:t xml:space="preserve">?  If so, shouldn’t they be moved to there (but I’m not clear whether the </w:t>
      </w:r>
      <w:proofErr w:type="spellStart"/>
      <w:r w:rsidRPr="00012885">
        <w:rPr>
          <w:i/>
          <w:highlight w:val="yellow"/>
        </w:rPr>
        <w:t>O</w:t>
      </w:r>
      <w:r w:rsidRPr="00012885">
        <w:rPr>
          <w:i/>
          <w:highlight w:val="yellow"/>
          <w:vertAlign w:val="subscript"/>
        </w:rPr>
        <w:t>j</w:t>
      </w:r>
      <w:proofErr w:type="spellEnd"/>
      <w:r w:rsidRPr="00012885">
        <w:rPr>
          <w:highlight w:val="yellow"/>
        </w:rPr>
        <w:t xml:space="preserve"> definition applies to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too)?</w:t>
      </w:r>
    </w:p>
    <w:p w:rsidR="00012885" w:rsidRDefault="00012885"/>
    <w:p w:rsidR="00000790" w:rsidRDefault="00000790" w:rsidP="00000790">
      <w:r>
        <w:t>At the end of 2.55 add “The two parameter form, Floor (</w:t>
      </w:r>
      <w:proofErr w:type="spellStart"/>
      <w:r w:rsidRPr="006269AA">
        <w:rPr>
          <w:i/>
        </w:rPr>
        <w:t>x</w:t>
      </w:r>
      <w:proofErr w:type="gramStart"/>
      <w:r w:rsidRPr="006269AA">
        <w:t>,</w:t>
      </w:r>
      <w:r w:rsidRPr="006269AA">
        <w:rPr>
          <w:i/>
        </w:rPr>
        <w:t>y</w:t>
      </w:r>
      <w:proofErr w:type="spellEnd"/>
      <w:proofErr w:type="gramEnd"/>
      <w:r>
        <w:t xml:space="preserve">), is the largest multiple of </w:t>
      </w:r>
      <w:r w:rsidRPr="006269AA">
        <w:rPr>
          <w:i/>
        </w:rPr>
        <w:t>y</w:t>
      </w:r>
      <w:r>
        <w:t xml:space="preserve"> smaller than or equal to </w:t>
      </w:r>
      <w:r w:rsidRPr="006269AA">
        <w:rPr>
          <w:i/>
        </w:rPr>
        <w:t>x</w:t>
      </w:r>
      <w:r w:rsidR="003721EC" w:rsidRPr="003721EC">
        <w:t xml:space="preserve">; this operator is not used in this Standard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xml:space="preserve">; this operator is not used in this Standard if </w:t>
      </w:r>
      <w:r w:rsidR="003721EC" w:rsidRPr="003721EC">
        <w:rPr>
          <w:i/>
        </w:rPr>
        <w:t>y</w:t>
      </w:r>
      <w:r w:rsidR="003721EC" w:rsidRPr="003721EC">
        <w:t xml:space="preserve"> is negative</w:t>
      </w:r>
      <w:r w:rsidR="003721EC">
        <w:t>” before the full stop at the end of the para</w:t>
      </w:r>
      <w:r>
        <w:t>.</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6D7F09" w:rsidP="00B20510">
            <w:r>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UTF-8 is normatively referenced in clause 2.</w:t>
      </w:r>
    </w:p>
    <w:p w:rsidR="00A97F2D" w:rsidRPr="0080643A" w:rsidRDefault="00A97F2D">
      <w:pPr>
        <w:rPr>
          <w:u w:val="single"/>
        </w:rPr>
      </w:pPr>
    </w:p>
    <w:p w:rsidR="006D7F09" w:rsidRPr="0080643A" w:rsidRDefault="006D7F09">
      <w:pPr>
        <w:rPr>
          <w:u w:val="single"/>
        </w:rPr>
      </w:pPr>
      <w:r w:rsidRPr="0080643A">
        <w:rPr>
          <w:u w:val="single"/>
        </w:rPr>
        <w:t>Proposed changes:</w:t>
      </w:r>
    </w:p>
    <w:p w:rsidR="006D7F09" w:rsidRPr="0080643A" w:rsidRDefault="006D7F09"/>
    <w:p w:rsidR="009F64E6" w:rsidRPr="0080643A" w:rsidRDefault="009F64E6" w:rsidP="009F64E6">
      <w:r w:rsidRPr="0080643A">
        <w:t>At 1885.61 delete “The XOR (</w:t>
      </w:r>
      <w:r w:rsidR="00F31E9F"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9F64E6" w:rsidRPr="0080643A" w:rsidRDefault="009F64E6" w:rsidP="009F64E6"/>
    <w:p w:rsidR="009F64E6" w:rsidRPr="0080643A" w:rsidRDefault="009F64E6" w:rsidP="009F64E6">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w:t>
      </w:r>
      <w:r w:rsidR="00C51076" w:rsidRPr="0080643A">
        <w:t>variable</w:t>
      </w:r>
      <w:r w:rsidR="008400CD" w:rsidRPr="0080643A">
        <w:t>,</w:t>
      </w:r>
      <w:r w:rsidRPr="0080643A">
        <w:t xml:space="preserve"> </w:t>
      </w:r>
      <w:r w:rsidRPr="00EF6040">
        <w:rPr>
          <w:i/>
        </w:rPr>
        <w:t>PPK</w:t>
      </w:r>
      <w:r w:rsidRPr="0080643A">
        <w:t>,”.</w:t>
      </w:r>
      <w:r w:rsidR="00811716" w:rsidRPr="0080643A">
        <w:t xml:space="preserve">  Delete “The” at 1886.54.</w:t>
      </w:r>
    </w:p>
    <w:p w:rsidR="009F64E6" w:rsidRPr="0080643A" w:rsidRDefault="009F64E6" w:rsidP="009F64E6"/>
    <w:p w:rsidR="009F64E6" w:rsidRPr="0080643A" w:rsidRDefault="009F64E6" w:rsidP="009F64E6">
      <w:r w:rsidRPr="0080643A">
        <w:t xml:space="preserve">At 1886.54 delete “The pseudo-code also employs a loop counter, </w:t>
      </w:r>
      <w:proofErr w:type="spellStart"/>
      <w:r w:rsidRPr="0080643A">
        <w:rPr>
          <w:i/>
        </w:rPr>
        <w:t>i</w:t>
      </w:r>
      <w:proofErr w:type="spellEnd"/>
      <w:r w:rsidRPr="0080643A">
        <w:t>.”</w:t>
      </w:r>
    </w:p>
    <w:p w:rsidR="009F64E6" w:rsidRPr="0080643A" w:rsidRDefault="009F64E6" w:rsidP="009F64E6"/>
    <w:p w:rsidR="00B20510" w:rsidRPr="0080643A" w:rsidRDefault="00B20510" w:rsidP="00B20510">
      <w:r w:rsidRPr="0080643A">
        <w:t>At 1886.60 change “The XOR (</w:t>
      </w:r>
      <w:r w:rsidR="00F31E9F"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B20510" w:rsidRDefault="00B20510"/>
    <w:p w:rsidR="0054504D" w:rsidRDefault="0054504D">
      <w:r>
        <w:t>At 2.51 change “Mathematical usage” to “Mathematical and other usage”.</w:t>
      </w:r>
      <w:r w:rsidR="00552932">
        <w:t xml:space="preserve">  </w:t>
      </w:r>
      <w:r w:rsidR="00552932" w:rsidRPr="00552932">
        <w:rPr>
          <w:highlight w:val="yellow"/>
        </w:rPr>
        <w:t>Any better term than “other”</w:t>
      </w:r>
      <w:r w:rsidR="00DB1F4C">
        <w:rPr>
          <w:highlight w:val="yellow"/>
        </w:rPr>
        <w:t>, which would cover Boolean and bitwise operators, bases and bit string manipulation</w:t>
      </w:r>
      <w:r w:rsidR="00552932" w:rsidRPr="00552932">
        <w:rPr>
          <w:highlight w:val="yellow"/>
        </w:rPr>
        <w:t>?</w:t>
      </w:r>
    </w:p>
    <w:p w:rsidR="0054504D" w:rsidRPr="0080643A" w:rsidRDefault="0054504D"/>
    <w:p w:rsidR="00E42CF5" w:rsidRPr="0080643A" w:rsidRDefault="00E42CF5" w:rsidP="00E42CF5">
      <w:pPr>
        <w:rPr>
          <w:i/>
        </w:rPr>
      </w:pPr>
      <w:r w:rsidRPr="0080643A">
        <w:rPr>
          <w:i/>
        </w:rPr>
        <w:t>C 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6D7F09">
      <w:pPr>
        <w:rPr>
          <w:i/>
        </w:rPr>
      </w:pPr>
      <w:r w:rsidRPr="0080643A">
        <w:rPr>
          <w:i/>
        </w:rPr>
        <w:t>Concatenation (||)</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lastRenderedPageBreak/>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 xml:space="preserve">.”  </w:t>
      </w:r>
      <w:proofErr w:type="spellStart"/>
      <w:r w:rsidRPr="0080643A">
        <w:rPr>
          <w:highlight w:val="yellow"/>
        </w:rPr>
        <w:t>Hm</w:t>
      </w:r>
      <w:proofErr w:type="spellEnd"/>
      <w:r w:rsidRPr="0080643A">
        <w:rPr>
          <w:highlight w:val="yellow"/>
        </w:rPr>
        <w:t>, are we sure it’s never arithmetic shift right, for pseudo-C-ode with x being a signed variable</w:t>
      </w:r>
      <w:r w:rsidR="00327D61">
        <w:rPr>
          <w:highlight w:val="yellow"/>
        </w:rPr>
        <w:t xml:space="preserve">?  </w:t>
      </w:r>
      <w:r w:rsidR="009D3191">
        <w:rPr>
          <w:highlight w:val="yellow"/>
        </w:rPr>
        <w:t>E.g.</w:t>
      </w:r>
      <w:r w:rsidR="00327D61">
        <w:rPr>
          <w:highlight w:val="yellow"/>
        </w:rPr>
        <w:t xml:space="preserve"> </w:t>
      </w:r>
      <w:r w:rsidR="00327D61" w:rsidRPr="00327D61">
        <w:rPr>
          <w:highlight w:val="yellow"/>
        </w:rPr>
        <w:t>“</w:t>
      </w:r>
      <w:proofErr w:type="spellStart"/>
      <w:r w:rsidR="00327D61" w:rsidRPr="00327D61">
        <w:rPr>
          <w:highlight w:val="yellow"/>
        </w:rPr>
        <w:t>int</w:t>
      </w:r>
      <w:proofErr w:type="spellEnd"/>
      <w:r w:rsidR="00327D61" w:rsidRPr="00327D61">
        <w:rPr>
          <w:highlight w:val="yellow"/>
        </w:rPr>
        <w:t xml:space="preserve"> </w:t>
      </w:r>
      <w:proofErr w:type="gramStart"/>
      <w:r w:rsidR="00327D61" w:rsidRPr="00327D61">
        <w:rPr>
          <w:highlight w:val="yellow"/>
        </w:rPr>
        <w:t>data[</w:t>
      </w:r>
      <w:proofErr w:type="gramEnd"/>
      <w:r w:rsidR="00327D61" w:rsidRPr="00327D61">
        <w:rPr>
          <w:highlight w:val="yellow"/>
        </w:rPr>
        <w:t>4] … data[1] &gt;&gt; 31” on page 3481</w:t>
      </w:r>
      <w:r w:rsidR="009D3191">
        <w:rPr>
          <w:highlight w:val="yellow"/>
        </w:rPr>
        <w:t xml:space="preserve"> is</w:t>
      </w:r>
      <w:r w:rsidR="00327D61" w:rsidRPr="00327D61">
        <w:rPr>
          <w:highlight w:val="yellow"/>
        </w:rPr>
        <w:t xml:space="preserve"> very suspect…</w:t>
      </w:r>
      <w:r w:rsidR="00327D61">
        <w:t xml:space="preserve"> </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DE22F0" w:rsidP="00A97F2D">
      <w:r w:rsidRPr="0080643A">
        <w:lastRenderedPageBreak/>
        <w:t>At 1761.21 change “UTF-8 encoded” to “ASCII encoded”.</w:t>
      </w:r>
    </w:p>
    <w:p w:rsidR="00552932" w:rsidRDefault="00552932" w:rsidP="00A97F2D">
      <w:pPr>
        <w:rPr>
          <w:sz w:val="24"/>
        </w:rPr>
      </w:pPr>
    </w:p>
    <w:p w:rsidR="00552932" w:rsidRPr="00552932" w:rsidRDefault="00552932" w:rsidP="00A97F2D">
      <w:pPr>
        <w:rPr>
          <w:i/>
          <w:sz w:val="24"/>
        </w:rPr>
      </w:pPr>
      <w:proofErr w:type="spellStart"/>
      <w:r w:rsidRPr="00552932">
        <w:rPr>
          <w:i/>
          <w:sz w:val="24"/>
        </w:rPr>
        <w:t>Bitstring</w:t>
      </w:r>
      <w:proofErr w:type="spellEnd"/>
      <w:r w:rsidRPr="00552932">
        <w:rPr>
          <w:i/>
          <w:sz w:val="24"/>
        </w:rPr>
        <w:t xml:space="preserve"> manipulation</w:t>
      </w:r>
      <w:r w:rsidR="00E74801">
        <w:rPr>
          <w:i/>
          <w:sz w:val="24"/>
        </w:rPr>
        <w:t xml:space="preserve"> (L() and Truncate-128())</w:t>
      </w:r>
    </w:p>
    <w:p w:rsidR="00552932" w:rsidRDefault="00552932" w:rsidP="00A97F2D">
      <w:pPr>
        <w:rPr>
          <w:sz w:val="24"/>
        </w:rPr>
      </w:pPr>
    </w:p>
    <w:p w:rsidR="00552932" w:rsidRDefault="00552932" w:rsidP="00A97F2D">
      <w:pPr>
        <w:rPr>
          <w:sz w:val="24"/>
        </w:rPr>
      </w:pPr>
      <w:r>
        <w:rPr>
          <w:sz w:val="24"/>
        </w:rPr>
        <w:t>Change 1929.1 as follows:</w:t>
      </w:r>
    </w:p>
    <w:p w:rsidR="00552932" w:rsidRDefault="00552932" w:rsidP="00A97F2D">
      <w:pPr>
        <w:rPr>
          <w:sz w:val="24"/>
        </w:rPr>
      </w:pPr>
    </w:p>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Pr="00552932">
        <w:rPr>
          <w:i/>
          <w:iCs/>
          <w:szCs w:val="22"/>
          <w:lang w:eastAsia="ja-JP"/>
        </w:rPr>
        <w:t>L</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Pr="00552932">
        <w:rPr>
          <w:i/>
          <w:iCs/>
          <w:szCs w:val="22"/>
          <w:lang w:eastAsia="ja-JP"/>
        </w:rPr>
        <w:t>L</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r w:rsidR="00865FE5">
        <w:rPr>
          <w:szCs w:val="22"/>
          <w:lang w:eastAsia="ja-JP"/>
        </w:rPr>
        <w:t xml:space="preserve">  </w:t>
      </w:r>
      <w:r w:rsidR="00865FE5" w:rsidRPr="00865FE5">
        <w:rPr>
          <w:szCs w:val="22"/>
          <w:highlight w:val="yellow"/>
          <w:lang w:eastAsia="ja-JP"/>
        </w:rPr>
        <w:t>Using L as the name of the function and also one of the arguments (albeit italicised) is a bit awkward</w:t>
      </w:r>
      <w:r w:rsidR="004E2FA8">
        <w:rPr>
          <w:szCs w:val="22"/>
          <w:highlight w:val="yellow"/>
          <w:lang w:eastAsia="ja-JP"/>
        </w:rPr>
        <w:t xml:space="preserve"> – use N instead?</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discarded.”</w:t>
      </w:r>
      <w:r w:rsidR="000231A8">
        <w:t xml:space="preserve">.  </w:t>
      </w:r>
      <w:r w:rsidR="000231A8" w:rsidRPr="000231A8">
        <w:rPr>
          <w:highlight w:val="yellow"/>
        </w:rPr>
        <w:t>Or “Truncate-128 (</w:t>
      </w:r>
      <w:r w:rsidR="000231A8" w:rsidRPr="000231A8">
        <w:rPr>
          <w:i/>
          <w:highlight w:val="yellow"/>
        </w:rPr>
        <w:t>S</w:t>
      </w:r>
      <w:r w:rsidR="000231A8" w:rsidRPr="000231A8">
        <w:rPr>
          <w:highlight w:val="yellow"/>
        </w:rPr>
        <w:t>) is L (</w:t>
      </w:r>
      <w:r w:rsidR="000231A8" w:rsidRPr="000231A8">
        <w:rPr>
          <w:i/>
          <w:highlight w:val="yellow"/>
        </w:rPr>
        <w:t>S</w:t>
      </w:r>
      <w:r w:rsidR="000231A8" w:rsidRPr="000231A8">
        <w:rPr>
          <w:highlight w:val="yellow"/>
        </w:rPr>
        <w:t xml:space="preserve">, 0, 128); bits 128 onwards </w:t>
      </w:r>
      <w:r w:rsidR="000231A8">
        <w:rPr>
          <w:highlight w:val="yellow"/>
        </w:rPr>
        <w:t xml:space="preserve">of </w:t>
      </w:r>
      <w:r w:rsidR="000231A8" w:rsidRPr="000231A8">
        <w:rPr>
          <w:i/>
          <w:highlight w:val="yellow"/>
        </w:rPr>
        <w:t>S</w:t>
      </w:r>
      <w:r w:rsidR="000231A8">
        <w:rPr>
          <w:highlight w:val="yellow"/>
        </w:rPr>
        <w:t xml:space="preserve"> </w:t>
      </w:r>
      <w:r w:rsidR="000231A8" w:rsidRPr="000231A8">
        <w:rPr>
          <w:highlight w:val="yellow"/>
        </w:rPr>
        <w:t>are irretrievably discarded.”?</w:t>
      </w:r>
      <w:r w:rsidR="00F4309E">
        <w:t xml:space="preserve">  </w:t>
      </w:r>
      <w:r w:rsidR="00F4309E" w:rsidRPr="00F4309E">
        <w:rPr>
          <w:highlight w:val="yellow"/>
        </w:rPr>
        <w:t>(Or “deleted”?)</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FB7B64" w:rsidRPr="00C476BB" w:rsidRDefault="00FB7B64" w:rsidP="00A97F2D">
      <w:pPr>
        <w:rPr>
          <w:highlight w:val="yellow"/>
        </w:rPr>
      </w:pPr>
      <w:r w:rsidRPr="00FB7B64">
        <w:rPr>
          <w:szCs w:val="22"/>
          <w:highlight w:val="yellow"/>
        </w:rPr>
        <w:t>If these changes are accepted, then the resolution for CID 3432 et al. will need a bit of tweaking</w:t>
      </w:r>
      <w:r>
        <w:rPr>
          <w:szCs w:val="22"/>
          <w:highlight w:val="yellow"/>
        </w:rPr>
        <w:t>, since it moves Truncate-128() around too</w:t>
      </w:r>
      <w:r w:rsidRPr="00FB7B64">
        <w:rPr>
          <w:szCs w:val="22"/>
          <w:highlight w:val="yellow"/>
        </w:rPr>
        <w:t>.</w:t>
      </w:r>
      <w:r w:rsidR="00C476BB">
        <w:rPr>
          <w:szCs w:val="22"/>
        </w:rPr>
        <w:t xml:space="preserve">  </w:t>
      </w:r>
      <w:r w:rsidR="00C476BB" w:rsidRPr="00C476BB">
        <w:rPr>
          <w:szCs w:val="22"/>
          <w:highlight w:val="yellow"/>
        </w:rPr>
        <w:t xml:space="preserve">Also, if we decide we </w:t>
      </w:r>
      <w:r w:rsidR="00C476BB">
        <w:rPr>
          <w:szCs w:val="22"/>
          <w:highlight w:val="yellow"/>
        </w:rPr>
        <w:t xml:space="preserve">need </w:t>
      </w:r>
      <w:r w:rsidR="00C476BB" w:rsidRPr="00C476BB">
        <w:rPr>
          <w:szCs w:val="22"/>
          <w:highlight w:val="yellow"/>
        </w:rPr>
        <w:t xml:space="preserve">secure annihilation for the </w:t>
      </w:r>
      <w:r w:rsidR="00C476BB" w:rsidRPr="00C476BB">
        <w:rPr>
          <w:highlight w:val="yellow"/>
        </w:rPr>
        <w:t>BIP-CMAC and Emergency Alert Identifier Hash</w:t>
      </w:r>
      <w:r w:rsidR="00C476BB" w:rsidRPr="00C476BB">
        <w:rPr>
          <w:szCs w:val="22"/>
          <w:highlight w:val="yellow"/>
        </w:rPr>
        <w:t>, we should generalise Truncate-128</w:t>
      </w:r>
      <w:r w:rsidR="00A26A60">
        <w:rPr>
          <w:szCs w:val="22"/>
          <w:highlight w:val="yellow"/>
        </w:rPr>
        <w:t>()</w:t>
      </w:r>
      <w:r w:rsidR="00C476BB" w:rsidRPr="00C476BB">
        <w:rPr>
          <w:szCs w:val="22"/>
          <w:highlight w:val="yellow"/>
        </w:rPr>
        <w:t xml:space="preserve"> to Truncate-</w:t>
      </w:r>
      <w:r w:rsidR="00C476BB" w:rsidRPr="00C476BB">
        <w:rPr>
          <w:i/>
          <w:szCs w:val="22"/>
          <w:highlight w:val="yellow"/>
        </w:rPr>
        <w:t>n</w:t>
      </w:r>
      <w:r w:rsidR="00A26A60">
        <w:rPr>
          <w:szCs w:val="22"/>
          <w:highlight w:val="yellow"/>
        </w:rPr>
        <w:t>()</w:t>
      </w:r>
      <w:r w:rsidR="00A926EB">
        <w:rPr>
          <w:szCs w:val="22"/>
          <w:highlight w:val="yellow"/>
        </w:rPr>
        <w:t>, so they can use Truncate-64</w:t>
      </w:r>
      <w:r w:rsidR="00A26A60">
        <w:rPr>
          <w:szCs w:val="22"/>
          <w:highlight w:val="yellow"/>
        </w:rPr>
        <w:t>()</w:t>
      </w:r>
      <w:r w:rsidR="00C476BB" w:rsidRPr="00C476BB">
        <w:rPr>
          <w:szCs w:val="22"/>
          <w:highlight w:val="yellow"/>
        </w:rPr>
        <w:t>.</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 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 xml:space="preserve">PPDU bandwidth: the bandwidth used to transmit the data in a PPDU (CH_BANDWIDTH for HT and VHT, for example; see also the n MHz PPDU </w:t>
      </w:r>
      <w:proofErr w:type="spellStart"/>
      <w:r>
        <w:t>defintions</w:t>
      </w:r>
      <w:proofErr w:type="spellEnd"/>
      <w:r>
        <w:t xml:space="preserve">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n MHz mask PPDU definitions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t>.</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684E99">
            <w:r>
              <w:t>the BSS bandwidth of the BSS which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lastRenderedPageBreak/>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7526C7" w:rsidRDefault="007526C7">
      <w:pPr>
        <w:rPr>
          <w:sz w:val="24"/>
        </w:rPr>
      </w:pPr>
    </w:p>
    <w:p w:rsidR="00071D71" w:rsidRPr="00D118F4" w:rsidRDefault="007526C7">
      <w:r w:rsidRPr="007526C7">
        <w:rPr>
          <w:sz w:val="24"/>
          <w:highlight w:val="yellow"/>
        </w:rPr>
        <w:t xml:space="preserve">TBD: </w:t>
      </w:r>
      <w:r w:rsidR="00511C50">
        <w:rPr>
          <w:sz w:val="24"/>
          <w:highlight w:val="yellow"/>
        </w:rPr>
        <w:t>work out where</w:t>
      </w:r>
      <w:r w:rsidRPr="007526C7">
        <w:rPr>
          <w:sz w:val="24"/>
          <w:highlight w:val="yellow"/>
        </w:rPr>
        <w:t xml:space="preserve"> “PPDU bandwidth”</w:t>
      </w:r>
      <w:r w:rsidR="00511C50">
        <w:rPr>
          <w:sz w:val="24"/>
          <w:highlight w:val="yellow"/>
        </w:rPr>
        <w:t xml:space="preserve"> should be used</w:t>
      </w:r>
      <w:r w:rsidRPr="007526C7">
        <w:rPr>
          <w:sz w:val="24"/>
          <w:highlight w:val="yellow"/>
        </w:rPr>
        <w:t>.</w:t>
      </w:r>
      <w:r w:rsidR="00071D71">
        <w:rPr>
          <w:b/>
          <w:sz w:val="24"/>
        </w:rPr>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FC" w:rsidRDefault="00DB63FC">
      <w:r>
        <w:separator/>
      </w:r>
    </w:p>
  </w:endnote>
  <w:endnote w:type="continuationSeparator" w:id="0">
    <w:p w:rsidR="00DB63FC" w:rsidRDefault="00DB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69" w:rsidRDefault="00C83F6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06618">
      <w:rPr>
        <w:noProof/>
      </w:rPr>
      <w:t>1</w:t>
    </w:r>
    <w:r>
      <w:rPr>
        <w:noProof/>
      </w:rPr>
      <w:fldChar w:fldCharType="end"/>
    </w:r>
    <w:r>
      <w:tab/>
    </w:r>
    <w:fldSimple w:instr=" COMMENTS  \* MERGEFORMAT ">
      <w:r>
        <w:t>Mark RISON (Samsung)</w:t>
      </w:r>
    </w:fldSimple>
  </w:p>
  <w:p w:rsidR="00C83F69" w:rsidRDefault="00C83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FC" w:rsidRDefault="00DB63FC">
      <w:r>
        <w:separator/>
      </w:r>
    </w:p>
  </w:footnote>
  <w:footnote w:type="continuationSeparator" w:id="0">
    <w:p w:rsidR="00DB63FC" w:rsidRDefault="00DB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69" w:rsidRDefault="00C83F69">
    <w:pPr>
      <w:pStyle w:val="Header"/>
      <w:tabs>
        <w:tab w:val="clear" w:pos="6480"/>
        <w:tab w:val="center" w:pos="4680"/>
        <w:tab w:val="right" w:pos="9360"/>
      </w:tabs>
    </w:pPr>
    <w:fldSimple w:instr=" KEYWORDS  \* MERGEFORMAT ">
      <w:r>
        <w:t>November 2014</w:t>
      </w:r>
    </w:fldSimple>
    <w:r>
      <w:tab/>
    </w:r>
    <w:r>
      <w:tab/>
    </w:r>
    <w:fldSimple w:instr=" TITLE  \* MERGEFORMAT ">
      <w:r>
        <w:t>doc.: IEEE 802.11-14/1104r4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2507"/>
    <w:rsid w:val="00012885"/>
    <w:rsid w:val="00020D5F"/>
    <w:rsid w:val="000231A8"/>
    <w:rsid w:val="00025487"/>
    <w:rsid w:val="000306AC"/>
    <w:rsid w:val="00032C91"/>
    <w:rsid w:val="00034B66"/>
    <w:rsid w:val="000362C7"/>
    <w:rsid w:val="0003791B"/>
    <w:rsid w:val="000460A0"/>
    <w:rsid w:val="00047AB1"/>
    <w:rsid w:val="000520D6"/>
    <w:rsid w:val="00054337"/>
    <w:rsid w:val="00056A24"/>
    <w:rsid w:val="000640AE"/>
    <w:rsid w:val="00066C64"/>
    <w:rsid w:val="00071D71"/>
    <w:rsid w:val="00073640"/>
    <w:rsid w:val="00073DF6"/>
    <w:rsid w:val="00076AA4"/>
    <w:rsid w:val="000771F8"/>
    <w:rsid w:val="00081DD3"/>
    <w:rsid w:val="00083A87"/>
    <w:rsid w:val="00091EDD"/>
    <w:rsid w:val="00094D74"/>
    <w:rsid w:val="00095CB8"/>
    <w:rsid w:val="00097264"/>
    <w:rsid w:val="000A1BC6"/>
    <w:rsid w:val="000A6728"/>
    <w:rsid w:val="000B236F"/>
    <w:rsid w:val="000B5C4C"/>
    <w:rsid w:val="000D077C"/>
    <w:rsid w:val="000D377F"/>
    <w:rsid w:val="000D3DAD"/>
    <w:rsid w:val="000D7E98"/>
    <w:rsid w:val="000E00AB"/>
    <w:rsid w:val="000E0ED7"/>
    <w:rsid w:val="000E5AB7"/>
    <w:rsid w:val="000E68F8"/>
    <w:rsid w:val="000F66F3"/>
    <w:rsid w:val="00102B34"/>
    <w:rsid w:val="00106D2E"/>
    <w:rsid w:val="00113C6C"/>
    <w:rsid w:val="00121C94"/>
    <w:rsid w:val="001234C2"/>
    <w:rsid w:val="0012607C"/>
    <w:rsid w:val="001518B7"/>
    <w:rsid w:val="00152FF4"/>
    <w:rsid w:val="0015600E"/>
    <w:rsid w:val="001651E8"/>
    <w:rsid w:val="001678C2"/>
    <w:rsid w:val="00175711"/>
    <w:rsid w:val="00180818"/>
    <w:rsid w:val="001819C3"/>
    <w:rsid w:val="00184584"/>
    <w:rsid w:val="00190C49"/>
    <w:rsid w:val="001A0CA3"/>
    <w:rsid w:val="001A0FF2"/>
    <w:rsid w:val="001A1D16"/>
    <w:rsid w:val="001A6081"/>
    <w:rsid w:val="001B4046"/>
    <w:rsid w:val="001B4E96"/>
    <w:rsid w:val="001B5214"/>
    <w:rsid w:val="001C1344"/>
    <w:rsid w:val="001C43BB"/>
    <w:rsid w:val="001C6846"/>
    <w:rsid w:val="001D0C6A"/>
    <w:rsid w:val="001D294C"/>
    <w:rsid w:val="001D66B4"/>
    <w:rsid w:val="001D723B"/>
    <w:rsid w:val="001E0BDA"/>
    <w:rsid w:val="001E1F3F"/>
    <w:rsid w:val="001E6443"/>
    <w:rsid w:val="001E7789"/>
    <w:rsid w:val="0020254A"/>
    <w:rsid w:val="0020599D"/>
    <w:rsid w:val="002065F2"/>
    <w:rsid w:val="00206618"/>
    <w:rsid w:val="00206A9B"/>
    <w:rsid w:val="0020785C"/>
    <w:rsid w:val="00210C7E"/>
    <w:rsid w:val="00213D3E"/>
    <w:rsid w:val="00215480"/>
    <w:rsid w:val="00215ECA"/>
    <w:rsid w:val="002173AC"/>
    <w:rsid w:val="00220E9C"/>
    <w:rsid w:val="00224023"/>
    <w:rsid w:val="002249D0"/>
    <w:rsid w:val="002301D2"/>
    <w:rsid w:val="00235A8F"/>
    <w:rsid w:val="00236E6F"/>
    <w:rsid w:val="00240372"/>
    <w:rsid w:val="00243F76"/>
    <w:rsid w:val="0025536B"/>
    <w:rsid w:val="00256B72"/>
    <w:rsid w:val="00256E50"/>
    <w:rsid w:val="00261EB2"/>
    <w:rsid w:val="0027037B"/>
    <w:rsid w:val="00270FC0"/>
    <w:rsid w:val="0027514D"/>
    <w:rsid w:val="00276D9C"/>
    <w:rsid w:val="00280BFB"/>
    <w:rsid w:val="0028659D"/>
    <w:rsid w:val="0029020B"/>
    <w:rsid w:val="002A0A4A"/>
    <w:rsid w:val="002A3D66"/>
    <w:rsid w:val="002A4AF5"/>
    <w:rsid w:val="002A64AB"/>
    <w:rsid w:val="002B1C16"/>
    <w:rsid w:val="002C086C"/>
    <w:rsid w:val="002C1619"/>
    <w:rsid w:val="002C1F67"/>
    <w:rsid w:val="002C20C9"/>
    <w:rsid w:val="002C220C"/>
    <w:rsid w:val="002C4301"/>
    <w:rsid w:val="002C6A20"/>
    <w:rsid w:val="002C6F32"/>
    <w:rsid w:val="002C6F58"/>
    <w:rsid w:val="002C73DF"/>
    <w:rsid w:val="002D44BE"/>
    <w:rsid w:val="002D4DCB"/>
    <w:rsid w:val="002D7F02"/>
    <w:rsid w:val="002E4AAF"/>
    <w:rsid w:val="002E76BE"/>
    <w:rsid w:val="002F1A31"/>
    <w:rsid w:val="002F1F8F"/>
    <w:rsid w:val="002F6CBA"/>
    <w:rsid w:val="00305344"/>
    <w:rsid w:val="00311DA6"/>
    <w:rsid w:val="00312CD6"/>
    <w:rsid w:val="003159D9"/>
    <w:rsid w:val="00327D61"/>
    <w:rsid w:val="00332E9A"/>
    <w:rsid w:val="00333E50"/>
    <w:rsid w:val="003357B8"/>
    <w:rsid w:val="00335822"/>
    <w:rsid w:val="00343D18"/>
    <w:rsid w:val="00346828"/>
    <w:rsid w:val="003507C5"/>
    <w:rsid w:val="00351C11"/>
    <w:rsid w:val="003721EC"/>
    <w:rsid w:val="00382211"/>
    <w:rsid w:val="00382603"/>
    <w:rsid w:val="00382B03"/>
    <w:rsid w:val="00385B13"/>
    <w:rsid w:val="00395876"/>
    <w:rsid w:val="003A2CAF"/>
    <w:rsid w:val="003B353B"/>
    <w:rsid w:val="003B4DC6"/>
    <w:rsid w:val="003B52E6"/>
    <w:rsid w:val="003B72BF"/>
    <w:rsid w:val="003B7386"/>
    <w:rsid w:val="003C5230"/>
    <w:rsid w:val="003D5563"/>
    <w:rsid w:val="003D5CFD"/>
    <w:rsid w:val="003D74D3"/>
    <w:rsid w:val="003E16DE"/>
    <w:rsid w:val="003E20CC"/>
    <w:rsid w:val="003E3194"/>
    <w:rsid w:val="003E5D07"/>
    <w:rsid w:val="003F0934"/>
    <w:rsid w:val="003F22BC"/>
    <w:rsid w:val="003F45BA"/>
    <w:rsid w:val="003F75B5"/>
    <w:rsid w:val="00405804"/>
    <w:rsid w:val="004068D2"/>
    <w:rsid w:val="00410044"/>
    <w:rsid w:val="004110BC"/>
    <w:rsid w:val="00414A40"/>
    <w:rsid w:val="004156FF"/>
    <w:rsid w:val="00417B6E"/>
    <w:rsid w:val="004248F3"/>
    <w:rsid w:val="00442037"/>
    <w:rsid w:val="0044237B"/>
    <w:rsid w:val="004445B7"/>
    <w:rsid w:val="004470FA"/>
    <w:rsid w:val="00461812"/>
    <w:rsid w:val="00461B0E"/>
    <w:rsid w:val="00462553"/>
    <w:rsid w:val="00467855"/>
    <w:rsid w:val="00474BC6"/>
    <w:rsid w:val="00494F31"/>
    <w:rsid w:val="00495CAC"/>
    <w:rsid w:val="00496291"/>
    <w:rsid w:val="004A33F0"/>
    <w:rsid w:val="004A5556"/>
    <w:rsid w:val="004A7A5B"/>
    <w:rsid w:val="004B064B"/>
    <w:rsid w:val="004B1139"/>
    <w:rsid w:val="004C3650"/>
    <w:rsid w:val="004D0823"/>
    <w:rsid w:val="004D296B"/>
    <w:rsid w:val="004E2FA8"/>
    <w:rsid w:val="004E31B7"/>
    <w:rsid w:val="004E73C8"/>
    <w:rsid w:val="004F01FA"/>
    <w:rsid w:val="004F76F9"/>
    <w:rsid w:val="0050594E"/>
    <w:rsid w:val="00507CE8"/>
    <w:rsid w:val="00511C50"/>
    <w:rsid w:val="0051352E"/>
    <w:rsid w:val="00516A3C"/>
    <w:rsid w:val="00531363"/>
    <w:rsid w:val="00531706"/>
    <w:rsid w:val="005371C2"/>
    <w:rsid w:val="0054504D"/>
    <w:rsid w:val="00547405"/>
    <w:rsid w:val="0055221C"/>
    <w:rsid w:val="00552932"/>
    <w:rsid w:val="00552DC3"/>
    <w:rsid w:val="0055320E"/>
    <w:rsid w:val="005537CB"/>
    <w:rsid w:val="00554103"/>
    <w:rsid w:val="00555E71"/>
    <w:rsid w:val="00556BF6"/>
    <w:rsid w:val="00557E3E"/>
    <w:rsid w:val="00575BB3"/>
    <w:rsid w:val="0057788B"/>
    <w:rsid w:val="00583C4B"/>
    <w:rsid w:val="005A11F5"/>
    <w:rsid w:val="005A16CC"/>
    <w:rsid w:val="005B0B6E"/>
    <w:rsid w:val="005B1BCD"/>
    <w:rsid w:val="005B390B"/>
    <w:rsid w:val="005B7862"/>
    <w:rsid w:val="005C2326"/>
    <w:rsid w:val="005C338F"/>
    <w:rsid w:val="005C4A53"/>
    <w:rsid w:val="005C5ECA"/>
    <w:rsid w:val="005C5FB3"/>
    <w:rsid w:val="005D1210"/>
    <w:rsid w:val="005D2CDA"/>
    <w:rsid w:val="005D7F41"/>
    <w:rsid w:val="005E43C2"/>
    <w:rsid w:val="005F0EB1"/>
    <w:rsid w:val="005F34E5"/>
    <w:rsid w:val="005F4CCB"/>
    <w:rsid w:val="005F752F"/>
    <w:rsid w:val="006031A0"/>
    <w:rsid w:val="00606166"/>
    <w:rsid w:val="00610E62"/>
    <w:rsid w:val="00612A2A"/>
    <w:rsid w:val="00614370"/>
    <w:rsid w:val="00615190"/>
    <w:rsid w:val="00622013"/>
    <w:rsid w:val="0062320C"/>
    <w:rsid w:val="0062440B"/>
    <w:rsid w:val="006249BC"/>
    <w:rsid w:val="006269AA"/>
    <w:rsid w:val="006320F2"/>
    <w:rsid w:val="00636FD4"/>
    <w:rsid w:val="00642E40"/>
    <w:rsid w:val="00644CAD"/>
    <w:rsid w:val="00647C0F"/>
    <w:rsid w:val="0065099A"/>
    <w:rsid w:val="0065579B"/>
    <w:rsid w:val="00656ED6"/>
    <w:rsid w:val="00663DF7"/>
    <w:rsid w:val="00666A07"/>
    <w:rsid w:val="00666DDA"/>
    <w:rsid w:val="006705DF"/>
    <w:rsid w:val="00672620"/>
    <w:rsid w:val="00674F4E"/>
    <w:rsid w:val="00680F5E"/>
    <w:rsid w:val="00684955"/>
    <w:rsid w:val="00684E99"/>
    <w:rsid w:val="00690A23"/>
    <w:rsid w:val="0069411F"/>
    <w:rsid w:val="006A12B0"/>
    <w:rsid w:val="006A1F15"/>
    <w:rsid w:val="006A54A7"/>
    <w:rsid w:val="006B536C"/>
    <w:rsid w:val="006B55A2"/>
    <w:rsid w:val="006B7EC3"/>
    <w:rsid w:val="006C0727"/>
    <w:rsid w:val="006C3C55"/>
    <w:rsid w:val="006C720F"/>
    <w:rsid w:val="006C78F5"/>
    <w:rsid w:val="006D1A6A"/>
    <w:rsid w:val="006D6582"/>
    <w:rsid w:val="006D7F09"/>
    <w:rsid w:val="006E145F"/>
    <w:rsid w:val="006E33BE"/>
    <w:rsid w:val="006E529B"/>
    <w:rsid w:val="006F0F82"/>
    <w:rsid w:val="006F4E55"/>
    <w:rsid w:val="00701E0C"/>
    <w:rsid w:val="00701E88"/>
    <w:rsid w:val="00703002"/>
    <w:rsid w:val="00717D24"/>
    <w:rsid w:val="00720830"/>
    <w:rsid w:val="00724AD3"/>
    <w:rsid w:val="00724FA8"/>
    <w:rsid w:val="00725D0D"/>
    <w:rsid w:val="00727815"/>
    <w:rsid w:val="00727884"/>
    <w:rsid w:val="00734781"/>
    <w:rsid w:val="00744AA5"/>
    <w:rsid w:val="007526C7"/>
    <w:rsid w:val="00752A5F"/>
    <w:rsid w:val="00754F17"/>
    <w:rsid w:val="00756227"/>
    <w:rsid w:val="00757BB7"/>
    <w:rsid w:val="00766C52"/>
    <w:rsid w:val="00770572"/>
    <w:rsid w:val="00773933"/>
    <w:rsid w:val="007767F2"/>
    <w:rsid w:val="00784C52"/>
    <w:rsid w:val="00790A4B"/>
    <w:rsid w:val="007912B3"/>
    <w:rsid w:val="00794DCE"/>
    <w:rsid w:val="007A0F4C"/>
    <w:rsid w:val="007A29A7"/>
    <w:rsid w:val="007A4E0C"/>
    <w:rsid w:val="007A52B5"/>
    <w:rsid w:val="007B1713"/>
    <w:rsid w:val="007B5C46"/>
    <w:rsid w:val="007C2845"/>
    <w:rsid w:val="007C2CEF"/>
    <w:rsid w:val="007D13F2"/>
    <w:rsid w:val="007D28E2"/>
    <w:rsid w:val="007D2C82"/>
    <w:rsid w:val="007D4B62"/>
    <w:rsid w:val="007E1F37"/>
    <w:rsid w:val="007E23E3"/>
    <w:rsid w:val="007E7338"/>
    <w:rsid w:val="007E75BF"/>
    <w:rsid w:val="007F0830"/>
    <w:rsid w:val="007F24EA"/>
    <w:rsid w:val="007F4FE4"/>
    <w:rsid w:val="007F73BE"/>
    <w:rsid w:val="00800EE0"/>
    <w:rsid w:val="00801239"/>
    <w:rsid w:val="0080643A"/>
    <w:rsid w:val="00811716"/>
    <w:rsid w:val="008150D7"/>
    <w:rsid w:val="00815413"/>
    <w:rsid w:val="00815996"/>
    <w:rsid w:val="00816C42"/>
    <w:rsid w:val="008231B1"/>
    <w:rsid w:val="00824D1D"/>
    <w:rsid w:val="008319F3"/>
    <w:rsid w:val="00832199"/>
    <w:rsid w:val="008348F7"/>
    <w:rsid w:val="00835CBC"/>
    <w:rsid w:val="008400CD"/>
    <w:rsid w:val="00845FF2"/>
    <w:rsid w:val="008470DD"/>
    <w:rsid w:val="00855123"/>
    <w:rsid w:val="008624BD"/>
    <w:rsid w:val="0086448F"/>
    <w:rsid w:val="00865FE5"/>
    <w:rsid w:val="00872007"/>
    <w:rsid w:val="00874924"/>
    <w:rsid w:val="00874978"/>
    <w:rsid w:val="00874EC1"/>
    <w:rsid w:val="0087707D"/>
    <w:rsid w:val="00880A5C"/>
    <w:rsid w:val="00885132"/>
    <w:rsid w:val="00894852"/>
    <w:rsid w:val="008963B1"/>
    <w:rsid w:val="008A18B8"/>
    <w:rsid w:val="008A2A76"/>
    <w:rsid w:val="008A4486"/>
    <w:rsid w:val="008A5736"/>
    <w:rsid w:val="008B47AB"/>
    <w:rsid w:val="008B4FDC"/>
    <w:rsid w:val="008C11F3"/>
    <w:rsid w:val="008C176E"/>
    <w:rsid w:val="008C1BC2"/>
    <w:rsid w:val="008D2CEC"/>
    <w:rsid w:val="008D593B"/>
    <w:rsid w:val="008E333F"/>
    <w:rsid w:val="008E4764"/>
    <w:rsid w:val="008F4615"/>
    <w:rsid w:val="008F70F0"/>
    <w:rsid w:val="00904BA8"/>
    <w:rsid w:val="009127AC"/>
    <w:rsid w:val="00917B11"/>
    <w:rsid w:val="009201CF"/>
    <w:rsid w:val="0092263A"/>
    <w:rsid w:val="0092604C"/>
    <w:rsid w:val="00931B71"/>
    <w:rsid w:val="009327C3"/>
    <w:rsid w:val="00933615"/>
    <w:rsid w:val="00950569"/>
    <w:rsid w:val="00954254"/>
    <w:rsid w:val="00961224"/>
    <w:rsid w:val="009628F4"/>
    <w:rsid w:val="009713FA"/>
    <w:rsid w:val="00971BF1"/>
    <w:rsid w:val="00977198"/>
    <w:rsid w:val="00980F1D"/>
    <w:rsid w:val="00983905"/>
    <w:rsid w:val="00993C48"/>
    <w:rsid w:val="00996BE5"/>
    <w:rsid w:val="009A2D7C"/>
    <w:rsid w:val="009A4F34"/>
    <w:rsid w:val="009A6A3F"/>
    <w:rsid w:val="009B2490"/>
    <w:rsid w:val="009C0632"/>
    <w:rsid w:val="009C29FF"/>
    <w:rsid w:val="009C57A1"/>
    <w:rsid w:val="009C6869"/>
    <w:rsid w:val="009C73A1"/>
    <w:rsid w:val="009D3191"/>
    <w:rsid w:val="009E5A6D"/>
    <w:rsid w:val="009F1D48"/>
    <w:rsid w:val="009F2FBC"/>
    <w:rsid w:val="009F4784"/>
    <w:rsid w:val="009F64E6"/>
    <w:rsid w:val="009F72B3"/>
    <w:rsid w:val="009F7F6E"/>
    <w:rsid w:val="00A00576"/>
    <w:rsid w:val="00A0395C"/>
    <w:rsid w:val="00A03B46"/>
    <w:rsid w:val="00A04BCF"/>
    <w:rsid w:val="00A06C14"/>
    <w:rsid w:val="00A07566"/>
    <w:rsid w:val="00A101E2"/>
    <w:rsid w:val="00A11B31"/>
    <w:rsid w:val="00A1694C"/>
    <w:rsid w:val="00A171DD"/>
    <w:rsid w:val="00A26284"/>
    <w:rsid w:val="00A26A60"/>
    <w:rsid w:val="00A27E54"/>
    <w:rsid w:val="00A317B8"/>
    <w:rsid w:val="00A320B7"/>
    <w:rsid w:val="00A450AF"/>
    <w:rsid w:val="00A453BB"/>
    <w:rsid w:val="00A541AC"/>
    <w:rsid w:val="00A613BA"/>
    <w:rsid w:val="00A614AD"/>
    <w:rsid w:val="00A64B25"/>
    <w:rsid w:val="00A65B45"/>
    <w:rsid w:val="00A66785"/>
    <w:rsid w:val="00A760BC"/>
    <w:rsid w:val="00A76D83"/>
    <w:rsid w:val="00A77188"/>
    <w:rsid w:val="00A774A4"/>
    <w:rsid w:val="00A803EC"/>
    <w:rsid w:val="00A8780A"/>
    <w:rsid w:val="00A87E33"/>
    <w:rsid w:val="00A91550"/>
    <w:rsid w:val="00A91F68"/>
    <w:rsid w:val="00A926EB"/>
    <w:rsid w:val="00A9352B"/>
    <w:rsid w:val="00A97F2D"/>
    <w:rsid w:val="00AA193B"/>
    <w:rsid w:val="00AA3B9B"/>
    <w:rsid w:val="00AA420E"/>
    <w:rsid w:val="00AA427C"/>
    <w:rsid w:val="00AA4874"/>
    <w:rsid w:val="00AB069B"/>
    <w:rsid w:val="00AB7B43"/>
    <w:rsid w:val="00AC17D0"/>
    <w:rsid w:val="00AC4C0D"/>
    <w:rsid w:val="00AC63A4"/>
    <w:rsid w:val="00AC71A6"/>
    <w:rsid w:val="00AC765A"/>
    <w:rsid w:val="00AD5A2A"/>
    <w:rsid w:val="00AF2FB7"/>
    <w:rsid w:val="00B02FFE"/>
    <w:rsid w:val="00B0310F"/>
    <w:rsid w:val="00B041E9"/>
    <w:rsid w:val="00B11602"/>
    <w:rsid w:val="00B20510"/>
    <w:rsid w:val="00B24E59"/>
    <w:rsid w:val="00B30BCC"/>
    <w:rsid w:val="00B37F09"/>
    <w:rsid w:val="00B4120D"/>
    <w:rsid w:val="00B41C7F"/>
    <w:rsid w:val="00B71846"/>
    <w:rsid w:val="00B733B0"/>
    <w:rsid w:val="00B74B21"/>
    <w:rsid w:val="00B81D43"/>
    <w:rsid w:val="00B826F3"/>
    <w:rsid w:val="00B9068B"/>
    <w:rsid w:val="00B93D2D"/>
    <w:rsid w:val="00B97127"/>
    <w:rsid w:val="00BA1DA3"/>
    <w:rsid w:val="00BA5ECA"/>
    <w:rsid w:val="00BA65E4"/>
    <w:rsid w:val="00BA71CC"/>
    <w:rsid w:val="00BB1833"/>
    <w:rsid w:val="00BB38B9"/>
    <w:rsid w:val="00BB4F8A"/>
    <w:rsid w:val="00BB62F7"/>
    <w:rsid w:val="00BC03F8"/>
    <w:rsid w:val="00BC1176"/>
    <w:rsid w:val="00BC7255"/>
    <w:rsid w:val="00BD30FA"/>
    <w:rsid w:val="00BE1FB5"/>
    <w:rsid w:val="00BE4644"/>
    <w:rsid w:val="00BE68C2"/>
    <w:rsid w:val="00BF29B9"/>
    <w:rsid w:val="00BF51F0"/>
    <w:rsid w:val="00C018C0"/>
    <w:rsid w:val="00C04EE8"/>
    <w:rsid w:val="00C14AF5"/>
    <w:rsid w:val="00C22656"/>
    <w:rsid w:val="00C22A9A"/>
    <w:rsid w:val="00C22F48"/>
    <w:rsid w:val="00C26025"/>
    <w:rsid w:val="00C267F9"/>
    <w:rsid w:val="00C27064"/>
    <w:rsid w:val="00C30802"/>
    <w:rsid w:val="00C32412"/>
    <w:rsid w:val="00C33A75"/>
    <w:rsid w:val="00C40BDD"/>
    <w:rsid w:val="00C44740"/>
    <w:rsid w:val="00C476BB"/>
    <w:rsid w:val="00C51076"/>
    <w:rsid w:val="00C52051"/>
    <w:rsid w:val="00C52775"/>
    <w:rsid w:val="00C53050"/>
    <w:rsid w:val="00C67A47"/>
    <w:rsid w:val="00C7775E"/>
    <w:rsid w:val="00C80609"/>
    <w:rsid w:val="00C83F69"/>
    <w:rsid w:val="00C87C7A"/>
    <w:rsid w:val="00C92403"/>
    <w:rsid w:val="00C92AD8"/>
    <w:rsid w:val="00C9643A"/>
    <w:rsid w:val="00CA09B2"/>
    <w:rsid w:val="00CA0C09"/>
    <w:rsid w:val="00CA171A"/>
    <w:rsid w:val="00CA76AA"/>
    <w:rsid w:val="00CB0DCA"/>
    <w:rsid w:val="00CB1544"/>
    <w:rsid w:val="00CB4049"/>
    <w:rsid w:val="00CB603C"/>
    <w:rsid w:val="00CC2A07"/>
    <w:rsid w:val="00CD4AF9"/>
    <w:rsid w:val="00CD4FC0"/>
    <w:rsid w:val="00CE6B54"/>
    <w:rsid w:val="00CE7DA6"/>
    <w:rsid w:val="00CE7DFB"/>
    <w:rsid w:val="00D00F13"/>
    <w:rsid w:val="00D0196E"/>
    <w:rsid w:val="00D118F4"/>
    <w:rsid w:val="00D11DC8"/>
    <w:rsid w:val="00D124EA"/>
    <w:rsid w:val="00D14D14"/>
    <w:rsid w:val="00D2233B"/>
    <w:rsid w:val="00D44F60"/>
    <w:rsid w:val="00D526DA"/>
    <w:rsid w:val="00D65BDA"/>
    <w:rsid w:val="00D67EE9"/>
    <w:rsid w:val="00D777B2"/>
    <w:rsid w:val="00D81AF3"/>
    <w:rsid w:val="00D8300D"/>
    <w:rsid w:val="00D84153"/>
    <w:rsid w:val="00D95390"/>
    <w:rsid w:val="00DA5373"/>
    <w:rsid w:val="00DA5431"/>
    <w:rsid w:val="00DB1F4C"/>
    <w:rsid w:val="00DB63FC"/>
    <w:rsid w:val="00DC5A7B"/>
    <w:rsid w:val="00DE104F"/>
    <w:rsid w:val="00DE22F0"/>
    <w:rsid w:val="00DE4EDB"/>
    <w:rsid w:val="00DF6BA6"/>
    <w:rsid w:val="00DF73C7"/>
    <w:rsid w:val="00DF7CEB"/>
    <w:rsid w:val="00E05829"/>
    <w:rsid w:val="00E14D18"/>
    <w:rsid w:val="00E17B91"/>
    <w:rsid w:val="00E237E3"/>
    <w:rsid w:val="00E26BA0"/>
    <w:rsid w:val="00E32AE7"/>
    <w:rsid w:val="00E37159"/>
    <w:rsid w:val="00E40579"/>
    <w:rsid w:val="00E42CF5"/>
    <w:rsid w:val="00E4374E"/>
    <w:rsid w:val="00E505A0"/>
    <w:rsid w:val="00E525BD"/>
    <w:rsid w:val="00E5691C"/>
    <w:rsid w:val="00E6278E"/>
    <w:rsid w:val="00E63A82"/>
    <w:rsid w:val="00E63F01"/>
    <w:rsid w:val="00E7001F"/>
    <w:rsid w:val="00E74801"/>
    <w:rsid w:val="00E75511"/>
    <w:rsid w:val="00E838FB"/>
    <w:rsid w:val="00E83DA3"/>
    <w:rsid w:val="00E8721E"/>
    <w:rsid w:val="00E96E1F"/>
    <w:rsid w:val="00E96F71"/>
    <w:rsid w:val="00EA0945"/>
    <w:rsid w:val="00EA78DD"/>
    <w:rsid w:val="00EB4DFD"/>
    <w:rsid w:val="00EB6204"/>
    <w:rsid w:val="00EC0FFF"/>
    <w:rsid w:val="00EC1F23"/>
    <w:rsid w:val="00ED14E4"/>
    <w:rsid w:val="00ED1551"/>
    <w:rsid w:val="00ED4981"/>
    <w:rsid w:val="00ED7604"/>
    <w:rsid w:val="00EE723A"/>
    <w:rsid w:val="00EE7DB5"/>
    <w:rsid w:val="00EF3968"/>
    <w:rsid w:val="00EF6040"/>
    <w:rsid w:val="00F03105"/>
    <w:rsid w:val="00F03AAD"/>
    <w:rsid w:val="00F06E0A"/>
    <w:rsid w:val="00F15372"/>
    <w:rsid w:val="00F157ED"/>
    <w:rsid w:val="00F31DAE"/>
    <w:rsid w:val="00F31E9F"/>
    <w:rsid w:val="00F328B0"/>
    <w:rsid w:val="00F32B6E"/>
    <w:rsid w:val="00F4309E"/>
    <w:rsid w:val="00F477AF"/>
    <w:rsid w:val="00F47ACF"/>
    <w:rsid w:val="00F51250"/>
    <w:rsid w:val="00F52E36"/>
    <w:rsid w:val="00F54379"/>
    <w:rsid w:val="00F57BA4"/>
    <w:rsid w:val="00F70084"/>
    <w:rsid w:val="00F70C97"/>
    <w:rsid w:val="00F75EDA"/>
    <w:rsid w:val="00F765A5"/>
    <w:rsid w:val="00F8004E"/>
    <w:rsid w:val="00F808D8"/>
    <w:rsid w:val="00F83357"/>
    <w:rsid w:val="00F83F21"/>
    <w:rsid w:val="00F96DC6"/>
    <w:rsid w:val="00F97A6D"/>
    <w:rsid w:val="00F97DB5"/>
    <w:rsid w:val="00FA0FC6"/>
    <w:rsid w:val="00FA4281"/>
    <w:rsid w:val="00FA6A6D"/>
    <w:rsid w:val="00FA76F2"/>
    <w:rsid w:val="00FB6677"/>
    <w:rsid w:val="00FB7604"/>
    <w:rsid w:val="00FB7B64"/>
    <w:rsid w:val="00FC1224"/>
    <w:rsid w:val="00FD1859"/>
    <w:rsid w:val="00FD3C5C"/>
    <w:rsid w:val="00FD6A02"/>
    <w:rsid w:val="00FD6EE6"/>
    <w:rsid w:val="00FE51D2"/>
    <w:rsid w:val="00FE5A1E"/>
    <w:rsid w:val="00FE6383"/>
    <w:rsid w:val="00FE79C6"/>
    <w:rsid w:val="00FE7F79"/>
    <w:rsid w:val="00FF0787"/>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80D9D-33A2-4C6C-9C38-11BFEA12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5608</TotalTime>
  <Pages>54</Pages>
  <Words>18071</Words>
  <Characters>90179</Characters>
  <Application>Microsoft Office Word</Application>
  <DocSecurity>0</DocSecurity>
  <Lines>1840</Lines>
  <Paragraphs>1405</Paragraphs>
  <ScaleCrop>false</ScaleCrop>
  <HeadingPairs>
    <vt:vector size="2" baseType="variant">
      <vt:variant>
        <vt:lpstr>Title</vt:lpstr>
      </vt:variant>
      <vt:variant>
        <vt:i4>1</vt:i4>
      </vt:variant>
    </vt:vector>
  </HeadingPairs>
  <TitlesOfParts>
    <vt:vector size="1" baseType="lpstr">
      <vt:lpstr>doc.: IEEE 802.11-14/1104r4</vt:lpstr>
    </vt:vector>
  </TitlesOfParts>
  <Company>Some Company</Company>
  <LinksUpToDate>false</LinksUpToDate>
  <CharactersWithSpaces>106845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802.11-14/1104r4</dc:title>
  <dc:subject>Submission</dc:subject>
  <dc:creator>Mark RISON</dc:creator>
  <cp:keywords>November 2014</cp:keywords>
  <dc:description>Mark RISON (Samsung)</dc:description>
  <cp:lastModifiedBy>mrison'</cp:lastModifiedBy>
  <cp:revision>33</cp:revision>
  <cp:lastPrinted>1901-01-01T00:00:00Z</cp:lastPrinted>
  <dcterms:created xsi:type="dcterms:W3CDTF">2014-10-24T15:09:00Z</dcterms:created>
  <dcterms:modified xsi:type="dcterms:W3CDTF">2014-10-31T13:54:00Z</dcterms:modified>
</cp:coreProperties>
</file>