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6C10A1A9"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w:t>
            </w:r>
            <w:r w:rsidR="00357E21">
              <w:rPr>
                <w:b w:val="0"/>
                <w:sz w:val="20"/>
              </w:rPr>
              <w:t>3</w:t>
            </w:r>
            <w:bookmarkStart w:id="0" w:name="_GoBack"/>
            <w:bookmarkEnd w:id="0"/>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2B2BE08F" w:rsidR="00CA09B2" w:rsidRDefault="001D6D23">
            <w:pPr>
              <w:pStyle w:val="T2"/>
              <w:spacing w:after="0"/>
              <w:ind w:left="0" w:right="0"/>
              <w:jc w:val="left"/>
              <w:rPr>
                <w:sz w:val="20"/>
              </w:rPr>
            </w:pPr>
            <w:r>
              <w:rPr>
                <w:sz w:val="20"/>
              </w:rPr>
              <w:t>E</w:t>
            </w:r>
            <w:r w:rsidR="00CA09B2">
              <w:rPr>
                <w:sz w:val="20"/>
              </w:rPr>
              <w:t>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6DF34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16D1204D" w14:textId="64F7307E" w:rsidR="00207555" w:rsidRDefault="00C642A6">
                            <w:pPr>
                              <w:jc w:val="both"/>
                              <w:rPr>
                                <w:lang w:val="en-US"/>
                              </w:rPr>
                            </w:pPr>
                            <w:r>
                              <w:rPr>
                                <w:lang w:val="en-US"/>
                              </w:rPr>
                              <w:t xml:space="preserve">The submission is discussed on the 802.11ai ad hoc meeting on 11.7.2014. </w:t>
                            </w:r>
                          </w:p>
                          <w:p w14:paraId="2053E834" w14:textId="77777777" w:rsidR="00207555" w:rsidRPr="00C642A6" w:rsidRDefault="0020755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16D1204D" w14:textId="64F7307E" w:rsidR="00207555" w:rsidRDefault="00C642A6">
                      <w:pPr>
                        <w:jc w:val="both"/>
                        <w:rPr>
                          <w:lang w:val="en-US"/>
                        </w:rPr>
                      </w:pPr>
                      <w:r>
                        <w:rPr>
                          <w:lang w:val="en-US"/>
                        </w:rPr>
                        <w:t xml:space="preserve">The submission is discussed on the 802.11ai ad hoc meeting on 11.7.2014. </w:t>
                      </w:r>
                    </w:p>
                    <w:p w14:paraId="2053E834" w14:textId="77777777" w:rsidR="00207555" w:rsidRPr="00C642A6" w:rsidRDefault="00207555">
                      <w:pPr>
                        <w:jc w:val="both"/>
                        <w:rPr>
                          <w:lang w:val="en-US"/>
                        </w:rPr>
                      </w:pPr>
                    </w:p>
                  </w:txbxContent>
                </v:textbox>
              </v:shape>
            </w:pict>
          </mc:Fallback>
        </mc:AlternateContent>
      </w:r>
    </w:p>
    <w:p w14:paraId="55230A7E" w14:textId="77777777" w:rsidR="00C87162" w:rsidRDefault="00CA09B2" w:rsidP="00E15A5B">
      <w:pPr>
        <w:autoSpaceDE w:val="0"/>
        <w:autoSpaceDN w:val="0"/>
        <w:adjustRightInd w:val="0"/>
      </w:pPr>
      <w:r>
        <w:br w:type="page"/>
      </w: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lastRenderedPageBreak/>
        <w:t>6.3.3.3 MLME-SCAN.confirm</w:t>
      </w:r>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013BC97F"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 xml:space="preserve">issued when the MLME-SCAN.request has ReportingOption parameter set to CHANNEL_SPECIFIC or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ReportingOption parameter is set to AT_END a single MLMESCAN.Confirm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following rows at the end of the second table in this subclause:</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Pr="00CE04AF" w:rsidRDefault="00412F3B" w:rsidP="00E46D03">
      <w:pPr>
        <w:autoSpaceDE w:val="0"/>
        <w:autoSpaceDN w:val="0"/>
        <w:adjustRightInd w:val="0"/>
        <w:rPr>
          <w:rFonts w:ascii="Arial,Bold" w:hAnsi="Arial,Bold" w:cs="Arial,Bold"/>
          <w:b/>
          <w:bCs/>
          <w:i/>
          <w:sz w:val="20"/>
          <w:lang w:val="en-US"/>
        </w:rPr>
      </w:pPr>
      <w:r>
        <w:rPr>
          <w:rFonts w:ascii="Arial,Bold" w:hAnsi="Arial,Bold" w:cs="Arial,Bold"/>
          <w:b/>
          <w:bCs/>
          <w:sz w:val="20"/>
          <w:lang w:val="en-US"/>
        </w:rPr>
        <w:t>…</w:t>
      </w:r>
    </w:p>
    <w:p w14:paraId="565CD003" w14:textId="3E9974B5" w:rsidR="008F6467" w:rsidRPr="00CE04AF" w:rsidRDefault="008F6467" w:rsidP="00E46D03">
      <w:pPr>
        <w:autoSpaceDE w:val="0"/>
        <w:autoSpaceDN w:val="0"/>
        <w:adjustRightInd w:val="0"/>
        <w:rPr>
          <w:rFonts w:ascii="Arial,Bold" w:hAnsi="Arial,Bold" w:cs="Arial,Bold"/>
          <w:b/>
          <w:bCs/>
          <w:i/>
          <w:sz w:val="20"/>
          <w:lang w:val="en-US"/>
        </w:rPr>
      </w:pPr>
      <w:r w:rsidRPr="00CE04AF">
        <w:rPr>
          <w:rFonts w:ascii="Arial,Bold" w:hAnsi="Arial,Bold" w:cs="Arial,Bold"/>
          <w:b/>
          <w:bCs/>
          <w:i/>
          <w:sz w:val="20"/>
          <w:highlight w:val="yellow"/>
          <w:lang w:val="en-US"/>
        </w:rPr>
        <w:t>Instructions to the Editor: Change the following Description column of the BSSDescriptionSetFromFD.</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if dot11FILSActivated is true, by an MLME-SCAN-STOP.request primitive following an MLMESCAN.request primitive to ascertain the operating environment of the STA. If dot11FILSActivated is true, the primitive is invoked to provide a </w:t>
      </w:r>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BSS report that matches the setting in the MLMESCAN.request's ReportingOption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be intermediate results, according to the value of the ResultCode.</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70DE53C" w14:textId="529FB8EF" w:rsidR="00CE04AF" w:rsidRPr="00CE04AF" w:rsidRDefault="00CE04AF" w:rsidP="00AB0020">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stopping </w:t>
      </w:r>
      <w:r>
        <w:rPr>
          <w:rFonts w:ascii="TimesNewRoman" w:hAnsi="TimesNewRoman" w:cs="TimesNewRoman"/>
          <w:sz w:val="20"/>
          <w:lang w:val="en-US"/>
        </w:rPr>
        <w:t xml:space="preserve"> </w:t>
      </w:r>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MLME-START.request(</w:t>
      </w:r>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34C7A505"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00CE04AF">
        <w:rPr>
          <w:b/>
          <w:i/>
          <w:highlight w:val="yellow"/>
          <w:lang w:val="en-US"/>
        </w:rPr>
        <w:t xml:space="preserve"> words from E</w:t>
      </w:r>
      <w:r w:rsidRPr="001B35DA">
        <w:rPr>
          <w:b/>
          <w:i/>
          <w:highlight w:val="yellow"/>
          <w:lang w:val="en-US"/>
        </w:rPr>
        <w:t xml:space="preserve">lement column, </w:t>
      </w:r>
      <w:r w:rsidR="00CE04AF">
        <w:rPr>
          <w:b/>
          <w:i/>
          <w:highlight w:val="yellow"/>
          <w:lang w:val="en-US"/>
        </w:rPr>
        <w:t xml:space="preserve">(the column needs to have just </w:t>
      </w:r>
      <w:r w:rsidRPr="001B35DA">
        <w:rPr>
          <w:b/>
          <w:i/>
          <w:highlight w:val="yellow"/>
          <w:lang w:val="en-US"/>
        </w:rPr>
        <w:t>the element reference</w:t>
      </w:r>
      <w:r w:rsidR="00CE04AF">
        <w:rPr>
          <w:b/>
          <w:i/>
          <w:highlight w:val="yellow"/>
          <w:lang w:val="en-US"/>
        </w:rPr>
        <w:t>)</w:t>
      </w:r>
      <w:r w:rsidRPr="001B35DA">
        <w:rPr>
          <w:i/>
          <w:highlight w:val="yellow"/>
          <w:lang w:val="en-US"/>
        </w:rPr>
        <w:t>.</w:t>
      </w:r>
      <w:r w:rsidR="006C2648">
        <w:rPr>
          <w:i/>
          <w:lang w:val="en-US"/>
        </w:rPr>
        <w:t xml:space="preserve"> </w:t>
      </w:r>
      <w:r w:rsidR="00CE04AF">
        <w:rPr>
          <w:b/>
          <w:i/>
          <w:highlight w:val="yellow"/>
          <w:lang w:val="en-US"/>
        </w:rPr>
        <w:t xml:space="preserve">The deletion </w:t>
      </w:r>
      <w:r w:rsidR="006C695C" w:rsidRPr="006C695C">
        <w:rPr>
          <w:b/>
          <w:i/>
          <w:highlight w:val="yellow"/>
          <w:lang w:val="en-US"/>
        </w:rPr>
        <w:t>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lastRenderedPageBreak/>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r w:rsidR="009F66EC" w:rsidRPr="009F66EC">
        <w:rPr>
          <w:rFonts w:ascii="Arial,Bold" w:hAnsi="Arial,Bold" w:cs="Arial,Bold"/>
          <w:b/>
          <w:bCs/>
          <w:color w:val="00B050"/>
          <w:sz w:val="20"/>
          <w:lang w:val="en-US"/>
        </w:rPr>
        <w:t>CID[4453]</w:t>
      </w:r>
    </w:p>
    <w:p w14:paraId="34B3EEFE" w14:textId="77777777" w:rsidR="000706B6" w:rsidRDefault="000706B6" w:rsidP="0041422E">
      <w:pPr>
        <w:autoSpaceDE w:val="0"/>
        <w:autoSpaceDN w:val="0"/>
        <w:adjustRightInd w:val="0"/>
        <w:rPr>
          <w:lang w:val="en-US"/>
        </w:rPr>
      </w:pPr>
    </w:p>
    <w:tbl>
      <w:tblPr>
        <w:tblW w:w="9659" w:type="dxa"/>
        <w:tblLook w:val="04A0" w:firstRow="1" w:lastRow="0" w:firstColumn="1" w:lastColumn="0" w:noHBand="0" w:noVBand="1"/>
      </w:tblPr>
      <w:tblGrid>
        <w:gridCol w:w="971"/>
        <w:gridCol w:w="8688"/>
      </w:tblGrid>
      <w:tr w:rsidR="000706B6" w:rsidRPr="000706B6" w14:paraId="59BEF05A" w14:textId="77777777" w:rsidTr="000706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EB2" w14:textId="0867EDB5"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Value</w:t>
            </w:r>
            <w:r>
              <w:rPr>
                <w:rFonts w:ascii="Calibri" w:hAnsi="Calibri" w:cs="Calibri"/>
                <w:color w:val="000000"/>
                <w:szCs w:val="22"/>
                <w:lang w:val="en-US"/>
              </w:rPr>
              <w:t xml:space="preserve"> </w:t>
            </w:r>
            <w:r w:rsidRPr="000706B6">
              <w:rPr>
                <w:rFonts w:ascii="Calibri" w:hAnsi="Calibri" w:cs="Calibri"/>
                <w:strike/>
                <w:color w:val="FF0000"/>
                <w:szCs w:val="22"/>
                <w:lang w:val="en-US"/>
              </w:rPr>
              <w:t>B2B3B4</w:t>
            </w:r>
          </w:p>
        </w:tc>
        <w:tc>
          <w:tcPr>
            <w:tcW w:w="8699" w:type="dxa"/>
            <w:tcBorders>
              <w:top w:val="single" w:sz="4" w:space="0" w:color="auto"/>
              <w:left w:val="nil"/>
              <w:bottom w:val="single" w:sz="4" w:space="0" w:color="auto"/>
              <w:right w:val="single" w:sz="4" w:space="0" w:color="auto"/>
            </w:tcBorders>
            <w:shd w:val="clear" w:color="auto" w:fill="auto"/>
            <w:vAlign w:val="center"/>
            <w:hideMark/>
          </w:tcPr>
          <w:p w14:paraId="190B18B1"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Explanation</w:t>
            </w:r>
          </w:p>
        </w:tc>
      </w:tr>
      <w:tr w:rsidR="000706B6" w:rsidRPr="000706B6" w14:paraId="202678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7936D" w14:textId="646D5C5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0</w:t>
            </w:r>
            <w:r w:rsidR="001326F8">
              <w:rPr>
                <w:rFonts w:ascii="Calibri" w:hAnsi="Calibri" w:cs="Calibri"/>
                <w:color w:val="000000"/>
                <w:szCs w:val="22"/>
                <w:lang w:val="en-US"/>
              </w:rPr>
              <w:t xml:space="preserve"> </w:t>
            </w:r>
            <w:r w:rsidR="001326F8" w:rsidRPr="00CE5FC9">
              <w:rPr>
                <w:rFonts w:ascii="Calibri" w:hAnsi="Calibri" w:cs="Calibri"/>
                <w:color w:val="00B050"/>
                <w:szCs w:val="22"/>
                <w:lang w:val="en-US"/>
              </w:rPr>
              <w:t>CID</w:t>
            </w:r>
            <w:r w:rsidR="00CE5FC9" w:rsidRPr="00CE5FC9">
              <w:rPr>
                <w:rFonts w:ascii="Calibri" w:hAnsi="Calibri" w:cs="Calibri"/>
                <w:color w:val="00B050"/>
                <w:szCs w:val="22"/>
                <w:lang w:val="en-US"/>
              </w:rPr>
              <w:t>4003</w:t>
            </w:r>
          </w:p>
        </w:tc>
        <w:tc>
          <w:tcPr>
            <w:tcW w:w="8699" w:type="dxa"/>
            <w:tcBorders>
              <w:top w:val="nil"/>
              <w:left w:val="nil"/>
              <w:bottom w:val="single" w:sz="4" w:space="0" w:color="auto"/>
              <w:right w:val="single" w:sz="4" w:space="0" w:color="auto"/>
            </w:tcBorders>
            <w:shd w:val="clear" w:color="auto" w:fill="auto"/>
            <w:vAlign w:val="center"/>
            <w:hideMark/>
          </w:tcPr>
          <w:p w14:paraId="5C7F7132"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(AC_BK) subfield of the BSS AC Access Delay element as described in 8.4.2.43 (BSS AC Access Delay element).</w:t>
            </w:r>
          </w:p>
        </w:tc>
      </w:tr>
      <w:tr w:rsidR="000706B6" w:rsidRPr="000706B6" w14:paraId="21C311D2"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EC726" w14:textId="142C088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1</w:t>
            </w:r>
          </w:p>
        </w:tc>
        <w:tc>
          <w:tcPr>
            <w:tcW w:w="8699" w:type="dxa"/>
            <w:tcBorders>
              <w:top w:val="nil"/>
              <w:left w:val="nil"/>
              <w:bottom w:val="single" w:sz="4" w:space="0" w:color="auto"/>
              <w:right w:val="single" w:sz="4" w:space="0" w:color="auto"/>
            </w:tcBorders>
            <w:shd w:val="clear" w:color="auto" w:fill="auto"/>
            <w:vAlign w:val="center"/>
            <w:hideMark/>
          </w:tcPr>
          <w:p w14:paraId="295AF70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(AC_BE) subfield of the BSS AC Access Delay element as described in 8.4.2.43 (BSS AC Access Delay element).</w:t>
            </w:r>
          </w:p>
        </w:tc>
      </w:tr>
      <w:tr w:rsidR="000706B6" w:rsidRPr="000706B6" w14:paraId="41B1AE04"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8F7610" w14:textId="784F368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010</w:t>
            </w:r>
            <w:r w:rsidRPr="000706B6">
              <w:rPr>
                <w:rFonts w:ascii="Calibri" w:hAnsi="Calibri" w:cs="Calibri"/>
                <w:color w:val="000000"/>
                <w:szCs w:val="22"/>
                <w:lang w:val="en-US"/>
              </w:rPr>
              <w:t>2</w:t>
            </w:r>
          </w:p>
        </w:tc>
        <w:tc>
          <w:tcPr>
            <w:tcW w:w="8699" w:type="dxa"/>
            <w:tcBorders>
              <w:top w:val="nil"/>
              <w:left w:val="nil"/>
              <w:bottom w:val="single" w:sz="4" w:space="0" w:color="auto"/>
              <w:right w:val="single" w:sz="4" w:space="0" w:color="auto"/>
            </w:tcBorders>
            <w:shd w:val="clear" w:color="auto" w:fill="auto"/>
            <w:vAlign w:val="center"/>
            <w:hideMark/>
          </w:tcPr>
          <w:p w14:paraId="41B1164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(AC_VI) subfield of the BSS AC Access Delay element as described in 8.4.2.43 (BSS AC Access Delay element).</w:t>
            </w:r>
          </w:p>
        </w:tc>
      </w:tr>
      <w:tr w:rsidR="000706B6" w:rsidRPr="000706B6" w14:paraId="2BA942E1"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D96B5" w14:textId="113B34D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w:t>
            </w:r>
            <w:r>
              <w:rPr>
                <w:rFonts w:ascii="Calibri" w:hAnsi="Calibri" w:cs="Calibri"/>
                <w:strike/>
                <w:color w:val="FF0000"/>
                <w:szCs w:val="22"/>
                <w:lang w:val="en-US"/>
              </w:rPr>
              <w:t>1</w:t>
            </w:r>
            <w:r w:rsidRPr="000706B6">
              <w:rPr>
                <w:rFonts w:ascii="Calibri" w:hAnsi="Calibri" w:cs="Calibri"/>
                <w:color w:val="000000"/>
                <w:szCs w:val="22"/>
                <w:lang w:val="en-US"/>
              </w:rPr>
              <w:t>3</w:t>
            </w:r>
          </w:p>
        </w:tc>
        <w:tc>
          <w:tcPr>
            <w:tcW w:w="8699" w:type="dxa"/>
            <w:tcBorders>
              <w:top w:val="nil"/>
              <w:left w:val="nil"/>
              <w:bottom w:val="single" w:sz="4" w:space="0" w:color="auto"/>
              <w:right w:val="single" w:sz="4" w:space="0" w:color="auto"/>
            </w:tcBorders>
            <w:shd w:val="clear" w:color="auto" w:fill="auto"/>
            <w:vAlign w:val="center"/>
            <w:hideMark/>
          </w:tcPr>
          <w:p w14:paraId="7F3B93FD"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(AC_VO) subfield of the BSS AC Access Delay element as described in 8.4.2.43 (BSS AC Access Delay element).</w:t>
            </w:r>
          </w:p>
        </w:tc>
      </w:tr>
      <w:tr w:rsidR="000706B6" w:rsidRPr="000706B6" w14:paraId="2A645C89"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76FDB" w14:textId="093432D3"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100</w:t>
            </w:r>
            <w:r w:rsidRPr="000706B6">
              <w:rPr>
                <w:rFonts w:ascii="Calibri" w:hAnsi="Calibri" w:cs="Calibri"/>
                <w:color w:val="000000"/>
                <w:szCs w:val="22"/>
                <w:lang w:val="en-US"/>
              </w:rPr>
              <w:t>4</w:t>
            </w:r>
          </w:p>
        </w:tc>
        <w:tc>
          <w:tcPr>
            <w:tcW w:w="8699" w:type="dxa"/>
            <w:tcBorders>
              <w:top w:val="nil"/>
              <w:left w:val="nil"/>
              <w:bottom w:val="single" w:sz="4" w:space="0" w:color="auto"/>
              <w:right w:val="single" w:sz="4" w:space="0" w:color="auto"/>
            </w:tcBorders>
            <w:shd w:val="clear" w:color="auto" w:fill="auto"/>
            <w:vAlign w:val="center"/>
            <w:hideMark/>
          </w:tcPr>
          <w:p w14:paraId="5C0AEE49"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as described in 8.4.2.43.(BSS AC Access Delay element)</w:t>
            </w:r>
          </w:p>
        </w:tc>
      </w:tr>
      <w:tr w:rsidR="000706B6" w:rsidRPr="000706B6" w14:paraId="305429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EAA77" w14:textId="10C12677"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101</w:t>
            </w:r>
            <w:r w:rsidRPr="000706B6">
              <w:rPr>
                <w:rFonts w:ascii="Calibri" w:hAnsi="Calibri" w:cs="Calibri"/>
                <w:color w:val="000000"/>
                <w:szCs w:val="22"/>
                <w:lang w:val="en-US"/>
              </w:rPr>
              <w:t>5</w:t>
            </w:r>
          </w:p>
        </w:tc>
        <w:tc>
          <w:tcPr>
            <w:tcW w:w="8699" w:type="dxa"/>
            <w:tcBorders>
              <w:top w:val="nil"/>
              <w:left w:val="nil"/>
              <w:bottom w:val="single" w:sz="4" w:space="0" w:color="auto"/>
              <w:right w:val="single" w:sz="4" w:space="0" w:color="auto"/>
            </w:tcBorders>
            <w:shd w:val="clear" w:color="auto" w:fill="auto"/>
            <w:vAlign w:val="center"/>
            <w:hideMark/>
          </w:tcPr>
          <w:p w14:paraId="6A1E87F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4A2E4B4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E308D" w14:textId="797CD81E"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110</w:t>
            </w:r>
            <w:r w:rsidRPr="000706B6">
              <w:rPr>
                <w:rFonts w:ascii="Calibri" w:hAnsi="Calibri" w:cs="Calibri"/>
                <w:color w:val="000000"/>
                <w:szCs w:val="22"/>
                <w:lang w:val="en-US"/>
              </w:rPr>
              <w:t>6</w:t>
            </w:r>
          </w:p>
        </w:tc>
        <w:tc>
          <w:tcPr>
            <w:tcW w:w="8699" w:type="dxa"/>
            <w:tcBorders>
              <w:top w:val="nil"/>
              <w:left w:val="nil"/>
              <w:bottom w:val="single" w:sz="4" w:space="0" w:color="auto"/>
              <w:right w:val="single" w:sz="4" w:space="0" w:color="auto"/>
            </w:tcBorders>
            <w:shd w:val="clear" w:color="auto" w:fill="auto"/>
            <w:vAlign w:val="center"/>
            <w:hideMark/>
          </w:tcPr>
          <w:p w14:paraId="2C295F00"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1710B46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BD40A" w14:textId="4A406ACC"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111</w:t>
            </w:r>
            <w:r w:rsidRPr="000706B6">
              <w:rPr>
                <w:rFonts w:ascii="Calibri" w:hAnsi="Calibri" w:cs="Calibri"/>
                <w:color w:val="000000"/>
                <w:szCs w:val="22"/>
                <w:lang w:val="en-US"/>
              </w:rPr>
              <w:t>7</w:t>
            </w:r>
          </w:p>
        </w:tc>
        <w:tc>
          <w:tcPr>
            <w:tcW w:w="8699" w:type="dxa"/>
            <w:tcBorders>
              <w:top w:val="nil"/>
              <w:left w:val="nil"/>
              <w:bottom w:val="single" w:sz="4" w:space="0" w:color="auto"/>
              <w:right w:val="single" w:sz="4" w:space="0" w:color="auto"/>
            </w:tcBorders>
            <w:shd w:val="clear" w:color="auto" w:fill="auto"/>
            <w:vAlign w:val="center"/>
            <w:hideMark/>
          </w:tcPr>
          <w:p w14:paraId="79D2624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Delay criteria is not in use</w:t>
            </w:r>
          </w:p>
        </w:tc>
      </w:tr>
    </w:tbl>
    <w:p w14:paraId="75E44E0D" w14:textId="77777777" w:rsidR="000706B6" w:rsidRDefault="000706B6" w:rsidP="0041422E">
      <w:pPr>
        <w:autoSpaceDE w:val="0"/>
        <w:autoSpaceDN w:val="0"/>
        <w:adjustRightInd w:val="0"/>
        <w:rPr>
          <w:lang w:val="en-US"/>
        </w:rPr>
      </w:pPr>
    </w:p>
    <w:p w14:paraId="53977FFD" w14:textId="59F95024" w:rsidR="00E93A6F" w:rsidRDefault="00823C5C" w:rsidP="0041422E">
      <w:pPr>
        <w:autoSpaceDE w:val="0"/>
        <w:autoSpaceDN w:val="0"/>
        <w:adjustRightInd w:val="0"/>
        <w:rPr>
          <w:lang w:val="en-US"/>
        </w:rPr>
      </w:pPr>
      <w:r>
        <w:rPr>
          <w:lang w:val="en-US"/>
        </w:rPr>
        <w:t>…</w:t>
      </w:r>
    </w:p>
    <w:p w14:paraId="5A4E1E96" w14:textId="41ECD0A8"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074BB12B" w14:textId="77777777" w:rsidR="00535EDF" w:rsidRDefault="00535EDF" w:rsidP="002A65AB">
      <w:pPr>
        <w:autoSpaceDE w:val="0"/>
        <w:autoSpaceDN w:val="0"/>
        <w:adjustRightInd w:val="0"/>
        <w:rPr>
          <w:rFonts w:ascii="TimesNewRoman" w:hAnsi="TimesNewRoman" w:cs="TimesNewRoman"/>
          <w:sz w:val="20"/>
          <w:lang w:val="en-US"/>
        </w:rPr>
      </w:pPr>
    </w:p>
    <w:p w14:paraId="31EE11F6" w14:textId="34F0A7E4" w:rsidR="00CE5FC9" w:rsidRDefault="00CE5FC9" w:rsidP="00CE5FC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OUI Response Criteria field is a bitmap in which the bits correspond to the Vendor Specific elements of the Probe Request frame in order of presence. Bit 0 corresponds to the first Vendor Specific element, bit 1 corresponds to the second and so on. A bit value of 1 in the OUI Response Criteria field indicates that the receiver </w:t>
      </w:r>
      <w:r w:rsidRPr="00CE5FC9">
        <w:rPr>
          <w:rFonts w:ascii="TimesNewRoman" w:hAnsi="TimesNewRoman" w:cs="TimesNewRoman"/>
          <w:strike/>
          <w:color w:val="FF0000"/>
          <w:sz w:val="20"/>
          <w:lang w:val="en-US"/>
        </w:rPr>
        <w:t xml:space="preserve">holds </w:t>
      </w:r>
      <w:r>
        <w:rPr>
          <w:rFonts w:ascii="TimesNewRoman" w:hAnsi="TimesNewRoman" w:cs="TimesNewRoman"/>
          <w:sz w:val="20"/>
          <w:lang w:val="en-US"/>
        </w:rPr>
        <w:t xml:space="preserve"> </w:t>
      </w:r>
      <w:r w:rsidRPr="00CE5FC9">
        <w:rPr>
          <w:rFonts w:ascii="TimesNewRoman" w:hAnsi="TimesNewRoman" w:cs="TimesNewRoman"/>
          <w:color w:val="0070C0"/>
          <w:sz w:val="20"/>
          <w:u w:val="single"/>
          <w:lang w:val="en-US"/>
        </w:rPr>
        <w:t xml:space="preserve">identifies </w:t>
      </w:r>
      <w:r w:rsidRPr="00CE5FC9">
        <w:rPr>
          <w:rFonts w:ascii="TimesNewRoman" w:hAnsi="TimesNewRoman" w:cs="TimesNewRoman"/>
          <w:color w:val="00B050"/>
          <w:sz w:val="20"/>
          <w:lang w:val="en-US"/>
        </w:rPr>
        <w:t>CID4612</w:t>
      </w:r>
      <w:r>
        <w:rPr>
          <w:rFonts w:ascii="TimesNewRoman" w:hAnsi="TimesNewRoman" w:cs="TimesNewRoman"/>
          <w:sz w:val="20"/>
          <w:lang w:val="en-US"/>
        </w:rPr>
        <w:t xml:space="preserve"> the Organization Identifier field of the corresponding Vendor Specific element in order to respond to the request and otherwise is 0. If the number of the Vendor Specific elements of the Probe Request frame is less than the number of bits of the OUI Response Criteria field, the remaining bits of the OUI Response Criteria field are 0.</w:t>
      </w:r>
    </w:p>
    <w:p w14:paraId="58E8BD90" w14:textId="77777777" w:rsidR="00CE5FC9" w:rsidRDefault="00CE5FC9" w:rsidP="00CE5FC9">
      <w:pPr>
        <w:autoSpaceDE w:val="0"/>
        <w:autoSpaceDN w:val="0"/>
        <w:adjustRightInd w:val="0"/>
        <w:rPr>
          <w:rFonts w:ascii="TimesNewRoman" w:hAnsi="TimesNewRoman" w:cs="TimesNewRoman"/>
          <w:sz w:val="20"/>
          <w:lang w:val="en-US"/>
        </w:rPr>
      </w:pPr>
    </w:p>
    <w:p w14:paraId="7DD87457" w14:textId="5923F83F" w:rsid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RCPI Limit field is an unsigned integer in units of 1 dB. The receiver of Probe Request frame </w:t>
      </w:r>
      <w:r w:rsidRPr="00535EDF">
        <w:rPr>
          <w:rFonts w:ascii="TimesNewRoman" w:hAnsi="TimesNewRoman" w:cs="TimesNewRoman"/>
          <w:strike/>
          <w:color w:val="FF0000"/>
          <w:sz w:val="20"/>
          <w:lang w:val="en-US"/>
        </w:rPr>
        <w:t>is obliged to</w:t>
      </w:r>
      <w:r w:rsidRPr="00535EDF">
        <w:rPr>
          <w:rFonts w:ascii="TimesNewRoman" w:hAnsi="TimesNewRoman" w:cs="TimesNewRoman"/>
          <w:color w:val="FF0000"/>
          <w:sz w:val="20"/>
          <w:lang w:val="en-US"/>
        </w:rPr>
        <w:t xml:space="preserve"> </w:t>
      </w:r>
      <w:r>
        <w:rPr>
          <w:rFonts w:ascii="TimesNewRoman" w:hAnsi="TimesNewRoman" w:cs="TimesNewRoman"/>
          <w:sz w:val="20"/>
          <w:lang w:val="en-US"/>
        </w:rPr>
        <w:t>respond</w:t>
      </w:r>
      <w:r w:rsidRPr="00535EDF">
        <w:rPr>
          <w:rFonts w:ascii="TimesNewRoman" w:hAnsi="TimesNewRoman" w:cs="TimesNewRoman"/>
          <w:color w:val="0070C0"/>
          <w:sz w:val="20"/>
          <w:u w:val="single"/>
          <w:lang w:val="en-US"/>
        </w:rPr>
        <w:t>s</w:t>
      </w:r>
      <w:r>
        <w:rPr>
          <w:rFonts w:ascii="TimesNewRoman" w:hAnsi="TimesNewRoman" w:cs="TimesNewRoman"/>
          <w:sz w:val="20"/>
          <w:lang w:val="en-US"/>
        </w:rPr>
        <w:t xml:space="preserve"> </w:t>
      </w:r>
      <w:r w:rsidRPr="00535EDF">
        <w:rPr>
          <w:rFonts w:ascii="TimesNewRoman" w:hAnsi="TimesNewRoman" w:cs="TimesNewRoman"/>
          <w:color w:val="00B050"/>
          <w:sz w:val="20"/>
          <w:lang w:val="en-US"/>
        </w:rPr>
        <w:t>CID5058</w:t>
      </w:r>
      <w:r>
        <w:rPr>
          <w:rFonts w:ascii="TimesNewRoman" w:hAnsi="TimesNewRoman" w:cs="TimesNewRoman"/>
          <w:sz w:val="20"/>
          <w:lang w:val="en-US"/>
        </w:rPr>
        <w:t>, if the RCPI of the received probe request frame is equal or higher than -90 dBm + value of RCPI Limit field.Value 255 indicates that receiver responds regardless of the reception power of the Probe Request frame.</w:t>
      </w:r>
    </w:p>
    <w:p w14:paraId="2D3DB394" w14:textId="5E3EEDDA" w:rsidR="00535EDF" w:rsidRP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MaxChannelTime field contains the value of MaxChannelTime of the MLME-SCAN.request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r w:rsidRPr="00823C5C">
        <w:rPr>
          <w:rFonts w:ascii="TimesNewRoman" w:hAnsi="TimesNewRoman" w:cs="TimesNewRoman"/>
          <w:color w:val="00B050"/>
          <w:sz w:val="20"/>
          <w:lang w:val="en-US"/>
        </w:rPr>
        <w:t>CID[5188]</w:t>
      </w:r>
      <w:r>
        <w:rPr>
          <w:rFonts w:ascii="TimesNewRoman" w:hAnsi="TimesNewRoman" w:cs="TimesNewRoman"/>
          <w:sz w:val="20"/>
          <w:lang w:val="en-US"/>
        </w:rPr>
        <w:t xml:space="preserve"> will be available after the transmission of the Probe Request to receive the Probe Responses since it contains the value of MaxChannelTime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527BD66F" w14:textId="77777777" w:rsidR="00CE5FC9" w:rsidRDefault="00CE5FC9">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MLME-SCAN.request primitive with ScanType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5F83C177" w14:textId="235750CF" w:rsidR="00752795" w:rsidRDefault="0014369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437FD2" w14:textId="3015EECD" w:rsidR="00C14A51" w:rsidRDefault="00C14A51" w:rsidP="00C14A51">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b) </w:t>
      </w:r>
      <w:r w:rsidRPr="006130B2">
        <w:rPr>
          <w:rFonts w:ascii="TimesNewRoman" w:hAnsi="TimesNewRoman" w:cs="TimesNewRoman"/>
          <w:color w:val="0070C0"/>
          <w:sz w:val="20"/>
          <w:u w:val="single"/>
          <w:lang w:val="en-US"/>
        </w:rPr>
        <w:t xml:space="preserve">If </w:t>
      </w:r>
      <w:r>
        <w:rPr>
          <w:rFonts w:ascii="TimesNewRoman" w:hAnsi="TimesNewRoman" w:cs="TimesNewRoman"/>
          <w:color w:val="0070C0"/>
          <w:sz w:val="20"/>
          <w:u w:val="single"/>
          <w:lang w:val="en-US"/>
        </w:rPr>
        <w:t xml:space="preserve">the STA with </w:t>
      </w:r>
      <w:r w:rsidRPr="006130B2">
        <w:rPr>
          <w:rFonts w:ascii="TimesNewRoman" w:hAnsi="TimesNewRoman" w:cs="TimesNewRoman"/>
          <w:color w:val="0070C0"/>
          <w:sz w:val="20"/>
          <w:u w:val="single"/>
          <w:lang w:val="en-US"/>
        </w:rPr>
        <w:t xml:space="preserve">dot11FILSActivated </w:t>
      </w:r>
      <w:r>
        <w:rPr>
          <w:rFonts w:ascii="TimesNewRoman" w:hAnsi="TimesNewRoman" w:cs="TimesNewRoman"/>
          <w:color w:val="0070C0"/>
          <w:sz w:val="20"/>
          <w:u w:val="single"/>
          <w:lang w:val="en-US"/>
        </w:rPr>
        <w:t xml:space="preserve">equal to true, the STA </w:t>
      </w:r>
      <w:r w:rsidR="00E37B8D">
        <w:rPr>
          <w:rFonts w:ascii="TimesNewRoman" w:hAnsi="TimesNewRoman" w:cs="TimesNewRoman"/>
          <w:color w:val="0070C0"/>
          <w:sz w:val="20"/>
          <w:u w:val="single"/>
          <w:lang w:val="en-US"/>
        </w:rPr>
        <w:t xml:space="preserve">sets the FILSProbetimer to 0 and starts the FILSProbetimer. While the FILSProbetimer is less than </w:t>
      </w:r>
      <w:r>
        <w:rPr>
          <w:rFonts w:ascii="TimesNewRoman" w:hAnsi="TimesNewRoman" w:cs="TimesNewRoman"/>
          <w:color w:val="0070C0"/>
          <w:sz w:val="20"/>
          <w:u w:val="single"/>
          <w:lang w:val="en-US"/>
        </w:rPr>
        <w:t xml:space="preserve">dot11FILSProbeDelay </w:t>
      </w:r>
      <w:r w:rsidR="00E37B8D">
        <w:rPr>
          <w:rFonts w:ascii="TimesNewRoman" w:hAnsi="TimesNewRoman" w:cs="TimesNewRoman"/>
          <w:color w:val="0070C0"/>
          <w:sz w:val="20"/>
          <w:u w:val="single"/>
          <w:lang w:val="en-US"/>
        </w:rPr>
        <w:t xml:space="preserve">the </w:t>
      </w:r>
      <w:r w:rsidR="00E37B8D" w:rsidRPr="006130B2">
        <w:rPr>
          <w:rFonts w:ascii="TimesNewRoman" w:hAnsi="TimesNewRoman" w:cs="TimesNewRoman"/>
          <w:color w:val="0070C0"/>
          <w:sz w:val="20"/>
          <w:u w:val="single"/>
          <w:lang w:val="en-US"/>
        </w:rPr>
        <w:t xml:space="preserve">STA </w:t>
      </w:r>
      <w:r w:rsidR="00E37B8D">
        <w:rPr>
          <w:rFonts w:ascii="TimesNewRoman" w:hAnsi="TimesNewRoman" w:cs="TimesNewRoman"/>
          <w:color w:val="0070C0"/>
          <w:sz w:val="20"/>
          <w:u w:val="single"/>
          <w:lang w:val="en-US"/>
        </w:rPr>
        <w:t xml:space="preserve">may </w:t>
      </w:r>
      <w:r w:rsidR="00E37B8D" w:rsidRPr="006130B2">
        <w:rPr>
          <w:rFonts w:ascii="TimesNewRoman" w:hAnsi="TimesNewRoman" w:cs="TimesNewRoman"/>
          <w:color w:val="0070C0"/>
          <w:sz w:val="20"/>
          <w:u w:val="single"/>
          <w:lang w:val="en-US"/>
        </w:rPr>
        <w:t>proceed to step i)</w:t>
      </w:r>
      <w:r w:rsidR="00E37B8D">
        <w:rPr>
          <w:rFonts w:ascii="TimesNewRoman" w:hAnsi="TimesNewRoman" w:cs="TimesNewRoman"/>
          <w:color w:val="0070C0"/>
          <w:sz w:val="20"/>
          <w:u w:val="single"/>
          <w:lang w:val="en-US"/>
        </w:rPr>
        <w:t xml:space="preserve"> after setting a</w:t>
      </w:r>
      <w:r w:rsidR="00E37B8D" w:rsidRPr="006130B2">
        <w:rPr>
          <w:rFonts w:ascii="TimesNewRoman" w:hAnsi="TimesNewRoman" w:cs="TimesNewRoman"/>
          <w:color w:val="0070C0"/>
          <w:sz w:val="20"/>
          <w:u w:val="single"/>
          <w:lang w:val="en-US"/>
        </w:rPr>
        <w:t xml:space="preserve"> timer </w:t>
      </w:r>
      <w:r w:rsidR="00E37B8D">
        <w:rPr>
          <w:rFonts w:ascii="TimesNewRoman" w:hAnsi="TimesNewRoman" w:cs="TimesNewRoman"/>
          <w:color w:val="0070C0"/>
          <w:sz w:val="20"/>
          <w:u w:val="single"/>
          <w:lang w:val="en-US"/>
        </w:rPr>
        <w:t xml:space="preserve">to 0 and </w:t>
      </w:r>
      <w:r w:rsidR="00E37B8D" w:rsidRPr="006130B2">
        <w:rPr>
          <w:rFonts w:ascii="TimesNewRoman" w:hAnsi="TimesNewRoman" w:cs="TimesNewRoman"/>
          <w:color w:val="0070C0"/>
          <w:sz w:val="20"/>
          <w:u w:val="single"/>
          <w:lang w:val="en-US"/>
        </w:rPr>
        <w:t>start</w:t>
      </w:r>
      <w:r w:rsidR="00E37B8D">
        <w:rPr>
          <w:rFonts w:ascii="TimesNewRoman" w:hAnsi="TimesNewRoman" w:cs="TimesNewRoman"/>
          <w:color w:val="0070C0"/>
          <w:sz w:val="20"/>
          <w:u w:val="single"/>
          <w:lang w:val="en-US"/>
        </w:rPr>
        <w:t>ing</w:t>
      </w:r>
      <w:r w:rsidR="00E37B8D" w:rsidRPr="006130B2">
        <w:rPr>
          <w:rFonts w:ascii="TimesNewRoman" w:hAnsi="TimesNewRoman" w:cs="TimesNewRoman"/>
          <w:color w:val="0070C0"/>
          <w:sz w:val="20"/>
          <w:u w:val="single"/>
          <w:lang w:val="en-US"/>
        </w:rPr>
        <w:t xml:space="preserve"> the timer</w:t>
      </w:r>
      <w:r w:rsidR="00E37B8D">
        <w:rPr>
          <w:rFonts w:ascii="TimesNewRoman" w:hAnsi="TimesNewRoman" w:cs="TimesNewRoman"/>
          <w:color w:val="0070C0"/>
          <w:sz w:val="20"/>
          <w:u w:val="single"/>
          <w:lang w:val="en-US"/>
        </w:rPr>
        <w:t>,</w:t>
      </w:r>
      <w:r w:rsidR="00E37B8D" w:rsidRPr="006130B2">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if one of the following conditions matches:</w:t>
      </w:r>
    </w:p>
    <w:p w14:paraId="5E158E7D" w14:textId="57578585" w:rsid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sz w:val="20"/>
          <w:lang w:val="en-US"/>
        </w:rPr>
        <w:t xml:space="preserve">1) </w:t>
      </w:r>
      <w:r w:rsidR="00C14A51">
        <w:rPr>
          <w:rFonts w:ascii="TimesNewRoman" w:hAnsi="TimesNewRoman" w:cs="TimesNewRoman"/>
          <w:sz w:val="20"/>
          <w:lang w:val="en-US"/>
        </w:rPr>
        <w:t xml:space="preserve"> </w:t>
      </w:r>
      <w:r>
        <w:rPr>
          <w:rFonts w:ascii="TimesNewRoman" w:hAnsi="TimesNewRoman" w:cs="TimesNewRoman"/>
          <w:sz w:val="20"/>
          <w:lang w:val="en-US"/>
        </w:rPr>
        <w:t xml:space="preserve"> </w:t>
      </w:r>
      <w:r>
        <w:rPr>
          <w:rFonts w:ascii="TimesNewRoman" w:hAnsi="TimesNewRoman" w:cs="TimesNewRoman"/>
          <w:color w:val="0070C0"/>
          <w:sz w:val="20"/>
          <w:u w:val="single"/>
          <w:lang w:val="en-US"/>
        </w:rPr>
        <w:t xml:space="preserve">The </w:t>
      </w:r>
      <w:r w:rsidR="002C51A0">
        <w:rPr>
          <w:rFonts w:ascii="TimesNewRoman" w:hAnsi="TimesNewRoman" w:cs="TimesNewRoman"/>
          <w:color w:val="0070C0"/>
          <w:sz w:val="20"/>
          <w:u w:val="single"/>
          <w:lang w:val="en-US"/>
        </w:rPr>
        <w:t xml:space="preserve">STA </w:t>
      </w:r>
      <w:r w:rsidR="00F6671E">
        <w:rPr>
          <w:rFonts w:ascii="TimesNewRoman" w:hAnsi="TimesNewRoman" w:cs="TimesNewRoman"/>
          <w:color w:val="0070C0"/>
          <w:sz w:val="20"/>
          <w:u w:val="single"/>
          <w:lang w:val="en-US"/>
        </w:rPr>
        <w:t>receives</w:t>
      </w:r>
      <w:r w:rsidR="002C51A0" w:rsidRPr="006130B2">
        <w:rPr>
          <w:rFonts w:ascii="TimesNewRoman" w:hAnsi="TimesNewRoman" w:cs="TimesNewRoman"/>
          <w:color w:val="0070C0"/>
          <w:sz w:val="20"/>
          <w:u w:val="single"/>
          <w:lang w:val="en-US"/>
        </w:rPr>
        <w:t xml:space="preserve"> a broadcast addressed Probe Request frame</w:t>
      </w:r>
      <w:r w:rsidR="0069272A">
        <w:rPr>
          <w:rFonts w:ascii="TimesNewRoman" w:hAnsi="TimesNewRoman" w:cs="TimesNewRoman"/>
          <w:color w:val="0070C0"/>
          <w:sz w:val="20"/>
          <w:u w:val="single"/>
          <w:lang w:val="en-US"/>
        </w:rPr>
        <w:t xml:space="preserve"> that the STA </w:t>
      </w:r>
      <w:r w:rsidR="006F109F">
        <w:rPr>
          <w:rFonts w:ascii="TimesNewRoman" w:hAnsi="TimesNewRoman" w:cs="TimesNewRoman"/>
          <w:color w:val="0070C0"/>
          <w:sz w:val="20"/>
          <w:u w:val="single"/>
          <w:lang w:val="en-US"/>
        </w:rPr>
        <w:t>consideres to</w:t>
      </w:r>
      <w:r w:rsidR="00090B90">
        <w:rPr>
          <w:rFonts w:ascii="TimesNewRoman" w:hAnsi="TimesNewRoman" w:cs="TimesNewRoman"/>
          <w:color w:val="0070C0"/>
          <w:sz w:val="20"/>
          <w:u w:val="single"/>
          <w:lang w:val="en-US"/>
        </w:rPr>
        <w:t xml:space="preserve"> be suitable to discover a candidate AP for association</w:t>
      </w:r>
      <w:r>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 xml:space="preserve">The logic how the STA considers the </w:t>
      </w:r>
      <w:r>
        <w:rPr>
          <w:rFonts w:ascii="TimesNewRoman" w:hAnsi="TimesNewRoman" w:cs="TimesNewRoman"/>
          <w:color w:val="0070C0"/>
          <w:sz w:val="20"/>
          <w:u w:val="single"/>
          <w:lang w:val="en-US"/>
        </w:rPr>
        <w:t xml:space="preserve">Probe Request </w:t>
      </w:r>
      <w:r w:rsidRPr="00D77B27">
        <w:rPr>
          <w:rFonts w:ascii="TimesNewRoman" w:hAnsi="TimesNewRoman" w:cs="TimesNewRoman"/>
          <w:color w:val="0070C0"/>
          <w:sz w:val="20"/>
          <w:u w:val="single"/>
          <w:lang w:val="en-US"/>
        </w:rPr>
        <w:t>suitable is out of the scope of this standard.</w:t>
      </w:r>
    </w:p>
    <w:p w14:paraId="0035710A" w14:textId="77777777" w:rsidR="00E37B8D" w:rsidRDefault="00E37B8D" w:rsidP="00E37B8D">
      <w:pPr>
        <w:autoSpaceDE w:val="0"/>
        <w:autoSpaceDN w:val="0"/>
        <w:adjustRightInd w:val="0"/>
        <w:ind w:left="1440"/>
        <w:rPr>
          <w:rFonts w:ascii="TimesNewRoman" w:hAnsi="TimesNewRoman" w:cs="TimesNewRoman"/>
          <w:color w:val="0070C0"/>
          <w:sz w:val="20"/>
          <w:u w:val="single"/>
          <w:lang w:val="en-US"/>
        </w:rPr>
      </w:pPr>
    </w:p>
    <w:p w14:paraId="0554AA18" w14:textId="4A1FE77C" w:rsidR="002C51A0" w:rsidRP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 T</w:t>
      </w:r>
      <w:r w:rsidRPr="00D77B27">
        <w:rPr>
          <w:rFonts w:ascii="TimesNewRoman" w:hAnsi="TimesNewRoman" w:cs="TimesNewRoman"/>
          <w:color w:val="0070C0"/>
          <w:sz w:val="20"/>
          <w:u w:val="single"/>
          <w:lang w:val="en-US"/>
        </w:rPr>
        <w:t>he STA r</w:t>
      </w:r>
      <w:r>
        <w:rPr>
          <w:rFonts w:ascii="TimesNewRoman" w:hAnsi="TimesNewRoman" w:cs="TimesNewRoman"/>
          <w:color w:val="0070C0"/>
          <w:sz w:val="20"/>
          <w:u w:val="single"/>
          <w:lang w:val="en-US"/>
        </w:rPr>
        <w:t>eceives</w:t>
      </w:r>
      <w:r w:rsidRPr="00D77B27">
        <w:rPr>
          <w:rFonts w:ascii="TimesNewRoman" w:hAnsi="TimesNewRoman" w:cs="TimesNewRoman"/>
          <w:color w:val="0070C0"/>
          <w:sz w:val="20"/>
          <w:u w:val="single"/>
          <w:lang w:val="en-US"/>
        </w:rPr>
        <w:t xml:space="preserve"> a Probe Response or a Beacon or</w:t>
      </w:r>
      <w:r>
        <w:rPr>
          <w:rFonts w:ascii="TimesNewRoman" w:hAnsi="TimesNewRoman" w:cs="TimesNewRoman"/>
          <w:color w:val="0070C0"/>
          <w:sz w:val="20"/>
          <w:u w:val="single"/>
          <w:lang w:val="en-US"/>
        </w:rPr>
        <w:t xml:space="preserve"> a Measurement Pilot or an FILS </w:t>
      </w:r>
      <w:r w:rsidRPr="00D77B27">
        <w:rPr>
          <w:rFonts w:ascii="TimesNewRoman" w:hAnsi="TimesNewRoman" w:cs="TimesNewRoman"/>
          <w:color w:val="0070C0"/>
          <w:sz w:val="20"/>
          <w:u w:val="single"/>
          <w:lang w:val="en-US"/>
        </w:rPr>
        <w:t xml:space="preserve">Discovery frame </w:t>
      </w:r>
      <w:r w:rsidR="0069272A">
        <w:rPr>
          <w:rFonts w:ascii="TimesNewRoman" w:hAnsi="TimesNewRoman" w:cs="TimesNewRoman"/>
          <w:color w:val="0070C0"/>
          <w:sz w:val="20"/>
          <w:u w:val="single"/>
          <w:lang w:val="en-US"/>
        </w:rPr>
        <w:t xml:space="preserve">that identify an </w:t>
      </w:r>
      <w:r w:rsidRPr="00D77B27">
        <w:rPr>
          <w:rFonts w:ascii="TimesNewRoman" w:hAnsi="TimesNewRoman" w:cs="TimesNewRoman"/>
          <w:color w:val="0070C0"/>
          <w:sz w:val="20"/>
          <w:u w:val="single"/>
          <w:lang w:val="en-US"/>
        </w:rPr>
        <w:t xml:space="preserve">AP </w:t>
      </w:r>
      <w:r w:rsidR="0069272A">
        <w:rPr>
          <w:rFonts w:ascii="TimesNewRoman" w:hAnsi="TimesNewRoman" w:cs="TimesNewRoman"/>
          <w:color w:val="0070C0"/>
          <w:sz w:val="20"/>
          <w:u w:val="single"/>
          <w:lang w:val="en-US"/>
        </w:rPr>
        <w:t xml:space="preserve">which the STA consideres </w:t>
      </w:r>
      <w:r>
        <w:rPr>
          <w:rFonts w:ascii="TimesNewRoman" w:hAnsi="TimesNewRoman" w:cs="TimesNewRoman"/>
          <w:color w:val="0070C0"/>
          <w:sz w:val="20"/>
          <w:u w:val="single"/>
          <w:lang w:val="en-US"/>
        </w:rPr>
        <w:t xml:space="preserve">as </w:t>
      </w:r>
      <w:r w:rsidR="0069272A">
        <w:rPr>
          <w:rFonts w:ascii="TimesNewRoman" w:hAnsi="TimesNewRoman" w:cs="TimesNewRoman"/>
          <w:color w:val="0070C0"/>
          <w:sz w:val="20"/>
          <w:u w:val="single"/>
          <w:lang w:val="en-US"/>
        </w:rPr>
        <w:t xml:space="preserve">a </w:t>
      </w:r>
      <w:r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r w:rsidR="002C51A0" w:rsidRP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2ECAE4C7" w14:textId="732DF1C3" w:rsidR="002C51A0" w:rsidRDefault="00E37B8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w:t>
      </w:r>
      <w:r w:rsidR="002C51A0">
        <w:rPr>
          <w:rFonts w:ascii="TimesNewRoman" w:hAnsi="TimesNewRoman" w:cs="TimesNewRoman"/>
          <w:sz w:val="20"/>
          <w:lang w:val="en-US"/>
        </w:rPr>
        <w:t>) Perform the Basic Access procedure as defined in 9.3.4.2 (Basic access).</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428A73E4" w:rsidR="003B47D5" w:rsidRDefault="00E37B8D"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w:t>
      </w:r>
      <w:r w:rsidR="003B47D5">
        <w:rPr>
          <w:rFonts w:ascii="TimesNewRoman" w:hAnsi="TimesNewRoman" w:cs="TimesNewRoman"/>
          <w:sz w:val="20"/>
          <w:lang w:val="en-US"/>
        </w:rPr>
        <w:t>) Send a probe request to the broadcast destination address</w:t>
      </w:r>
      <w:r w:rsidR="0060553C">
        <w:rPr>
          <w:rFonts w:ascii="TimesNewRoman" w:hAnsi="TimesNewRoman" w:cs="TimesNewRoman"/>
          <w:sz w:val="20"/>
          <w:lang w:val="en-US"/>
        </w:rPr>
        <w:t>.</w:t>
      </w:r>
      <w:r w:rsidR="003B47D5">
        <w:rPr>
          <w:rFonts w:ascii="TimesNewRoman" w:hAnsi="TimesNewRoman" w:cs="TimesNewRoman"/>
          <w:sz w:val="20"/>
          <w:lang w:val="en-US"/>
        </w:rPr>
        <w:t xml:space="preserve"> </w:t>
      </w:r>
      <w:r w:rsidR="0060553C">
        <w:rPr>
          <w:rFonts w:ascii="TimesNewRoman" w:hAnsi="TimesNewRoman" w:cs="TimesNewRoman"/>
          <w:sz w:val="20"/>
          <w:lang w:val="en-US"/>
        </w:rPr>
        <w:t>T</w:t>
      </w:r>
      <w:r w:rsidR="003B47D5">
        <w:rPr>
          <w:rFonts w:ascii="TimesNewRoman" w:hAnsi="TimesNewRoman" w:cs="TimesNewRoman"/>
          <w:sz w:val="20"/>
          <w:lang w:val="en-US"/>
        </w:rPr>
        <w:t>he probe request is sent with the SSID and BSSID from the MLMESCAN.request primitive. When the SSID L</w:t>
      </w:r>
      <w:r w:rsidR="00D91D2B">
        <w:rPr>
          <w:rFonts w:ascii="TimesNewRoman" w:hAnsi="TimesNewRoman" w:cs="TimesNewRoman"/>
          <w:sz w:val="20"/>
          <w:lang w:val="en-US"/>
        </w:rPr>
        <w:t>ist is present in the MLMESCAN.</w:t>
      </w:r>
      <w:r w:rsidR="003B47D5">
        <w:rPr>
          <w:rFonts w:ascii="TimesNewRoman" w:hAnsi="TimesNewRoman" w:cs="TimesNewRoman"/>
          <w:sz w:val="20"/>
          <w:lang w:val="en-US"/>
        </w:rPr>
        <w:t>request primitive, send</w:t>
      </w:r>
      <w:r w:rsidR="00D91D2B">
        <w:rPr>
          <w:rFonts w:ascii="TimesNewRoman" w:hAnsi="TimesNewRoman" w:cs="TimesNewRoman"/>
          <w:sz w:val="20"/>
          <w:lang w:val="en-US"/>
        </w:rPr>
        <w:t xml:space="preserve"> </w:t>
      </w:r>
      <w:r w:rsidR="0060553C">
        <w:rPr>
          <w:rFonts w:ascii="TimesNewRoman" w:hAnsi="TimesNewRoman" w:cs="TimesNewRoman"/>
          <w:sz w:val="20"/>
          <w:lang w:val="en-US"/>
        </w:rPr>
        <w:t>one or more Probe R</w:t>
      </w:r>
      <w:r w:rsidR="003B47D5">
        <w:rPr>
          <w:rFonts w:ascii="TimesNewRoman" w:hAnsi="TimesNewRoman" w:cs="TimesNewRoman"/>
          <w:sz w:val="20"/>
          <w:lang w:val="en-US"/>
        </w:rPr>
        <w:t>equest</w:t>
      </w:r>
      <w:r w:rsidR="0060553C">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MLME-SCAN.request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5F5CADF6"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B5185C">
        <w:rPr>
          <w:rFonts w:ascii="TimesNewRoman" w:hAnsi="TimesNewRoman" w:cs="TimesNewRoman"/>
          <w:sz w:val="20"/>
          <w:lang w:val="en-US"/>
        </w:rPr>
        <w:t xml:space="preserve">a timer </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Pr>
          <w:rFonts w:ascii="TimesNewRoman" w:hAnsi="TimesNewRoman" w:cs="TimesNewRoman"/>
          <w:sz w:val="20"/>
          <w:lang w:val="en-US"/>
        </w:rPr>
        <w:t>timer</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59D3879B"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xml:space="preserve">) If PHY-CCA.indication (BUSY) has not been detected before the </w:t>
      </w:r>
      <w:r w:rsidR="00B5185C" w:rsidRPr="00C75A3A">
        <w:rPr>
          <w:rFonts w:ascii="TimesNewRoman" w:hAnsi="TimesNewRoman" w:cs="TimesNewRoman"/>
          <w:color w:val="0070C0"/>
          <w:sz w:val="20"/>
          <w:u w:val="single"/>
          <w:lang w:val="en-US"/>
        </w:rPr>
        <w:t xml:space="preserve">timer </w:t>
      </w:r>
      <w:r w:rsidR="00BF1E5C" w:rsidRPr="00C75A3A">
        <w:rPr>
          <w:rFonts w:ascii="TimesNewRoman" w:hAnsi="TimesNewRoman" w:cs="TimesNewRoman"/>
          <w:color w:val="0070C0"/>
          <w:sz w:val="20"/>
          <w:u w:val="single"/>
          <w:lang w:val="en-US"/>
        </w:rPr>
        <w:t xml:space="preserve"> [CID5113] </w:t>
      </w:r>
      <w:r w:rsidR="009F4D26" w:rsidRPr="00C75A3A">
        <w:rPr>
          <w:rFonts w:ascii="TimesNewRoman" w:hAnsi="TimesNewRoman" w:cs="TimesNewRoman"/>
          <w:color w:val="0070C0"/>
          <w:sz w:val="20"/>
          <w:u w:val="single"/>
          <w:lang w:val="en-US"/>
        </w:rPr>
        <w:t>reaches MinChannel</w:t>
      </w:r>
      <w:r w:rsidR="00D77B27">
        <w:rPr>
          <w:rFonts w:ascii="TimesNewRoman" w:hAnsi="TimesNewRoman" w:cs="TimesNewRoman"/>
          <w:color w:val="0070C0"/>
          <w:sz w:val="20"/>
          <w:u w:val="single"/>
          <w:lang w:val="en-US"/>
        </w:rPr>
        <w:t>Time,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29EC6078"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PHY-CCA.indication (BUSY) primitive has been detected before the timer reaches MinChannelTime, wait until the timer reaches MaxChannelTime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If dot11FILSActivated equal to false</w:t>
      </w:r>
      <w:r w:rsidR="00207555">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 timer is less than MaxChannelTime</w:t>
      </w:r>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otherwise, when the timer reaches MinChannelTime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58A80FA4" w:rsidR="00D91D2B" w:rsidRDefault="00207555" w:rsidP="00C75A3A">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i</w:t>
      </w:r>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If dot11FILSActivated equal to true</w:t>
      </w:r>
      <w:r w:rsidR="00152A46">
        <w:rPr>
          <w:rFonts w:ascii="TimesNewRoman" w:hAnsi="TimesNewRoman" w:cs="TimesNewRoman"/>
          <w:color w:val="0070C0"/>
          <w:sz w:val="20"/>
          <w:u w:val="single"/>
          <w:lang w:val="en-US"/>
        </w:rPr>
        <w:t xml:space="preserve"> and </w:t>
      </w:r>
      <w:r w:rsidR="00152A46">
        <w:rPr>
          <w:rFonts w:ascii="TimesNewRomanPSMT" w:hAnsi="TimesNewRomanPSMT" w:cs="TimesNewRomanPSMT"/>
          <w:color w:val="0070C0"/>
          <w:sz w:val="20"/>
          <w:u w:val="single"/>
          <w:lang w:val="en-US"/>
        </w:rPr>
        <w:t>while the timer is less than MaxChannelTime:</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r w:rsidR="00D91D2B" w:rsidRPr="0019631E">
        <w:rPr>
          <w:rFonts w:ascii="TimesNewRoman" w:hAnsi="TimesNewRoman" w:cs="TimesNewRoman"/>
          <w:sz w:val="20"/>
          <w:u w:val="single"/>
          <w:lang w:val="en-US"/>
        </w:rPr>
        <w:t xml:space="preserve">ReportingOption </w:t>
      </w:r>
      <w:r w:rsidRPr="0019631E">
        <w:rPr>
          <w:rFonts w:ascii="TimesNewRoman" w:hAnsi="TimesNewRoman" w:cs="TimesNewRoman"/>
          <w:color w:val="0070C0"/>
          <w:sz w:val="20"/>
          <w:u w:val="single"/>
          <w:lang w:val="en-US"/>
        </w:rPr>
        <w:t xml:space="preserve">of the MLME-SCAN.request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 xml:space="preserve">to which MLME-SCAN.confirm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MLME-SCAN.confirm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BSSDescriptionSet, </w:t>
      </w:r>
      <w:r w:rsidR="00D91D2B" w:rsidRPr="0019631E">
        <w:rPr>
          <w:rFonts w:ascii="TimesNewRoman" w:hAnsi="TimesNewRoman" w:cs="TimesNewRoman"/>
          <w:sz w:val="20"/>
          <w:u w:val="single"/>
          <w:lang w:val="en-US"/>
        </w:rPr>
        <w:t>BSSDescriptionFromFDSet</w:t>
      </w:r>
      <w:r w:rsidRPr="0019631E">
        <w:rPr>
          <w:rFonts w:ascii="TimesNewRoman" w:hAnsi="TimesNewRoman" w:cs="TimesNewRoman"/>
          <w:sz w:val="20"/>
          <w:u w:val="single"/>
          <w:lang w:val="en-US"/>
        </w:rPr>
        <w:t>, or BSSDescriptionFromMeasurementPilotSet</w:t>
      </w:r>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dot11FILSActivated is true and the ReportingOption </w:t>
      </w:r>
      <w:r w:rsidR="0060553C" w:rsidRPr="0019631E">
        <w:rPr>
          <w:rFonts w:ascii="TimesNewRoman" w:hAnsi="TimesNewRoman" w:cs="TimesNewRoman"/>
          <w:color w:val="0070C0"/>
          <w:sz w:val="20"/>
          <w:u w:val="single"/>
          <w:lang w:val="en-US"/>
        </w:rPr>
        <w:t>of the MLME-SCAN.request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 xml:space="preserve">reaches the MaxChannelTime issue an MLME-SCAN.confirm primitive, with the ResultCode equal to </w:t>
      </w:r>
      <w:r w:rsidR="00D91D2B" w:rsidRPr="0019631E">
        <w:rPr>
          <w:rFonts w:ascii="TimesNewRoman" w:hAnsi="TimesNewRoman" w:cs="TimesNewRoman"/>
          <w:sz w:val="20"/>
          <w:u w:val="single"/>
          <w:lang w:val="en-US"/>
        </w:rPr>
        <w:lastRenderedPageBreak/>
        <w:t>INTERMEDIATE_SCAN_RESULT and</w:t>
      </w:r>
      <w:r w:rsidR="008A7E3B" w:rsidRPr="0019631E">
        <w:rPr>
          <w:rFonts w:ascii="TimesNewRoman" w:hAnsi="TimesNewRoman" w:cs="TimesNewRoman"/>
          <w:sz w:val="20"/>
          <w:u w:val="single"/>
          <w:lang w:val="en-US"/>
        </w:rPr>
        <w:t xml:space="preserve"> one or more BSSDescriptionSet,</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BSSDescriptionFromFDSet</w:t>
      </w:r>
      <w:r w:rsidR="008A7E3B" w:rsidRPr="0019631E">
        <w:rPr>
          <w:rFonts w:ascii="TimesNewRoman" w:hAnsi="TimesNewRoman" w:cs="TimesNewRoman"/>
          <w:sz w:val="20"/>
          <w:u w:val="single"/>
          <w:lang w:val="en-US"/>
        </w:rPr>
        <w:t xml:space="preserve">, or BSSDescriptionFromMeasurementPilotSet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500D31D1"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ChannelList have been scanned, the MLME shall issue an MLME-SCAN.confirm primitive with one or more BSSDescriptionSet, </w:t>
      </w:r>
      <w:r w:rsidR="006D21F8" w:rsidRPr="00152A46">
        <w:rPr>
          <w:rFonts w:ascii="TimesNewRoman" w:hAnsi="TimesNewRoman" w:cs="TimesNewRoman"/>
          <w:sz w:val="20"/>
          <w:u w:val="single"/>
          <w:lang w:val="en-US"/>
        </w:rPr>
        <w:t xml:space="preserve">BSSDescriptionFromFDSet, </w:t>
      </w:r>
      <w:r w:rsidRPr="00152A46">
        <w:rPr>
          <w:rFonts w:ascii="TimesNewRoman" w:hAnsi="TimesNewRoman" w:cs="TimesNewRoman"/>
          <w:sz w:val="20"/>
          <w:u w:val="single"/>
          <w:lang w:val="en-US"/>
        </w:rPr>
        <w:t xml:space="preserve">or </w:t>
      </w:r>
      <w:r w:rsidR="006D21F8" w:rsidRPr="00152A46">
        <w:rPr>
          <w:rFonts w:ascii="TimesNewRoman" w:hAnsi="TimesNewRoman" w:cs="TimesNewRoman"/>
          <w:sz w:val="20"/>
          <w:u w:val="single"/>
          <w:lang w:val="en-US"/>
        </w:rPr>
        <w:t>BSSDescriptionFromMeasurementPilotSet</w:t>
      </w:r>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r w:rsidR="00911FA9" w:rsidRPr="00911FA9">
        <w:rPr>
          <w:rFonts w:ascii="TimesNewRoman" w:hAnsi="TimesNewRoman" w:cs="TimesNewRoman"/>
          <w:color w:val="92D050"/>
          <w:sz w:val="20"/>
          <w:u w:val="single"/>
          <w:lang w:val="en-US"/>
        </w:rPr>
        <w:t xml:space="preserve"> </w:t>
      </w:r>
      <w:r w:rsidR="00E96E93">
        <w:rPr>
          <w:rFonts w:ascii="TimesNewRoman" w:hAnsi="TimesNewRoman" w:cs="TimesNewRoman"/>
          <w:color w:val="92D050"/>
          <w:sz w:val="20"/>
          <w:u w:val="single"/>
          <w:lang w:val="en-US"/>
        </w:rPr>
        <w:t xml:space="preserve">[CID4763, </w:t>
      </w:r>
      <w:r w:rsidR="00911FA9">
        <w:rPr>
          <w:rFonts w:ascii="TimesNewRoman" w:hAnsi="TimesNewRoman" w:cs="TimesNewRoman"/>
          <w:color w:val="92D050"/>
          <w:sz w:val="20"/>
          <w:u w:val="single"/>
          <w:lang w:val="en-US"/>
        </w:rPr>
        <w:t>CID5185</w:t>
      </w:r>
      <w:r w:rsidR="00911FA9" w:rsidRPr="0060553C">
        <w:rPr>
          <w:rFonts w:ascii="TimesNewRoman" w:hAnsi="TimesNewRoman" w:cs="TimesNewRoman"/>
          <w:color w:val="92D050"/>
          <w:sz w:val="20"/>
          <w:u w:val="single"/>
          <w:lang w:val="en-US"/>
        </w:rPr>
        <w:t>]</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If the MLME receives an MLME-SCAN-STOP.request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without transmitting the untransmitted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If the STA is transmitting a Probe Request frame, the STA shall complete the transmission of the Probe Request frame.</w:t>
      </w:r>
      <w:r w:rsidRPr="00152A46">
        <w:rPr>
          <w:rFonts w:ascii="TimesNewRoman" w:hAnsi="TimesNewRoman" w:cs="TimesNewRoman"/>
          <w:strike/>
          <w:color w:val="FF0000"/>
          <w:sz w:val="20"/>
          <w:u w:val="single"/>
          <w:lang w:val="en-US"/>
        </w:rPr>
        <w:t xml:space="preserve">If the MLME receives an MLME-SCAN-STOP.request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unscanned channels listed in the ChannelList parameter of the MLME-SCAN.request primitive. The MLME shall issue an MLMESCAN.confirm primitive with the ResultCode set to SUCCESS and </w:t>
      </w:r>
      <w:r w:rsidR="00BF5EFD" w:rsidRPr="00152A46">
        <w:rPr>
          <w:rFonts w:ascii="TimesNewRoman" w:hAnsi="TimesNewRoman" w:cs="TimesNewRoman"/>
          <w:color w:val="0070C0"/>
          <w:sz w:val="20"/>
          <w:u w:val="single"/>
          <w:lang w:val="en-US"/>
        </w:rPr>
        <w:t xml:space="preserve">with one or more </w:t>
      </w:r>
      <w:r w:rsidR="00BF5EFD" w:rsidRPr="00152A46">
        <w:rPr>
          <w:rFonts w:ascii="TimesNewRoman" w:hAnsi="TimesNewRoman" w:cs="TimesNewRoman"/>
          <w:sz w:val="20"/>
          <w:u w:val="single"/>
          <w:lang w:val="en-US"/>
        </w:rPr>
        <w:t xml:space="preserve">BSSDescriptionSet, </w:t>
      </w:r>
      <w:r w:rsidR="00BF5EFD" w:rsidRPr="00152A46">
        <w:rPr>
          <w:rFonts w:ascii="TimesNewRoman" w:hAnsi="TimesNewRoman" w:cs="TimesNewRoman"/>
          <w:color w:val="0070C0"/>
          <w:sz w:val="20"/>
          <w:u w:val="single"/>
          <w:lang w:val="en-US"/>
        </w:rPr>
        <w:t>BSSDescriptionFromFDSet, or BSSDescriptionFromMeasurementPilotSet</w:t>
      </w:r>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When the MaxChannelTime field of the FILS Request Parameters element of the Probe Request frame is present, the value of the MaxChannelTime field is set to the MaxChannelTime of the MLME-SCAN.request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t>The SSID List element shall not be included in a Probe Request frame in an IBSS.</w:t>
      </w:r>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Only the changes caused by 802.11ai are shown.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169ECA9E"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141DCE" w:rsidRPr="00141DCE">
        <w:rPr>
          <w:rFonts w:ascii="TimesNewRoman" w:hAnsi="TimesNewRoman" w:cs="TimesNewRoman"/>
          <w:strike/>
          <w:color w:val="FF0000"/>
          <w:sz w:val="20"/>
          <w:u w:val="single"/>
          <w:lang w:val="en-US"/>
        </w:rPr>
        <w:t>larger</w:t>
      </w:r>
      <w:r w:rsidR="00141DCE" w:rsidRPr="00141DCE">
        <w:rPr>
          <w:rFonts w:ascii="TimesNewRoman" w:hAnsi="TimesNewRoman" w:cs="TimesNewRoman"/>
          <w:color w:val="FF0000"/>
          <w:sz w:val="20"/>
          <w:u w:val="single"/>
          <w:lang w:val="en-US"/>
        </w:rPr>
        <w:t xml:space="preserve"> </w:t>
      </w:r>
      <w:r w:rsidR="00141DCE" w:rsidRPr="00141DCE">
        <w:rPr>
          <w:rFonts w:ascii="TimesNewRoman" w:hAnsi="TimesNewRoman" w:cs="TimesNewRoman"/>
          <w:color w:val="0070C0"/>
          <w:sz w:val="20"/>
          <w:u w:val="single"/>
          <w:lang w:val="en-US"/>
        </w:rPr>
        <w:t xml:space="preserve">shorter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The Max Delay Limit field indicates the length of the selected average access delay.</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 xml:space="preserve">rage </w:t>
      </w:r>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64CFC2B9"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00141DCE" w:rsidRPr="00141DCE">
        <w:rPr>
          <w:rFonts w:ascii="TimesNewRoman" w:hAnsi="TimesNewRoman" w:cs="TimesNewRoman"/>
          <w:strike/>
          <w:color w:val="FF0000"/>
          <w:sz w:val="20"/>
          <w:u w:val="single"/>
          <w:lang w:val="en-US"/>
        </w:rPr>
        <w:t>lower</w:t>
      </w:r>
      <w:r w:rsidR="00141DCE">
        <w:rPr>
          <w:rFonts w:ascii="TimesNewRoman" w:hAnsi="TimesNewRoman" w:cs="TimesNewRoman"/>
          <w:sz w:val="20"/>
          <w:u w:val="single"/>
          <w:lang w:val="en-US"/>
        </w:rPr>
        <w:t xml:space="preserve"> </w:t>
      </w:r>
      <w:r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2C40D036"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w:t>
      </w:r>
      <w:r w:rsidR="008823C4" w:rsidRPr="00141DCE">
        <w:rPr>
          <w:rFonts w:ascii="TimesNewRoman" w:hAnsi="TimesNewRoman" w:cs="TimesNewRoman"/>
          <w:strike/>
          <w:color w:val="FF0000"/>
          <w:sz w:val="20"/>
          <w:u w:val="single"/>
          <w:lang w:val="en-US"/>
        </w:rPr>
        <w:t xml:space="preserve">lower </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 xml:space="preserve">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48EB8A66"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MLME-START.request that the STA has received</w:t>
      </w:r>
      <w:r w:rsidRPr="00C07C13">
        <w:rPr>
          <w:rFonts w:ascii="TimesNewRoman" w:hAnsi="TimesNewRoman" w:cs="TimesNewRoman"/>
          <w:sz w:val="20"/>
          <w:u w:val="single"/>
          <w:lang w:val="en-US"/>
        </w:rPr>
        <w:t xml:space="preserve"> </w:t>
      </w:r>
      <w:r w:rsidR="00FF1D8E" w:rsidRPr="00141DCE">
        <w:rPr>
          <w:rFonts w:ascii="TimesNewRoman" w:hAnsi="TimesNewRoman" w:cs="TimesNewRoman"/>
          <w:color w:val="0070C0"/>
          <w:sz w:val="20"/>
          <w:u w:val="single"/>
          <w:lang w:val="en-US"/>
        </w:rPr>
        <w:t>do</w:t>
      </w:r>
      <w:r w:rsidR="00B97EEF" w:rsidRPr="00141DCE">
        <w:rPr>
          <w:rFonts w:ascii="TimesNewRoman" w:hAnsi="TimesNewRoman" w:cs="TimesNewRoman"/>
          <w:color w:val="0070C0"/>
          <w:sz w:val="20"/>
          <w:u w:val="single"/>
          <w:lang w:val="en-US"/>
        </w:rPr>
        <w:t xml:space="preserve"> not </w:t>
      </w:r>
      <w:r w:rsidRPr="00C07C13">
        <w:rPr>
          <w:rFonts w:ascii="TimesNewRoman" w:hAnsi="TimesNewRoman" w:cs="TimesNewRoman"/>
          <w:sz w:val="20"/>
          <w:u w:val="single"/>
          <w:lang w:val="en-US"/>
        </w:rPr>
        <w:t>equal</w:t>
      </w:r>
      <w:r w:rsidR="00141DCE" w:rsidRPr="00141DCE">
        <w:rPr>
          <w:rFonts w:ascii="TimesNewRoman" w:hAnsi="TimesNewRoman" w:cs="TimesNewRoman"/>
          <w:strike/>
          <w:color w:val="FF0000"/>
          <w:sz w:val="20"/>
          <w:u w:val="single"/>
          <w:lang w:val="en-US"/>
        </w:rPr>
        <w:t>s</w:t>
      </w:r>
      <w:r w:rsidR="008823C4" w:rsidRPr="00141DCE">
        <w:rPr>
          <w:rFonts w:ascii="TimesNewRoman" w:hAnsi="TimesNewRoman" w:cs="TimesNewRoman"/>
          <w:strike/>
          <w:color w:val="FF0000"/>
          <w:sz w:val="20"/>
          <w:u w:val="single"/>
          <w:lang w:val="en-US"/>
        </w:rPr>
        <w:t xml:space="preserve"> </w:t>
      </w:r>
      <w:r w:rsidR="008823C4" w:rsidRPr="00C07C13">
        <w:rPr>
          <w:rFonts w:ascii="TimesNewRoman" w:hAnsi="TimesNewRoman" w:cs="TimesNewRoman"/>
          <w:sz w:val="20"/>
          <w:u w:val="single"/>
          <w:lang w:val="en-US"/>
        </w:rPr>
        <w:t>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MaxChannelTime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untransmitted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MaxChannelTime field of the FILS Request Parameters element of the </w:t>
      </w:r>
      <w:r w:rsidR="006A127B" w:rsidRPr="004C4225">
        <w:rPr>
          <w:rFonts w:ascii="TimesNewRoman" w:hAnsi="TimesNewRoman" w:cs="TimesNewRoman"/>
          <w:sz w:val="20"/>
          <w:u w:val="single"/>
          <w:lang w:val="en-US"/>
        </w:rPr>
        <w:t xml:space="preserve">Probe Request frame. If the </w:t>
      </w:r>
      <w:r w:rsidR="006A127B" w:rsidRPr="004C4225">
        <w:rPr>
          <w:rFonts w:ascii="TimesNewRoman" w:hAnsi="TimesNewRoman" w:cs="TimesNewRoman"/>
          <w:sz w:val="20"/>
          <w:u w:val="single"/>
          <w:lang w:val="en-US"/>
        </w:rPr>
        <w:lastRenderedPageBreak/>
        <w:t>Max</w:t>
      </w:r>
      <w:r w:rsidRPr="004C4225">
        <w:rPr>
          <w:rFonts w:ascii="TimesNewRoman" w:hAnsi="TimesNewRoman" w:cs="TimesNewRoman"/>
          <w:sz w:val="20"/>
          <w:u w:val="single"/>
          <w:lang w:val="en-US"/>
        </w:rPr>
        <w:t>ChannelTime field is not present in the Probe Request frame, transmission time of the pending untransmitted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An AP shall remain in the Awake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779CD8E"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 xml:space="preserve">A STA in which dot11FILSActivated </w:t>
      </w:r>
      <w:r w:rsidR="00F221CA" w:rsidRPr="00BC74DF">
        <w:rPr>
          <w:rFonts w:ascii="TimesNewRoman" w:hAnsi="TimesNewRoman" w:cs="TimesNewRoman"/>
          <w:strike/>
          <w:color w:val="FF0000"/>
          <w:sz w:val="20"/>
          <w:u w:val="single"/>
          <w:lang w:val="en-US"/>
        </w:rPr>
        <w:t>is</w:t>
      </w:r>
      <w:r w:rsidR="00F221CA"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equal to</w:t>
      </w:r>
      <w:r w:rsidRPr="00BC74DF">
        <w:rPr>
          <w:rFonts w:ascii="TimesNewRoman" w:hAnsi="TimesNewRoman" w:cs="TimesNewRoman"/>
          <w:sz w:val="20"/>
          <w:u w:val="single"/>
          <w:lang w:val="en-US"/>
        </w:rPr>
        <w:t xml:space="preserve"> true 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MaxChannelTime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r w:rsidRPr="00AE2D9C">
        <w:rPr>
          <w:rFonts w:ascii="TimesNewRoman" w:hAnsi="TimesNewRoman" w:cs="TimesNewRoman"/>
          <w:sz w:val="20"/>
          <w:u w:val="single"/>
          <w:lang w:val="en-US"/>
        </w:rPr>
        <w:t xml:space="preserve">MaxChannelTime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MaxChannelTime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52973BBA" w:rsidR="00CA09B2" w:rsidRDefault="00C24C40" w:rsidP="00BC74DF">
      <w:pPr>
        <w:autoSpaceDE w:val="0"/>
        <w:autoSpaceDN w:val="0"/>
        <w:adjustRightInd w:val="0"/>
        <w:rPr>
          <w:rFonts w:ascii="TimesNewRoman" w:hAnsi="TimesNewRoman" w:cs="TimesNewRoman"/>
          <w:color w:val="00B050"/>
          <w:sz w:val="20"/>
          <w:lang w:val="en-US"/>
        </w:rPr>
      </w:pPr>
      <w:r w:rsidRPr="00DD50BD">
        <w:rPr>
          <w:rFonts w:ascii="TimesNewRoman" w:hAnsi="TimesNewRoman" w:cs="TimesNewRoman"/>
          <w:sz w:val="20"/>
          <w:u w:val="single"/>
          <w:lang w:val="en-US"/>
        </w:rPr>
        <w:t xml:space="preserve">If a STA with dot11FILSActivated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true 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The Beacon frame may be transmitted if the STA is queuing Beacon for transmission or the next TBTT is within 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p w14:paraId="0DCF9844" w14:textId="77777777" w:rsidR="00A60E4B" w:rsidRDefault="00A60E4B" w:rsidP="00BC74DF">
      <w:pPr>
        <w:autoSpaceDE w:val="0"/>
        <w:autoSpaceDN w:val="0"/>
        <w:adjustRightInd w:val="0"/>
        <w:rPr>
          <w:rFonts w:ascii="TimesNewRoman" w:hAnsi="TimesNewRoman" w:cs="TimesNewRoman"/>
          <w:color w:val="00B050"/>
          <w:sz w:val="20"/>
          <w:lang w:val="en-US"/>
        </w:rPr>
      </w:pPr>
    </w:p>
    <w:p w14:paraId="7011240B" w14:textId="77777777" w:rsidR="00A60E4B" w:rsidRDefault="00A60E4B" w:rsidP="00BC74DF">
      <w:pPr>
        <w:autoSpaceDE w:val="0"/>
        <w:autoSpaceDN w:val="0"/>
        <w:adjustRightInd w:val="0"/>
        <w:rPr>
          <w:rFonts w:ascii="TimesNewRoman" w:hAnsi="TimesNewRoman" w:cs="TimesNewRoman"/>
          <w:color w:val="00B050"/>
          <w:sz w:val="20"/>
          <w:lang w:val="en-US"/>
        </w:rPr>
      </w:pPr>
    </w:p>
    <w:p w14:paraId="13A191E4" w14:textId="77777777" w:rsidR="00A60E4B" w:rsidRDefault="00A60E4B" w:rsidP="00A60E4B">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14:paraId="386694F8" w14:textId="77777777" w:rsidR="00A60E4B" w:rsidRDefault="00A60E4B" w:rsidP="00A60E4B">
      <w:pPr>
        <w:autoSpaceDE w:val="0"/>
        <w:autoSpaceDN w:val="0"/>
        <w:adjustRightInd w:val="0"/>
        <w:rPr>
          <w:rFonts w:ascii="Arial" w:hAnsi="Arial" w:cs="Arial"/>
          <w:sz w:val="24"/>
          <w:szCs w:val="24"/>
          <w:lang w:val="en-US"/>
        </w:rPr>
      </w:pPr>
      <w:r>
        <w:rPr>
          <w:rFonts w:ascii="Arial" w:hAnsi="Arial" w:cs="Arial"/>
          <w:sz w:val="24"/>
          <w:szCs w:val="24"/>
          <w:lang w:val="en-US"/>
        </w:rPr>
        <w:t>(normative)</w:t>
      </w:r>
    </w:p>
    <w:p w14:paraId="59DDDF03" w14:textId="77777777" w:rsidR="00A60E4B" w:rsidRDefault="00A60E4B" w:rsidP="00A60E4B">
      <w:pPr>
        <w:autoSpaceDE w:val="0"/>
        <w:autoSpaceDN w:val="0"/>
        <w:adjustRightInd w:val="0"/>
        <w:rPr>
          <w:rFonts w:ascii="Arial" w:hAnsi="Arial" w:cs="Arial"/>
          <w:sz w:val="24"/>
          <w:szCs w:val="24"/>
          <w:lang w:val="en-US"/>
        </w:rPr>
      </w:pPr>
    </w:p>
    <w:p w14:paraId="5CA0B4CD" w14:textId="526DD053" w:rsidR="00A60E4B" w:rsidRDefault="00A60E4B" w:rsidP="00A60E4B">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C.3 MIB Detail</w:t>
      </w:r>
    </w:p>
    <w:p w14:paraId="2FC14E48" w14:textId="50859062" w:rsidR="00A60E4B" w:rsidRPr="00826BFC" w:rsidRDefault="00826BFC" w:rsidP="00826BFC">
      <w:pPr>
        <w:pStyle w:val="NoSpacing"/>
        <w:rPr>
          <w:rStyle w:val="BookTitle"/>
        </w:rPr>
      </w:pPr>
      <w:r>
        <w:rPr>
          <w:rStyle w:val="BookTitle"/>
        </w:rPr>
        <w:t xml:space="preserve">Instructions to the editor: </w:t>
      </w:r>
    </w:p>
    <w:p w14:paraId="25E4F1FB" w14:textId="0C00D6CB"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OBJECT-TYPE</w:t>
      </w:r>
    </w:p>
    <w:p w14:paraId="6408E5B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SYNTAX Dot11FILSConfigEntry</w:t>
      </w:r>
    </w:p>
    <w:p w14:paraId="44626DD5"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MAX-ACCESS not-accessible</w:t>
      </w:r>
    </w:p>
    <w:p w14:paraId="0F1C6CF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14:paraId="508DA28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14:paraId="64A15B4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"An entry in the dot11FILSConfigTable."</w:t>
      </w:r>
    </w:p>
    <w:p w14:paraId="1D388AA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INDEX { ifIndex }</w:t>
      </w:r>
    </w:p>
    <w:p w14:paraId="1D2B7E1C"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 { dot11FILSConfigTable 1 }</w:t>
      </w:r>
    </w:p>
    <w:p w14:paraId="2891CB6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w:t>
      </w:r>
    </w:p>
    <w:p w14:paraId="7C359A2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14:paraId="2F6741D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dot11FILSFDFrameBeaconMinimumInterval Unsigned32,</w:t>
      </w:r>
    </w:p>
    <w:p w14:paraId="27561BE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dot11BeaconResponseDuration Unsigned32,</w:t>
      </w:r>
    </w:p>
    <w:p w14:paraId="0EBEFFE9"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dot11OmitReplicateProbeResponses TruthValue,</w:t>
      </w:r>
    </w:p>
    <w:p w14:paraId="4E4DD607" w14:textId="512B20D2" w:rsidR="00826BFC" w:rsidRPr="00826BFC" w:rsidRDefault="00826BFC" w:rsidP="00A60E4B">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dot11DILSActivated TruthValue</w:t>
      </w:r>
      <w:r>
        <w:rPr>
          <w:rFonts w:ascii="Courier" w:hAnsi="Courier" w:cs="Courier"/>
          <w:color w:val="0070C0"/>
          <w:sz w:val="18"/>
          <w:szCs w:val="18"/>
          <w:u w:val="single"/>
          <w:lang w:val="en-US"/>
        </w:rPr>
        <w:t>,</w:t>
      </w:r>
    </w:p>
    <w:p w14:paraId="34BBDBC5" w14:textId="4374A502" w:rsidR="00A60E4B" w:rsidRPr="00A60E4B" w:rsidRDefault="00A60E4B" w:rsidP="00A60E4B">
      <w:pPr>
        <w:autoSpaceDE w:val="0"/>
        <w:autoSpaceDN w:val="0"/>
        <w:adjustRightInd w:val="0"/>
        <w:rPr>
          <w:rFonts w:ascii="Courier" w:hAnsi="Courier" w:cs="Courier"/>
          <w:color w:val="0070C0"/>
          <w:sz w:val="18"/>
          <w:szCs w:val="18"/>
          <w:u w:val="single"/>
          <w:lang w:val="en-US"/>
        </w:rPr>
      </w:pPr>
      <w:r w:rsidRPr="00A60E4B">
        <w:rPr>
          <w:rFonts w:ascii="Courier" w:hAnsi="Courier" w:cs="Courier"/>
          <w:color w:val="0070C0"/>
          <w:sz w:val="18"/>
          <w:szCs w:val="18"/>
          <w:u w:val="single"/>
          <w:lang w:val="en-US"/>
        </w:rPr>
        <w:t>dot11FILSProbeDelay unsigned32 }</w:t>
      </w:r>
    </w:p>
    <w:p w14:paraId="6CEB1E75" w14:textId="77777777" w:rsidR="00A60E4B" w:rsidRDefault="00A60E4B" w:rsidP="00A60E4B">
      <w:pPr>
        <w:autoSpaceDE w:val="0"/>
        <w:autoSpaceDN w:val="0"/>
        <w:adjustRightInd w:val="0"/>
        <w:rPr>
          <w:rFonts w:ascii="TimesNewRoman" w:hAnsi="TimesNewRoman" w:cs="TimesNewRoman"/>
          <w:sz w:val="20"/>
          <w:u w:val="single"/>
          <w:lang w:val="en-US"/>
        </w:rPr>
      </w:pPr>
    </w:p>
    <w:p w14:paraId="63934A69" w14:textId="0BD600D1" w:rsidR="00826BFC" w:rsidRDefault="00826BFC" w:rsidP="00A60E4B">
      <w:p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w:t>
      </w:r>
    </w:p>
    <w:p w14:paraId="2BEA15AA" w14:textId="7E71E400" w:rsidR="00826BFC" w:rsidRDefault="00826BFC" w:rsidP="00A60E4B">
      <w:pPr>
        <w:autoSpaceDE w:val="0"/>
        <w:autoSpaceDN w:val="0"/>
        <w:adjustRightInd w:val="0"/>
        <w:rPr>
          <w:rFonts w:ascii="TimesNewRoman" w:hAnsi="TimesNewRoman" w:cs="TimesNewRoman"/>
          <w:i/>
          <w:sz w:val="20"/>
          <w:u w:val="single"/>
          <w:lang w:val="en-US"/>
        </w:rPr>
      </w:pPr>
      <w:r w:rsidRPr="00826BFC">
        <w:rPr>
          <w:rFonts w:ascii="TimesNewRoman" w:hAnsi="TimesNewRoman" w:cs="TimesNewRoman"/>
          <w:sz w:val="20"/>
          <w:highlight w:val="yellow"/>
          <w:u w:val="single"/>
          <w:lang w:val="en-US"/>
        </w:rPr>
        <w:t>Instructions to the editor: Add the following text after the dot11DILSActivated MIB parameter.</w:t>
      </w:r>
    </w:p>
    <w:p w14:paraId="7244E103" w14:textId="77777777" w:rsidR="00826BFC" w:rsidRDefault="00826BFC" w:rsidP="00A60E4B">
      <w:pPr>
        <w:autoSpaceDE w:val="0"/>
        <w:autoSpaceDN w:val="0"/>
        <w:adjustRightInd w:val="0"/>
        <w:rPr>
          <w:rFonts w:ascii="TimesNewRoman" w:hAnsi="TimesNewRoman" w:cs="TimesNewRoman"/>
          <w:i/>
          <w:sz w:val="20"/>
          <w:u w:val="single"/>
          <w:lang w:val="en-US"/>
        </w:rPr>
      </w:pPr>
    </w:p>
    <w:p w14:paraId="7BE86021" w14:textId="0B7FB35A"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dot11FILSProbeDElay OBJECT-TYPE</w:t>
      </w:r>
    </w:p>
    <w:p w14:paraId="1CBCC83A"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SYNTAX Unsigned32(0..100)</w:t>
      </w:r>
    </w:p>
    <w:p w14:paraId="115A24D3"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MAX-ACCESS read-write</w:t>
      </w:r>
    </w:p>
    <w:p w14:paraId="4A437EA1"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STATUS Current</w:t>
      </w:r>
    </w:p>
    <w:p w14:paraId="1A5DC760"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DESCRIPTION</w:t>
      </w:r>
    </w:p>
    <w:p w14:paraId="1AB65C09"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is a control variable.</w:t>
      </w:r>
    </w:p>
    <w:p w14:paraId="60F5748C"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It is written by an external management entity.</w:t>
      </w:r>
    </w:p>
    <w:p w14:paraId="4385104D"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Changes take effect as soon as practical in the implementation.</w:t>
      </w:r>
    </w:p>
    <w:p w14:paraId="1FBC5F12" w14:textId="501E432B"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attribute indicates the duration in units of 0.1 microseconds. T</w:t>
      </w:r>
      <w:r>
        <w:rPr>
          <w:rFonts w:ascii="Courier" w:hAnsi="Courier" w:cs="Courier"/>
          <w:color w:val="0070C0"/>
          <w:sz w:val="18"/>
          <w:szCs w:val="18"/>
          <w:u w:val="single"/>
          <w:lang w:val="en-US"/>
        </w:rPr>
        <w:t>his delay specifies a time that the STA with dot11FILSActivated equal to true waits for Probe Request,</w:t>
      </w:r>
      <w:r w:rsidRPr="00826BFC">
        <w:rPr>
          <w:rFonts w:ascii="Courier" w:hAnsi="Courier" w:cs="Courier"/>
          <w:color w:val="0070C0"/>
          <w:sz w:val="18"/>
          <w:szCs w:val="18"/>
          <w:u w:val="single"/>
          <w:lang w:val="en-US"/>
        </w:rPr>
        <w:t xml:space="preserve"> </w:t>
      </w:r>
      <w:r>
        <w:rPr>
          <w:rFonts w:ascii="Courier" w:hAnsi="Courier" w:cs="Courier"/>
          <w:color w:val="0070C0"/>
          <w:sz w:val="18"/>
          <w:szCs w:val="18"/>
          <w:u w:val="single"/>
          <w:lang w:val="en-US"/>
        </w:rPr>
        <w:t xml:space="preserve">Probe Response, Beacon, FILS Discovery and Measurement Pilot frames in order to cancel transmission of own Probe Request frame. </w:t>
      </w:r>
    </w:p>
    <w:p w14:paraId="57792A99" w14:textId="49EC5200" w:rsidR="00826BFC" w:rsidRPr="00826BFC" w:rsidRDefault="00A84912" w:rsidP="00826BFC">
      <w:pPr>
        <w:autoSpaceDE w:val="0"/>
        <w:autoSpaceDN w:val="0"/>
        <w:adjustRightInd w:val="0"/>
        <w:rPr>
          <w:rFonts w:ascii="TimesNewRoman" w:hAnsi="TimesNewRoman" w:cs="TimesNewRoman"/>
          <w:i/>
          <w:color w:val="0070C0"/>
          <w:sz w:val="20"/>
          <w:u w:val="single"/>
          <w:lang w:val="en-US"/>
        </w:rPr>
      </w:pPr>
      <w:r>
        <w:rPr>
          <w:rFonts w:ascii="Courier" w:hAnsi="Courier" w:cs="Courier"/>
          <w:color w:val="0070C0"/>
          <w:sz w:val="18"/>
          <w:szCs w:val="18"/>
          <w:u w:val="single"/>
          <w:lang w:val="en-US"/>
        </w:rPr>
        <w:t>DEFVAL {2</w:t>
      </w:r>
      <w:r w:rsidR="00826BFC" w:rsidRPr="00826BFC">
        <w:rPr>
          <w:rFonts w:ascii="Courier" w:hAnsi="Courier" w:cs="Courier"/>
          <w:color w:val="0070C0"/>
          <w:sz w:val="18"/>
          <w:szCs w:val="18"/>
          <w:u w:val="single"/>
          <w:lang w:val="en-US"/>
        </w:rPr>
        <w:t>0</w:t>
      </w:r>
      <w:r>
        <w:rPr>
          <w:rFonts w:ascii="Courier" w:hAnsi="Courier" w:cs="Courier"/>
          <w:color w:val="0070C0"/>
          <w:sz w:val="18"/>
          <w:szCs w:val="18"/>
          <w:u w:val="single"/>
          <w:lang w:val="en-US"/>
        </w:rPr>
        <w:t>0</w:t>
      </w:r>
      <w:r w:rsidR="00826BFC" w:rsidRPr="00826BFC">
        <w:rPr>
          <w:rFonts w:ascii="Courier" w:hAnsi="Courier" w:cs="Courier"/>
          <w:color w:val="0070C0"/>
          <w:sz w:val="18"/>
          <w:szCs w:val="18"/>
          <w:u w:val="single"/>
          <w:lang w:val="en-US"/>
        </w:rPr>
        <w:t>}</w:t>
      </w:r>
    </w:p>
    <w:sectPr w:rsidR="00826BFC" w:rsidRPr="00826BF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2E10" w14:textId="77777777" w:rsidR="00513757" w:rsidRDefault="00513757">
      <w:r>
        <w:separator/>
      </w:r>
    </w:p>
  </w:endnote>
  <w:endnote w:type="continuationSeparator" w:id="0">
    <w:p w14:paraId="3293090C" w14:textId="77777777" w:rsidR="00513757" w:rsidRDefault="0051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3F475C">
    <w:pPr>
      <w:pStyle w:val="Footer"/>
      <w:tabs>
        <w:tab w:val="clear" w:pos="6480"/>
        <w:tab w:val="center" w:pos="4680"/>
        <w:tab w:val="right" w:pos="9360"/>
      </w:tabs>
    </w:pPr>
    <w:fldSimple w:instr=" SUBJECT  \* MERGEFORMAT ">
      <w:r w:rsidR="00207555">
        <w:t>Submission</w:t>
      </w:r>
    </w:fldSimple>
    <w:r w:rsidR="00207555">
      <w:tab/>
      <w:t xml:space="preserve">page </w:t>
    </w:r>
    <w:r w:rsidR="00207555">
      <w:fldChar w:fldCharType="begin"/>
    </w:r>
    <w:r w:rsidR="00207555">
      <w:instrText xml:space="preserve">page </w:instrText>
    </w:r>
    <w:r w:rsidR="00207555">
      <w:fldChar w:fldCharType="separate"/>
    </w:r>
    <w:r w:rsidR="00357E21">
      <w:rPr>
        <w:noProof/>
      </w:rPr>
      <w:t>9</w:t>
    </w:r>
    <w:r w:rsidR="00207555">
      <w:fldChar w:fldCharType="end"/>
    </w:r>
    <w:r w:rsidR="00207555">
      <w:tab/>
    </w:r>
    <w:fldSimple w:instr=" COMMENTS  \* MERGEFORMAT ">
      <w:r w:rsidR="00207555">
        <w:t>Jarkko Kneckt, Nokia</w:t>
      </w:r>
    </w:fldSimple>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B19E" w14:textId="77777777" w:rsidR="00513757" w:rsidRDefault="00513757">
      <w:r>
        <w:separator/>
      </w:r>
    </w:p>
  </w:footnote>
  <w:footnote w:type="continuationSeparator" w:id="0">
    <w:p w14:paraId="1B52B679" w14:textId="77777777" w:rsidR="00513757" w:rsidRDefault="0051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3F475C">
    <w:pPr>
      <w:pStyle w:val="Header"/>
      <w:tabs>
        <w:tab w:val="clear" w:pos="6480"/>
        <w:tab w:val="center" w:pos="4680"/>
        <w:tab w:val="right" w:pos="9360"/>
      </w:tabs>
    </w:pPr>
    <w:fldSimple w:instr=" KEYWORDS  \* MERGEFORMAT ">
      <w:r w:rsidR="00207555">
        <w:t>July 2014</w:t>
      </w:r>
    </w:fldSimple>
    <w:r w:rsidR="00207555">
      <w:tab/>
    </w:r>
    <w:r w:rsidR="00207555">
      <w:tab/>
    </w:r>
    <w:fldSimple w:instr=" TITLE  \* MERGEFORMAT ">
      <w:r w:rsidR="00A60E4B">
        <w:t>doc.: IEEE 802.11-14/0765r3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706B6"/>
    <w:rsid w:val="00090B90"/>
    <w:rsid w:val="000A7BEC"/>
    <w:rsid w:val="000B5ACE"/>
    <w:rsid w:val="000E04D9"/>
    <w:rsid w:val="000F521A"/>
    <w:rsid w:val="00114353"/>
    <w:rsid w:val="001326F8"/>
    <w:rsid w:val="00141DCE"/>
    <w:rsid w:val="0014369D"/>
    <w:rsid w:val="00146912"/>
    <w:rsid w:val="00152A46"/>
    <w:rsid w:val="0019631E"/>
    <w:rsid w:val="001B35DA"/>
    <w:rsid w:val="001B57CF"/>
    <w:rsid w:val="001B7C9E"/>
    <w:rsid w:val="001D0D66"/>
    <w:rsid w:val="001D1080"/>
    <w:rsid w:val="001D6D23"/>
    <w:rsid w:val="001D723B"/>
    <w:rsid w:val="00207555"/>
    <w:rsid w:val="002210B8"/>
    <w:rsid w:val="00232B52"/>
    <w:rsid w:val="0023325D"/>
    <w:rsid w:val="002415E3"/>
    <w:rsid w:val="002441CF"/>
    <w:rsid w:val="00284044"/>
    <w:rsid w:val="0029020B"/>
    <w:rsid w:val="002A65AB"/>
    <w:rsid w:val="002C51A0"/>
    <w:rsid w:val="002D44BE"/>
    <w:rsid w:val="002E68F7"/>
    <w:rsid w:val="003147AD"/>
    <w:rsid w:val="00337695"/>
    <w:rsid w:val="00357E21"/>
    <w:rsid w:val="00364E33"/>
    <w:rsid w:val="00372976"/>
    <w:rsid w:val="003B47D5"/>
    <w:rsid w:val="003B61D1"/>
    <w:rsid w:val="003F475C"/>
    <w:rsid w:val="00405D28"/>
    <w:rsid w:val="00412F3B"/>
    <w:rsid w:val="0041422E"/>
    <w:rsid w:val="00415900"/>
    <w:rsid w:val="00442037"/>
    <w:rsid w:val="00457DDA"/>
    <w:rsid w:val="00462A38"/>
    <w:rsid w:val="00482127"/>
    <w:rsid w:val="004B064B"/>
    <w:rsid w:val="004C051D"/>
    <w:rsid w:val="004C4225"/>
    <w:rsid w:val="00513757"/>
    <w:rsid w:val="00532575"/>
    <w:rsid w:val="00535EDF"/>
    <w:rsid w:val="00590630"/>
    <w:rsid w:val="005B4B11"/>
    <w:rsid w:val="005C5A16"/>
    <w:rsid w:val="005D0BE0"/>
    <w:rsid w:val="005F5D19"/>
    <w:rsid w:val="0060553C"/>
    <w:rsid w:val="006130B2"/>
    <w:rsid w:val="0062440B"/>
    <w:rsid w:val="00670D22"/>
    <w:rsid w:val="00677E22"/>
    <w:rsid w:val="006843E1"/>
    <w:rsid w:val="0068658E"/>
    <w:rsid w:val="0069272A"/>
    <w:rsid w:val="006927E1"/>
    <w:rsid w:val="006A127B"/>
    <w:rsid w:val="006C0727"/>
    <w:rsid w:val="006C2648"/>
    <w:rsid w:val="006C3E26"/>
    <w:rsid w:val="006C695C"/>
    <w:rsid w:val="006D21F8"/>
    <w:rsid w:val="006D5140"/>
    <w:rsid w:val="006E145F"/>
    <w:rsid w:val="006F109F"/>
    <w:rsid w:val="00723200"/>
    <w:rsid w:val="00732627"/>
    <w:rsid w:val="00734C00"/>
    <w:rsid w:val="00752795"/>
    <w:rsid w:val="00770572"/>
    <w:rsid w:val="007D05F1"/>
    <w:rsid w:val="00823C5C"/>
    <w:rsid w:val="00826BFC"/>
    <w:rsid w:val="0086102E"/>
    <w:rsid w:val="008631A9"/>
    <w:rsid w:val="008823C4"/>
    <w:rsid w:val="00883F32"/>
    <w:rsid w:val="00890264"/>
    <w:rsid w:val="008A7E3B"/>
    <w:rsid w:val="008B26BE"/>
    <w:rsid w:val="008C26CA"/>
    <w:rsid w:val="008E64CD"/>
    <w:rsid w:val="008F6467"/>
    <w:rsid w:val="00911FA9"/>
    <w:rsid w:val="0092098C"/>
    <w:rsid w:val="009407BA"/>
    <w:rsid w:val="00945EB7"/>
    <w:rsid w:val="00947321"/>
    <w:rsid w:val="00957565"/>
    <w:rsid w:val="009A71F1"/>
    <w:rsid w:val="009F1EBF"/>
    <w:rsid w:val="009F2FBC"/>
    <w:rsid w:val="009F4D26"/>
    <w:rsid w:val="009F5202"/>
    <w:rsid w:val="009F59D6"/>
    <w:rsid w:val="009F66EC"/>
    <w:rsid w:val="00A0428E"/>
    <w:rsid w:val="00A60E4B"/>
    <w:rsid w:val="00A67142"/>
    <w:rsid w:val="00A84912"/>
    <w:rsid w:val="00A96EC2"/>
    <w:rsid w:val="00AA0C6D"/>
    <w:rsid w:val="00AA427C"/>
    <w:rsid w:val="00AB0020"/>
    <w:rsid w:val="00AE2D9C"/>
    <w:rsid w:val="00B114A1"/>
    <w:rsid w:val="00B1314A"/>
    <w:rsid w:val="00B142D8"/>
    <w:rsid w:val="00B47FB9"/>
    <w:rsid w:val="00B5185C"/>
    <w:rsid w:val="00B97EEF"/>
    <w:rsid w:val="00BA49EF"/>
    <w:rsid w:val="00BC74DF"/>
    <w:rsid w:val="00BD41D6"/>
    <w:rsid w:val="00BD6457"/>
    <w:rsid w:val="00BE68C2"/>
    <w:rsid w:val="00BF1E5C"/>
    <w:rsid w:val="00BF5EFD"/>
    <w:rsid w:val="00C07C13"/>
    <w:rsid w:val="00C14A51"/>
    <w:rsid w:val="00C17706"/>
    <w:rsid w:val="00C24C40"/>
    <w:rsid w:val="00C37BA4"/>
    <w:rsid w:val="00C642A6"/>
    <w:rsid w:val="00C75A3A"/>
    <w:rsid w:val="00C87162"/>
    <w:rsid w:val="00C948DA"/>
    <w:rsid w:val="00C97747"/>
    <w:rsid w:val="00CA09B2"/>
    <w:rsid w:val="00CB7E38"/>
    <w:rsid w:val="00CC0D37"/>
    <w:rsid w:val="00CE04AF"/>
    <w:rsid w:val="00CE5FC9"/>
    <w:rsid w:val="00CE748C"/>
    <w:rsid w:val="00D033C8"/>
    <w:rsid w:val="00D33CC1"/>
    <w:rsid w:val="00D606CF"/>
    <w:rsid w:val="00D77B27"/>
    <w:rsid w:val="00D91D2B"/>
    <w:rsid w:val="00DC5A7B"/>
    <w:rsid w:val="00DD50BD"/>
    <w:rsid w:val="00E06422"/>
    <w:rsid w:val="00E15A5B"/>
    <w:rsid w:val="00E34757"/>
    <w:rsid w:val="00E37B8D"/>
    <w:rsid w:val="00E46D03"/>
    <w:rsid w:val="00E47A44"/>
    <w:rsid w:val="00E93A6F"/>
    <w:rsid w:val="00E9543F"/>
    <w:rsid w:val="00E966EF"/>
    <w:rsid w:val="00E96E93"/>
    <w:rsid w:val="00EB6F1D"/>
    <w:rsid w:val="00EB7F26"/>
    <w:rsid w:val="00ED0074"/>
    <w:rsid w:val="00F02B35"/>
    <w:rsid w:val="00F1506D"/>
    <w:rsid w:val="00F221CA"/>
    <w:rsid w:val="00F6671E"/>
    <w:rsid w:val="00F86478"/>
    <w:rsid w:val="00F95399"/>
    <w:rsid w:val="00F95ACC"/>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 w:type="character" w:styleId="BookTitle">
    <w:name w:val="Book Title"/>
    <w:basedOn w:val="DefaultParagraphFont"/>
    <w:uiPriority w:val="33"/>
    <w:qFormat/>
    <w:rsid w:val="00826BFC"/>
    <w:rPr>
      <w:b/>
      <w:bCs/>
      <w:i/>
      <w:iCs/>
      <w:spacing w:val="5"/>
    </w:rPr>
  </w:style>
  <w:style w:type="paragraph" w:styleId="NoSpacing">
    <w:name w:val="No Spacing"/>
    <w:uiPriority w:val="1"/>
    <w:qFormat/>
    <w:rsid w:val="00826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53354314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122</TotalTime>
  <Pages>9</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802.11-14/0765r3</vt:lpstr>
    </vt:vector>
  </TitlesOfParts>
  <Company>Some Company</Company>
  <LinksUpToDate>false</LinksUpToDate>
  <CharactersWithSpaces>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802.11-14/0765r3</dc:title>
  <dc:subject>Submission</dc:subject>
  <dc:creator>Kneckt Jarkko (Nokia-CTO/Espoo)</dc:creator>
  <cp:keywords>July 2014</cp:keywords>
  <dc:description>Jarkko Kneckt, Nokia</dc:description>
  <cp:lastModifiedBy>Kneckt Jarkko (Nokia-CTO/Espoo)</cp:lastModifiedBy>
  <cp:revision>8</cp:revision>
  <cp:lastPrinted>2014-05-26T09:49:00Z</cp:lastPrinted>
  <dcterms:created xsi:type="dcterms:W3CDTF">2014-07-12T17:22:00Z</dcterms:created>
  <dcterms:modified xsi:type="dcterms:W3CDTF">2014-07-13T16:37:00Z</dcterms:modified>
</cp:coreProperties>
</file>