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DF76A5">
        <w:trPr>
          <w:trHeight w:val="485"/>
          <w:jc w:val="center"/>
        </w:trPr>
        <w:tc>
          <w:tcPr>
            <w:tcW w:w="9576" w:type="dxa"/>
            <w:gridSpan w:val="5"/>
            <w:vAlign w:val="center"/>
          </w:tcPr>
          <w:p w:rsidR="00CA09B2" w:rsidRDefault="00AA3CB0" w:rsidP="00EB3328">
            <w:pPr>
              <w:pStyle w:val="T2"/>
            </w:pPr>
            <w:r>
              <w:t>11ax</w:t>
            </w:r>
            <w:r w:rsidR="006478FB">
              <w:t xml:space="preserve"> Evaluation Methodology</w:t>
            </w:r>
          </w:p>
        </w:tc>
      </w:tr>
      <w:tr w:rsidR="00CA09B2" w:rsidTr="00DF76A5">
        <w:trPr>
          <w:trHeight w:val="359"/>
          <w:jc w:val="center"/>
        </w:trPr>
        <w:tc>
          <w:tcPr>
            <w:tcW w:w="9576"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4322EF">
              <w:rPr>
                <w:b w:val="0"/>
                <w:sz w:val="20"/>
              </w:rPr>
              <w:t>5</w:t>
            </w:r>
            <w:r w:rsidR="00DF095C">
              <w:rPr>
                <w:b w:val="0"/>
                <w:sz w:val="20"/>
              </w:rPr>
              <w:t>-</w:t>
            </w:r>
            <w:r w:rsidR="004322EF">
              <w:rPr>
                <w:b w:val="0"/>
                <w:sz w:val="20"/>
              </w:rPr>
              <w:t>0</w:t>
            </w:r>
            <w:r w:rsidR="0079416C">
              <w:rPr>
                <w:b w:val="0"/>
                <w:sz w:val="20"/>
              </w:rPr>
              <w:t>5</w:t>
            </w:r>
            <w:r>
              <w:rPr>
                <w:b w:val="0"/>
                <w:sz w:val="20"/>
              </w:rPr>
              <w:t>-</w:t>
            </w:r>
            <w:r w:rsidR="004322EF">
              <w:rPr>
                <w:b w:val="0"/>
                <w:sz w:val="20"/>
              </w:rPr>
              <w:t>1</w:t>
            </w:r>
            <w:r w:rsidR="0079416C">
              <w:rPr>
                <w:b w:val="0"/>
                <w:sz w:val="20"/>
              </w:rPr>
              <w:t>4</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Ron Porat</w:t>
            </w:r>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24005B"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Sameer V</w:t>
            </w:r>
            <w:r w:rsidR="00BE3561">
              <w:rPr>
                <w:b w:val="0"/>
                <w:sz w:val="20"/>
              </w:rPr>
              <w:t>e</w:t>
            </w:r>
            <w:r w:rsidRPr="00C629BE">
              <w:rPr>
                <w:b w:val="0"/>
                <w:sz w:val="20"/>
              </w:rPr>
              <w:t>rmani</w:t>
            </w:r>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David Yangxun</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Jiayin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DF76A5" w:rsidTr="00C629BE">
        <w:trPr>
          <w:jc w:val="center"/>
        </w:trPr>
        <w:tc>
          <w:tcPr>
            <w:tcW w:w="1728" w:type="dxa"/>
            <w:vAlign w:val="center"/>
          </w:tcPr>
          <w:p w:rsidR="00DF76A5" w:rsidRDefault="00DF76A5" w:rsidP="000E4B3E">
            <w:pPr>
              <w:pStyle w:val="T2"/>
              <w:spacing w:after="0"/>
              <w:ind w:left="0" w:right="0"/>
              <w:rPr>
                <w:b w:val="0"/>
                <w:sz w:val="20"/>
                <w:lang w:eastAsia="zh-CN"/>
              </w:rPr>
            </w:pPr>
            <w:r>
              <w:rPr>
                <w:rFonts w:hint="eastAsia"/>
                <w:b w:val="0"/>
                <w:sz w:val="20"/>
                <w:lang w:eastAsia="zh-CN"/>
              </w:rPr>
              <w:t>J</w:t>
            </w:r>
            <w:r>
              <w:rPr>
                <w:b w:val="0"/>
                <w:sz w:val="20"/>
                <w:lang w:eastAsia="zh-CN"/>
              </w:rPr>
              <w:t>iyong</w:t>
            </w:r>
            <w:r>
              <w:rPr>
                <w:rFonts w:hint="eastAsia"/>
                <w:b w:val="0"/>
                <w:sz w:val="20"/>
                <w:lang w:eastAsia="zh-CN"/>
              </w:rPr>
              <w:t xml:space="preserve"> </w:t>
            </w:r>
            <w:r>
              <w:rPr>
                <w:b w:val="0"/>
                <w:sz w:val="20"/>
                <w:lang w:eastAsia="zh-CN"/>
              </w:rPr>
              <w:t>Pang</w:t>
            </w:r>
          </w:p>
        </w:tc>
        <w:tc>
          <w:tcPr>
            <w:tcW w:w="1620" w:type="dxa"/>
            <w:vAlign w:val="center"/>
          </w:tcPr>
          <w:p w:rsidR="00DF76A5" w:rsidRPr="00C629BE" w:rsidRDefault="00DF76A5" w:rsidP="000E4B3E">
            <w:pPr>
              <w:pStyle w:val="T2"/>
              <w:spacing w:after="0"/>
              <w:ind w:left="0" w:right="0"/>
              <w:rPr>
                <w:b w:val="0"/>
                <w:sz w:val="20"/>
                <w:lang w:eastAsia="zh-CN"/>
              </w:rPr>
            </w:pPr>
            <w:r>
              <w:rPr>
                <w:rFonts w:hint="eastAsia"/>
                <w:b w:val="0"/>
                <w:sz w:val="20"/>
                <w:lang w:eastAsia="zh-CN"/>
              </w:rPr>
              <w:t>Huawei</w:t>
            </w:r>
          </w:p>
        </w:tc>
        <w:tc>
          <w:tcPr>
            <w:tcW w:w="2340" w:type="dxa"/>
            <w:vAlign w:val="center"/>
          </w:tcPr>
          <w:p w:rsidR="00DF76A5" w:rsidRDefault="00DF76A5" w:rsidP="002A5D7E">
            <w:pPr>
              <w:pStyle w:val="T2"/>
              <w:spacing w:after="0"/>
              <w:ind w:left="0" w:right="0"/>
              <w:rPr>
                <w:b w:val="0"/>
                <w:sz w:val="20"/>
              </w:rPr>
            </w:pPr>
          </w:p>
        </w:tc>
        <w:tc>
          <w:tcPr>
            <w:tcW w:w="1170" w:type="dxa"/>
            <w:vAlign w:val="center"/>
          </w:tcPr>
          <w:p w:rsidR="00DF76A5" w:rsidRDefault="00DF76A5" w:rsidP="002A5D7E">
            <w:pPr>
              <w:pStyle w:val="T2"/>
              <w:spacing w:after="0"/>
              <w:ind w:left="0" w:right="0"/>
              <w:rPr>
                <w:b w:val="0"/>
                <w:sz w:val="20"/>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r w:rsidRPr="00C629BE">
              <w:rPr>
                <w:b w:val="0"/>
                <w:sz w:val="20"/>
              </w:rPr>
              <w:t>Robert Stacy</w:t>
            </w:r>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r w:rsidRPr="00C629BE">
              <w:rPr>
                <w:b w:val="0"/>
                <w:sz w:val="20"/>
              </w:rPr>
              <w:t>Shahrnaz Azizi</w:t>
            </w:r>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894894" w:rsidRDefault="00894894" w:rsidP="00C629BE">
            <w:pPr>
              <w:pStyle w:val="T2"/>
              <w:spacing w:after="0"/>
              <w:ind w:left="0" w:right="0"/>
              <w:rPr>
                <w:b w:val="0"/>
                <w:sz w:val="20"/>
              </w:rPr>
            </w:pPr>
            <w:r w:rsidRPr="00894894">
              <w:rPr>
                <w:b w:val="0"/>
                <w:sz w:val="20"/>
              </w:rPr>
              <w:t>Chittabrata Ghosh</w:t>
            </w:r>
          </w:p>
        </w:tc>
        <w:tc>
          <w:tcPr>
            <w:tcW w:w="1620" w:type="dxa"/>
            <w:vAlign w:val="center"/>
          </w:tcPr>
          <w:p w:rsidR="00DF76A5" w:rsidRPr="00C629BE" w:rsidRDefault="00DF76A5" w:rsidP="00C629BE">
            <w:pPr>
              <w:pStyle w:val="T2"/>
              <w:spacing w:after="0"/>
              <w:ind w:left="0" w:right="0"/>
              <w:rPr>
                <w:b w:val="0"/>
                <w:sz w:val="20"/>
              </w:rPr>
            </w:pPr>
            <w:r>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Wookbong Lee</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HanGyu Cho</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Jianhan Liu</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Mediatek</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James Yee</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Mediatek</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Laurent Cariou</w:t>
            </w:r>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Thomas Derham</w:t>
            </w:r>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jc w:val="center"/>
              <w:rPr>
                <w:sz w:val="20"/>
              </w:rPr>
            </w:pPr>
            <w:r w:rsidRPr="00C629BE">
              <w:rPr>
                <w:sz w:val="20"/>
              </w:rPr>
              <w:t>Yasuhiko Inoue</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Yusuke Asai</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Yasushi Takatori</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Akira Kishida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Koichi Ishihara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Akira Yamada</w:t>
            </w:r>
          </w:p>
        </w:tc>
        <w:tc>
          <w:tcPr>
            <w:tcW w:w="1620" w:type="dxa"/>
            <w:vAlign w:val="center"/>
          </w:tcPr>
          <w:p w:rsidR="00DF76A5" w:rsidRPr="00C629BE" w:rsidRDefault="00DF76A5" w:rsidP="00373540">
            <w:pPr>
              <w:jc w:val="center"/>
              <w:rPr>
                <w:sz w:val="20"/>
              </w:rPr>
            </w:pPr>
            <w:r w:rsidRPr="00C629BE">
              <w:rPr>
                <w:sz w:val="20"/>
              </w:rPr>
              <w:t>NTT DoCoMo</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Shoko Shinohara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Masashi Iwabuchi</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Sayantan Choudhury</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Esa Tuomaala</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Klaus Doppler</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Jarkko Kneckt</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Minho Cheong</w:t>
            </w:r>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Jae Seung</w:t>
            </w:r>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Leif Wilhelmsson</w:t>
            </w:r>
          </w:p>
        </w:tc>
        <w:tc>
          <w:tcPr>
            <w:tcW w:w="1620" w:type="dxa"/>
            <w:vAlign w:val="center"/>
          </w:tcPr>
          <w:p w:rsidR="00DF76A5" w:rsidRPr="00C629BE"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Filip Mestanov</w:t>
            </w:r>
          </w:p>
        </w:tc>
        <w:tc>
          <w:tcPr>
            <w:tcW w:w="1620" w:type="dxa"/>
            <w:vAlign w:val="center"/>
          </w:tcPr>
          <w:p w:rsidR="00DF76A5"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Yakun Sun</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Jinjing Jiang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Yan Zhang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Kaushik Josiam</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Yonggang Fang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Kaiying Lv</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Zhendong Lou</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Meng Yang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Reza Hedayat</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4C32A3" w:rsidP="00373540">
            <w:pPr>
              <w:jc w:val="center"/>
              <w:rPr>
                <w:sz w:val="20"/>
                <w:lang w:eastAsia="zh-CN"/>
              </w:rPr>
            </w:pPr>
            <w:r>
              <w:rPr>
                <w:sz w:val="20"/>
                <w:lang w:eastAsia="zh-CN"/>
              </w:rPr>
              <w:t>Newracom</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79416C"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tabs>
                <w:tab w:val="left" w:pos="788"/>
              </w:tabs>
              <w:jc w:val="center"/>
              <w:rPr>
                <w:sz w:val="20"/>
              </w:rPr>
            </w:pPr>
            <w:r>
              <w:rPr>
                <w:sz w:val="20"/>
              </w:rPr>
              <w:t xml:space="preserve">Daewon Lee </w:t>
            </w:r>
          </w:p>
        </w:tc>
        <w:tc>
          <w:tcPr>
            <w:tcW w:w="1620"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jc w:val="center"/>
              <w:rPr>
                <w:sz w:val="20"/>
                <w:lang w:eastAsia="zh-CN"/>
              </w:rPr>
            </w:pPr>
            <w:r>
              <w:rPr>
                <w:sz w:val="20"/>
                <w:lang w:eastAsia="zh-CN"/>
              </w:rPr>
              <w:t>Newracom</w:t>
            </w:r>
          </w:p>
        </w:tc>
        <w:tc>
          <w:tcPr>
            <w:tcW w:w="234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Pr="00B115CD" w:rsidRDefault="00894894" w:rsidP="00373540">
            <w:pPr>
              <w:tabs>
                <w:tab w:val="left" w:pos="788"/>
              </w:tabs>
              <w:jc w:val="center"/>
              <w:rPr>
                <w:sz w:val="20"/>
              </w:rPr>
            </w:pPr>
            <w:r w:rsidRPr="00B115CD">
              <w:rPr>
                <w:sz w:val="20"/>
              </w:rPr>
              <w:t>Joonsuk Kim</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tabs>
                <w:tab w:val="left" w:pos="788"/>
              </w:tabs>
              <w:jc w:val="center"/>
              <w:rPr>
                <w:sz w:val="20"/>
              </w:rPr>
            </w:pPr>
            <w:r>
              <w:rPr>
                <w:sz w:val="20"/>
              </w:rPr>
              <w:t>Guoqing Li</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B226A3"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tabs>
                <w:tab w:val="left" w:pos="788"/>
              </w:tabs>
              <w:jc w:val="center"/>
              <w:rPr>
                <w:sz w:val="20"/>
              </w:rPr>
            </w:pPr>
            <w:r>
              <w:rPr>
                <w:sz w:val="20"/>
              </w:rPr>
              <w:t>Xiaofei Wang</w:t>
            </w:r>
          </w:p>
        </w:tc>
        <w:tc>
          <w:tcPr>
            <w:tcW w:w="1620"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jc w:val="center"/>
              <w:rPr>
                <w:sz w:val="20"/>
                <w:lang w:eastAsia="zh-CN"/>
              </w:rPr>
            </w:pPr>
            <w:r>
              <w:rPr>
                <w:sz w:val="20"/>
                <w:lang w:eastAsia="zh-CN"/>
              </w:rPr>
              <w:t>InterDigital</w:t>
            </w:r>
          </w:p>
        </w:tc>
        <w:tc>
          <w:tcPr>
            <w:tcW w:w="234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pPr>
          </w:p>
        </w:tc>
      </w:tr>
    </w:tbl>
    <w:p w:rsidR="001432F5" w:rsidRDefault="00A20DC6" w:rsidP="000D286A">
      <w:pPr>
        <w:pStyle w:val="Heading1"/>
        <w:jc w:val="center"/>
      </w:pPr>
      <w:bookmarkStart w:id="0" w:name="_Toc387915661"/>
      <w:bookmarkStart w:id="1" w:name="_Toc409064652"/>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409064653"/>
      <w:r>
        <w:lastRenderedPageBreak/>
        <w:t>Table of Contents</w:t>
      </w:r>
      <w:bookmarkEnd w:id="2"/>
    </w:p>
    <w:p w:rsidR="00EE5EE1" w:rsidRPr="00EE5EE1" w:rsidRDefault="00EE5EE1" w:rsidP="000D286A"/>
    <w:p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C91821" w:rsidRDefault="0024005B">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r w:rsidR="004633C3" w:rsidRPr="003C4037" w:rsidTr="00373540">
        <w:tc>
          <w:tcPr>
            <w:tcW w:w="617" w:type="pct"/>
          </w:tcPr>
          <w:p w:rsidR="004633C3" w:rsidRDefault="004633C3" w:rsidP="00373540">
            <w:pPr>
              <w:rPr>
                <w:rFonts w:eastAsia="Batang"/>
                <w:i/>
                <w:lang w:val="en-US" w:eastAsia="ko-KR"/>
              </w:rPr>
            </w:pPr>
            <w:r>
              <w:rPr>
                <w:rFonts w:eastAsia="Batang"/>
                <w:i/>
                <w:lang w:val="en-US" w:eastAsia="ko-KR"/>
              </w:rPr>
              <w:t>R7</w:t>
            </w:r>
          </w:p>
        </w:tc>
        <w:tc>
          <w:tcPr>
            <w:tcW w:w="3222" w:type="pct"/>
          </w:tcPr>
          <w:p w:rsidR="004633C3" w:rsidRDefault="004633C3">
            <w:pPr>
              <w:rPr>
                <w:rFonts w:eastAsia="Batang"/>
                <w:lang w:val="en-US" w:eastAsia="ko-KR"/>
              </w:rPr>
            </w:pPr>
            <w:r>
              <w:rPr>
                <w:rFonts w:eastAsia="Batang"/>
                <w:lang w:val="en-US" w:eastAsia="ko-KR"/>
              </w:rPr>
              <w:t>Addition of Appendix 4</w:t>
            </w:r>
            <w:r w:rsidR="00C91821">
              <w:rPr>
                <w:rFonts w:eastAsia="Batang"/>
                <w:lang w:val="en-US" w:eastAsia="ko-KR"/>
              </w:rPr>
              <w:t xml:space="preserve"> and revised RBIR description in Appendix 1</w:t>
            </w:r>
          </w:p>
        </w:tc>
        <w:tc>
          <w:tcPr>
            <w:tcW w:w="1161" w:type="pct"/>
          </w:tcPr>
          <w:p w:rsidR="004633C3" w:rsidRDefault="004633C3" w:rsidP="000850C0">
            <w:pPr>
              <w:rPr>
                <w:lang w:val="en-US"/>
              </w:rPr>
            </w:pPr>
            <w:r>
              <w:rPr>
                <w:lang w:val="en-US"/>
              </w:rPr>
              <w:t>January 15</w:t>
            </w:r>
            <w:r w:rsidRPr="004633C3">
              <w:rPr>
                <w:vertAlign w:val="superscript"/>
                <w:lang w:val="en-US"/>
              </w:rPr>
              <w:t>th</w:t>
            </w:r>
            <w:r>
              <w:rPr>
                <w:lang w:val="en-US"/>
              </w:rPr>
              <w:t xml:space="preserve"> 2015</w:t>
            </w:r>
          </w:p>
        </w:tc>
      </w:tr>
      <w:tr w:rsidR="0079416C" w:rsidRPr="003C4037" w:rsidTr="00373540">
        <w:tc>
          <w:tcPr>
            <w:tcW w:w="617" w:type="pct"/>
          </w:tcPr>
          <w:p w:rsidR="0079416C" w:rsidRDefault="0079416C" w:rsidP="00373540">
            <w:pPr>
              <w:rPr>
                <w:rFonts w:eastAsia="Batang"/>
                <w:i/>
                <w:lang w:val="en-US" w:eastAsia="ko-KR"/>
              </w:rPr>
            </w:pPr>
            <w:r>
              <w:rPr>
                <w:rFonts w:eastAsia="Batang"/>
                <w:i/>
                <w:lang w:val="en-US" w:eastAsia="ko-KR"/>
              </w:rPr>
              <w:t>R9</w:t>
            </w:r>
          </w:p>
        </w:tc>
        <w:tc>
          <w:tcPr>
            <w:tcW w:w="3222" w:type="pct"/>
          </w:tcPr>
          <w:p w:rsidR="006615EC" w:rsidRPr="006615EC" w:rsidRDefault="0079416C" w:rsidP="006615EC">
            <w:pPr>
              <w:rPr>
                <w:rFonts w:eastAsia="Batang"/>
                <w:lang w:eastAsia="ko-KR"/>
              </w:rPr>
            </w:pPr>
            <w:r w:rsidRPr="006615EC">
              <w:rPr>
                <w:rFonts w:eastAsia="Batang"/>
                <w:lang w:val="en-US" w:eastAsia="ko-KR"/>
              </w:rPr>
              <w:t xml:space="preserve">Added text to clarify </w:t>
            </w:r>
            <w:r>
              <w:t>Box 2 MIMO simulation calibrations</w:t>
            </w:r>
            <w:r w:rsidR="006615EC">
              <w:rPr>
                <w:rFonts w:eastAsia="Batang"/>
                <w:lang w:eastAsia="ko-KR"/>
              </w:rPr>
              <w:t>. P</w:t>
            </w:r>
            <w:r w:rsidR="006615EC">
              <w:t xml:space="preserve">rovides </w:t>
            </w:r>
            <w:r w:rsidR="006615EC" w:rsidRPr="006615EC">
              <w:rPr>
                <w:rFonts w:eastAsiaTheme="minorEastAsia"/>
                <w:lang w:eastAsia="zh-CN"/>
              </w:rPr>
              <w:t xml:space="preserve">traffic model updates </w:t>
            </w:r>
            <w:r w:rsidR="006615EC">
              <w:rPr>
                <w:rFonts w:eastAsiaTheme="minorEastAsia"/>
                <w:lang w:eastAsia="zh-CN"/>
              </w:rPr>
              <w:t>in su</w:t>
            </w:r>
            <w:r w:rsidR="006615EC" w:rsidRPr="006615EC">
              <w:rPr>
                <w:rFonts w:eastAsiaTheme="minorEastAsia"/>
                <w:lang w:eastAsia="zh-CN"/>
              </w:rPr>
              <w:t xml:space="preserve">pport of </w:t>
            </w:r>
            <w:r w:rsidR="006615EC" w:rsidRPr="006615EC">
              <w:rPr>
                <w:rFonts w:eastAsiaTheme="minorEastAsia" w:hint="eastAsia"/>
                <w:lang w:eastAsia="zh-CN"/>
              </w:rPr>
              <w:t>mixed traffic mode</w:t>
            </w:r>
            <w:r w:rsidR="006615EC">
              <w:rPr>
                <w:rFonts w:eastAsiaTheme="minorEastAsia"/>
                <w:lang w:eastAsia="zh-CN"/>
              </w:rPr>
              <w:t>l</w:t>
            </w:r>
            <w:r w:rsidR="006615EC" w:rsidRPr="006615EC">
              <w:rPr>
                <w:rFonts w:eastAsiaTheme="minorEastAsia" w:hint="eastAsia"/>
                <w:lang w:eastAsia="zh-CN"/>
              </w:rPr>
              <w:t>l</w:t>
            </w:r>
            <w:r w:rsidR="006615EC" w:rsidRPr="006615EC">
              <w:rPr>
                <w:rFonts w:eastAsiaTheme="minorEastAsia"/>
                <w:lang w:eastAsia="zh-CN"/>
              </w:rPr>
              <w:t>ing</w:t>
            </w:r>
            <w:r w:rsidR="006615EC" w:rsidRPr="006615EC">
              <w:rPr>
                <w:rFonts w:eastAsiaTheme="minorEastAsia" w:hint="eastAsia"/>
                <w:lang w:eastAsia="zh-CN"/>
              </w:rPr>
              <w:t xml:space="preserve"> for each simulation scenario</w:t>
            </w:r>
          </w:p>
        </w:tc>
        <w:tc>
          <w:tcPr>
            <w:tcW w:w="1161" w:type="pct"/>
          </w:tcPr>
          <w:p w:rsidR="0079416C" w:rsidRDefault="0079416C" w:rsidP="000850C0">
            <w:pPr>
              <w:rPr>
                <w:lang w:val="en-US"/>
              </w:rPr>
            </w:pPr>
            <w:r>
              <w:rPr>
                <w:lang w:val="en-US"/>
              </w:rPr>
              <w:t>May 14</w:t>
            </w:r>
            <w:r w:rsidRPr="0079416C">
              <w:rPr>
                <w:vertAlign w:val="superscript"/>
                <w:lang w:val="en-US"/>
              </w:rPr>
              <w:t>th</w:t>
            </w:r>
            <w:r>
              <w:rPr>
                <w:lang w:val="en-US"/>
              </w:rPr>
              <w:t xml:space="preserve"> 2015</w:t>
            </w: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409064655"/>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409064656"/>
      <w:r>
        <w:t>Simulation Methodologies</w:t>
      </w:r>
      <w:r w:rsidR="00AA4679" w:rsidRPr="00AA4679">
        <w:t xml:space="preserve"> -  General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409064657"/>
      <w:r w:rsidRPr="00A20DC6">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drop=1:N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lastRenderedPageBreak/>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409064658"/>
      <w:r w:rsidRPr="00EF4D92">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3" w:name="_Toc387915667"/>
      <w:bookmarkStart w:id="14" w:name="_Toc409064659"/>
      <w:r w:rsidRPr="00EF4D92">
        <w:t>PHY System Sim</w:t>
      </w:r>
      <w:r w:rsidR="00C843E6">
        <w:t>ulation</w:t>
      </w:r>
      <w:r w:rsidR="001F484D">
        <w:t xml:space="preserve"> </w:t>
      </w:r>
      <w:r w:rsidR="00E12A05">
        <w:t xml:space="preserve">Detailed </w:t>
      </w:r>
      <w:r w:rsidR="001F484D">
        <w:t>Description</w:t>
      </w:r>
      <w:bookmarkEnd w:id="13"/>
      <w:bookmarkEnd w:id="14"/>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lastRenderedPageBreak/>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5" w:name="_Toc387915668"/>
      <w:bookmarkStart w:id="16"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5"/>
      <w:bookmarkEnd w:id="16"/>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14:anchorId="7AE5A73E" wp14:editId="574DF0DB">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7"/>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282.35pt" o:ole="">
            <v:imagedata r:id="rId11" o:title=""/>
          </v:shape>
          <o:OLEObject Type="Embed" ProgID="Visio.Drawing.11" ShapeID="_x0000_i1025" DrawAspect="Content" ObjectID="_1493116179" r:id="rId12"/>
        </w:object>
      </w:r>
    </w:p>
    <w:p w:rsidR="00EA5AF5" w:rsidRDefault="00430F13" w:rsidP="000D286A">
      <w:pPr>
        <w:pStyle w:val="Caption"/>
        <w:jc w:val="center"/>
        <w:rPr>
          <w:lang w:eastAsia="zh-CN"/>
        </w:rPr>
      </w:pPr>
      <w:bookmarkStart w:id="19"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9"/>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8pt;height:257.95pt" o:ole="">
            <v:imagedata r:id="rId13" o:title=""/>
          </v:shape>
          <o:OLEObject Type="Embed" ProgID="Visio.Drawing.11" ShapeID="_x0000_i1026" DrawAspect="Content" ObjectID="_1493116180" r:id="rId14"/>
        </w:object>
      </w:r>
    </w:p>
    <w:p w:rsidR="00EA5AF5" w:rsidRDefault="00430F13" w:rsidP="000D286A">
      <w:pPr>
        <w:pStyle w:val="Caption"/>
        <w:jc w:val="center"/>
        <w:rPr>
          <w:lang w:eastAsia="zh-CN"/>
        </w:rPr>
      </w:pPr>
      <w:bookmarkStart w:id="20"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1" w:name="_Toc387915669"/>
      <w:r w:rsidRPr="000D286A">
        <w:t>Step 1: initialization</w:t>
      </w:r>
      <w:bookmarkEnd w:id="21"/>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2" w:name="_Toc387915670"/>
      <w:r w:rsidRPr="00EA0173">
        <w:t>Step 2: event creation and process</w:t>
      </w:r>
      <w:r>
        <w:rPr>
          <w:rFonts w:hint="eastAsia"/>
        </w:rPr>
        <w:t>es</w:t>
      </w:r>
      <w:bookmarkEnd w:id="22"/>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lastRenderedPageBreak/>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3" w:name="_Toc387915671"/>
      <w:r w:rsidRPr="00EA0173">
        <w:t>Step 3: Statistics collection</w:t>
      </w:r>
      <w:bookmarkEnd w:id="23"/>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lastRenderedPageBreak/>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4" w:name="_Toc387915672"/>
      <w:bookmarkStart w:id="25" w:name="_Toc409064661"/>
      <w:r>
        <w:t>MAC System Simulation</w:t>
      </w:r>
      <w:r w:rsidR="006041FD">
        <w:t xml:space="preserve"> Description</w:t>
      </w:r>
      <w:bookmarkEnd w:id="24"/>
      <w:bookmarkEnd w:id="25"/>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6" w:name="_Toc387915673"/>
      <w:bookmarkStart w:id="27" w:name="_Toc409064662"/>
      <w:r w:rsidRPr="001E5E12">
        <w:t>Simulation Methodology Choice</w:t>
      </w:r>
      <w:bookmarkEnd w:id="26"/>
      <w:bookmarkEnd w:id="27"/>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8" w:name="_Toc387915674"/>
      <w:bookmarkStart w:id="29" w:name="_Toc409064663"/>
      <w:r>
        <w:t xml:space="preserve">System </w:t>
      </w:r>
      <w:r w:rsidRPr="001E5E12">
        <w:t>Simulation</w:t>
      </w:r>
      <w:r>
        <w:t xml:space="preserve"> Calibration</w:t>
      </w:r>
      <w:bookmarkEnd w:id="28"/>
      <w:bookmarkEnd w:id="29"/>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pt" o:ole="">
            <v:imagedata r:id="rId15" o:title=""/>
          </v:shape>
          <o:OLEObject Type="Embed" ProgID="Visio.Drawing.11" ShapeID="_x0000_i1027" DrawAspect="Content" ObjectID="_1493116181"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0" w:name="_Toc387915675"/>
      <w:r w:rsidRPr="000D286A">
        <w:t>Box 1</w:t>
      </w:r>
      <w:bookmarkEnd w:id="30"/>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65pt;height:121.45pt" o:ole="">
            <v:imagedata r:id="rId17" o:title=""/>
          </v:shape>
          <o:OLEObject Type="Embed" ProgID="Equation.DSMT4" ShapeID="_x0000_i1028" DrawAspect="Content" ObjectID="_1493116182" r:id="rId18"/>
        </w:object>
      </w:r>
    </w:p>
    <w:p w:rsidR="005D2614" w:rsidRDefault="005D2614" w:rsidP="001742D7"/>
    <w:p w:rsidR="005D2614" w:rsidRDefault="005D2614" w:rsidP="001742D7"/>
    <w:p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6.9pt;height:132.1pt" o:ole="">
            <v:imagedata r:id="rId19" o:title=""/>
          </v:shape>
          <o:OLEObject Type="Embed" ProgID="Equation.DSMT4" ShapeID="_x0000_i1029" DrawAspect="Content" ObjectID="_1493116183" r:id="rId20"/>
        </w:object>
      </w:r>
    </w:p>
    <w:p w:rsidR="003B6835" w:rsidRDefault="003B6835" w:rsidP="000D286A">
      <w:pPr>
        <w:pStyle w:val="Heading3"/>
      </w:pPr>
      <w:bookmarkStart w:id="31"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1"/>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7pt;height:36.95pt" o:ole="">
            <v:imagedata r:id="rId21" o:title=""/>
          </v:shape>
          <o:OLEObject Type="Embed" ProgID="Equation.DSMT4" ShapeID="_x0000_i1030" DrawAspect="Content" ObjectID="_1493116184"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2" w:name="_Toc387915677"/>
      <w:r>
        <w:t xml:space="preserve">Test </w:t>
      </w:r>
      <w:r w:rsidRPr="00BF07BD">
        <w:t>2 (DL only)</w:t>
      </w:r>
      <w:bookmarkEnd w:id="32"/>
    </w:p>
    <w:p w:rsidR="001742D7" w:rsidRPr="00BF07BD" w:rsidRDefault="001742D7" w:rsidP="001742D7">
      <w:r w:rsidRPr="00BF07BD">
        <w:lastRenderedPageBreak/>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8pt;height:53.85pt" o:ole="">
            <v:imagedata r:id="rId23" o:title=""/>
          </v:shape>
          <o:OLEObject Type="Embed" ProgID="Equation.DSMT4" ShapeID="_x0000_i1031" DrawAspect="Content" ObjectID="_1493116185" r:id="rId24"/>
        </w:object>
      </w:r>
    </w:p>
    <w:p w:rsidR="001742D7" w:rsidRPr="00BF07BD" w:rsidRDefault="001742D7" w:rsidP="000D286A">
      <w:pPr>
        <w:pStyle w:val="Heading3"/>
      </w:pPr>
      <w:bookmarkStart w:id="33" w:name="_Toc387915678"/>
      <w:r>
        <w:t xml:space="preserve">Test </w:t>
      </w:r>
      <w:r w:rsidRPr="00BF07BD">
        <w:t>3 (UL only)</w:t>
      </w:r>
      <w:bookmarkEnd w:id="33"/>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1.5pt;height:50.1pt" o:ole="">
            <v:imagedata r:id="rId25" o:title=""/>
          </v:shape>
          <o:OLEObject Type="Embed" ProgID="Equation.DSMT4" ShapeID="_x0000_i1032" DrawAspect="Content" ObjectID="_1493116186" r:id="rId26"/>
        </w:object>
      </w:r>
    </w:p>
    <w:p w:rsidR="001742D7" w:rsidRPr="00BF07BD" w:rsidRDefault="001742D7" w:rsidP="000D286A">
      <w:pPr>
        <w:pStyle w:val="Heading3"/>
      </w:pPr>
      <w:bookmarkStart w:id="34" w:name="_Toc387915679"/>
      <w:r>
        <w:t xml:space="preserve">Test </w:t>
      </w:r>
      <w:r w:rsidRPr="00BF07BD">
        <w:t>4 (DL/UL=1:1)</w:t>
      </w:r>
      <w:bookmarkEnd w:id="34"/>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65pt;height:95.8pt" o:ole="">
            <v:imagedata r:id="rId27" o:title=""/>
          </v:shape>
          <o:OLEObject Type="Embed" ProgID="Equation.DSMT4" ShapeID="_x0000_i1033" DrawAspect="Content" ObjectID="_1493116187"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5" w:name="_Toc387915680"/>
      <w:r>
        <w:t xml:space="preserve">Test </w:t>
      </w:r>
      <w:r w:rsidRPr="00BF07BD">
        <w:t>5 (all nodes are active)</w:t>
      </w:r>
      <w:bookmarkEnd w:id="35"/>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85pt;height:103.3pt" o:ole="">
            <v:imagedata r:id="rId29" o:title=""/>
          </v:shape>
          <o:OLEObject Type="Embed" ProgID="Equation.DSMT4" ShapeID="_x0000_i1034" DrawAspect="Content" ObjectID="_1493116188"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6" w:name="_Toc387915681"/>
      <w:r w:rsidRPr="00BF07BD">
        <w:t>Procedure</w:t>
      </w:r>
      <w:r>
        <w:t xml:space="preserve"> of test</w:t>
      </w:r>
      <w:bookmarkEnd w:id="36"/>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lastRenderedPageBreak/>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7" w:name="_Toc387915682"/>
      <w:r w:rsidRPr="0077648B">
        <w:t xml:space="preserve">Box </w:t>
      </w:r>
      <w:r>
        <w:t>2</w:t>
      </w:r>
      <w:bookmarkEnd w:id="37"/>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05pt;height:142.1pt" o:ole="">
            <v:imagedata r:id="rId31" o:title=""/>
          </v:shape>
          <o:OLEObject Type="Embed" ProgID="Equation.DSMT4" ShapeID="_x0000_i1035" DrawAspect="Content" ObjectID="_1493116189"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3pt;height:50.1pt" o:ole="">
            <v:imagedata r:id="rId33" o:title=""/>
          </v:shape>
          <o:OLEObject Type="Embed" ProgID="Equation.DSMT4" ShapeID="_x0000_i1036" DrawAspect="Content" ObjectID="_1493116190"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79416C" w:rsidRPr="0079416C" w:rsidRDefault="0079416C" w:rsidP="0079416C">
      <w:r w:rsidRPr="0079416C">
        <w:t>For MIMO, the SINRs of each spatial stream is collected for plotting results.</w:t>
      </w:r>
    </w:p>
    <w:p w:rsidR="0079416C" w:rsidRPr="0079416C" w:rsidRDefault="0079416C" w:rsidP="0079416C">
      <w:r w:rsidRPr="0079416C">
        <w:t>For example, for MIMO case with linear receiver, the SINR for j-th spatial stream is defined as</w:t>
      </w:r>
    </w:p>
    <w:p w:rsidR="0079416C" w:rsidRPr="005F0D93" w:rsidRDefault="0079416C" w:rsidP="0079416C">
      <w:pPr>
        <w:jc w:val="center"/>
        <w:rPr>
          <w:color w:val="FF0000"/>
        </w:rPr>
      </w:pPr>
      <w:r w:rsidRPr="0079416C">
        <w:rPr>
          <w:color w:val="FF0000"/>
          <w:position w:val="-154"/>
        </w:rPr>
        <w:object w:dxaOrig="5660" w:dyaOrig="3280">
          <v:shape id="_x0000_i1037" type="#_x0000_t75" style="width:283.6pt;height:163.4pt" o:ole="">
            <v:imagedata r:id="rId35" o:title=""/>
          </v:shape>
          <o:OLEObject Type="Embed" ProgID="Equation.3" ShapeID="_x0000_i1037" DrawAspect="Content" ObjectID="_1493116191" r:id="rId36"/>
        </w:object>
      </w:r>
      <w:r w:rsidRPr="005F0D93">
        <w:rPr>
          <w:color w:val="FF0000"/>
        </w:rPr>
        <w:t>,</w:t>
      </w:r>
    </w:p>
    <w:p w:rsidR="0079416C" w:rsidRDefault="0079416C" w:rsidP="0079416C"/>
    <w:p w:rsidR="0079416C" w:rsidRPr="0079416C" w:rsidRDefault="0079416C" w:rsidP="0079416C">
      <w:r w:rsidRPr="0079416C">
        <w:t xml:space="preserve">Where </w:t>
      </w:r>
      <w:r w:rsidRPr="0079416C">
        <w:object w:dxaOrig="800" w:dyaOrig="360">
          <v:shape id="_x0000_i1038" type="#_x0000_t75" style="width:40.05pt;height:18.15pt" o:ole="">
            <v:imagedata r:id="rId37" o:title=""/>
          </v:shape>
          <o:OLEObject Type="Embed" ProgID="Equation.3" ShapeID="_x0000_i1038" DrawAspect="Content" ObjectID="_1493116192" r:id="rId38"/>
        </w:object>
      </w:r>
      <w:r w:rsidRPr="0079416C">
        <w:t xml:space="preserve">is the linear receive filter used at the receiver, </w:t>
      </w:r>
      <w:r w:rsidRPr="0079416C">
        <w:object w:dxaOrig="320" w:dyaOrig="380">
          <v:shape id="_x0000_i1039" type="#_x0000_t75" style="width:16.3pt;height:18.8pt" o:ole="">
            <v:imagedata r:id="rId39" o:title=""/>
          </v:shape>
          <o:OLEObject Type="Embed" ProgID="Equation.3" ShapeID="_x0000_i1039" DrawAspect="Content" ObjectID="_1493116193" r:id="rId40"/>
        </w:object>
      </w:r>
      <w:r w:rsidRPr="0079416C">
        <w:t xml:space="preserve">represents the j-th column vector of the matrix, and </w:t>
      </w:r>
      <w:r w:rsidRPr="0079416C">
        <w:object w:dxaOrig="240" w:dyaOrig="400">
          <v:shape id="_x0000_i1040" type="#_x0000_t75" style="width:11.9pt;height:19.4pt" o:ole="">
            <v:imagedata r:id="rId41" o:title=""/>
          </v:shape>
          <o:OLEObject Type="Embed" ProgID="Equation.3" ShapeID="_x0000_i1040" DrawAspect="Content" ObjectID="_1493116194" r:id="rId42"/>
        </w:object>
      </w:r>
      <w:r w:rsidRPr="0079416C">
        <w:t xml:space="preserve"> is the L-2 norm of a vector.</w:t>
      </w:r>
    </w:p>
    <w:p w:rsidR="0079416C" w:rsidRDefault="0079416C" w:rsidP="001742D7"/>
    <w:p w:rsidR="0079416C" w:rsidRDefault="0079416C" w:rsidP="003B6835">
      <w:pPr>
        <w:rPr>
          <w:u w:val="single"/>
        </w:rPr>
      </w:pPr>
    </w:p>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8" w:name="_Toc387915683"/>
      <w:r>
        <w:t>Test 1 (interference free)</w:t>
      </w:r>
      <w:bookmarkEnd w:id="38"/>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39" w:name="_Toc387915684"/>
      <w:r w:rsidRPr="00F43D54">
        <w:t>Test 2</w:t>
      </w:r>
      <w:r>
        <w:t xml:space="preserve"> (DL only)</w:t>
      </w:r>
      <w:bookmarkEnd w:id="39"/>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0" w:name="_Toc387915685"/>
      <w:r>
        <w:t>Test 3</w:t>
      </w:r>
      <w:r w:rsidRPr="00BF07BD">
        <w:t xml:space="preserve"> (</w:t>
      </w:r>
      <w:r>
        <w:t>all nodes per channel access rule</w:t>
      </w:r>
      <w:r w:rsidRPr="00BF07BD">
        <w:t>)</w:t>
      </w:r>
      <w:bookmarkEnd w:id="40"/>
    </w:p>
    <w:p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41" type="#_x0000_t75" style="width:74.5pt;height:32.55pt" o:ole="">
            <v:imagedata r:id="rId43" o:title=""/>
          </v:shape>
          <o:OLEObject Type="Embed" ProgID="Equation.DSMT4" ShapeID="_x0000_i1041" DrawAspect="Content" ObjectID="_1493116195" r:id="rId44"/>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lastRenderedPageBreak/>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14:anchorId="641DDAA5" wp14:editId="6859EB05">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1" w:name="_Toc387915686"/>
      <w:r w:rsidRPr="00BF07BD">
        <w:t>Procedure</w:t>
      </w:r>
      <w:r>
        <w:t xml:space="preserve"> of test</w:t>
      </w:r>
      <w:bookmarkEnd w:id="41"/>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lastRenderedPageBreak/>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5756F2" w:rsidP="001742D7">
      <w:pPr>
        <w:pStyle w:val="MTDisplayEquation"/>
        <w:jc w:val="center"/>
        <w:rPr>
          <w:rFonts w:ascii="Times New Roman" w:hAnsi="Times New Roman"/>
          <w:szCs w:val="22"/>
        </w:rPr>
      </w:pPr>
      <w:r w:rsidRPr="005756F2">
        <w:rPr>
          <w:position w:val="-46"/>
        </w:rPr>
        <w:object w:dxaOrig="5319" w:dyaOrig="1040">
          <v:shape id="_x0000_i1042" type="#_x0000_t75" style="width:4in;height:56.95pt" o:ole="">
            <v:imagedata r:id="rId46" o:title=""/>
          </v:shape>
          <o:OLEObject Type="Embed" ProgID="Equation.3" ShapeID="_x0000_i1042" DrawAspect="Content" ObjectID="_1493116196" r:id="rId47"/>
        </w:object>
      </w:r>
    </w:p>
    <w:p w:rsidR="005756F2" w:rsidRPr="005F0D93" w:rsidRDefault="001742D7" w:rsidP="005756F2">
      <w:pPr>
        <w:rPr>
          <w:color w:val="FF0000"/>
          <w:szCs w:val="22"/>
          <w:u w:val="single"/>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r w:rsidR="005756F2">
        <w:rPr>
          <w:szCs w:val="22"/>
        </w:rPr>
        <w:t xml:space="preserve"> </w:t>
      </w:r>
      <w:r w:rsidR="005756F2" w:rsidRPr="005756F2">
        <w:rPr>
          <w:szCs w:val="22"/>
        </w:rPr>
        <w:t>and N</w:t>
      </w:r>
      <w:r w:rsidR="005756F2" w:rsidRPr="005756F2">
        <w:rPr>
          <w:szCs w:val="22"/>
          <w:vertAlign w:val="subscript"/>
        </w:rPr>
        <w:t>STS</w:t>
      </w:r>
      <w:r w:rsidR="005756F2" w:rsidRPr="005756F2">
        <w:rPr>
          <w:szCs w:val="22"/>
        </w:rPr>
        <w:t xml:space="preserve"> is the number of spatial streams.</w:t>
      </w:r>
    </w:p>
    <w:p w:rsidR="001742D7" w:rsidRPr="005D2614" w:rsidRDefault="001742D7" w:rsidP="001742D7">
      <w:pPr>
        <w:rPr>
          <w:szCs w:val="22"/>
        </w:rPr>
      </w:pPr>
      <w:r w:rsidRPr="005D2614">
        <w:rPr>
          <w:szCs w:val="22"/>
        </w:rPr>
        <w:t>.</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2" w:name="_Toc387915687"/>
      <w:r w:rsidRPr="00435DEE">
        <w:t>Box 0</w:t>
      </w:r>
      <w:bookmarkEnd w:id="42"/>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3" w:name="_Toc387915688"/>
      <w:r w:rsidRPr="00A4439F">
        <w:t>Step 1: Align AWGN link performance</w:t>
      </w:r>
      <w:bookmarkEnd w:id="43"/>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4" w:name="_Toc387915689"/>
      <w:r w:rsidRPr="00A4439F">
        <w:t>Step 2: Verify the effective SNR vs. PER performance against AWGN results</w:t>
      </w:r>
      <w:bookmarkEnd w:id="44"/>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5" w:name="_Toc387915690"/>
      <w:r w:rsidRPr="00A4439F">
        <w:t>Step 3: Verify the SNR vs. PER performance against fading channel results</w:t>
      </w:r>
      <w:bookmarkEnd w:id="45"/>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lastRenderedPageBreak/>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6" w:name="_Toc387915691"/>
      <w:r w:rsidRPr="00435DEE">
        <w:t xml:space="preserve">Box </w:t>
      </w:r>
      <w:r>
        <w:t>3</w:t>
      </w:r>
      <w:bookmarkEnd w:id="46"/>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lastRenderedPageBreak/>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7" w:name="_Toc387915692"/>
      <w:r w:rsidRPr="00435DEE">
        <w:t xml:space="preserve">Box </w:t>
      </w:r>
      <w:r>
        <w:t>4</w:t>
      </w:r>
      <w:bookmarkEnd w:id="47"/>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8" w:name="_Toc387915693"/>
      <w:r w:rsidRPr="00E25F6A">
        <w:t>Box 5</w:t>
      </w:r>
      <w:bookmarkEnd w:id="48"/>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r w:rsidR="004B0E08" w:rsidRPr="004B0E08">
              <w:rPr>
                <w:rFonts w:hint="eastAsia"/>
                <w:bCs/>
                <w:sz w:val="24"/>
                <w:szCs w:val="24"/>
                <w:lang w:val="en-US" w:eastAsia="zh-CN"/>
              </w:rPr>
              <w:t>(</w:t>
            </w:r>
            <w:r w:rsidR="004B0E08" w:rsidRPr="004B0E08">
              <w:rPr>
                <w:bCs/>
                <w:sz w:val="24"/>
                <w:szCs w:val="24"/>
                <w:lang w:val="en-US" w:eastAsia="zh-CN"/>
              </w:rPr>
              <w:t>see more detail</w:t>
            </w:r>
            <w:r w:rsidR="004B0E08" w:rsidRPr="004B0E08">
              <w:rPr>
                <w:rFonts w:hint="eastAsia"/>
                <w:bCs/>
                <w:sz w:val="24"/>
                <w:szCs w:val="24"/>
                <w:lang w:val="en-US" w:eastAsia="zh-CN"/>
              </w:rPr>
              <w:t>s</w:t>
            </w:r>
            <w:r w:rsidR="004B0E08" w:rsidRPr="004B0E08">
              <w:rPr>
                <w:bCs/>
                <w:sz w:val="24"/>
                <w:szCs w:val="24"/>
                <w:lang w:val="en-US" w:eastAsia="zh-CN"/>
              </w:rPr>
              <w:t xml:space="preserve"> in Appendix 1)</w:t>
            </w:r>
          </w:p>
        </w:tc>
      </w:tr>
    </w:tbl>
    <w:p w:rsidR="00B85A3A" w:rsidRPr="00B85A3A" w:rsidRDefault="00B85A3A"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Pr="004B0E08" w:rsidRDefault="00DF76A5" w:rsidP="004B0E08">
      <w:pPr>
        <w:rPr>
          <w:bCs/>
          <w:sz w:val="24"/>
          <w:szCs w:val="24"/>
          <w:lang w:val="en-US" w:eastAsia="zh-CN"/>
        </w:rPr>
      </w:pPr>
      <w:r>
        <w:rPr>
          <w:rFonts w:hint="eastAsia"/>
          <w:bCs/>
          <w:sz w:val="24"/>
          <w:szCs w:val="24"/>
          <w:lang w:val="en-US" w:eastAsia="zh-CN"/>
        </w:rPr>
        <w:t>Basic packet rece</w:t>
      </w:r>
      <w:r>
        <w:rPr>
          <w:bCs/>
          <w:sz w:val="24"/>
          <w:szCs w:val="24"/>
          <w:lang w:val="en-US" w:eastAsia="zh-CN"/>
        </w:rPr>
        <w:t>ption</w:t>
      </w:r>
      <w:r w:rsidR="004B0E08" w:rsidRPr="004B0E08">
        <w:rPr>
          <w:rFonts w:hint="eastAsia"/>
          <w:bCs/>
          <w:sz w:val="24"/>
          <w:szCs w:val="24"/>
          <w:lang w:val="en-US" w:eastAsia="zh-CN"/>
        </w:rPr>
        <w:t xml:space="preserve"> and preamble detection procedure are described in Appendix 4 with the following simplifications for calibration,</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control frame, the preamble only includes the legacy part</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data frame, both legacy part and VHT part are included.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lastRenderedPageBreak/>
        <w:t>T</w:t>
      </w:r>
      <w:r w:rsidRPr="004B0E08">
        <w:rPr>
          <w:bCs/>
          <w:sz w:val="24"/>
          <w:szCs w:val="24"/>
          <w:lang w:val="en-US" w:eastAsia="zh-CN"/>
        </w:rPr>
        <w:t>he duplicated parts in preamble among multiple 20MHz channels are not combined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t>MCS0 is assumed for control frame</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Rx sensitivity is assumed to be equal to the value of CCA-SD.</w:t>
      </w:r>
    </w:p>
    <w:p w:rsidR="004B0E08" w:rsidRDefault="004B0E08" w:rsidP="00B85A3A">
      <w:pPr>
        <w:rPr>
          <w:bCs/>
          <w:sz w:val="24"/>
          <w:szCs w:val="24"/>
          <w:lang w:eastAsia="zh-CN"/>
        </w:rPr>
      </w:pPr>
    </w:p>
    <w:p w:rsidR="004B0E08" w:rsidRDefault="004B0E08"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49" w:name="_Toc387915694"/>
      <w:bookmarkStart w:id="50" w:name="_Toc409064664"/>
      <w:r w:rsidRPr="00FB14E5">
        <w:t>Traffic Models</w:t>
      </w:r>
      <w:bookmarkEnd w:id="49"/>
      <w:bookmarkEnd w:id="50"/>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1" w:name="_Toc387915695"/>
      <w:r w:rsidRPr="004A583D">
        <w:t>Management traffic model</w:t>
      </w:r>
      <w:bookmarkEnd w:id="51"/>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lastRenderedPageBreak/>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2" w:name="_Toc387915696"/>
      <w:bookmarkStart w:id="53" w:name="_Toc409064665"/>
      <w:r w:rsidRPr="001276C6">
        <w:t>Metrics</w:t>
      </w:r>
      <w:bookmarkEnd w:id="52"/>
      <w:bookmarkEnd w:id="53"/>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4" w:name="_Toc387915697"/>
      <w:r w:rsidRPr="001E1CB7">
        <w:rPr>
          <w:lang w:val="en-US"/>
        </w:rPr>
        <w:t>Link Level Simulation</w:t>
      </w:r>
      <w:bookmarkEnd w:id="54"/>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8"/>
      <w:r w:rsidRPr="001E1CB7">
        <w:rPr>
          <w:lang w:val="en-US"/>
        </w:rPr>
        <w:t>System Level Simulation</w:t>
      </w:r>
      <w:bookmarkEnd w:id="55"/>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6" w:name="_Toc387915699"/>
      <w:r w:rsidRPr="001751D7">
        <w:rPr>
          <w:sz w:val="24"/>
          <w:szCs w:val="24"/>
        </w:rPr>
        <w:t>Per-STA Throughout</w:t>
      </w:r>
      <w:bookmarkEnd w:id="56"/>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7" w:name="_Toc387915700"/>
      <w:r w:rsidRPr="001751D7">
        <w:rPr>
          <w:sz w:val="24"/>
          <w:szCs w:val="24"/>
        </w:rPr>
        <w:t>Per-BSS Throughput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1"/>
      <w:r w:rsidRPr="001751D7">
        <w:rPr>
          <w:sz w:val="24"/>
          <w:szCs w:val="24"/>
        </w:rPr>
        <w:t>Packet Loss</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2"/>
      <w:r w:rsidRPr="001751D7">
        <w:rPr>
          <w:sz w:val="24"/>
          <w:szCs w:val="24"/>
        </w:rPr>
        <w:t>Transmission Latency</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r w:rsidR="00894894">
        <w:rPr>
          <w:b/>
          <w:bCs/>
          <w:sz w:val="24"/>
          <w:szCs w:val="24"/>
          <w:u w:val="single"/>
          <w:lang w:val="en-US"/>
        </w:rPr>
        <w:t xml:space="preserve"> (EER)</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5C99FB0D" wp14:editId="1A411291">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92885" cy="405528"/>
                    </a:xfrm>
                    <a:prstGeom prst="rect">
                      <a:avLst/>
                    </a:prstGeom>
                  </pic:spPr>
                </pic:pic>
              </a:graphicData>
            </a:graphic>
          </wp:inline>
        </w:drawing>
      </w:r>
    </w:p>
    <w:p w:rsidR="00894894" w:rsidRDefault="00894894">
      <w:pPr>
        <w:jc w:val="left"/>
        <w:rPr>
          <w:bCs/>
          <w:sz w:val="24"/>
          <w:szCs w:val="24"/>
          <w:lang w:val="en-US"/>
        </w:rPr>
      </w:pPr>
    </w:p>
    <w:p w:rsidR="00894894" w:rsidRDefault="00894894">
      <w:pPr>
        <w:jc w:val="left"/>
        <w:rPr>
          <w:bCs/>
          <w:sz w:val="24"/>
          <w:szCs w:val="24"/>
          <w:lang w:val="en-US"/>
        </w:rPr>
      </w:pPr>
    </w:p>
    <w:p w:rsidR="00894894" w:rsidRDefault="00894894" w:rsidP="00894894">
      <w:pPr>
        <w:jc w:val="left"/>
        <w:rPr>
          <w:b/>
          <w:bCs/>
          <w:sz w:val="24"/>
          <w:szCs w:val="24"/>
          <w:u w:val="single"/>
          <w:lang w:val="en-US"/>
        </w:rPr>
      </w:pPr>
      <w:r>
        <w:rPr>
          <w:b/>
          <w:bCs/>
          <w:sz w:val="24"/>
          <w:szCs w:val="24"/>
          <w:u w:val="single"/>
          <w:lang w:val="en-US"/>
        </w:rPr>
        <w:t>Network Energy Efficiency Ratio (N-EER)</w:t>
      </w:r>
    </w:p>
    <w:p w:rsidR="00894894" w:rsidRDefault="00894894" w:rsidP="00894894">
      <w:pPr>
        <w:jc w:val="left"/>
        <w:rPr>
          <w:b/>
          <w:bCs/>
          <w:sz w:val="24"/>
          <w:szCs w:val="24"/>
          <w:u w:val="single"/>
          <w:lang w:val="en-US"/>
        </w:rPr>
      </w:pPr>
    </w:p>
    <w:p w:rsidR="00894894" w:rsidRDefault="00894894" w:rsidP="00894894">
      <w:pPr>
        <w:jc w:val="left"/>
        <w:rPr>
          <w:bCs/>
          <w:sz w:val="24"/>
          <w:szCs w:val="24"/>
        </w:rPr>
      </w:pPr>
      <w:r>
        <w:rPr>
          <w:bCs/>
          <w:sz w:val="24"/>
          <w:szCs w:val="24"/>
        </w:rPr>
        <w:t>N-EER defined as the ratio of average energy consumed for M stations of interests during an event (T</w:t>
      </w:r>
      <w:r>
        <w:rPr>
          <w:sz w:val="24"/>
          <w:szCs w:val="24"/>
          <w:vertAlign w:val="subscript"/>
        </w:rPr>
        <w:t>event</w:t>
      </w:r>
      <w:r>
        <w:rPr>
          <w:bCs/>
          <w:sz w:val="24"/>
          <w:szCs w:val="24"/>
        </w:rPr>
        <w:t>) for series of successfully exchanged data bits between STAs using any new proposed power save mechanism over the baseline power save mechanism. The mathematical calculation of N-EER is described as follow.</w:t>
      </w:r>
    </w:p>
    <w:p w:rsidR="00894894" w:rsidRDefault="00894894" w:rsidP="00894894">
      <w:pPr>
        <w:jc w:val="left"/>
        <w:rPr>
          <w:bCs/>
          <w:sz w:val="24"/>
          <w:szCs w:val="24"/>
        </w:rPr>
      </w:pPr>
    </w:p>
    <w:p w:rsidR="00894894" w:rsidRDefault="00894894" w:rsidP="00894894">
      <w:pPr>
        <w:jc w:val="left"/>
        <w:rPr>
          <w:bCs/>
          <w:sz w:val="24"/>
          <w:szCs w:val="24"/>
        </w:rPr>
      </w:pPr>
      <w:r>
        <w:rPr>
          <w:noProof/>
          <w:lang w:val="en-US"/>
        </w:rPr>
        <w:drawing>
          <wp:inline distT="0" distB="0" distL="0" distR="0" wp14:anchorId="4D720D48" wp14:editId="2B745D5F">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rsidR="00894894" w:rsidRDefault="00894894" w:rsidP="00894894">
      <w:pPr>
        <w:jc w:val="left"/>
        <w:rPr>
          <w:bCs/>
          <w:sz w:val="24"/>
          <w:szCs w:val="24"/>
          <w:lang w:val="en-US"/>
        </w:rPr>
      </w:pPr>
    </w:p>
    <w:p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0" w:name="_Toc387915703"/>
      <w:bookmarkStart w:id="61" w:name="_Toc409064666"/>
      <w:r w:rsidRPr="00DF5B54">
        <w:t>References</w:t>
      </w:r>
      <w:bookmarkEnd w:id="60"/>
      <w:bookmarkEnd w:id="61"/>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50"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DA6491" w:rsidRP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2" w:name="_Toc387915704"/>
      <w:bookmarkStart w:id="63" w:name="_Toc409064667"/>
      <w:r w:rsidRPr="0091111A">
        <w:t>Appendix</w:t>
      </w:r>
      <w:r w:rsidR="00351FC0">
        <w:t xml:space="preserve"> </w:t>
      </w:r>
      <w:r w:rsidR="00E42CD8">
        <w:t>1</w:t>
      </w:r>
      <w:r w:rsidR="00E42CD8" w:rsidRPr="0091111A">
        <w:t xml:space="preserve"> </w:t>
      </w:r>
      <w:r w:rsidRPr="0091111A">
        <w:t>- PHY Abstraction</w:t>
      </w:r>
      <w:bookmarkEnd w:id="62"/>
      <w:bookmarkEnd w:id="63"/>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24005B"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51" o:title=""/>
          </v:shape>
          <o:OLEObject Type="Embed" ProgID="Equation.DSMT4" ShapeID="개체 2" DrawAspect="Content" ObjectID="_1493116210" r:id="rId52"/>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43" type="#_x0000_t75" style="width:403.2pt;height:38.8pt" o:ole="">
            <v:imagedata r:id="rId53" o:title=""/>
          </v:shape>
          <o:OLEObject Type="Embed" ProgID="Equation.DSMT4" ShapeID="_x0000_i1043" DrawAspect="Content" ObjectID="_1493116197" r:id="rId54"/>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2A2ED3AA" wp14:editId="617AE58A">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4" w:name="_Ref392168675"/>
      <w:bookmarkStart w:id="65"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4"/>
      <w:r>
        <w:t>. RBIR based PHY Abstraction Procedure</w:t>
      </w:r>
      <w:bookmarkEnd w:id="65"/>
    </w:p>
    <w:p w:rsidR="00916431" w:rsidRDefault="00916431" w:rsidP="00916431">
      <w:pPr>
        <w:rPr>
          <w:sz w:val="24"/>
          <w:szCs w:val="24"/>
          <w:lang w:val="en-US"/>
        </w:rPr>
      </w:pPr>
    </w:p>
    <w:p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subframe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r w:rsidRPr="00EB067B">
        <w:rPr>
          <w:i/>
          <w:sz w:val="24"/>
          <w:szCs w:val="24"/>
          <w:lang w:val="en-US"/>
        </w:rPr>
        <w:t>T</w:t>
      </w:r>
      <w:r w:rsidRPr="00EB067B">
        <w:rPr>
          <w:i/>
          <w:sz w:val="24"/>
          <w:szCs w:val="24"/>
          <w:vertAlign w:val="subscript"/>
          <w:lang w:val="en-US"/>
        </w:rPr>
        <w:t>k</w:t>
      </w:r>
      <w:r w:rsidRPr="00EB067B">
        <w:rPr>
          <w:sz w:val="24"/>
          <w:szCs w:val="24"/>
          <w:lang w:val="en-US"/>
        </w:rPr>
        <w:t xml:space="preserve"> and lasts </w:t>
      </w:r>
      <w:r w:rsidRPr="00EB067B">
        <w:rPr>
          <w:i/>
          <w:sz w:val="24"/>
          <w:szCs w:val="24"/>
          <w:lang w:val="en-US"/>
        </w:rPr>
        <w:t>L</w:t>
      </w:r>
      <w:r w:rsidRPr="00EB067B">
        <w:rPr>
          <w:i/>
          <w:sz w:val="24"/>
          <w:szCs w:val="24"/>
          <w:vertAlign w:val="subscript"/>
          <w:lang w:val="en-US"/>
        </w:rPr>
        <w:t>k</w:t>
      </w:r>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[T</w:t>
      </w:r>
      <w:r w:rsidRPr="00EB067B">
        <w:rPr>
          <w:i/>
          <w:sz w:val="24"/>
          <w:szCs w:val="24"/>
          <w:vertAlign w:val="subscript"/>
          <w:lang w:val="en-US"/>
        </w:rPr>
        <w:t xml:space="preserve">k </w:t>
      </w:r>
      <w:r w:rsidRPr="00EB067B">
        <w:rPr>
          <w:i/>
          <w:sz w:val="24"/>
          <w:szCs w:val="24"/>
          <w:lang w:val="en-US"/>
        </w:rPr>
        <w:t>,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rsidR="00EB067B" w:rsidRPr="00EB067B" w:rsidRDefault="00EB067B" w:rsidP="00EB067B">
      <w:pPr>
        <w:pStyle w:val="ListParagraph"/>
        <w:numPr>
          <w:ilvl w:val="0"/>
          <w:numId w:val="49"/>
        </w:numPr>
      </w:pPr>
      <w:r w:rsidRPr="00EB067B">
        <w:t>Generate (both desired and interfering) channels.</w:t>
      </w:r>
    </w:p>
    <w:p w:rsidR="00EB067B" w:rsidRPr="00EB067B" w:rsidRDefault="00EB067B" w:rsidP="00EB067B">
      <w:pPr>
        <w:pStyle w:val="ListParagraph"/>
        <w:numPr>
          <w:ilvl w:val="0"/>
          <w:numId w:val="49"/>
        </w:numPr>
        <w:jc w:val="left"/>
      </w:pPr>
      <w:r w:rsidRPr="00EB067B">
        <w:t xml:space="preserve">Calculate the equalizer-output SINR per spatial stream for the </w:t>
      </w:r>
      <w:r w:rsidRPr="00EB067B">
        <w:rPr>
          <w:i/>
        </w:rPr>
        <w:t>n</w:t>
      </w:r>
      <w:r w:rsidRPr="00EB067B">
        <w:t>-th tone/</w:t>
      </w:r>
      <w:r w:rsidRPr="00EB067B">
        <w:rPr>
          <w:i/>
        </w:rPr>
        <w:t>t</w:t>
      </w:r>
      <w:r w:rsidRPr="00EB067B">
        <w:t xml:space="preserve">-th OFDM symbol, </w:t>
      </w:r>
      <w:r w:rsidRPr="00EB067B">
        <w:rPr>
          <w:i/>
        </w:rPr>
        <w:t>SINR(i</w:t>
      </w:r>
      <w:r w:rsidRPr="00EB067B">
        <w:rPr>
          <w:i/>
          <w:vertAlign w:val="subscript"/>
        </w:rPr>
        <w:t>ss</w:t>
      </w:r>
      <w:r w:rsidRPr="00EB067B">
        <w:rPr>
          <w:i/>
        </w:rPr>
        <w:t>,n,t), i</w:t>
      </w:r>
      <w:r w:rsidRPr="00EB067B">
        <w:rPr>
          <w:i/>
          <w:vertAlign w:val="subscript"/>
        </w:rPr>
        <w:t>ss</w:t>
      </w:r>
      <w:r w:rsidRPr="00EB067B">
        <w:rPr>
          <w:i/>
        </w:rPr>
        <w:t>=1…N</w:t>
      </w:r>
      <w:r w:rsidRPr="00EB067B">
        <w:rPr>
          <w:i/>
          <w:vertAlign w:val="subscript"/>
        </w:rPr>
        <w:t>ss</w:t>
      </w:r>
      <w:r w:rsidRPr="00EB067B">
        <w:rPr>
          <w:i/>
        </w:rPr>
        <w:t>, n=1…N, t=T</w:t>
      </w:r>
      <w:r w:rsidRPr="00EB067B">
        <w:rPr>
          <w:i/>
          <w:vertAlign w:val="subscript"/>
        </w:rPr>
        <w:t>k</w:t>
      </w:r>
      <w:r w:rsidRPr="00EB067B">
        <w:rPr>
          <w:i/>
          <w:vertAlign w:val="superscript"/>
        </w:rPr>
        <w:t>*</w:t>
      </w:r>
      <w:r w:rsidRPr="00EB067B">
        <w:rPr>
          <w:i/>
        </w:rPr>
        <w:t>.</w:t>
      </w:r>
    </w:p>
    <w:p w:rsidR="00EB067B" w:rsidRPr="00EB067B" w:rsidRDefault="00EB067B" w:rsidP="00EB067B">
      <w:pPr>
        <w:pStyle w:val="ListParagraph"/>
        <w:numPr>
          <w:ilvl w:val="1"/>
          <w:numId w:val="48"/>
        </w:numPr>
      </w:pPr>
      <w:r w:rsidRPr="00EB067B">
        <w:t xml:space="preserve">Equalizer is MRC if </w:t>
      </w:r>
      <w:r w:rsidRPr="00EB067B">
        <w:rPr>
          <w:i/>
        </w:rPr>
        <w:t>N</w:t>
      </w:r>
      <w:r w:rsidRPr="00EB067B">
        <w:rPr>
          <w:i/>
          <w:vertAlign w:val="subscript"/>
        </w:rPr>
        <w:t>ss</w:t>
      </w:r>
      <w:r w:rsidRPr="00EB067B">
        <w:rPr>
          <w:i/>
        </w:rPr>
        <w:t>=1</w:t>
      </w:r>
      <w:r w:rsidRPr="00EB067B">
        <w:t xml:space="preserve">, or MMSE if </w:t>
      </w:r>
      <w:r w:rsidRPr="00EB067B">
        <w:rPr>
          <w:i/>
        </w:rPr>
        <w:t>N</w:t>
      </w:r>
      <w:r w:rsidRPr="00EB067B">
        <w:rPr>
          <w:i/>
          <w:vertAlign w:val="subscript"/>
        </w:rPr>
        <w:t>ss</w:t>
      </w:r>
      <w:r w:rsidRPr="00EB067B">
        <w:rPr>
          <w:i/>
        </w:rPr>
        <w:t>&gt;1</w:t>
      </w:r>
      <w:r w:rsidRPr="00EB067B">
        <w:t>.</w:t>
      </w:r>
    </w:p>
    <w:p w:rsidR="00EB067B" w:rsidRPr="00EB067B" w:rsidRDefault="00EB067B" w:rsidP="00EB067B">
      <w:pPr>
        <w:pStyle w:val="ListParagraph"/>
        <w:numPr>
          <w:ilvl w:val="1"/>
          <w:numId w:val="48"/>
        </w:numPr>
      </w:pPr>
      <w:r w:rsidRPr="00EB067B">
        <w:t xml:space="preserve">SINR is only calculated over 1 OFDM symbol for each interference event. In the case that </w:t>
      </w:r>
      <w:r w:rsidRPr="00EB067B">
        <w:rPr>
          <w:i/>
        </w:rPr>
        <w:t>T</w:t>
      </w:r>
      <w:r w:rsidRPr="00EB067B">
        <w:rPr>
          <w:i/>
          <w:vertAlign w:val="subscript"/>
        </w:rPr>
        <w:t>k</w:t>
      </w:r>
      <w:r w:rsidRPr="00EB067B">
        <w:t xml:space="preserve"> is not aligned with the OFDM symbols boundary of the signal to be decoded, use the first OFDM symbol after </w:t>
      </w:r>
      <w:r w:rsidRPr="00EB067B">
        <w:rPr>
          <w:i/>
        </w:rPr>
        <w:t>T</w:t>
      </w:r>
      <w:r w:rsidRPr="00EB067B">
        <w:rPr>
          <w:i/>
          <w:vertAlign w:val="subscript"/>
        </w:rPr>
        <w:t>k</w:t>
      </w:r>
      <w:r w:rsidRPr="00EB067B">
        <w:t xml:space="preserve"> for SINR calculation. That is,</w:t>
      </w:r>
    </w:p>
    <w:p w:rsidR="00EB067B" w:rsidRPr="00EB067B" w:rsidRDefault="00EB067B" w:rsidP="00EB067B">
      <w:pPr>
        <w:pStyle w:val="ListParagraph"/>
        <w:ind w:left="1440"/>
      </w:pPr>
      <w:r w:rsidRPr="00EB067B">
        <w:rPr>
          <w:position w:val="-38"/>
        </w:rPr>
        <w:object w:dxaOrig="7160" w:dyaOrig="880">
          <v:shape id="_x0000_i1044" type="#_x0000_t75" style="width:358.75pt;height:41.95pt" o:ole="">
            <v:imagedata r:id="rId56" o:title=""/>
          </v:shape>
          <o:OLEObject Type="Embed" ProgID="Equation.DSMT4" ShapeID="_x0000_i1044" DrawAspect="Content" ObjectID="_1493116198" r:id="rId57"/>
        </w:object>
      </w:r>
    </w:p>
    <w:p w:rsidR="00EB067B" w:rsidRPr="00EB067B" w:rsidRDefault="00EB067B" w:rsidP="00EB067B">
      <w:pPr>
        <w:pStyle w:val="ListParagraph"/>
        <w:numPr>
          <w:ilvl w:val="0"/>
          <w:numId w:val="49"/>
        </w:numPr>
      </w:pPr>
      <w:r w:rsidRPr="00EB067B">
        <w:t xml:space="preserve">Map </w:t>
      </w:r>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r w:rsidRPr="00EB067B">
        <w:rPr>
          <w:bCs/>
          <w:lang w:val="en-GB"/>
        </w:rPr>
        <w:t xml:space="preserve"> SINRs to </w:t>
      </w:r>
      <w:r w:rsidRPr="00EB067B">
        <w:rPr>
          <w:bCs/>
          <w:i/>
          <w:lang w:val="en-GB"/>
        </w:rPr>
        <w:t>1</w:t>
      </w:r>
      <w:r w:rsidRPr="00EB067B">
        <w:rPr>
          <w:bCs/>
          <w:lang w:val="en-GB"/>
        </w:rPr>
        <w:t xml:space="preserve"> RBIR.</w:t>
      </w:r>
    </w:p>
    <w:p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v:shape id="_x0000_i1045" type="#_x0000_t75" style="width:235.4pt;height:36.95pt" o:ole="">
            <v:imagedata r:id="rId58" o:title=""/>
          </v:shape>
          <o:OLEObject Type="Embed" ProgID="Equation.DSMT4" ShapeID="_x0000_i1045" DrawAspect="Content" ObjectID="_1493116199" r:id="rId59"/>
        </w:object>
      </w:r>
    </w:p>
    <w:p w:rsidR="00EB067B" w:rsidRPr="00EB067B" w:rsidRDefault="00EB067B" w:rsidP="00EB067B">
      <w:pPr>
        <w:pStyle w:val="ListParagraph"/>
        <w:numPr>
          <w:ilvl w:val="0"/>
          <w:numId w:val="4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rsidR="00EB067B" w:rsidRPr="00EB067B" w:rsidRDefault="00EB067B" w:rsidP="00EB067B">
      <w:pPr>
        <w:pStyle w:val="ListParagraph"/>
        <w:ind w:left="1440"/>
      </w:pPr>
      <w:r w:rsidRPr="00EB067B">
        <w:rPr>
          <w:position w:val="-14"/>
        </w:rPr>
        <w:object w:dxaOrig="3080" w:dyaOrig="400">
          <v:shape id="_x0000_i1046" type="#_x0000_t75" style="width:154.65pt;height:20.65pt" o:ole="">
            <v:imagedata r:id="rId60" o:title=""/>
          </v:shape>
          <o:OLEObject Type="Embed" ProgID="Equation.DSMT4" ShapeID="_x0000_i1046" DrawAspect="Content" ObjectID="_1493116200" r:id="rId61"/>
        </w:object>
      </w:r>
    </w:p>
    <w:p w:rsidR="00EB067B" w:rsidRPr="00EB067B" w:rsidRDefault="00EB067B" w:rsidP="00EB067B">
      <w:pPr>
        <w:pStyle w:val="ListParagraph"/>
        <w:numPr>
          <w:ilvl w:val="0"/>
          <w:numId w:val="49"/>
        </w:numPr>
      </w:pPr>
      <w:r w:rsidRPr="00EB067B">
        <w:t>Estimate PER for based on AWGN PER lookup table.</w:t>
      </w:r>
    </w:p>
    <w:p w:rsidR="00EB067B" w:rsidRPr="00EB067B" w:rsidRDefault="00EB067B" w:rsidP="00EB067B">
      <w:pPr>
        <w:pStyle w:val="ListParagraph"/>
        <w:ind w:left="1350"/>
        <w:jc w:val="left"/>
      </w:pPr>
      <w:r w:rsidRPr="00EB067B">
        <w:rPr>
          <w:position w:val="-16"/>
        </w:rPr>
        <w:object w:dxaOrig="6259" w:dyaOrig="440">
          <v:shape id="_x0000_i1047" type="#_x0000_t75" style="width:313.65pt;height:22.55pt" o:ole="">
            <v:imagedata r:id="rId62" o:title=""/>
          </v:shape>
          <o:OLEObject Type="Embed" ProgID="Equation.DSMT4" ShapeID="_x0000_i1047" DrawAspect="Content" ObjectID="_1493116201" r:id="rId63"/>
        </w:object>
      </w:r>
    </w:p>
    <w:p w:rsidR="00EB067B" w:rsidRPr="00EB067B" w:rsidRDefault="00EB067B" w:rsidP="00EB067B">
      <w:pPr>
        <w:pStyle w:val="ListParagraph"/>
        <w:numPr>
          <w:ilvl w:val="1"/>
          <w:numId w:val="52"/>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rsidR="00EB067B" w:rsidRPr="00EB067B" w:rsidRDefault="00EB067B" w:rsidP="00EB067B">
      <w:pPr>
        <w:pStyle w:val="ListParagraph"/>
        <w:numPr>
          <w:ilvl w:val="1"/>
          <w:numId w:val="52"/>
        </w:numPr>
      </w:pPr>
      <w:r w:rsidRPr="00EB067B">
        <w:t xml:space="preserve">In case of LDPC, </w:t>
      </w:r>
      <w:r w:rsidRPr="00EB067B">
        <w:rPr>
          <w:i/>
          <w:iCs/>
        </w:rPr>
        <w:t>PL</w:t>
      </w:r>
      <w:r w:rsidRPr="00EB067B">
        <w:rPr>
          <w:vertAlign w:val="subscript"/>
        </w:rPr>
        <w:t>0</w:t>
      </w:r>
      <w:r w:rsidRPr="00EB067B">
        <w:t xml:space="preserve"> = 1458bytes.</w:t>
      </w:r>
    </w:p>
    <w:p w:rsidR="00EB067B" w:rsidRPr="00EB067B" w:rsidRDefault="00EB067B" w:rsidP="00EB067B">
      <w:pPr>
        <w:pStyle w:val="ListParagraph"/>
        <w:spacing w:before="240"/>
        <w:ind w:left="0"/>
      </w:pPr>
    </w:p>
    <w:p w:rsidR="00EB067B" w:rsidRPr="00EB067B" w:rsidRDefault="00EB067B" w:rsidP="00EB067B">
      <w:pPr>
        <w:pStyle w:val="ListParagraph"/>
        <w:spacing w:before="240"/>
        <w:ind w:left="0"/>
      </w:pPr>
      <w:r w:rsidRPr="00EB067B">
        <w:t>After iterated over all events,</w:t>
      </w:r>
    </w:p>
    <w:p w:rsidR="00EB067B" w:rsidRPr="00EB067B" w:rsidRDefault="00EB067B" w:rsidP="00EB067B">
      <w:pPr>
        <w:pStyle w:val="ListParagraph"/>
        <w:numPr>
          <w:ilvl w:val="0"/>
          <w:numId w:val="49"/>
        </w:numPr>
      </w:pPr>
      <w:r w:rsidRPr="00EB067B">
        <w:t>Calculate the final PER</w:t>
      </w:r>
    </w:p>
    <w:p w:rsidR="00EB067B" w:rsidRPr="00EB067B" w:rsidRDefault="00EB067B" w:rsidP="00EB067B">
      <w:pPr>
        <w:pStyle w:val="MTDisplayEquation"/>
        <w:spacing w:before="0"/>
        <w:ind w:left="1350"/>
        <w:jc w:val="left"/>
      </w:pPr>
      <w:r w:rsidRPr="00EB067B">
        <w:rPr>
          <w:position w:val="-46"/>
        </w:rPr>
        <w:object w:dxaOrig="3519" w:dyaOrig="1040">
          <v:shape id="_x0000_i1048" type="#_x0000_t75" style="width:177.8pt;height:51.35pt" o:ole="">
            <v:imagedata r:id="rId64" o:title=""/>
          </v:shape>
          <o:OLEObject Type="Embed" ProgID="Equation.DSMT4" ShapeID="_x0000_i1048" DrawAspect="Content" ObjectID="_1493116202" r:id="rId65"/>
        </w:object>
      </w:r>
    </w:p>
    <w:p w:rsidR="00EB067B" w:rsidRPr="00EB067B" w:rsidRDefault="00EB067B" w:rsidP="00EB067B">
      <w:pPr>
        <w:pStyle w:val="ListParagraph"/>
        <w:numPr>
          <w:ilvl w:val="0"/>
          <w:numId w:val="49"/>
        </w:numPr>
      </w:pPr>
      <w:r w:rsidRPr="00EB067B">
        <w:lastRenderedPageBreak/>
        <w:t>Determine if this subframe is successfully received.</w:t>
      </w:r>
    </w:p>
    <w:p w:rsidR="00EB067B" w:rsidRPr="00EB067B" w:rsidRDefault="00EB067B" w:rsidP="00EB067B">
      <w:pPr>
        <w:spacing w:before="240" w:after="120"/>
      </w:pPr>
      <w:r w:rsidRPr="00EB067B">
        <w:rPr>
          <w:position w:val="-28"/>
        </w:rPr>
        <w:object w:dxaOrig="4360" w:dyaOrig="680">
          <v:shape id="_x0000_i1049" type="#_x0000_t75" style="width:218.5pt;height:36.95pt" o:ole="">
            <v:imagedata r:id="rId66" o:title=""/>
          </v:shape>
          <o:OLEObject Type="Embed" ProgID="Equation.DSMT4" ShapeID="_x0000_i1049" DrawAspect="Content" ObjectID="_1493116203" r:id="rId67"/>
        </w:object>
      </w:r>
    </w:p>
    <w:p w:rsidR="00AC01FD" w:rsidRDefault="00AC01FD" w:rsidP="00634693">
      <w:pPr>
        <w:rPr>
          <w:sz w:val="24"/>
          <w:szCs w:val="24"/>
          <w:lang w:eastAsia="zh-CN"/>
        </w:rPr>
      </w:pPr>
    </w:p>
    <w:p w:rsidR="0058661F" w:rsidRDefault="0058661F" w:rsidP="00634693">
      <w:pPr>
        <w:rPr>
          <w:sz w:val="24"/>
          <w:szCs w:val="24"/>
          <w:lang w:eastAsia="zh-CN"/>
        </w:rPr>
      </w:pPr>
    </w:p>
    <w:p w:rsidR="0058661F" w:rsidRDefault="0058661F" w:rsidP="00634693">
      <w:pPr>
        <w:rPr>
          <w:sz w:val="24"/>
          <w:szCs w:val="24"/>
          <w:lang w:eastAsia="zh-CN"/>
        </w:rPr>
      </w:pPr>
    </w:p>
    <w:p w:rsidR="00AF0F81" w:rsidRPr="00AC01FD" w:rsidRDefault="00AF0F81" w:rsidP="00A20DC6">
      <w:pPr>
        <w:pStyle w:val="Heading1"/>
      </w:pPr>
      <w:bookmarkStart w:id="66" w:name="_Toc387915705"/>
      <w:bookmarkStart w:id="67" w:name="_Toc409064668"/>
      <w:r>
        <w:t>Appendi</w:t>
      </w:r>
      <w:r w:rsidRPr="00AC01FD">
        <w:t xml:space="preserve">x </w:t>
      </w:r>
      <w:r w:rsidR="00E42CD8">
        <w:t>2</w:t>
      </w:r>
      <w:r w:rsidR="00E42CD8" w:rsidRPr="00AC01FD">
        <w:t xml:space="preserve"> </w:t>
      </w:r>
      <w:r w:rsidRPr="00AC01FD">
        <w:t>– Traffic model descriptions</w:t>
      </w:r>
      <w:bookmarkEnd w:id="66"/>
      <w:bookmarkEnd w:id="67"/>
    </w:p>
    <w:p w:rsidR="00AF0F81" w:rsidRDefault="00AF0F81" w:rsidP="000D286A">
      <w:pPr>
        <w:pStyle w:val="Heading2"/>
      </w:pPr>
      <w:bookmarkStart w:id="68" w:name="_Toc387915706"/>
      <w:r w:rsidRPr="00AD68B3">
        <w:t>Wireless Display (lightly compressed video) Traffic Model</w:t>
      </w:r>
      <w:bookmarkEnd w:id="68"/>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D6693C" w:rsidP="00AF0F81">
      <w:pPr>
        <w:numPr>
          <w:ilvl w:val="2"/>
          <w:numId w:val="24"/>
        </w:numPr>
      </w:pPr>
      <w:r>
        <w:t>µ = 9.19</w:t>
      </w:r>
      <w:r w:rsidR="00AF0F81" w:rsidRPr="007C35E8">
        <w:t xml:space="preserve">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69"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69"/>
      <w:r>
        <w:t>: Model parameters</w:t>
      </w:r>
    </w:p>
    <w:tbl>
      <w:tblPr>
        <w:tblW w:w="5144" w:type="pct"/>
        <w:jc w:val="center"/>
        <w:tblInd w:w="-3" w:type="dxa"/>
        <w:tblCellMar>
          <w:left w:w="0" w:type="dxa"/>
          <w:right w:w="0" w:type="dxa"/>
        </w:tblCellMar>
        <w:tblLook w:val="04A0" w:firstRow="1" w:lastRow="0" w:firstColumn="1" w:lastColumn="0" w:noHBand="0" w:noVBand="1"/>
      </w:tblPr>
      <w:tblGrid>
        <w:gridCol w:w="1851"/>
        <w:gridCol w:w="1852"/>
        <w:gridCol w:w="2758"/>
        <w:gridCol w:w="2359"/>
        <w:gridCol w:w="1571"/>
      </w:tblGrid>
      <w:tr w:rsidR="00B95896" w:rsidTr="000E4B3E">
        <w:trPr>
          <w:trHeight w:val="33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333" w:lineRule="atLeast"/>
              <w:jc w:val="center"/>
              <w:textAlignment w:val="baseline"/>
              <w:rPr>
                <w:b/>
                <w:bCs/>
                <w:color w:val="000000"/>
                <w:kern w:val="24"/>
                <w:szCs w:val="22"/>
                <w:lang w:val="fr-FR"/>
              </w:rPr>
            </w:pPr>
            <w:r>
              <w:rPr>
                <w:b/>
                <w:bCs/>
                <w:color w:val="000000"/>
                <w:kern w:val="24"/>
                <w:szCs w:val="22"/>
                <w:lang w:val="fr-FR"/>
              </w:rPr>
              <w:t>Traffic Model Class Identifier</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r>
              <w:rPr>
                <w:b/>
                <w:bCs/>
                <w:color w:val="000000"/>
                <w:kern w:val="24"/>
                <w:szCs w:val="22"/>
                <w:lang w:val="fr-FR"/>
              </w:rPr>
              <w:t>Video format</w:t>
            </w:r>
          </w:p>
        </w:tc>
        <w:tc>
          <w:tcPr>
            <w:tcW w:w="132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Inter-arrival time (IAT)</w:t>
            </w:r>
          </w:p>
        </w:tc>
        <w:tc>
          <w:tcPr>
            <w:tcW w:w="113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MaxSliceSize</w:t>
            </w:r>
          </w:p>
        </w:tc>
        <w:tc>
          <w:tcPr>
            <w:tcW w:w="75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color w:val="000000"/>
                <w:kern w:val="24"/>
                <w:szCs w:val="22"/>
                <w:lang w:val="fr-FR"/>
              </w:rPr>
            </w:pPr>
            <w:r>
              <w:rPr>
                <w:b/>
                <w:color w:val="000000"/>
                <w:kern w:val="24"/>
                <w:szCs w:val="22"/>
                <w:lang w:val="fr-FR"/>
              </w:rPr>
              <w:t>p</w:t>
            </w:r>
          </w:p>
        </w:tc>
      </w:tr>
      <w:tr w:rsidR="00B95896" w:rsidTr="000E4B3E">
        <w:trPr>
          <w:trHeight w:val="845"/>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WD1</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1080p60</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pPr>
            <w:r>
              <w:t>300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WD2</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1080p60 3D</w:t>
            </w:r>
          </w:p>
        </w:tc>
        <w:tc>
          <w:tcPr>
            <w:tcW w:w="132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450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WD3</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122" w:lineRule="atLeast"/>
              <w:jc w:val="center"/>
              <w:textAlignment w:val="baseline"/>
              <w:rPr>
                <w:szCs w:val="22"/>
                <w:lang w:val="en-US"/>
              </w:rPr>
            </w:pPr>
            <w:r>
              <w:rPr>
                <w:szCs w:val="22"/>
                <w:lang w:val="en-US"/>
              </w:rPr>
              <w:t>4K UHD (3840x2160)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1/8100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szCs w:val="22"/>
                <w:lang w:val="en-US"/>
              </w:rPr>
            </w:pPr>
            <w:r>
              <w:rPr>
                <w:szCs w:val="22"/>
                <w:lang w:val="en-US"/>
              </w:rPr>
              <w:t>184.320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600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lastRenderedPageBreak/>
              <w:t>WD4</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8K UHD (7680x4320)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1/16200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368.640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1200</w:t>
            </w:r>
          </w:p>
        </w:tc>
      </w:tr>
    </w:tbl>
    <w:p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0" w:name="_Toc387915707"/>
      <w:r w:rsidRPr="00AD68B3">
        <w:t>Evaluation metric</w:t>
      </w:r>
      <w:bookmarkEnd w:id="70"/>
    </w:p>
    <w:p w:rsidR="00AF0F81" w:rsidRPr="00050032" w:rsidRDefault="00AF0F81" w:rsidP="00AF0F81">
      <w:pPr>
        <w:pStyle w:val="ListParagraph"/>
        <w:numPr>
          <w:ilvl w:val="0"/>
          <w:numId w:val="29"/>
        </w:numPr>
      </w:pPr>
      <w:r>
        <w:t>MAC throughput, latency</w:t>
      </w:r>
    </w:p>
    <w:p w:rsidR="00AF0F81" w:rsidRDefault="00AF0F81" w:rsidP="00AF0F81"/>
    <w:p w:rsidR="00AF0F81" w:rsidRPr="004A506F" w:rsidRDefault="00AF0F81" w:rsidP="00AF0F81"/>
    <w:p w:rsidR="00AF0F81" w:rsidRDefault="00AF0F81">
      <w:pPr>
        <w:pStyle w:val="Heading2"/>
      </w:pPr>
      <w:bookmarkStart w:id="71" w:name="_Toc387915708"/>
      <w:r w:rsidRPr="00064995">
        <w:t>Buffered Video Steaming (e.g., YouTube, Netflix) Traffic Model</w:t>
      </w:r>
      <w:bookmarkEnd w:id="71"/>
    </w:p>
    <w:p w:rsidR="00AD68B3" w:rsidRDefault="00AD68B3" w:rsidP="000D286A"/>
    <w:p w:rsidR="00AF0F81" w:rsidRDefault="00AF0F81" w:rsidP="00AF0F81">
      <w:r>
        <w:t xml:space="preserve">Unlike wireless display, video streaming is generated from a video server, and traverses multiple hops in the internet before arriving at AP for transmission to STA. It is a unidirectional traffic from </w:t>
      </w:r>
      <w:r w:rsidR="00B95896">
        <w:t>the video server to the station, with reciprocal TCP Acknowledgement of the video frames.</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2" w:name="_Toc387915709"/>
      <w:r>
        <w:t>STA</w:t>
      </w:r>
      <w:r w:rsidRPr="00EE5EAF">
        <w:t xml:space="preserve"> Layering Model</w:t>
      </w:r>
      <w:bookmarkEnd w:id="72"/>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14:anchorId="42C4D598" wp14:editId="144308BB">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3" w:name="_Toc387915710"/>
      <w:r w:rsidRPr="003434B2">
        <w:t>Video traffic generation</w:t>
      </w:r>
      <w:bookmarkEnd w:id="73"/>
    </w:p>
    <w:p w:rsidR="00AF0F81" w:rsidRPr="003434B2" w:rsidRDefault="00AF0F81" w:rsidP="00AF0F81">
      <w:pPr>
        <w:rPr>
          <w:b/>
          <w:u w:val="single"/>
        </w:rPr>
      </w:pPr>
    </w:p>
    <w:p w:rsidR="00AF0F81" w:rsidRDefault="00B95896" w:rsidP="00AF0F81">
      <w:r>
        <w:t xml:space="preserve">The video traffic from Video </w:t>
      </w:r>
      <w:r w:rsidR="000E4B3E">
        <w:t xml:space="preserve">Source </w:t>
      </w:r>
      <w:r>
        <w:t xml:space="preserve">to Video </w:t>
      </w:r>
      <w:r w:rsidR="000E4B3E">
        <w:t xml:space="preserve">Receiver </w:t>
      </w:r>
      <w:r w:rsidR="00AF0F81">
        <w:t>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14:anchorId="618C0CE5" wp14:editId="54D78B27">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bookmarkStart w:id="74" w:name="_GoBack"/>
      <w:bookmarkEnd w:id="74"/>
    </w:p>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B9589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B95896" w:rsidRDefault="00B95896" w:rsidP="000E4B3E">
            <w:pPr>
              <w:spacing w:line="333" w:lineRule="atLeast"/>
              <w:jc w:val="center"/>
              <w:textAlignment w:val="baseline"/>
              <w:rPr>
                <w:b/>
                <w:bCs/>
                <w:color w:val="000000"/>
                <w:kern w:val="24"/>
                <w:szCs w:val="22"/>
                <w:lang w:val="fr-FR"/>
              </w:rPr>
            </w:pPr>
            <w:r>
              <w:rPr>
                <w:b/>
                <w:bCs/>
                <w:color w:val="000000"/>
                <w:kern w:val="24"/>
                <w:szCs w:val="22"/>
                <w:lang w:val="fr-FR"/>
              </w:rPr>
              <w:t>Traffic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lam</w:t>
            </w:r>
            <w:r>
              <w:rPr>
                <w:rFonts w:eastAsia="Malgun Gothic"/>
                <w:b/>
                <w:color w:val="000000"/>
                <w:kern w:val="24"/>
                <w:szCs w:val="22"/>
                <w:lang w:val="fr-FR" w:eastAsia="ko-KR"/>
              </w:rPr>
              <w:t>b</w:t>
            </w:r>
            <w:r>
              <w:rPr>
                <w:b/>
                <w:color w:val="000000"/>
                <w:kern w:val="24"/>
                <w:szCs w:val="22"/>
                <w:lang w:val="fr-FR"/>
              </w:rPr>
              <w:t>da</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k</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sz w:val="36"/>
                <w:szCs w:val="36"/>
                <w:lang w:val="en-US"/>
              </w:rPr>
            </w:pPr>
            <w:r>
              <w:rPr>
                <w:color w:val="000000"/>
                <w:kern w:val="24"/>
                <w:szCs w:val="22"/>
                <w:lang w:val="fr-FR"/>
              </w:rPr>
              <w:t>2Mbps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6950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keepNext/>
              <w:spacing w:line="298" w:lineRule="exact"/>
              <w:jc w:val="center"/>
              <w:textAlignment w:val="baseline"/>
              <w:rPr>
                <w:color w:val="000000"/>
                <w:kern w:val="24"/>
                <w:szCs w:val="22"/>
                <w:lang w:val="fr-FR"/>
              </w:rPr>
            </w:pPr>
            <w:r>
              <w:rPr>
                <w:color w:val="000000"/>
                <w:kern w:val="24"/>
                <w:szCs w:val="22"/>
                <w:lang w:val="fr-FR"/>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BV2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122" w:lineRule="atLeast"/>
              <w:jc w:val="center"/>
              <w:textAlignment w:val="baseline"/>
              <w:rPr>
                <w:szCs w:val="22"/>
                <w:lang w:val="en-US"/>
              </w:rPr>
            </w:pPr>
            <w:r>
              <w:rPr>
                <w:szCs w:val="22"/>
                <w:lang w:val="en-US"/>
              </w:rPr>
              <w:t>4Mbps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13900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BV3</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BV4</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8Mbps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27800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BV5</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34750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kern w:val="24"/>
                <w:szCs w:val="22"/>
                <w:lang w:val="fr-FR"/>
              </w:rPr>
            </w:pPr>
            <w:r>
              <w:rPr>
                <w:kern w:val="24"/>
                <w:szCs w:val="22"/>
                <w:lang w:val="fr-FR"/>
              </w:rPr>
              <w:t>BV6</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kern w:val="24"/>
                <w:szCs w:val="22"/>
                <w:lang w:val="fr-FR"/>
              </w:rPr>
            </w:pPr>
            <w:r>
              <w:rPr>
                <w:kern w:val="24"/>
                <w:szCs w:val="22"/>
                <w:lang w:val="fr-FR"/>
              </w:rPr>
              <w:t>15.6 Mpbs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54210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14:anchorId="6C022876" wp14:editId="29D73A25">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B95896" w:rsidRPr="00B95896" w:rsidRDefault="00B95896" w:rsidP="00B95896">
      <w:r w:rsidRPr="00B95896">
        <w:t>The reciprocal TCP Ack to the video traffic, from Video Receiver to Video Source is generated as follows:</w:t>
      </w:r>
    </w:p>
    <w:p w:rsidR="00B95896" w:rsidRPr="00B95896" w:rsidRDefault="00B95896" w:rsidP="00B95896">
      <w:pPr>
        <w:ind w:left="180" w:hanging="180"/>
      </w:pPr>
      <w:r w:rsidRPr="00B95896">
        <w:t>Step 1: 40 Byte TCP Ack, inter-arrival interval is equal to 1ms delay from video traffic frame reception at the Video Receiver</w:t>
      </w:r>
    </w:p>
    <w:p w:rsidR="00116643" w:rsidRDefault="00116643" w:rsidP="00AF0F81">
      <w:pPr>
        <w:rPr>
          <w:b/>
          <w:szCs w:val="22"/>
          <w:u w:val="single"/>
        </w:rPr>
      </w:pP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AF0F81">
      <w:pPr>
        <w:pStyle w:val="ListParagraph"/>
        <w:numPr>
          <w:ilvl w:val="0"/>
          <w:numId w:val="27"/>
        </w:numPr>
        <w:rPr>
          <w:szCs w:val="22"/>
        </w:rPr>
      </w:pPr>
      <w:r w:rsidRPr="00EE5EAF">
        <w:rPr>
          <w:szCs w:val="22"/>
        </w:rPr>
        <w:lastRenderedPageBreak/>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w:t>
      </w:r>
      <w:r w:rsidR="00B95896">
        <w:rPr>
          <w:bCs/>
          <w:szCs w:val="22"/>
        </w:rPr>
        <w:t>r, video conferencing is bi-directional</w:t>
      </w:r>
      <w:r>
        <w:rPr>
          <w:bCs/>
          <w:szCs w:val="22"/>
        </w:rPr>
        <w:t xml:space="preserve">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drawing>
          <wp:inline distT="0" distB="0" distL="0" distR="0" wp14:anchorId="40DE59E9" wp14:editId="2D2C0986">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B95896" w:rsidRDefault="00B95896" w:rsidP="00B95896">
      <w:pPr>
        <w:rPr>
          <w:bCs/>
          <w:szCs w:val="22"/>
        </w:rPr>
      </w:pPr>
      <w:r>
        <w:rPr>
          <w:bCs/>
          <w:szCs w:val="22"/>
        </w:rPr>
        <w:t xml:space="preserve">Traffic model from AP to station: use the same model as video streaming BV1. </w:t>
      </w:r>
    </w:p>
    <w:p w:rsidR="00B95896" w:rsidRDefault="00B95896" w:rsidP="00B95896">
      <w:pPr>
        <w:rPr>
          <w:bCs/>
          <w:szCs w:val="22"/>
        </w:rPr>
      </w:pPr>
      <w:r>
        <w:rPr>
          <w:bCs/>
          <w:szCs w:val="22"/>
        </w:rPr>
        <w:t>Traffic model from station to AP: use the first two steps in video streaming traffic model BV1</w:t>
      </w:r>
    </w:p>
    <w:p w:rsidR="00B95896" w:rsidRDefault="00B95896" w:rsidP="00B95896">
      <w:pPr>
        <w:rPr>
          <w:bCs/>
          <w:szCs w:val="22"/>
        </w:rPr>
      </w:pPr>
    </w:p>
    <w:p w:rsidR="00B95896" w:rsidRDefault="00B95896" w:rsidP="00B95896">
      <w:pPr>
        <w:rPr>
          <w:bCs/>
          <w:szCs w:val="22"/>
        </w:rPr>
      </w:pPr>
      <w:r>
        <w:rPr>
          <w:bCs/>
          <w:szCs w:val="22"/>
        </w:rPr>
        <w:t>Traffic Model Class Identifier for Video Conferencing is VC</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923316" w:rsidRDefault="00AF0F81" w:rsidP="00923316">
      <w:pPr>
        <w:rPr>
          <w:rFonts w:eastAsia="MS Mincho"/>
          <w:lang w:val="en-US" w:eastAsia="ja-JP"/>
        </w:rPr>
      </w:pPr>
      <w:r w:rsidRPr="00611BA3">
        <w:rPr>
          <w:rFonts w:eastAsia="MS Mincho"/>
          <w:lang w:val="en-US" w:eastAsia="ja-JP"/>
        </w:rPr>
        <w:t>Mult</w:t>
      </w:r>
      <w:r w:rsidR="00923316">
        <w:rPr>
          <w:rFonts w:eastAsia="MS Mincho"/>
          <w:lang w:val="en-US" w:eastAsia="ja-JP"/>
        </w:rPr>
        <w:t>icast Video Streaming is unidirectional</w:t>
      </w:r>
      <w:r w:rsidRPr="00611BA3">
        <w:rPr>
          <w:rFonts w:eastAsia="MS Mincho"/>
          <w:lang w:val="en-US" w:eastAsia="ja-JP"/>
        </w:rPr>
        <w:t xml:space="preserve"> video traffic from AP </w:t>
      </w:r>
      <w:r w:rsidR="000E4B3E">
        <w:rPr>
          <w:rFonts w:eastAsia="MS Mincho"/>
          <w:lang w:val="en-US" w:eastAsia="ja-JP"/>
        </w:rPr>
        <w:t xml:space="preserve">to </w:t>
      </w:r>
      <w:r w:rsidR="00923316">
        <w:rPr>
          <w:rFonts w:eastAsia="MS Mincho"/>
          <w:lang w:val="en-US" w:eastAsia="ja-JP"/>
        </w:rPr>
        <w:t>multiple (1 or more) STAs.</w:t>
      </w:r>
    </w:p>
    <w:p w:rsidR="00AF0F81" w:rsidRPr="00611BA3"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r w:rsidR="000E4B3E">
        <w:rPr>
          <w:rFonts w:eastAsia="MS Mincho"/>
          <w:lang w:val="en-US" w:eastAsia="ja-JP"/>
        </w:rPr>
        <w:t>s</w:t>
      </w:r>
      <w:r w:rsidRPr="00611BA3">
        <w:rPr>
          <w:rFonts w:eastAsia="MS Mincho"/>
          <w:lang w:val="en-US" w:eastAsia="ja-JP"/>
        </w:rPr>
        <w:t>.</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14:anchorId="611F2C67" wp14:editId="03F742F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Because the traffic from AP to station</w:t>
      </w:r>
      <w:r w:rsidR="000E4B3E">
        <w:rPr>
          <w:rFonts w:eastAsia="MS Mincho"/>
          <w:lang w:eastAsia="ja-JP"/>
        </w:rPr>
        <w:t>s</w:t>
      </w:r>
      <w:r w:rsidRPr="00611BA3">
        <w:rPr>
          <w:rFonts w:eastAsia="MS Mincho"/>
          <w:lang w:eastAsia="ja-JP"/>
        </w:rPr>
        <w:t xml:space="preserve">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923316" w:rsidRDefault="00AF0F81" w:rsidP="00923316">
      <w:pPr>
        <w:rPr>
          <w:rFonts w:eastAsia="MS Mincho"/>
          <w:lang w:eastAsia="ja-JP"/>
        </w:rPr>
      </w:pPr>
      <w:r w:rsidRPr="00611BA3">
        <w:rPr>
          <w:rFonts w:eastAsia="MS Mincho"/>
          <w:lang w:eastAsia="ja-JP"/>
        </w:rPr>
        <w:t>The video traffic goes through UDP/IP layer and then to MAC layer.</w:t>
      </w:r>
      <w:r w:rsidR="00923316" w:rsidRPr="00923316">
        <w:rPr>
          <w:rFonts w:eastAsia="MS Mincho"/>
          <w:lang w:eastAsia="ja-JP"/>
        </w:rPr>
        <w:t xml:space="preserve"> </w:t>
      </w:r>
      <w:r w:rsidR="00923316">
        <w:rPr>
          <w:rFonts w:eastAsia="MS Mincho"/>
          <w:lang w:eastAsia="ja-JP"/>
        </w:rPr>
        <w:t>The video traffic is transmitted in the MAC layer as multicast RA addressed frames, NOT multiple duplicate instances of unicast RA addressed frames.</w:t>
      </w:r>
    </w:p>
    <w:p w:rsidR="00AF0F81" w:rsidRPr="00611BA3" w:rsidRDefault="00AF0F81" w:rsidP="00AF0F81">
      <w:pPr>
        <w:rPr>
          <w:rFonts w:eastAsia="MS Mincho"/>
          <w:lang w:eastAsia="ja-JP"/>
        </w:rPr>
      </w:pP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92331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333" w:lineRule="atLeast"/>
              <w:jc w:val="center"/>
              <w:textAlignment w:val="baseline"/>
              <w:rPr>
                <w:b/>
                <w:bCs/>
                <w:color w:val="000000"/>
                <w:kern w:val="24"/>
                <w:szCs w:val="22"/>
                <w:lang w:val="fr-FR"/>
              </w:rPr>
            </w:pPr>
            <w:r>
              <w:rPr>
                <w:b/>
                <w:bCs/>
                <w:color w:val="000000"/>
                <w:kern w:val="24"/>
                <w:szCs w:val="22"/>
                <w:lang w:val="fr-FR"/>
              </w:rPr>
              <w:t>Traffic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923316" w:rsidRDefault="00923316" w:rsidP="000E4B3E">
            <w:pPr>
              <w:spacing w:line="298" w:lineRule="exact"/>
              <w:jc w:val="center"/>
              <w:textAlignment w:val="baseline"/>
              <w:rPr>
                <w:b/>
                <w:sz w:val="36"/>
                <w:szCs w:val="36"/>
                <w:lang w:val="en-US"/>
              </w:rPr>
            </w:pPr>
            <w:r>
              <w:rPr>
                <w:b/>
                <w:color w:val="000000"/>
                <w:kern w:val="24"/>
                <w:szCs w:val="22"/>
                <w:lang w:val="fr-FR"/>
              </w:rPr>
              <w:t>Lamda</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923316" w:rsidRDefault="00923316" w:rsidP="000E4B3E">
            <w:pPr>
              <w:spacing w:line="298" w:lineRule="exact"/>
              <w:jc w:val="center"/>
              <w:textAlignment w:val="baseline"/>
              <w:rPr>
                <w:b/>
                <w:sz w:val="36"/>
                <w:szCs w:val="36"/>
                <w:lang w:val="en-US"/>
              </w:rPr>
            </w:pPr>
            <w:r>
              <w:rPr>
                <w:b/>
                <w:color w:val="000000"/>
                <w:kern w:val="24"/>
                <w:szCs w:val="22"/>
                <w:lang w:val="fr-FR"/>
              </w:rPr>
              <w:t>K</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MC1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3Mbps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szCs w:val="22"/>
                <w:lang w:val="en-US" w:eastAsia="ja-JP"/>
              </w:rPr>
            </w:pPr>
            <w:r>
              <w:rPr>
                <w:rFonts w:eastAsia="MS Mincho"/>
                <w:szCs w:val="22"/>
                <w:lang w:val="en-US" w:eastAsia="ja-JP"/>
              </w:rPr>
              <w:t>10425</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lang w:eastAsia="ja-JP"/>
              </w:rPr>
            </w:pPr>
            <w:r>
              <w:rPr>
                <w:rFonts w:eastAsia="MS Mincho"/>
                <w:lang w:eastAsia="ja-JP"/>
              </w:rPr>
              <w:t>0.8099</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MC2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pPr>
            <w: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lastRenderedPageBreak/>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00CF35EE">
        <w:rPr>
          <w:rFonts w:hint="eastAsia"/>
          <w:bCs/>
          <w:szCs w:val="22"/>
        </w:rPr>
        <w:t xml:space="preserve"> Gaming is </w:t>
      </w:r>
      <w:r w:rsidR="00CF35EE">
        <w:rPr>
          <w:bCs/>
          <w:szCs w:val="22"/>
        </w:rPr>
        <w:t>asymmetric, bi-directional</w:t>
      </w:r>
      <w:r>
        <w:rPr>
          <w:bCs/>
          <w:szCs w:val="22"/>
        </w:rPr>
        <w:t xml:space="preserve">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513896C4" wp14:editId="02FCAE6E">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32BC618B" wp14:editId="7FF6D215">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3AE67680" wp14:editId="365CE48B">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CF35EE" w:rsidRDefault="00CF35EE" w:rsidP="00CF35EE">
      <w:pPr>
        <w:rPr>
          <w:rFonts w:eastAsiaTheme="minorEastAsia"/>
          <w:bCs/>
          <w:sz w:val="20"/>
          <w:szCs w:val="22"/>
          <w:lang w:eastAsia="zh-CN"/>
        </w:rPr>
      </w:pPr>
      <w:r>
        <w:rPr>
          <w:bCs/>
          <w:szCs w:val="22"/>
        </w:rPr>
        <w:t>Traffic Model Class Identifier for Gaming is GMG</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CF35EE" w:rsidP="0027240E">
      <w:pPr>
        <w:rPr>
          <w:color w:val="000000" w:themeColor="text1"/>
        </w:rPr>
      </w:pPr>
      <w:r>
        <w:rPr>
          <w:color w:val="000000" w:themeColor="text1"/>
          <w:lang w:eastAsia="zh-CN"/>
        </w:rPr>
        <w:t>Virtual desktop infrastructure (VDI) traffic</w:t>
      </w:r>
      <w:r>
        <w:rPr>
          <w:color w:val="000000" w:themeColor="text1"/>
        </w:rPr>
        <w:t xml:space="preserve"> is generated from a server, and traverses multiple hops in the </w:t>
      </w:r>
      <w:r>
        <w:rPr>
          <w:color w:val="000000" w:themeColor="text1"/>
          <w:lang w:eastAsia="zh-CN"/>
        </w:rPr>
        <w:t>intranet</w:t>
      </w:r>
      <w:r>
        <w:rPr>
          <w:color w:val="000000" w:themeColor="text1"/>
        </w:rPr>
        <w:t xml:space="preserve"> before arriving at AP for transmission to STA.</w:t>
      </w:r>
      <w:r>
        <w:rPr>
          <w:color w:val="000000" w:themeColor="text1"/>
          <w:lang w:eastAsia="zh-CN"/>
        </w:rPr>
        <w:t xml:space="preserve"> For the transmission from AP to STA, it is asymmetric,</w:t>
      </w:r>
      <w:r>
        <w:rPr>
          <w:color w:val="000000" w:themeColor="text1"/>
        </w:rPr>
        <w:t xml:space="preserve"> </w:t>
      </w:r>
      <w:r>
        <w:rPr>
          <w:color w:val="000000" w:themeColor="text1"/>
          <w:lang w:eastAsia="zh-CN"/>
        </w:rPr>
        <w:t>b</w:t>
      </w:r>
      <w:r>
        <w:rPr>
          <w:color w:val="000000" w:themeColor="text1"/>
        </w:rPr>
        <w:t xml:space="preserve">idirectional </w:t>
      </w:r>
      <w:r>
        <w:rPr>
          <w:color w:val="000000" w:themeColor="text1"/>
          <w:lang w:eastAsia="zh-CN"/>
        </w:rPr>
        <w:t xml:space="preserve">single-hop </w:t>
      </w:r>
      <w:r>
        <w:rPr>
          <w:color w:val="000000" w:themeColor="text1"/>
        </w:rPr>
        <w:t>traffic</w:t>
      </w:r>
      <w:r>
        <w:rPr>
          <w:color w:val="000000" w:themeColor="text1"/>
          <w:lang w:eastAsia="zh-CN"/>
        </w:rPr>
        <w:t xml:space="preserve"> between AP and STA. VDI traffic transfers from server to STA/client via AP over</w:t>
      </w:r>
      <w:r>
        <w:rPr>
          <w:color w:val="000000" w:themeColor="text1"/>
        </w:rPr>
        <w:t xml:space="preserve"> </w:t>
      </w:r>
      <w:r>
        <w:rPr>
          <w:color w:val="000000" w:themeColor="text1"/>
        </w:rPr>
        <w:lastRenderedPageBreak/>
        <w:t>TCP/IP protocol.</w:t>
      </w:r>
      <w:r>
        <w:rPr>
          <w:color w:val="000000" w:themeColor="text1"/>
          <w:lang w:eastAsia="zh-CN"/>
        </w:rPr>
        <w:t xml:space="preserve"> This model describes the attribution of traffic from AP to STA, and VDI application type navigation and feedback traffic from the STA to AP</w:t>
      </w: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r w:rsidR="000E4B3E">
        <w:rPr>
          <w:color w:val="000000" w:themeColor="text1"/>
        </w:rPr>
        <w:t>:</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50" type="#_x0000_t75" style="width:429.5pt;height:56.95pt" o:ole="" o:allowoverlap="f" fillcolor="#0c9">
            <v:imagedata r:id="rId76" o:title=""/>
          </v:shape>
          <o:OLEObject Type="Embed" ProgID="Visio.Drawing.11" ShapeID="_x0000_i1050" DrawAspect="Content" ObjectID="_1493116204" r:id="rId77"/>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035A86D1" wp14:editId="42F2B846">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74941FAE" wp14:editId="719056A3">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495891CB" wp14:editId="65DDE5D8">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0CC78C27" wp14:editId="5E58713C">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01FCE610" wp14:editId="5E12B06E">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0E0743C8" wp14:editId="47C015A4">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2F0B0115" wp14:editId="54354790">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1B073D5A" wp14:editId="7FC95798">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6A32615F" wp14:editId="29CE5CCB">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CCAA512" wp14:editId="352B8EC3">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CF35EE" w:rsidRDefault="00CF35EE" w:rsidP="00CF35EE">
      <w:pPr>
        <w:rPr>
          <w:b/>
          <w:color w:val="000000" w:themeColor="text1"/>
          <w:szCs w:val="22"/>
          <w:u w:val="single"/>
          <w:lang w:eastAsia="zh-CN"/>
        </w:rPr>
      </w:pPr>
      <w:r>
        <w:rPr>
          <w:bCs/>
          <w:szCs w:val="22"/>
        </w:rPr>
        <w:t>Traffic Model Class Identifier for VDI is VDI</w:t>
      </w: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lastRenderedPageBreak/>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CF35EE" w:rsidRDefault="00CF35EE" w:rsidP="00CF35EE">
      <w:pPr>
        <w:rPr>
          <w:rFonts w:eastAsiaTheme="minorEastAsia"/>
          <w:b/>
          <w:color w:val="000000" w:themeColor="text1"/>
          <w:sz w:val="28"/>
          <w:u w:val="single"/>
          <w:lang w:eastAsia="zh-CN"/>
        </w:rPr>
      </w:pPr>
      <w:r>
        <w:rPr>
          <w:rFonts w:eastAsiaTheme="minorEastAsia"/>
          <w:b/>
          <w:color w:val="000000" w:themeColor="text1"/>
          <w:sz w:val="28"/>
          <w:u w:val="single"/>
          <w:lang w:eastAsia="zh-CN"/>
        </w:rPr>
        <w:t>Voice-over-IP (VoIP)</w:t>
      </w:r>
      <w:r>
        <w:rPr>
          <w:b/>
          <w:color w:val="000000" w:themeColor="text1"/>
          <w:sz w:val="28"/>
          <w:u w:val="single"/>
        </w:rPr>
        <w:t xml:space="preserve"> Traffic Model</w:t>
      </w:r>
    </w:p>
    <w:p w:rsidR="00CF35EE" w:rsidRDefault="00CF35EE" w:rsidP="00CF35EE">
      <w:pPr>
        <w:rPr>
          <w:rFonts w:eastAsiaTheme="minorEastAsia"/>
          <w:b/>
          <w:color w:val="000000" w:themeColor="text1"/>
          <w:sz w:val="28"/>
          <w:u w:val="single"/>
          <w:lang w:eastAsia="zh-CN"/>
        </w:rPr>
      </w:pPr>
    </w:p>
    <w:p w:rsidR="008D4292" w:rsidRPr="003B686D" w:rsidRDefault="00CF35EE" w:rsidP="00CF35EE">
      <w:pPr>
        <w:rPr>
          <w:rFonts w:eastAsiaTheme="minorEastAsia"/>
          <w:bCs/>
          <w:color w:val="000000" w:themeColor="text1"/>
          <w:szCs w:val="22"/>
          <w:lang w:eastAsia="zh-CN"/>
        </w:rPr>
      </w:pPr>
      <w:r>
        <w:rPr>
          <w:bCs/>
          <w:color w:val="000000" w:themeColor="text1"/>
          <w:szCs w:val="22"/>
        </w:rPr>
        <w:t xml:space="preserve">VoIP </w:t>
      </w:r>
      <w:r>
        <w:rPr>
          <w:rFonts w:eastAsiaTheme="minorEastAsia"/>
          <w:bCs/>
          <w:color w:val="000000" w:themeColor="text1"/>
          <w:szCs w:val="22"/>
          <w:lang w:eastAsia="zh-CN"/>
        </w:rPr>
        <w:t>service uses the internet protocols to deliver real-time voice packets across networks</w:t>
      </w:r>
      <w:r>
        <w:rPr>
          <w:bCs/>
          <w:color w:val="000000" w:themeColor="text1"/>
          <w:szCs w:val="22"/>
        </w:rPr>
        <w:t xml:space="preserve">. VoIP traffic is symmetric, bi-directional </w:t>
      </w:r>
      <w:r>
        <w:rPr>
          <w:color w:val="000000" w:themeColor="text1"/>
          <w:lang w:eastAsia="zh-CN"/>
        </w:rPr>
        <w:t>between AP and STA</w:t>
      </w:r>
      <w:r>
        <w:rPr>
          <w:bCs/>
          <w:color w:val="000000" w:themeColor="text1"/>
          <w:szCs w:val="22"/>
        </w:rPr>
        <w:t xml:space="preserve">. </w:t>
      </w:r>
      <w:r>
        <w:rPr>
          <w:rFonts w:eastAsiaTheme="minorEastAsia"/>
          <w:bCs/>
          <w:color w:val="000000" w:themeColor="text1"/>
          <w:szCs w:val="22"/>
          <w:lang w:eastAsia="zh-CN"/>
        </w:rPr>
        <w:t>The VoIP traffic comprises periods of active talking and silence, as shown in Figure 1. It can be considered as a simple 2-state noice activity Markov model as shown in Figure 2</w:t>
      </w:r>
    </w:p>
    <w:p w:rsidR="008D4292" w:rsidRDefault="008D4292" w:rsidP="008D4292">
      <w:pPr>
        <w:spacing w:beforeLines="50" w:before="120"/>
        <w:rPr>
          <w:rFonts w:eastAsiaTheme="minorEastAsia"/>
          <w:lang w:eastAsia="zh-CN"/>
        </w:rPr>
      </w:pPr>
      <w:r>
        <w:object w:dxaOrig="10154" w:dyaOrig="3570">
          <v:shape id="_x0000_i1051" type="#_x0000_t75" style="width:431.35pt;height:151.5pt" o:ole="">
            <v:imagedata r:id="rId85" o:title=""/>
          </v:shape>
          <o:OLEObject Type="Embed" ProgID="Visio.Drawing.11" ShapeID="_x0000_i1051" DrawAspect="Content" ObjectID="_1493116205" r:id="rId86"/>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52" type="#_x0000_t75" style="width:410.7pt;height:122.1pt" o:ole="">
            <v:imagedata r:id="rId87" o:title=""/>
          </v:shape>
          <o:OLEObject Type="Embed" ProgID="Visio.Drawing.11" ShapeID="_x0000_i1052" DrawAspect="Content" ObjectID="_1493116206" r:id="rId88"/>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lastRenderedPageBreak/>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5C524B6E" wp14:editId="5C24AEF3">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06588103" wp14:editId="0C5A16AD">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724A25E" wp14:editId="5375E0D7">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6615EC" w:rsidRDefault="006615EC" w:rsidP="006615EC">
      <w:pPr>
        <w:spacing w:beforeLines="100" w:before="240" w:afterLines="50" w:after="120"/>
        <w:rPr>
          <w:b/>
          <w:bCs/>
          <w:color w:val="000000" w:themeColor="text1"/>
          <w:szCs w:val="22"/>
        </w:rPr>
      </w:pPr>
      <w:bookmarkStart w:id="91" w:name="OLE_LINK3"/>
      <w:bookmarkStart w:id="92" w:name="OLE_LINK4"/>
      <w:r>
        <w:rPr>
          <w:bCs/>
          <w:szCs w:val="22"/>
        </w:rPr>
        <w:t>Traffic Model Class Identifier for VoIP is VOIP</w:t>
      </w:r>
      <w:bookmarkEnd w:id="91"/>
      <w:bookmarkEnd w:id="92"/>
    </w:p>
    <w:p w:rsidR="006615EC" w:rsidRDefault="006615EC" w:rsidP="008D4292">
      <w:pPr>
        <w:spacing w:beforeLines="100" w:before="240" w:afterLines="50" w:after="120"/>
        <w:rPr>
          <w:b/>
          <w:bCs/>
          <w:color w:val="000000" w:themeColor="text1"/>
          <w:szCs w:val="22"/>
        </w:rPr>
      </w:pPr>
    </w:p>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6615EC" w:rsidRPr="00781108" w:rsidRDefault="006615EC" w:rsidP="006615EC">
      <w:pPr>
        <w:rPr>
          <w:rFonts w:eastAsiaTheme="minorEastAsia"/>
          <w:b/>
          <w:sz w:val="28"/>
          <w:szCs w:val="28"/>
          <w:u w:val="single"/>
          <w:lang w:val="en-US" w:eastAsia="zh-CN"/>
        </w:rPr>
      </w:pPr>
      <w:r w:rsidRPr="00781108">
        <w:rPr>
          <w:rFonts w:eastAsiaTheme="minorEastAsia" w:hint="eastAsia"/>
          <w:b/>
          <w:sz w:val="28"/>
          <w:szCs w:val="28"/>
          <w:u w:val="single"/>
          <w:lang w:val="en-US" w:eastAsia="zh-CN"/>
        </w:rPr>
        <w:t>Local File Transfer (FTP) Traffic Model</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Pr="00F83320" w:rsidRDefault="006615EC" w:rsidP="006615EC">
      <w:pPr>
        <w:widowControl w:val="0"/>
        <w:autoSpaceDE w:val="0"/>
        <w:autoSpaceDN w:val="0"/>
        <w:adjustRightInd w:val="0"/>
        <w:spacing w:line="276" w:lineRule="auto"/>
        <w:rPr>
          <w:rFonts w:eastAsiaTheme="minorEastAsia"/>
          <w:szCs w:val="22"/>
          <w:lang w:eastAsia="zh-CN"/>
        </w:rPr>
      </w:pPr>
      <w:r w:rsidRPr="00342FE8">
        <w:rPr>
          <w:rFonts w:eastAsiaTheme="minorEastAsia" w:hint="eastAsia"/>
          <w:szCs w:val="22"/>
          <w:lang w:val="en-US" w:eastAsia="zh-CN"/>
        </w:rPr>
        <w:t>FTP, File Transfer Protocol</w:t>
      </w:r>
      <w:r w:rsidRPr="00342FE8">
        <w:rPr>
          <w:rFonts w:eastAsiaTheme="minorEastAsia"/>
          <w:szCs w:val="22"/>
          <w:lang w:val="en-US" w:eastAsia="zh-CN"/>
        </w:rPr>
        <w:t xml:space="preserve"> is </w:t>
      </w:r>
      <w:r w:rsidRPr="00B311D0">
        <w:rPr>
          <w:rFonts w:eastAsiaTheme="minorEastAsia"/>
          <w:szCs w:val="22"/>
          <w:lang w:val="en-US" w:eastAsia="zh-CN"/>
        </w:rPr>
        <w:t xml:space="preserve">a standard network protocol used to transfer computer files from </w:t>
      </w:r>
      <w:r>
        <w:rPr>
          <w:rFonts w:eastAsiaTheme="minorEastAsia"/>
          <w:szCs w:val="22"/>
          <w:lang w:val="en-US" w:eastAsia="zh-CN"/>
        </w:rPr>
        <w:t>an FTP Source</w:t>
      </w:r>
      <w:r w:rsidRPr="00B311D0">
        <w:rPr>
          <w:rFonts w:eastAsiaTheme="minorEastAsia"/>
          <w:szCs w:val="22"/>
          <w:lang w:val="en-US" w:eastAsia="zh-CN"/>
        </w:rPr>
        <w:t xml:space="preserve"> to </w:t>
      </w:r>
      <w:r>
        <w:rPr>
          <w:rFonts w:eastAsiaTheme="minorEastAsia"/>
          <w:szCs w:val="22"/>
          <w:lang w:val="en-US" w:eastAsia="zh-CN"/>
        </w:rPr>
        <w:t>an FTP Client</w:t>
      </w:r>
      <w:r w:rsidRPr="00B311D0">
        <w:rPr>
          <w:rFonts w:eastAsiaTheme="minorEastAsia"/>
          <w:szCs w:val="22"/>
          <w:lang w:val="en-US" w:eastAsia="zh-CN"/>
        </w:rPr>
        <w:t xml:space="preserve"> over a TCP-based network, such as the Internet</w:t>
      </w:r>
      <w:r>
        <w:rPr>
          <w:rFonts w:eastAsiaTheme="minorEastAsia"/>
          <w:szCs w:val="22"/>
          <w:lang w:val="en-US" w:eastAsia="zh-CN"/>
        </w:rPr>
        <w:t>.</w:t>
      </w:r>
      <w:r w:rsidRPr="00342FE8">
        <w:rPr>
          <w:rFonts w:eastAsiaTheme="minorEastAsia" w:hint="eastAsia"/>
          <w:szCs w:val="22"/>
          <w:lang w:val="en-US" w:eastAsia="zh-CN"/>
        </w:rPr>
        <w:t xml:space="preserve"> </w:t>
      </w:r>
      <w:r>
        <w:rPr>
          <w:rFonts w:eastAsiaTheme="minorEastAsia"/>
          <w:szCs w:val="22"/>
          <w:lang w:val="en-US" w:eastAsia="zh-CN"/>
        </w:rPr>
        <w:t xml:space="preserve">FTP traffic is asymmetric, bi-directional with large, fixed-size block data frames in one direction, from an FTP Source to an FTP Client, and TCP ACK responses in the other direction, from the FTP Client to an FTP Source. </w:t>
      </w:r>
      <w:r w:rsidRPr="00342FE8">
        <w:rPr>
          <w:rFonts w:eastAsiaTheme="minorEastAsia" w:hint="eastAsia"/>
          <w:szCs w:val="22"/>
          <w:lang w:val="en-US" w:eastAsia="zh-CN"/>
        </w:rPr>
        <w:t>FTP</w:t>
      </w:r>
      <w:r w:rsidRPr="00342FE8">
        <w:rPr>
          <w:rFonts w:eastAsiaTheme="minorEastAsia"/>
          <w:szCs w:val="22"/>
          <w:lang w:val="en-US" w:eastAsia="zh-CN"/>
        </w:rPr>
        <w:t xml:space="preserve"> traffic is modeled as a sequence of file transfers </w:t>
      </w:r>
      <w:r w:rsidRPr="00342FE8">
        <w:rPr>
          <w:rFonts w:eastAsiaTheme="minorEastAsia" w:hint="eastAsia"/>
          <w:szCs w:val="22"/>
          <w:lang w:val="en-US" w:eastAsia="zh-CN"/>
        </w:rPr>
        <w:t xml:space="preserve">separated by </w:t>
      </w:r>
      <w:r w:rsidRPr="00342FE8">
        <w:rPr>
          <w:rFonts w:eastAsiaTheme="minorEastAsia"/>
          <w:szCs w:val="22"/>
          <w:lang w:val="en-US" w:eastAsia="zh-CN"/>
        </w:rPr>
        <w:t xml:space="preserve">reading time, where reading time is defined as the time between the end of </w:t>
      </w:r>
      <w:r w:rsidRPr="00342FE8">
        <w:rPr>
          <w:rFonts w:eastAsiaTheme="minorEastAsia" w:hint="eastAsia"/>
          <w:szCs w:val="22"/>
          <w:lang w:val="en-US" w:eastAsia="zh-CN"/>
        </w:rPr>
        <w:t xml:space="preserve">file </w:t>
      </w:r>
      <w:r w:rsidRPr="00342FE8">
        <w:rPr>
          <w:rFonts w:eastAsiaTheme="minorEastAsia"/>
          <w:szCs w:val="22"/>
          <w:lang w:val="en-US" w:eastAsia="zh-CN"/>
        </w:rPr>
        <w:t>transmission</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and the start of the </w:t>
      </w:r>
      <w:r w:rsidRPr="00342FE8">
        <w:rPr>
          <w:rFonts w:eastAsiaTheme="minorEastAsia" w:hint="eastAsia"/>
          <w:szCs w:val="22"/>
          <w:lang w:val="en-US" w:eastAsia="zh-CN"/>
        </w:rPr>
        <w:t xml:space="preserve">subsequent </w:t>
      </w:r>
      <w:r w:rsidRPr="00342FE8">
        <w:rPr>
          <w:rFonts w:eastAsiaTheme="minorEastAsia"/>
          <w:szCs w:val="22"/>
          <w:lang w:val="en-US" w:eastAsia="zh-CN"/>
        </w:rPr>
        <w:t>file</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transmission. The packet call size is equivalent to the file size (S) and the packet call inter-arrival time is the reading time (D). A typical FTP </w:t>
      </w:r>
      <w:r w:rsidRPr="00342FE8">
        <w:rPr>
          <w:rFonts w:eastAsiaTheme="minorEastAsia" w:hint="eastAsia"/>
          <w:szCs w:val="22"/>
          <w:lang w:val="en-US" w:eastAsia="zh-CN"/>
        </w:rPr>
        <w:t>traffic pattern</w:t>
      </w:r>
      <w:r w:rsidRPr="00342FE8">
        <w:rPr>
          <w:rFonts w:eastAsiaTheme="minorEastAsia"/>
          <w:szCs w:val="22"/>
          <w:lang w:val="en-US" w:eastAsia="zh-CN"/>
        </w:rPr>
        <w:t xml:space="preserve"> is shown in Figure 1</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jc w:val="center"/>
        <w:rPr>
          <w:rFonts w:eastAsiaTheme="minorEastAsia"/>
          <w:lang w:val="en-US" w:eastAsia="zh-CN"/>
        </w:rPr>
      </w:pPr>
      <w:r w:rsidRPr="007840C7">
        <w:rPr>
          <w:lang w:val="en-US"/>
        </w:rPr>
        <w:object w:dxaOrig="11283" w:dyaOrig="2614">
          <v:shape id="_x0000_i1053" type="#_x0000_t75" style="width:431.35pt;height:99.55pt" o:ole="">
            <v:imagedata r:id="rId92" o:title=""/>
          </v:shape>
          <o:OLEObject Type="Embed" ProgID="Visio.Drawing.11" ShapeID="_x0000_i1053" DrawAspect="Content" ObjectID="_1493116207" r:id="rId93"/>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1 FTP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 xml:space="preserve">The FTP </w:t>
      </w:r>
      <w:r>
        <w:rPr>
          <w:rFonts w:eastAsia="MS Mincho"/>
          <w:color w:val="000000"/>
          <w:szCs w:val="22"/>
          <w:lang w:val="en-US" w:eastAsia="ko-KR"/>
        </w:rPr>
        <w:t xml:space="preserve">Source </w:t>
      </w:r>
      <w:r w:rsidRPr="007840C7">
        <w:rPr>
          <w:rFonts w:eastAsia="MS Mincho"/>
          <w:color w:val="000000"/>
          <w:szCs w:val="22"/>
          <w:lang w:val="en-US" w:eastAsia="ko-KR"/>
        </w:rPr>
        <w:t>traffic generation process is</w:t>
      </w:r>
      <w:r w:rsidRPr="007840C7">
        <w:rPr>
          <w:rFonts w:eastAsiaTheme="minorEastAsia"/>
          <w:color w:val="000000"/>
          <w:szCs w:val="22"/>
          <w:lang w:val="en-US" w:eastAsia="zh-CN"/>
        </w:rPr>
        <w:t xml:space="preserve">, at first, to create a file using the file size statistics in Table 1 which </w:t>
      </w:r>
      <w:r w:rsidRPr="007840C7">
        <w:rPr>
          <w:rFonts w:eastAsia="MS Mincho"/>
          <w:color w:val="000000"/>
          <w:szCs w:val="22"/>
          <w:lang w:val="en-US" w:eastAsia="ko-KR"/>
        </w:rPr>
        <w:t xml:space="preserve">provides the model parameters for FTP traffic that includes </w:t>
      </w:r>
      <w:r w:rsidRPr="007840C7">
        <w:rPr>
          <w:rFonts w:eastAsiaTheme="minorEastAsia"/>
          <w:color w:val="000000"/>
          <w:szCs w:val="22"/>
          <w:lang w:val="en-US" w:eastAsia="zh-CN"/>
        </w:rPr>
        <w:t>both DL and UL, with either MTU size is 1500 bytes or 576bytes, and then to complete the transfer of the file using a new TCP connection with initial window size W=1, eventually waiting for a reading time until next file transfer.</w:t>
      </w: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Based on the results on</w:t>
      </w:r>
      <w:r w:rsidRPr="007840C7">
        <w:rPr>
          <w:rFonts w:eastAsiaTheme="minorEastAsia"/>
          <w:color w:val="0000FF"/>
          <w:szCs w:val="22"/>
          <w:lang w:val="en-US" w:eastAsia="zh-CN"/>
        </w:rPr>
        <w:t xml:space="preserve"> </w:t>
      </w:r>
      <w:r w:rsidRPr="007840C7">
        <w:rPr>
          <w:rFonts w:eastAsia="MS Mincho"/>
          <w:color w:val="000000"/>
          <w:szCs w:val="22"/>
          <w:lang w:val="en-US" w:eastAsia="ko-KR"/>
        </w:rPr>
        <w:t>packet size distribution, 76% of the files are transferred using an MTU size of 1500</w:t>
      </w:r>
      <w:r w:rsidRPr="007840C7">
        <w:rPr>
          <w:rFonts w:eastAsiaTheme="minorEastAsia"/>
          <w:color w:val="0000FF"/>
          <w:szCs w:val="22"/>
          <w:lang w:val="en-US" w:eastAsia="zh-CN"/>
        </w:rPr>
        <w:t xml:space="preserve"> </w:t>
      </w:r>
      <w:r w:rsidRPr="007840C7">
        <w:rPr>
          <w:rFonts w:eastAsia="MS Mincho"/>
          <w:color w:val="000000"/>
          <w:szCs w:val="22"/>
          <w:lang w:val="en-US" w:eastAsia="ko-KR"/>
        </w:rPr>
        <w:t>bytes and 24% of the files are transferred using an MTU size of 576 bytes. Note that</w:t>
      </w:r>
      <w:r w:rsidRPr="007840C7">
        <w:rPr>
          <w:rFonts w:eastAsiaTheme="minorEastAsia"/>
          <w:color w:val="0000FF"/>
          <w:szCs w:val="22"/>
          <w:lang w:val="en-US" w:eastAsia="zh-CN"/>
        </w:rPr>
        <w:t xml:space="preserve"> </w:t>
      </w:r>
      <w:r w:rsidRPr="007840C7">
        <w:rPr>
          <w:rFonts w:eastAsia="MS Mincho"/>
          <w:color w:val="000000"/>
          <w:szCs w:val="22"/>
          <w:lang w:val="en-US" w:eastAsia="ko-KR"/>
        </w:rPr>
        <w:t xml:space="preserve">these two packet sizes calculated from the statistical distributions in Table </w:t>
      </w:r>
      <w:r w:rsidRPr="007840C7">
        <w:rPr>
          <w:rFonts w:eastAsiaTheme="minorEastAsia"/>
          <w:color w:val="000000"/>
          <w:szCs w:val="22"/>
          <w:lang w:val="en-US" w:eastAsia="zh-CN"/>
        </w:rPr>
        <w:t xml:space="preserve">1 </w:t>
      </w:r>
      <w:r w:rsidRPr="007840C7">
        <w:rPr>
          <w:rFonts w:eastAsia="MS Mincho"/>
          <w:color w:val="000000"/>
          <w:szCs w:val="22"/>
          <w:lang w:val="en-US" w:eastAsia="ko-KR"/>
        </w:rPr>
        <w:t>also include a 40 byte IP packet header</w:t>
      </w:r>
      <w:r w:rsidRPr="007840C7">
        <w:rPr>
          <w:rFonts w:eastAsiaTheme="minor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sidRPr="00781108">
        <w:rPr>
          <w:rFonts w:eastAsiaTheme="minorEastAsia" w:hint="eastAsia"/>
          <w:b/>
          <w:color w:val="000000"/>
          <w:szCs w:val="22"/>
          <w:lang w:val="en-US" w:eastAsia="zh-CN"/>
        </w:rPr>
        <w:t>Tabl</w:t>
      </w:r>
      <w:r>
        <w:rPr>
          <w:rFonts w:eastAsiaTheme="minorEastAsia"/>
          <w:b/>
          <w:color w:val="000000"/>
          <w:szCs w:val="22"/>
          <w:lang w:val="en-US" w:eastAsia="zh-CN"/>
        </w:rPr>
        <w:t>e</w:t>
      </w:r>
      <w:r w:rsidRPr="00781108">
        <w:rPr>
          <w:rFonts w:eastAsiaTheme="minorEastAsia" w:hint="eastAsia"/>
          <w:b/>
          <w:color w:val="000000"/>
          <w:szCs w:val="22"/>
          <w:lang w:val="en-US" w:eastAsia="zh-CN"/>
        </w:rPr>
        <w:t xml:space="preserve"> 1: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FTP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jc w:val="center"/>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Truncated Logonormal</w:t>
            </w:r>
          </w:p>
        </w:tc>
        <w:tc>
          <w:tcPr>
            <w:tcW w:w="1985"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SD = 0.722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Max = 5 Mbyt</w:t>
            </w:r>
            <w:r>
              <w:rPr>
                <w:rFonts w:eastAsiaTheme="minorEastAsia" w:hint="eastAsia"/>
                <w:szCs w:val="22"/>
                <w:lang w:val="en-US" w:eastAsia="zh-CN"/>
              </w:rPr>
              <w:t>e</w:t>
            </w:r>
            <w:r w:rsidRPr="007840C7">
              <w:rPr>
                <w:rFonts w:eastAsiaTheme="minorEastAsia"/>
                <w:szCs w:val="22"/>
                <w:lang w:val="en-US" w:eastAsia="zh-CN"/>
              </w:rPr>
              <w:t>s</w:t>
            </w:r>
          </w:p>
        </w:tc>
        <w:tc>
          <w:tcPr>
            <w:tcW w:w="3928" w:type="dxa"/>
            <w:tcBorders>
              <w:top w:val="none" w:sz="0" w:space="0" w:color="auto"/>
              <w:bottom w:val="none" w:sz="0" w:space="0" w:color="auto"/>
              <w:right w:val="none" w:sz="0" w:space="0" w:color="auto"/>
            </w:tcBorders>
          </w:tcPr>
          <w:p w:rsidR="006615EC" w:rsidRPr="00423B85" w:rsidRDefault="0024005B"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σ=0.35, μ=14.45</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(D)</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180 second</w:t>
            </w:r>
          </w:p>
        </w:tc>
        <w:tc>
          <w:tcPr>
            <w:tcW w:w="3928"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24005B"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λ=0.006</m:t>
                </m:r>
              </m:oMath>
            </m:oMathPara>
          </w:p>
        </w:tc>
      </w:tr>
    </w:tbl>
    <w:p w:rsidR="006615EC" w:rsidRDefault="006615EC" w:rsidP="006615EC">
      <w:pPr>
        <w:spacing w:line="276" w:lineRule="auto"/>
        <w:rPr>
          <w:rFonts w:eastAsiaTheme="minorEastAsia"/>
          <w:color w:val="0000FF"/>
          <w:szCs w:val="22"/>
          <w:u w:val="single"/>
          <w:lang w:val="en-US" w:eastAsia="zh-CN"/>
        </w:rPr>
      </w:pPr>
    </w:p>
    <w:p w:rsidR="006615EC" w:rsidRDefault="006615EC" w:rsidP="006615EC">
      <w:r>
        <w:t>The reciprocal TCP Ack to the FTP traffic, from FTP Client to FTP Source is generated as follows:</w:t>
      </w:r>
    </w:p>
    <w:p w:rsidR="006615EC" w:rsidRDefault="006615EC" w:rsidP="006615EC">
      <w:pPr>
        <w:ind w:left="180" w:hanging="180"/>
      </w:pPr>
      <w:r>
        <w:t>Step 1: 40 Byte TCP Ack, inter-arrival interval is equal to 1ms delay from FTP traffic frame reception at the FTP Client</w:t>
      </w:r>
    </w:p>
    <w:p w:rsidR="006615EC" w:rsidRDefault="006615EC" w:rsidP="006615EC">
      <w:pPr>
        <w:spacing w:line="276" w:lineRule="auto"/>
        <w:rPr>
          <w:rFonts w:eastAsiaTheme="minorEastAsia"/>
          <w:color w:val="0000FF"/>
          <w:szCs w:val="22"/>
          <w:u w:val="single"/>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FTP is FTP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6615EC">
      <w:pPr>
        <w:pStyle w:val="ListParagraph"/>
        <w:numPr>
          <w:ilvl w:val="0"/>
          <w:numId w:val="60"/>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rPr>
          <w:rFonts w:eastAsiaTheme="minorEastAsia"/>
          <w:b/>
          <w:sz w:val="28"/>
          <w:szCs w:val="28"/>
          <w:u w:val="single"/>
          <w:lang w:val="en-US" w:eastAsia="zh-CN"/>
        </w:rPr>
      </w:pPr>
      <w:r>
        <w:rPr>
          <w:rFonts w:eastAsiaTheme="minorEastAsia" w:hint="eastAsia"/>
          <w:b/>
          <w:sz w:val="28"/>
          <w:szCs w:val="28"/>
          <w:u w:val="single"/>
          <w:lang w:val="en-US" w:eastAsia="zh-CN"/>
        </w:rPr>
        <w:t>Web Browsing</w:t>
      </w:r>
      <w:r w:rsidRPr="00781108">
        <w:rPr>
          <w:rFonts w:eastAsiaTheme="minorEastAsia" w:hint="eastAsia"/>
          <w:b/>
          <w:sz w:val="28"/>
          <w:szCs w:val="28"/>
          <w:u w:val="single"/>
          <w:lang w:val="en-US" w:eastAsia="zh-CN"/>
        </w:rPr>
        <w:t xml:space="preserve"> (</w:t>
      </w:r>
      <w:r>
        <w:rPr>
          <w:rFonts w:eastAsiaTheme="minorEastAsia" w:hint="eastAsia"/>
          <w:b/>
          <w:sz w:val="28"/>
          <w:szCs w:val="28"/>
          <w:u w:val="single"/>
          <w:lang w:val="en-US" w:eastAsia="zh-CN"/>
        </w:rPr>
        <w:t>HT</w:t>
      </w:r>
      <w:r w:rsidRPr="00781108">
        <w:rPr>
          <w:rFonts w:eastAsiaTheme="minorEastAsia" w:hint="eastAsia"/>
          <w:b/>
          <w:sz w:val="28"/>
          <w:szCs w:val="28"/>
          <w:u w:val="single"/>
          <w:lang w:val="en-US" w:eastAsia="zh-CN"/>
        </w:rPr>
        <w:t>TP) Traffic Model</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is</w:t>
      </w:r>
      <w:r w:rsidRPr="00EB071D">
        <w:rPr>
          <w:rFonts w:eastAsia="MS Mincho"/>
          <w:color w:val="000000"/>
          <w:szCs w:val="22"/>
          <w:lang w:val="en-US" w:eastAsia="ko-KR"/>
        </w:rPr>
        <w:t xml:space="preserve"> governed by the structure of the web pages on the</w:t>
      </w:r>
      <w:r w:rsidRPr="00EB071D">
        <w:rPr>
          <w:rFonts w:eastAsiaTheme="minorEastAsia"/>
          <w:color w:val="0000FF"/>
          <w:szCs w:val="22"/>
          <w:lang w:val="en-US" w:eastAsia="zh-CN"/>
        </w:rPr>
        <w:t xml:space="preserve"> </w:t>
      </w:r>
      <w:r w:rsidRPr="00EB071D">
        <w:rPr>
          <w:rFonts w:eastAsia="MS Mincho"/>
          <w:color w:val="000000"/>
          <w:szCs w:val="22"/>
          <w:lang w:val="en-US" w:eastAsia="ko-KR"/>
        </w:rPr>
        <w:t>World Wide Web (WWW), and</w:t>
      </w:r>
      <w:r>
        <w:rPr>
          <w:rFonts w:eastAsiaTheme="minorEastAsia" w:hint="eastAsia"/>
          <w:color w:val="000000"/>
          <w:szCs w:val="22"/>
          <w:lang w:val="en-US" w:eastAsia="zh-CN"/>
        </w:rPr>
        <w:t xml:space="preserve"> commonly has </w:t>
      </w:r>
      <w:r w:rsidRPr="00EB071D">
        <w:rPr>
          <w:rFonts w:eastAsia="MS Mincho"/>
          <w:color w:val="000000"/>
          <w:szCs w:val="22"/>
          <w:lang w:val="en-US" w:eastAsia="ko-KR"/>
        </w:rPr>
        <w:t>a bursty profile</w:t>
      </w:r>
      <w:r>
        <w:rPr>
          <w:rFonts w:eastAsiaTheme="minorEastAsia" w:hint="eastAsia"/>
          <w:color w:val="000000"/>
          <w:szCs w:val="22"/>
          <w:lang w:val="en-US" w:eastAsia="zh-CN"/>
        </w:rPr>
        <w:t xml:space="preserve"> due to the</w:t>
      </w:r>
      <w:r w:rsidRPr="00B610E4">
        <w:rPr>
          <w:rFonts w:eastAsiaTheme="minorEastAsia"/>
          <w:color w:val="000000"/>
          <w:szCs w:val="22"/>
          <w:lang w:val="en-US" w:eastAsia="zh-CN"/>
        </w:rPr>
        <w:t xml:space="preserve"> </w:t>
      </w:r>
      <w:r>
        <w:rPr>
          <w:rFonts w:eastAsiaTheme="minorEastAsia" w:hint="eastAsia"/>
          <w:color w:val="000000"/>
          <w:szCs w:val="22"/>
          <w:lang w:val="en-US" w:eastAsia="zh-CN"/>
        </w:rPr>
        <w:t>c</w:t>
      </w:r>
      <w:r>
        <w:rPr>
          <w:rFonts w:eastAsiaTheme="minorEastAsia"/>
          <w:color w:val="000000"/>
          <w:szCs w:val="22"/>
          <w:lang w:val="en-US" w:eastAsia="zh-CN"/>
        </w:rPr>
        <w:t>haracteristics</w:t>
      </w:r>
      <w:r>
        <w:rPr>
          <w:rFonts w:eastAsiaTheme="minorEastAsia" w:hint="eastAsia"/>
          <w:color w:val="000000"/>
          <w:szCs w:val="22"/>
          <w:lang w:val="en-US" w:eastAsia="zh-CN"/>
        </w:rPr>
        <w:t xml:space="preserve"> </w:t>
      </w:r>
      <w:r>
        <w:rPr>
          <w:rFonts w:eastAsiaTheme="minorEastAsia"/>
          <w:color w:val="000000"/>
          <w:szCs w:val="22"/>
          <w:lang w:val="en-US" w:eastAsia="zh-CN"/>
        </w:rPr>
        <w:t>of human</w:t>
      </w:r>
      <w:r w:rsidRPr="00EB071D">
        <w:rPr>
          <w:rFonts w:eastAsia="MS Mincho"/>
          <w:color w:val="000000"/>
          <w:szCs w:val="22"/>
          <w:lang w:val="en-US" w:eastAsia="ko-KR"/>
        </w:rPr>
        <w:t xml:space="preserve"> </w:t>
      </w:r>
      <w:r>
        <w:rPr>
          <w:rFonts w:eastAsia="MS Mincho"/>
          <w:color w:val="000000"/>
          <w:szCs w:val="22"/>
          <w:lang w:val="en-US" w:eastAsia="ko-KR"/>
        </w:rPr>
        <w:t>interaction</w:t>
      </w:r>
      <w:r>
        <w:rPr>
          <w:rFonts w:eastAsiaTheme="minorEastAsia" w:hint="eastAsia"/>
          <w:color w:val="000000"/>
          <w:szCs w:val="22"/>
          <w:lang w:val="en-US" w:eastAsia="zh-CN"/>
        </w:rPr>
        <w:t>, w</w:t>
      </w:r>
      <w:r w:rsidRPr="00EB071D">
        <w:rPr>
          <w:rFonts w:eastAsia="MS Mincho"/>
          <w:color w:val="000000"/>
          <w:szCs w:val="22"/>
          <w:lang w:val="en-US" w:eastAsia="ko-KR"/>
        </w:rPr>
        <w:t>here the</w:t>
      </w:r>
      <w:r w:rsidRPr="00EB071D">
        <w:rPr>
          <w:rFonts w:eastAsia="MS Mincho"/>
          <w:color w:val="0000FF"/>
          <w:szCs w:val="22"/>
          <w:lang w:val="en-US" w:eastAsia="ko-KR"/>
        </w:rPr>
        <w:t xml:space="preserve"> </w:t>
      </w: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 xml:space="preserve">pattern is </w:t>
      </w:r>
      <w:r w:rsidRPr="00EB071D">
        <w:rPr>
          <w:rFonts w:eastAsia="MS Mincho"/>
          <w:color w:val="000000"/>
          <w:szCs w:val="22"/>
          <w:lang w:val="en-US" w:eastAsia="ko-KR"/>
        </w:rPr>
        <w:t xml:space="preserve">as shown in Figure </w:t>
      </w:r>
      <w:r>
        <w:rPr>
          <w:rFonts w:eastAsiaTheme="minorEastAsia" w:hint="eastAsia"/>
          <w:color w:val="000000"/>
          <w:szCs w:val="22"/>
          <w:lang w:val="en-US" w:eastAsia="zh-CN"/>
        </w:rPr>
        <w:t>2</w:t>
      </w:r>
      <w:r w:rsidRPr="00EB071D">
        <w:rPr>
          <w:rFonts w:eastAsia="MS Mincho"/>
          <w:color w:val="000000"/>
          <w:szCs w:val="22"/>
          <w:lang w:val="en-US" w:eastAsia="ko-KR"/>
        </w:rPr>
        <w:t>.</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Pr>
          <w:rFonts w:eastAsiaTheme="minorEastAsia"/>
          <w:szCs w:val="22"/>
          <w:lang w:val="en-US" w:eastAsia="zh-CN"/>
        </w:rPr>
        <w:t xml:space="preserve">HTTP traffic is asymmetric, bi-directional with large, fixed-size block data frames in one direction, from an HTTP Server to an HTTP Client, and </w:t>
      </w:r>
      <w:r w:rsidRPr="00EB071D">
        <w:rPr>
          <w:rFonts w:eastAsia="MS Mincho"/>
          <w:color w:val="000000"/>
          <w:szCs w:val="22"/>
          <w:lang w:val="en-US" w:eastAsia="ko-KR"/>
        </w:rPr>
        <w:t>HTTP request packet</w:t>
      </w:r>
      <w:r>
        <w:rPr>
          <w:rFonts w:eastAsiaTheme="minorEastAsia"/>
          <w:szCs w:val="22"/>
          <w:lang w:val="en-US" w:eastAsia="zh-CN"/>
        </w:rPr>
        <w:t>(s) and TCP ACK responses in the other direction, from the HTTP Client to an HTTP Server.</w:t>
      </w:r>
    </w:p>
    <w:p w:rsidR="006615EC" w:rsidRPr="007840C7" w:rsidRDefault="006615EC" w:rsidP="006615EC">
      <w:pPr>
        <w:spacing w:line="276" w:lineRule="auto"/>
        <w:rPr>
          <w:rFonts w:eastAsiaTheme="minorEastAsia"/>
          <w:color w:val="0000FF"/>
          <w:szCs w:val="22"/>
          <w:u w:val="single"/>
          <w:lang w:val="en-US" w:eastAsia="zh-CN"/>
        </w:rPr>
      </w:pPr>
    </w:p>
    <w:p w:rsidR="006615EC" w:rsidRDefault="006615EC" w:rsidP="006615EC">
      <w:pPr>
        <w:spacing w:line="276" w:lineRule="auto"/>
        <w:rPr>
          <w:rFonts w:eastAsiaTheme="minorEastAsia"/>
          <w:lang w:val="en-US" w:eastAsia="zh-CN"/>
        </w:rPr>
      </w:pPr>
      <w:r>
        <w:object w:dxaOrig="9048" w:dyaOrig="2952">
          <v:shape id="_x0000_i1054" type="#_x0000_t75" style="width:431.35pt;height:140.25pt" o:ole="">
            <v:imagedata r:id="rId94" o:title=""/>
          </v:shape>
          <o:OLEObject Type="Embed" ProgID="Visio.Drawing.11" ShapeID="_x0000_i1054" DrawAspect="Content" ObjectID="_1493116208" r:id="rId95"/>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w:t>
      </w:r>
      <w:r>
        <w:rPr>
          <w:rFonts w:eastAsiaTheme="minorEastAsia" w:hint="eastAsia"/>
          <w:b/>
          <w:lang w:val="en-US" w:eastAsia="zh-CN"/>
        </w:rPr>
        <w:t>2</w:t>
      </w:r>
      <w:r w:rsidRPr="00781108">
        <w:rPr>
          <w:rFonts w:eastAsiaTheme="minorEastAsia" w:hint="eastAsia"/>
          <w:b/>
          <w:lang w:val="en-US" w:eastAsia="zh-CN"/>
        </w:rPr>
        <w:t xml:space="preserve"> </w:t>
      </w:r>
      <w:r>
        <w:rPr>
          <w:rFonts w:eastAsiaTheme="minorEastAsia" w:hint="eastAsia"/>
          <w:b/>
          <w:lang w:val="en-US" w:eastAsia="zh-CN"/>
        </w:rPr>
        <w:t>HT</w:t>
      </w:r>
      <w:r w:rsidRPr="00781108">
        <w:rPr>
          <w:rFonts w:eastAsiaTheme="minorEastAsia" w:hint="eastAsia"/>
          <w:b/>
          <w:lang w:val="en-US" w:eastAsia="zh-CN"/>
        </w:rPr>
        <w:t xml:space="preserve">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ED443F" w:rsidRDefault="006615EC" w:rsidP="006615EC">
      <w:pPr>
        <w:widowControl w:val="0"/>
        <w:autoSpaceDE w:val="0"/>
        <w:autoSpaceDN w:val="0"/>
        <w:adjustRightInd w:val="0"/>
        <w:spacing w:line="276" w:lineRule="auto"/>
        <w:rPr>
          <w:rFonts w:eastAsiaTheme="minorEastAsia"/>
          <w:color w:val="000000"/>
          <w:sz w:val="24"/>
          <w:szCs w:val="24"/>
          <w:lang w:val="en-US" w:eastAsia="zh-CN"/>
        </w:rPr>
      </w:pPr>
    </w:p>
    <w:p w:rsidR="006615EC" w:rsidRPr="00ED443F"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D443F">
        <w:rPr>
          <w:rFonts w:eastAsiaTheme="minorEastAsia"/>
          <w:color w:val="000000"/>
          <w:sz w:val="24"/>
          <w:szCs w:val="24"/>
          <w:lang w:val="en-US" w:eastAsia="zh-CN"/>
        </w:rPr>
        <w:t>Packet session represents that</w:t>
      </w:r>
      <w:r w:rsidRPr="00ED443F">
        <w:rPr>
          <w:rFonts w:eastAsia="MS Mincho"/>
          <w:color w:val="000000"/>
          <w:sz w:val="24"/>
          <w:szCs w:val="24"/>
          <w:lang w:val="en-US" w:eastAsia="ko-KR"/>
        </w:rPr>
        <w:t xml:space="preserve"> web page is </w:t>
      </w:r>
      <w:r w:rsidRPr="00ED443F">
        <w:rPr>
          <w:rFonts w:eastAsia="MS Mincho"/>
          <w:color w:val="000000"/>
          <w:szCs w:val="22"/>
          <w:lang w:val="en-US" w:eastAsia="ko-KR"/>
        </w:rPr>
        <w:t>being</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transferred from </w:t>
      </w:r>
      <w:r>
        <w:rPr>
          <w:rFonts w:eastAsia="MS Mincho"/>
          <w:color w:val="000000"/>
          <w:szCs w:val="22"/>
          <w:lang w:val="en-US" w:eastAsia="ko-KR"/>
        </w:rPr>
        <w:t xml:space="preserve">HTTP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 and the reading interval</w:t>
      </w:r>
      <w:r w:rsidRPr="00ED443F">
        <w:rPr>
          <w:rFonts w:eastAsia="MS Mincho"/>
          <w:color w:val="000000"/>
          <w:szCs w:val="22"/>
          <w:lang w:val="en-US" w:eastAsia="ko-KR"/>
        </w:rPr>
        <w:t xml:space="preserve"> represent</w:t>
      </w:r>
      <w:r w:rsidRPr="00ED443F">
        <w:rPr>
          <w:rFonts w:eastAsiaTheme="minorEastAsia"/>
          <w:color w:val="000000"/>
          <w:szCs w:val="22"/>
          <w:lang w:val="en-US" w:eastAsia="zh-CN"/>
        </w:rPr>
        <w:t>s</w:t>
      </w:r>
      <w:r w:rsidRPr="00ED443F">
        <w:rPr>
          <w:rFonts w:eastAsia="MS Mincho"/>
          <w:color w:val="000000"/>
          <w:szCs w:val="22"/>
          <w:lang w:val="en-US" w:eastAsia="ko-KR"/>
        </w:rPr>
        <w:t xml:space="preserve"> the time </w:t>
      </w:r>
      <w:r w:rsidRPr="00ED443F">
        <w:rPr>
          <w:rFonts w:eastAsiaTheme="minorEastAsia"/>
          <w:color w:val="000000"/>
          <w:szCs w:val="22"/>
          <w:lang w:val="en-US" w:eastAsia="zh-CN"/>
        </w:rPr>
        <w:t xml:space="preserve">that </w:t>
      </w:r>
      <w:r>
        <w:rPr>
          <w:rFonts w:eastAsiaTheme="minorEastAsia"/>
          <w:color w:val="000000"/>
          <w:szCs w:val="22"/>
          <w:lang w:val="en-US" w:eastAsia="zh-CN"/>
        </w:rPr>
        <w:t>C</w:t>
      </w:r>
      <w:r w:rsidRPr="00ED443F">
        <w:rPr>
          <w:rFonts w:eastAsiaTheme="minorEastAsia"/>
          <w:color w:val="000000"/>
          <w:szCs w:val="22"/>
          <w:lang w:val="en-US" w:eastAsia="zh-CN"/>
        </w:rPr>
        <w:t xml:space="preserve">lient spending </w:t>
      </w:r>
      <w:r w:rsidRPr="00ED443F">
        <w:rPr>
          <w:rFonts w:eastAsia="MS Mincho"/>
          <w:color w:val="000000"/>
          <w:szCs w:val="22"/>
          <w:lang w:val="en-US" w:eastAsia="ko-KR"/>
        </w:rPr>
        <w:t>reading the webpage</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The amount of information </w:t>
      </w:r>
      <w:r w:rsidRPr="00ED443F">
        <w:rPr>
          <w:rFonts w:eastAsiaTheme="minorEastAsia"/>
          <w:color w:val="000000"/>
          <w:szCs w:val="22"/>
          <w:lang w:val="en-US" w:eastAsia="zh-CN"/>
        </w:rPr>
        <w:t>transferred</w:t>
      </w:r>
      <w:r w:rsidRPr="00ED443F">
        <w:rPr>
          <w:rFonts w:eastAsia="MS Mincho"/>
          <w:color w:val="000000"/>
          <w:szCs w:val="22"/>
          <w:lang w:val="en-US" w:eastAsia="ko-KR"/>
        </w:rPr>
        <w:t xml:space="preserve"> from the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during th</w:t>
      </w:r>
      <w:r w:rsidRPr="00ED443F">
        <w:rPr>
          <w:rFonts w:eastAsiaTheme="minorEastAsia"/>
          <w:color w:val="000000"/>
          <w:szCs w:val="22"/>
          <w:lang w:val="en-US" w:eastAsia="zh-CN"/>
        </w:rPr>
        <w:t xml:space="preserve">e packet session </w:t>
      </w:r>
      <w:r w:rsidRPr="00ED443F">
        <w:rPr>
          <w:rFonts w:eastAsia="MS Mincho"/>
          <w:color w:val="000000"/>
          <w:szCs w:val="22"/>
          <w:lang w:val="en-US" w:eastAsia="ko-KR"/>
        </w:rPr>
        <w:t>is governed by the web page structure. A webpage is usually composed of a main</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object and several embedded objects. </w:t>
      </w:r>
      <w:r w:rsidRPr="00ED443F">
        <w:rPr>
          <w:rFonts w:eastAsiaTheme="minorEastAsia"/>
          <w:color w:val="000000"/>
          <w:szCs w:val="22"/>
          <w:lang w:val="en-US" w:eastAsia="zh-CN"/>
        </w:rPr>
        <w:t xml:space="preserve">The total amount of traffic transferred from </w:t>
      </w:r>
      <w:r>
        <w:rPr>
          <w:rFonts w:eastAsiaTheme="minorEastAsia"/>
          <w:color w:val="000000"/>
          <w:szCs w:val="22"/>
          <w:lang w:val="en-US" w:eastAsia="zh-CN"/>
        </w:rPr>
        <w:t>HTTP 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w:t>
      </w:r>
      <w:r w:rsidRPr="00ED443F">
        <w:rPr>
          <w:rFonts w:eastAsiaTheme="minorEastAsia"/>
          <w:szCs w:val="22"/>
          <w:lang w:val="en-US" w:eastAsia="zh-CN"/>
        </w:rPr>
        <w:t>is equivalent to</w:t>
      </w:r>
      <w:r w:rsidRPr="00ED443F">
        <w:rPr>
          <w:rFonts w:eastAsiaTheme="minorEastAsia"/>
          <w:color w:val="000000"/>
          <w:szCs w:val="22"/>
          <w:lang w:val="en-US" w:eastAsia="zh-CN"/>
        </w:rPr>
        <w:t xml:space="preserve"> t</w:t>
      </w:r>
      <w:r w:rsidRPr="00ED443F">
        <w:rPr>
          <w:rFonts w:eastAsia="MS Mincho"/>
          <w:color w:val="000000"/>
          <w:szCs w:val="22"/>
          <w:lang w:val="en-US" w:eastAsia="ko-KR"/>
        </w:rPr>
        <w:t>he size of the main object and a num</w:t>
      </w:r>
      <w:r w:rsidRPr="00ED443F">
        <w:rPr>
          <w:rFonts w:eastAsiaTheme="minorEastAsia"/>
          <w:color w:val="000000"/>
          <w:szCs w:val="22"/>
          <w:lang w:val="en-US" w:eastAsia="zh-CN"/>
        </w:rPr>
        <w:t xml:space="preserve">ber </w:t>
      </w:r>
      <w:r w:rsidRPr="00ED443F">
        <w:rPr>
          <w:rFonts w:eastAsia="MS Mincho"/>
          <w:color w:val="000000"/>
          <w:szCs w:val="22"/>
          <w:lang w:val="en-US" w:eastAsia="ko-KR"/>
        </w:rPr>
        <w:t>of the embedded objects</w:t>
      </w:r>
      <w:r w:rsidRPr="00ED443F">
        <w:rPr>
          <w:rFonts w:eastAsiaTheme="minorEastAsia"/>
          <w:color w:val="000000"/>
          <w:szCs w:val="22"/>
          <w:lang w:val="en-US" w:eastAsia="zh-CN"/>
        </w:rPr>
        <w:t xml:space="preserve">, where the model </w:t>
      </w:r>
      <w:r w:rsidRPr="00ED443F">
        <w:rPr>
          <w:rFonts w:eastAsia="MS Mincho"/>
          <w:color w:val="000000"/>
          <w:szCs w:val="22"/>
          <w:lang w:val="en-US" w:eastAsia="ko-KR"/>
        </w:rPr>
        <w:t xml:space="preserve">parameters </w:t>
      </w:r>
      <w:r w:rsidRPr="00ED443F">
        <w:rPr>
          <w:rFonts w:eastAsiaTheme="minorEastAsia"/>
          <w:color w:val="000000"/>
          <w:szCs w:val="22"/>
          <w:lang w:val="en-US" w:eastAsia="zh-CN"/>
        </w:rPr>
        <w:t xml:space="preserve">of </w:t>
      </w:r>
      <w:r w:rsidRPr="00ED443F">
        <w:rPr>
          <w:rFonts w:eastAsia="MS Mincho"/>
          <w:color w:val="000000"/>
          <w:szCs w:val="22"/>
          <w:lang w:val="en-US" w:eastAsia="ko-KR"/>
        </w:rPr>
        <w:t>HTTP</w:t>
      </w:r>
      <w:r>
        <w:rPr>
          <w:rFonts w:eastAsia="MS Mincho"/>
          <w:color w:val="000000"/>
          <w:szCs w:val="22"/>
          <w:lang w:val="en-US" w:eastAsia="ko-KR"/>
        </w:rPr>
        <w:t xml:space="preserve"> Server</w:t>
      </w:r>
      <w:r w:rsidRPr="00ED443F">
        <w:rPr>
          <w:rFonts w:eastAsia="MS Mincho"/>
          <w:color w:val="000000"/>
          <w:szCs w:val="22"/>
          <w:lang w:val="en-US" w:eastAsia="ko-KR"/>
        </w:rPr>
        <w:t xml:space="preserve"> traffic</w:t>
      </w:r>
      <w:r w:rsidRPr="00ED443F">
        <w:rPr>
          <w:rFonts w:eastAsiaTheme="minorEastAsia"/>
          <w:color w:val="000000"/>
          <w:szCs w:val="22"/>
          <w:lang w:val="en-US" w:eastAsia="zh-CN"/>
        </w:rPr>
        <w:t xml:space="preserve"> are </w:t>
      </w:r>
      <w:r>
        <w:rPr>
          <w:rFonts w:eastAsiaTheme="minorEastAsia" w:hint="eastAsia"/>
          <w:color w:val="000000"/>
          <w:szCs w:val="22"/>
          <w:lang w:val="en-US" w:eastAsia="zh-CN"/>
        </w:rPr>
        <w:t>specified</w:t>
      </w:r>
      <w:r w:rsidRPr="00ED443F">
        <w:rPr>
          <w:rFonts w:eastAsiaTheme="minorEastAsia"/>
          <w:color w:val="000000"/>
          <w:szCs w:val="22"/>
          <w:lang w:val="en-US" w:eastAsia="zh-CN"/>
        </w:rPr>
        <w:t xml:space="preserve"> in Table 2.</w:t>
      </w:r>
    </w:p>
    <w:p w:rsidR="006615EC" w:rsidRPr="00EB071D" w:rsidRDefault="006615EC" w:rsidP="006615EC">
      <w:pPr>
        <w:spacing w:line="276" w:lineRule="auto"/>
        <w:rPr>
          <w:rFonts w:eastAsiaTheme="minorEastAsia"/>
          <w:color w:val="0000FF"/>
          <w:szCs w:val="22"/>
          <w:u w:val="single"/>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Pr>
          <w:rFonts w:eastAsiaTheme="minorEastAsia"/>
          <w:color w:val="000000"/>
          <w:szCs w:val="22"/>
          <w:lang w:val="en-US" w:eastAsia="zh-CN"/>
        </w:rPr>
        <w:t>T</w:t>
      </w:r>
      <w:r>
        <w:rPr>
          <w:rFonts w:eastAsiaTheme="minorEastAsia" w:hint="eastAsia"/>
          <w:color w:val="000000"/>
          <w:szCs w:val="22"/>
          <w:lang w:val="en-US" w:eastAsia="zh-CN"/>
        </w:rPr>
        <w:t>he</w:t>
      </w:r>
      <w:r w:rsidRPr="00EB071D">
        <w:rPr>
          <w:rFonts w:eastAsia="MS Mincho"/>
          <w:color w:val="000000"/>
          <w:szCs w:val="22"/>
          <w:lang w:val="en-US" w:eastAsia="ko-KR"/>
        </w:rPr>
        <w:t xml:space="preserve"> </w:t>
      </w:r>
      <w:r>
        <w:rPr>
          <w:rFonts w:eastAsia="MS Mincho"/>
          <w:color w:val="000000"/>
          <w:szCs w:val="22"/>
          <w:lang w:val="en-US" w:eastAsia="ko-KR"/>
        </w:rPr>
        <w:t>HTTP C</w:t>
      </w:r>
      <w:r w:rsidRPr="00EB071D">
        <w:rPr>
          <w:rFonts w:eastAsia="MS Mincho"/>
          <w:color w:val="000000"/>
          <w:szCs w:val="22"/>
          <w:lang w:val="en-US" w:eastAsia="ko-KR"/>
        </w:rPr>
        <w:t>lient sends an HTTP request packet, which has a</w:t>
      </w:r>
      <w:r w:rsidRPr="00EB071D">
        <w:rPr>
          <w:rFonts w:eastAsiaTheme="minorEastAsia"/>
          <w:color w:val="000000"/>
          <w:szCs w:val="22"/>
          <w:lang w:val="en-US" w:eastAsia="zh-CN"/>
        </w:rPr>
        <w:t xml:space="preserve"> </w:t>
      </w:r>
      <w:r>
        <w:rPr>
          <w:rFonts w:eastAsia="MS Mincho"/>
          <w:color w:val="000000"/>
          <w:szCs w:val="22"/>
          <w:lang w:val="en-US" w:eastAsia="ko-KR"/>
        </w:rPr>
        <w:t>constant size of 350 bytes in order to initiate an HTTP Server traffic event.</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From the statistics presented in the literature,</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a 50%-50%</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distribution of HTTP versions between HTTP 1.0 and HTTP 1.1 has been found to</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closely approximate web browsing traffic in the internet</w:t>
      </w:r>
      <w:r>
        <w:rPr>
          <w:rFonts w:eastAsiaTheme="minorEastAsia"/>
          <w:color w:val="000000"/>
          <w:szCs w:val="22"/>
          <w:lang w:val="en-US" w:eastAsia="zh-CN"/>
        </w:rPr>
        <w:t xml:space="preserve">. </w:t>
      </w:r>
      <w:r>
        <w:rPr>
          <w:rFonts w:eastAsiaTheme="minorEastAsia" w:hint="eastAsia"/>
          <w:color w:val="000000"/>
          <w:szCs w:val="22"/>
          <w:lang w:val="en-US" w:eastAsia="zh-CN"/>
        </w:rPr>
        <w:t xml:space="preserve"> </w:t>
      </w:r>
      <w:r>
        <w:rPr>
          <w:rFonts w:eastAsia="MS Mincho"/>
          <w:color w:val="000000"/>
          <w:szCs w:val="22"/>
          <w:lang w:val="en-US" w:eastAsia="ko-KR"/>
        </w:rPr>
        <w:t>S</w:t>
      </w:r>
      <w:r w:rsidRPr="00EB071D">
        <w:rPr>
          <w:rFonts w:eastAsia="MS Mincho"/>
          <w:color w:val="000000"/>
          <w:szCs w:val="22"/>
          <w:lang w:val="en-US" w:eastAsia="ko-KR"/>
        </w:rPr>
        <w:t>tudies</w:t>
      </w:r>
      <w:r>
        <w:rPr>
          <w:rFonts w:eastAsiaTheme="minorEastAsia" w:hint="eastAsia"/>
          <w:color w:val="000000"/>
          <w:szCs w:val="22"/>
          <w:lang w:val="en-US" w:eastAsia="zh-CN"/>
        </w:rPr>
        <w:t xml:space="preserve"> also</w:t>
      </w:r>
      <w:r>
        <w:rPr>
          <w:rFonts w:eastAsia="MS Mincho"/>
          <w:color w:val="000000"/>
          <w:szCs w:val="22"/>
          <w:lang w:val="en-US" w:eastAsia="ko-KR"/>
        </w:rPr>
        <w:t xml:space="preserve"> show</w:t>
      </w:r>
      <w:r w:rsidRPr="00EB071D">
        <w:rPr>
          <w:rFonts w:eastAsia="MS Mincho"/>
          <w:color w:val="000000"/>
          <w:szCs w:val="22"/>
          <w:lang w:val="en-US" w:eastAsia="ko-KR"/>
        </w:rPr>
        <w:t xml:space="preserve"> that the maximum transmit unit (MTU) sizes most common</w:t>
      </w:r>
      <w:r w:rsidRPr="00EB071D">
        <w:rPr>
          <w:rFonts w:eastAsiaTheme="minorEastAsia"/>
          <w:color w:val="0000FF"/>
          <w:szCs w:val="22"/>
          <w:lang w:val="en-US" w:eastAsia="zh-CN"/>
        </w:rPr>
        <w:t xml:space="preserve"> </w:t>
      </w:r>
      <w:r w:rsidRPr="00EB071D">
        <w:rPr>
          <w:rFonts w:eastAsia="MS Mincho"/>
          <w:color w:val="000000"/>
          <w:szCs w:val="22"/>
          <w:lang w:val="en-US" w:eastAsia="ko-KR"/>
        </w:rPr>
        <w:t>to the internet are 576 bytes and 1500 bytes (including the TCP header) with a</w:t>
      </w:r>
      <w:r w:rsidRPr="00EB071D">
        <w:rPr>
          <w:rFonts w:eastAsia="MS Mincho"/>
          <w:color w:val="0000FF"/>
          <w:szCs w:val="22"/>
          <w:lang w:val="en-US" w:eastAsia="ko-KR"/>
        </w:rPr>
        <w:t xml:space="preserve"> </w:t>
      </w:r>
      <w:r w:rsidRPr="00EB071D">
        <w:rPr>
          <w:rFonts w:eastAsia="MS Mincho"/>
          <w:color w:val="000000"/>
          <w:szCs w:val="22"/>
          <w:lang w:val="en-US" w:eastAsia="ko-KR"/>
        </w:rPr>
        <w:t>distributi</w:t>
      </w:r>
      <w:r>
        <w:rPr>
          <w:rFonts w:eastAsia="MS Mincho"/>
          <w:color w:val="000000"/>
          <w:szCs w:val="22"/>
          <w:lang w:val="en-US" w:eastAsia="ko-KR"/>
        </w:rPr>
        <w:t>on of 24% and 76% respectively.</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B071D">
        <w:rPr>
          <w:rFonts w:eastAsia="MS Mincho"/>
          <w:color w:val="000000"/>
          <w:szCs w:val="22"/>
          <w:lang w:val="en-US" w:eastAsia="ko-KR"/>
        </w:rPr>
        <w:t xml:space="preserve">Thus, the </w:t>
      </w:r>
      <w:r>
        <w:rPr>
          <w:rFonts w:eastAsia="MS Mincho"/>
          <w:color w:val="000000"/>
          <w:szCs w:val="22"/>
          <w:lang w:val="en-US" w:eastAsia="ko-KR"/>
        </w:rPr>
        <w:t xml:space="preserve">HTTP Server </w:t>
      </w:r>
      <w:r w:rsidRPr="00EB071D">
        <w:rPr>
          <w:rFonts w:eastAsia="MS Mincho"/>
          <w:color w:val="000000"/>
          <w:szCs w:val="22"/>
          <w:lang w:val="en-US" w:eastAsia="ko-KR"/>
        </w:rPr>
        <w:t xml:space="preserve">web traffic generation </w:t>
      </w:r>
      <w:r>
        <w:rPr>
          <w:rFonts w:eastAsiaTheme="minorEastAsia" w:hint="eastAsia"/>
          <w:color w:val="000000"/>
          <w:szCs w:val="22"/>
          <w:lang w:val="en-US" w:eastAsia="zh-CN"/>
        </w:rPr>
        <w:t xml:space="preserve">is that, at first, to create </w:t>
      </w:r>
      <w:r w:rsidRPr="00155622">
        <w:rPr>
          <w:rFonts w:eastAsiaTheme="minorEastAsia"/>
          <w:color w:val="000000"/>
          <w:szCs w:val="22"/>
          <w:lang w:val="en-US" w:eastAsia="zh-CN"/>
        </w:rPr>
        <w:t>an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using the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statistics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with either MTU size is </w:t>
      </w:r>
      <w:r>
        <w:rPr>
          <w:rFonts w:eastAsiaTheme="minorEastAsia"/>
          <w:color w:val="000000"/>
          <w:szCs w:val="22"/>
          <w:lang w:val="en-US" w:eastAsia="zh-CN"/>
        </w:rPr>
        <w:t>1500 bytes or 576bytes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and then to </w:t>
      </w:r>
      <w:r>
        <w:rPr>
          <w:rFonts w:eastAsiaTheme="minorEastAsia" w:hint="eastAsia"/>
          <w:color w:val="000000"/>
          <w:szCs w:val="22"/>
          <w:lang w:val="en-US" w:eastAsia="zh-CN"/>
        </w:rPr>
        <w:t>d</w:t>
      </w:r>
      <w:r w:rsidRPr="00155622">
        <w:rPr>
          <w:rFonts w:eastAsiaTheme="minorEastAsia"/>
          <w:color w:val="000000"/>
          <w:szCs w:val="22"/>
          <w:lang w:val="en-US" w:eastAsia="zh-CN"/>
        </w:rPr>
        <w:t>ownload the main and</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the embedded objects</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 xml:space="preserve">using </w:t>
      </w:r>
      <w:r>
        <w:rPr>
          <w:rFonts w:eastAsiaTheme="minorEastAsia" w:hint="eastAsia"/>
          <w:color w:val="000000"/>
          <w:szCs w:val="22"/>
          <w:lang w:val="en-US" w:eastAsia="zh-CN"/>
        </w:rPr>
        <w:t xml:space="preserve">either </w:t>
      </w:r>
      <w:r w:rsidRPr="00155622">
        <w:rPr>
          <w:rFonts w:eastAsiaTheme="minorEastAsia"/>
          <w:color w:val="000000"/>
          <w:szCs w:val="22"/>
          <w:lang w:val="en-US" w:eastAsia="zh-CN"/>
        </w:rPr>
        <w:t>HTTP/1.0-burst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 xml:space="preserve"> or </w:t>
      </w:r>
      <w:r>
        <w:rPr>
          <w:rFonts w:eastAsiaTheme="minorEastAsia"/>
          <w:color w:val="000000"/>
          <w:szCs w:val="22"/>
          <w:lang w:val="en-US" w:eastAsia="zh-CN"/>
        </w:rPr>
        <w:t>HTTP/1.</w:t>
      </w:r>
      <w:r>
        <w:rPr>
          <w:rFonts w:eastAsiaTheme="minorEastAsia" w:hint="eastAsia"/>
          <w:color w:val="000000"/>
          <w:szCs w:val="22"/>
          <w:lang w:val="en-US" w:eastAsia="zh-CN"/>
        </w:rPr>
        <w:t>1</w:t>
      </w:r>
      <w:r w:rsidRPr="00155622">
        <w:rPr>
          <w:rFonts w:eastAsiaTheme="minorEastAsia"/>
          <w:color w:val="000000"/>
          <w:szCs w:val="22"/>
          <w:lang w:val="en-US" w:eastAsia="zh-CN"/>
        </w:rPr>
        <w:t>-</w:t>
      </w:r>
      <w:r w:rsidRPr="00155622">
        <w:rPr>
          <w:rFonts w:ascii="ArialMT" w:eastAsia="MS Mincho" w:hAnsi="ArialMT" w:cs="ArialMT"/>
          <w:sz w:val="16"/>
          <w:szCs w:val="16"/>
          <w:lang w:val="en-US" w:eastAsia="ko-KR"/>
        </w:rPr>
        <w:t xml:space="preserve"> </w:t>
      </w:r>
      <w:r w:rsidRPr="00155622">
        <w:rPr>
          <w:rFonts w:eastAsiaTheme="minorEastAsia"/>
          <w:color w:val="000000"/>
          <w:szCs w:val="22"/>
          <w:lang w:val="en-US" w:eastAsia="zh-CN"/>
        </w:rPr>
        <w:t>persistent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155622"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Pr>
          <w:rFonts w:eastAsiaTheme="minorEastAsia" w:hint="eastAsia"/>
          <w:b/>
          <w:color w:val="000000"/>
          <w:szCs w:val="22"/>
          <w:lang w:val="en-US" w:eastAsia="zh-CN"/>
        </w:rPr>
        <w:t>Tabl</w:t>
      </w:r>
      <w:r>
        <w:rPr>
          <w:rFonts w:eastAsiaTheme="minorEastAsia"/>
          <w:b/>
          <w:color w:val="000000"/>
          <w:szCs w:val="22"/>
          <w:lang w:val="en-US" w:eastAsia="zh-CN"/>
        </w:rPr>
        <w:t>e</w:t>
      </w:r>
      <w:r>
        <w:rPr>
          <w:rFonts w:eastAsiaTheme="minorEastAsia" w:hint="eastAsia"/>
          <w:b/>
          <w:color w:val="000000"/>
          <w:szCs w:val="22"/>
          <w:lang w:val="en-US" w:eastAsia="zh-CN"/>
        </w:rPr>
        <w:t xml:space="preserve"> 2</w:t>
      </w:r>
      <w:r w:rsidRPr="00781108">
        <w:rPr>
          <w:rFonts w:eastAsiaTheme="minorEastAsia" w:hint="eastAsia"/>
          <w:b/>
          <w:color w:val="000000"/>
          <w:szCs w:val="22"/>
          <w:lang w:val="en-US" w:eastAsia="zh-CN"/>
        </w:rPr>
        <w:t xml:space="preserve">: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HTTP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423B85"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Truncated Logonormal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10710</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25032</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100 bytes</w:t>
            </w:r>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24005B"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σ=1.37, μ=8.37</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423B85">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hint="eastAsia"/>
                <w:b w:val="0"/>
                <w:szCs w:val="22"/>
                <w:lang w:val="en-US" w:eastAsia="zh-CN"/>
              </w:rPr>
              <w:t>Embedded</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b w:val="0"/>
                <w:szCs w:val="22"/>
                <w:lang w:val="en-US" w:eastAsia="zh-CN"/>
              </w:rPr>
              <w:t>O</w:t>
            </w:r>
            <w:r>
              <w:rPr>
                <w:rFonts w:eastAsiaTheme="minorEastAsia" w:hint="eastAsia"/>
                <w:b w:val="0"/>
                <w:szCs w:val="22"/>
                <w:lang w:val="en-US" w:eastAsia="zh-CN"/>
              </w:rPr>
              <w:t>bject size (SE)</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Truncated Logonormal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7758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126168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50 bytes</w:t>
            </w:r>
          </w:p>
          <w:p w:rsidR="006615EC"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24005B"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σ=2.36, μ=6.17</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Number of</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embedded</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objects per</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page (Nd)</w:t>
            </w:r>
          </w:p>
        </w:tc>
        <w:tc>
          <w:tcPr>
            <w:tcW w:w="1417"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Truncated</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Pareto</w:t>
            </w:r>
          </w:p>
        </w:tc>
        <w:tc>
          <w:tcPr>
            <w:tcW w:w="1985"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Mean = 5.64</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Max. = 53</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423B85" w:rsidRDefault="0024005B"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αk</m:t>
                        </m:r>
                      </m:e>
                      <m:sup>
                        <m:r>
                          <w:rPr>
                            <w:rFonts w:ascii="Cambria Math" w:eastAsiaTheme="minorEastAsia" w:hAnsi="Cambria Math"/>
                            <w:szCs w:val="22"/>
                            <w:lang w:val="en-US" w:eastAsia="zh-CN"/>
                          </w:rPr>
                          <m:t>α</m:t>
                        </m:r>
                      </m:sup>
                    </m:sSup>
                  </m:num>
                  <m:den>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x</m:t>
                        </m:r>
                      </m:e>
                      <m:sup>
                        <m:r>
                          <w:rPr>
                            <w:rFonts w:ascii="Cambria Math" w:eastAsiaTheme="minorEastAsia" w:hAnsi="Cambria Math"/>
                            <w:szCs w:val="22"/>
                            <w:lang w:val="en-US" w:eastAsia="zh-CN"/>
                          </w:rPr>
                          <m:t>α+1</m:t>
                        </m:r>
                      </m:sup>
                    </m:sSup>
                  </m:den>
                </m:f>
                <m:r>
                  <w:rPr>
                    <w:rFonts w:ascii="Cambria Math" w:eastAsiaTheme="minorEastAsia"/>
                    <w:szCs w:val="22"/>
                    <w:lang w:val="en-US" w:eastAsia="zh-CN"/>
                  </w:rPr>
                  <m:t xml:space="preserve">, k </m:t>
                </m:r>
                <m:r>
                  <w:rPr>
                    <w:rFonts w:ascii="Cambria Math" w:eastAsiaTheme="minorEastAsia" w:hAnsi="Cambria Math"/>
                    <w:szCs w:val="22"/>
                    <w:lang w:val="en-US" w:eastAsia="zh-CN"/>
                  </w:rPr>
                  <m:t>≤</m:t>
                </m:r>
                <m:r>
                  <w:rPr>
                    <w:rFonts w:ascii="Cambria Math" w:eastAsiaTheme="minorEastAsia"/>
                    <w:szCs w:val="22"/>
                    <w:lang w:val="en-US" w:eastAsia="zh-CN"/>
                  </w:rPr>
                  <m:t>x</m:t>
                </m:r>
                <m:r>
                  <w:rPr>
                    <w:rFonts w:ascii="Cambria Math" w:eastAsiaTheme="minorEastAsia" w:hAnsi="Cambria Math"/>
                    <w:szCs w:val="22"/>
                    <w:lang w:val="en-US" w:eastAsia="zh-CN"/>
                  </w:rPr>
                  <m:t>≤</m:t>
                </m:r>
                <m:r>
                  <w:rPr>
                    <w:rFonts w:ascii="Cambria Math" w:eastAsiaTheme="minorEastAsia"/>
                    <w:szCs w:val="22"/>
                    <w:lang w:val="en-US" w:eastAsia="zh-CN"/>
                  </w:rPr>
                  <m:t>m</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24005B"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szCs w:val="22"/>
                                <w:lang w:val="en-US" w:eastAsia="zh-CN"/>
                              </w:rPr>
                              <m:t>k</m:t>
                            </m:r>
                          </m:num>
                          <m:den>
                            <m:r>
                              <w:rPr>
                                <w:rFonts w:ascii="Cambria Math" w:eastAsiaTheme="minorEastAsia" w:hAnsi="Cambria Math"/>
                                <w:szCs w:val="22"/>
                                <w:lang w:val="en-US" w:eastAsia="zh-CN"/>
                              </w:rPr>
                              <m:t>m</m:t>
                            </m:r>
                          </m:den>
                        </m:f>
                      </m:e>
                    </m:d>
                  </m:e>
                  <m:sup>
                    <m:r>
                      <w:rPr>
                        <w:rFonts w:ascii="Cambria Math" w:eastAsiaTheme="minorEastAsia" w:hAnsi="Cambria Math"/>
                        <w:szCs w:val="22"/>
                        <w:lang w:val="en-US" w:eastAsia="zh-CN"/>
                      </w:rPr>
                      <m:t>α</m:t>
                    </m:r>
                  </m:sup>
                </m:sSup>
                <m:r>
                  <w:rPr>
                    <w:rFonts w:ascii="Cambria Math" w:eastAsiaTheme="minorEastAsia"/>
                    <w:szCs w:val="22"/>
                    <w:lang w:val="en-US" w:eastAsia="zh-CN"/>
                  </w:rPr>
                  <m:t>, x=m</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hAnsi="Cambria Math"/>
                    <w:szCs w:val="22"/>
                    <w:lang w:val="en-US" w:eastAsia="zh-CN"/>
                  </w:rPr>
                  <m:t>α</m:t>
                </m:r>
                <m:r>
                  <w:rPr>
                    <w:rFonts w:ascii="Cambria Math" w:eastAsiaTheme="minorEastAsia"/>
                    <w:szCs w:val="22"/>
                    <w:lang w:val="en-US" w:eastAsia="zh-CN"/>
                  </w:rPr>
                  <m:t>=1.1, k=2, m=55</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Subtract k from the generated random</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value to obtain Nd</w:t>
            </w:r>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if x</w:t>
            </w:r>
            <w:r>
              <w:rPr>
                <w:rFonts w:ascii="ArialMT" w:eastAsiaTheme="minorEastAsia" w:hAnsi="ArialMT" w:cs="ArialMT" w:hint="eastAsia"/>
                <w:sz w:val="20"/>
                <w:lang w:val="en-US" w:eastAsia="zh-CN"/>
              </w:rPr>
              <w:t xml:space="preserve"> </w:t>
            </w:r>
            <w:r>
              <w:rPr>
                <w:rFonts w:ascii="ArialMT" w:hAnsi="ArialMT" w:cs="ArialMT"/>
                <w:sz w:val="20"/>
                <w:lang w:val="en-US"/>
              </w:rPr>
              <w:t>&gt;</w:t>
            </w:r>
            <w:r>
              <w:rPr>
                <w:rFonts w:ascii="ArialMT" w:eastAsiaTheme="minorEastAsia" w:hAnsi="ArialMT" w:cs="ArialMT" w:hint="eastAsia"/>
                <w:sz w:val="20"/>
                <w:lang w:val="en-US" w:eastAsia="zh-CN"/>
              </w:rPr>
              <w:t xml:space="preserve"> </w:t>
            </w:r>
            <w:r>
              <w:rPr>
                <w:rFonts w:ascii="ArialMT" w:hAnsi="ArialMT" w:cs="ArialMT"/>
                <w:sz w:val="20"/>
                <w:lang w:val="en-US"/>
              </w:rPr>
              <w:t>max, discard and regenerate a</w:t>
            </w:r>
            <w:r>
              <w:rPr>
                <w:rFonts w:ascii="ArialMT" w:eastAsiaTheme="minorEastAsia" w:hAnsi="ArialMT" w:cs="ArialMT" w:hint="eastAsia"/>
                <w:sz w:val="20"/>
                <w:lang w:val="en-US" w:eastAsia="zh-CN"/>
              </w:rPr>
              <w:t xml:space="preserve">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(D</w:t>
            </w:r>
            <w:r>
              <w:rPr>
                <w:rFonts w:eastAsiaTheme="minorEastAsia" w:hint="eastAsia"/>
                <w:b w:val="0"/>
                <w:szCs w:val="22"/>
                <w:vertAlign w:val="subscript"/>
                <w:lang w:val="en-US" w:eastAsia="zh-CN"/>
              </w:rPr>
              <w:t>pc</w:t>
            </w:r>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30</w:t>
            </w:r>
            <w:r w:rsidRPr="007840C7">
              <w:rPr>
                <w:rFonts w:eastAsiaTheme="minorEastAsia"/>
                <w:szCs w:val="22"/>
                <w:lang w:val="en-US" w:eastAsia="zh-CN"/>
              </w:rPr>
              <w:t xml:space="preserve"> se</w:t>
            </w:r>
            <w:r>
              <w:rPr>
                <w:rFonts w:eastAsiaTheme="minorEastAsia" w:hint="eastAsia"/>
                <w:szCs w:val="22"/>
                <w:lang w:val="en-US" w:eastAsia="zh-CN"/>
              </w:rPr>
              <w:t>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24005B"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m:oMathPara>
              <m:oMath>
                <m:r>
                  <w:rPr>
                    <w:rFonts w:ascii="Cambria Math" w:eastAsiaTheme="minorEastAsia"/>
                    <w:szCs w:val="22"/>
                    <w:lang w:val="en-US" w:eastAsia="zh-CN"/>
                  </w:rPr>
                  <m:t>λ=0.033</m:t>
                </m:r>
              </m:oMath>
            </m:oMathPara>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Pr>
                <w:rFonts w:eastAsiaTheme="minorEastAsia" w:hint="eastAsia"/>
                <w:b w:val="0"/>
                <w:szCs w:val="22"/>
                <w:lang w:val="en-US" w:eastAsia="zh-CN"/>
              </w:rPr>
              <w:t>Parsing</w:t>
            </w:r>
            <w:r w:rsidRPr="007840C7">
              <w:rPr>
                <w:rFonts w:eastAsiaTheme="minorEastAsia"/>
                <w:b w:val="0"/>
                <w:szCs w:val="22"/>
                <w:lang w:val="en-US" w:eastAsia="zh-CN"/>
              </w:rPr>
              <w:t xml:space="preserve">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r>
              <w:rPr>
                <w:rFonts w:eastAsiaTheme="minorEastAsia" w:hint="eastAsia"/>
                <w:b w:val="0"/>
                <w:szCs w:val="22"/>
                <w:lang w:val="en-US" w:eastAsia="zh-CN"/>
              </w:rPr>
              <w:t>T</w:t>
            </w:r>
            <w:r>
              <w:rPr>
                <w:rFonts w:eastAsiaTheme="minorEastAsia" w:hint="eastAsia"/>
                <w:b w:val="0"/>
                <w:szCs w:val="22"/>
                <w:vertAlign w:val="subscript"/>
                <w:lang w:val="en-US" w:eastAsia="zh-CN"/>
              </w:rPr>
              <w:t>p</w:t>
            </w:r>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0.13</w:t>
            </w:r>
            <w:r w:rsidRPr="007840C7">
              <w:rPr>
                <w:rFonts w:eastAsiaTheme="minorEastAsia"/>
                <w:szCs w:val="22"/>
                <w:lang w:val="en-US" w:eastAsia="zh-CN"/>
              </w:rPr>
              <w:t xml:space="preserve"> sec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24005B"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λ=7.69</m:t>
                </m:r>
              </m:oMath>
            </m:oMathPara>
          </w:p>
        </w:tc>
      </w:tr>
    </w:tbl>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r>
        <w:t>I</w:t>
      </w:r>
      <w:r w:rsidR="00020C15">
        <w:t>n</w:t>
      </w:r>
      <w:r>
        <w:t xml:space="preserve"> addition to the HTTP request packet from HTTP Client to HTTP Server, the reciprocal TCP Ack to the HTTP traffic, from HTTP Client to HTTP Server is generated as follows:</w:t>
      </w:r>
    </w:p>
    <w:p w:rsidR="006615EC" w:rsidRDefault="006615EC" w:rsidP="006615EC">
      <w:pPr>
        <w:ind w:left="180" w:hanging="180"/>
      </w:pPr>
      <w:r>
        <w:t>Step 1: 40 Byte TCP Ack, inter-arrival interval is equal to 1ms delay from HTTP traffic frame reception at the HTTP Client</w:t>
      </w:r>
    </w:p>
    <w:p w:rsidR="006615EC" w:rsidRDefault="006615EC" w:rsidP="006615EC">
      <w:pPr>
        <w:spacing w:line="276" w:lineRule="auto"/>
        <w:rPr>
          <w:rFonts w:eastAsiaTheme="minorEastAsia"/>
          <w:b/>
          <w:bCs/>
          <w:color w:val="000000" w:themeColor="text1"/>
          <w:szCs w:val="22"/>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HTTP is HTTP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6615EC">
      <w:pPr>
        <w:pStyle w:val="ListParagraph"/>
        <w:numPr>
          <w:ilvl w:val="0"/>
          <w:numId w:val="60"/>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136528" w:rsidRDefault="00136528" w:rsidP="00AF0F81">
      <w:pPr>
        <w:rPr>
          <w:b/>
          <w:sz w:val="28"/>
          <w:u w:val="single"/>
        </w:rPr>
      </w:pPr>
    </w:p>
    <w:p w:rsidR="006615EC" w:rsidRDefault="006615EC" w:rsidP="00AF0F81">
      <w:pPr>
        <w:rPr>
          <w:b/>
          <w:sz w:val="28"/>
          <w:u w:val="single"/>
        </w:rPr>
      </w:pPr>
    </w:p>
    <w:p w:rsidR="006615EC" w:rsidRDefault="006615EC" w:rsidP="00AF0F81">
      <w:pPr>
        <w:rPr>
          <w:b/>
          <w:sz w:val="28"/>
          <w:u w:val="single"/>
        </w:rPr>
      </w:pPr>
    </w:p>
    <w:p w:rsidR="00AF0F81" w:rsidRPr="006615EC" w:rsidRDefault="006615EC" w:rsidP="000D286A">
      <w:pPr>
        <w:pStyle w:val="Heading2"/>
        <w:rPr>
          <w:sz w:val="28"/>
        </w:rPr>
      </w:pPr>
      <w:bookmarkStart w:id="93" w:name="_Toc387915724"/>
      <w:r w:rsidRPr="006615EC">
        <w:rPr>
          <w:sz w:val="28"/>
        </w:rPr>
        <w:t xml:space="preserve">References for </w:t>
      </w:r>
      <w:r w:rsidR="00AF0F81" w:rsidRPr="006615EC">
        <w:rPr>
          <w:sz w:val="28"/>
        </w:rPr>
        <w:t>traffic models</w:t>
      </w:r>
      <w:bookmarkEnd w:id="93"/>
    </w:p>
    <w:p w:rsidR="00AF0F81" w:rsidRPr="003C4037" w:rsidRDefault="00AF0F81" w:rsidP="00AF0F81"/>
    <w:p w:rsidR="00AF0F81" w:rsidRPr="003C4037" w:rsidRDefault="00AF0F81" w:rsidP="00AF0F81">
      <w:pPr>
        <w:rPr>
          <w:b/>
          <w:bCs/>
          <w:lang w:val="en-CA"/>
        </w:rPr>
      </w:pPr>
    </w:p>
    <w:p w:rsidR="00AF0F81" w:rsidRPr="007D5932" w:rsidRDefault="00136528" w:rsidP="00AF0F81">
      <w:pPr>
        <w:numPr>
          <w:ilvl w:val="0"/>
          <w:numId w:val="23"/>
        </w:numPr>
        <w:rPr>
          <w:b/>
          <w:bCs/>
          <w:lang w:val="en-US"/>
        </w:rPr>
      </w:pPr>
      <w:r>
        <w:rPr>
          <w:b/>
          <w:bCs/>
          <w:lang w:val="en-CA"/>
        </w:rPr>
        <w:t>11-13-1334-05-</w:t>
      </w:r>
      <w:r w:rsidR="00AF0F81">
        <w:rPr>
          <w:b/>
          <w:bCs/>
          <w:lang w:val="en-CA"/>
        </w:rPr>
        <w:t>video traffic modeling</w:t>
      </w:r>
    </w:p>
    <w:p w:rsidR="00136528" w:rsidRDefault="00136528" w:rsidP="00AF0F81">
      <w:pPr>
        <w:numPr>
          <w:ilvl w:val="0"/>
          <w:numId w:val="23"/>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AF0F81">
      <w:pPr>
        <w:numPr>
          <w:ilvl w:val="0"/>
          <w:numId w:val="23"/>
        </w:numPr>
        <w:rPr>
          <w:b/>
          <w:bCs/>
          <w:lang w:val="en-US"/>
        </w:rPr>
      </w:pPr>
      <w:r w:rsidRPr="007D5932">
        <w:rPr>
          <w:b/>
          <w:bCs/>
          <w:lang w:val="en-US"/>
        </w:rPr>
        <w:t>11-13-1162-01-hew-vide-categories-and-characteristics</w:t>
      </w:r>
    </w:p>
    <w:p w:rsidR="00136528" w:rsidRPr="007D5932" w:rsidRDefault="00136528" w:rsidP="00136528">
      <w:pPr>
        <w:numPr>
          <w:ilvl w:val="0"/>
          <w:numId w:val="23"/>
        </w:numPr>
        <w:rPr>
          <w:b/>
          <w:bCs/>
          <w:lang w:val="en-US"/>
        </w:rPr>
      </w:pPr>
      <w:r w:rsidRPr="007D5932">
        <w:rPr>
          <w:b/>
          <w:bCs/>
          <w:lang w:val="en-US"/>
        </w:rPr>
        <w:lastRenderedPageBreak/>
        <w:t>11-13-1059-01-hew-video-performance-requirements-and-simulation-parameters</w:t>
      </w:r>
    </w:p>
    <w:p w:rsidR="00AF0F81" w:rsidRPr="007D5932" w:rsidRDefault="00AF0F81" w:rsidP="00AF0F81">
      <w:pPr>
        <w:numPr>
          <w:ilvl w:val="0"/>
          <w:numId w:val="23"/>
        </w:numPr>
        <w:rPr>
          <w:b/>
          <w:bCs/>
          <w:lang w:val="en-US"/>
        </w:rPr>
      </w:pP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r w:rsidRPr="007D5932">
        <w:rPr>
          <w:b/>
          <w:bCs/>
          <w:lang w:val="en-US"/>
        </w:rPr>
        <w:t>Aggelos Lazaris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t>L Rezo-Domninggues et al., “Jitter in IP network: A cauchy approach”, IEEE Comm. Letter, Feb 2010</w:t>
      </w:r>
    </w:p>
    <w:p w:rsidR="00AF0F81" w:rsidRDefault="00AF0F81" w:rsidP="00AF0F81">
      <w:pPr>
        <w:numPr>
          <w:ilvl w:val="0"/>
          <w:numId w:val="23"/>
        </w:numPr>
        <w:rPr>
          <w:b/>
          <w:bCs/>
          <w:lang w:val="en-US"/>
        </w:rPr>
      </w:pPr>
      <w:r w:rsidRPr="007D5932">
        <w:rPr>
          <w:b/>
          <w:bCs/>
          <w:lang w:val="en-US"/>
        </w:rPr>
        <w:t>Hongli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r w:rsidRPr="007F398D">
        <w:rPr>
          <w:b/>
          <w:bCs/>
          <w:lang w:val="en-US"/>
        </w:rPr>
        <w:t>Yingpei Lin et al., 11-13-1133-00-0hew-virtual-desktop-infrastructure-vdi</w:t>
      </w:r>
    </w:p>
    <w:p w:rsidR="00763DA0" w:rsidRPr="007F398D" w:rsidRDefault="00763DA0" w:rsidP="00763DA0">
      <w:pPr>
        <w:numPr>
          <w:ilvl w:val="0"/>
          <w:numId w:val="23"/>
        </w:numPr>
        <w:jc w:val="left"/>
        <w:rPr>
          <w:b/>
          <w:bCs/>
          <w:lang w:val="en-US"/>
        </w:rPr>
      </w:pPr>
      <w:r w:rsidRPr="007F398D">
        <w:rPr>
          <w:b/>
          <w:bCs/>
          <w:lang w:val="en-US"/>
        </w:rPr>
        <w:t>Yingpei Lin et al., 11-13-1438-00-0hew-traffic-observation-and-study-on-virtual-desktop-infrastructure</w:t>
      </w:r>
    </w:p>
    <w:p w:rsidR="00763DA0" w:rsidRPr="007F398D" w:rsidRDefault="00763DA0" w:rsidP="00763DA0">
      <w:pPr>
        <w:numPr>
          <w:ilvl w:val="0"/>
          <w:numId w:val="23"/>
        </w:numPr>
        <w:jc w:val="left"/>
        <w:rPr>
          <w:b/>
          <w:bCs/>
          <w:lang w:val="en-US"/>
        </w:rPr>
      </w:pPr>
      <w:r w:rsidRPr="007F398D">
        <w:rPr>
          <w:b/>
          <w:bCs/>
          <w:lang w:val="en-US"/>
        </w:rPr>
        <w:t>Yingpei Lin et al., 11-14-0056-01-0hew-traffic-model-on-virtual-desktop-infrastructure</w:t>
      </w:r>
    </w:p>
    <w:p w:rsidR="00AF0F81" w:rsidRPr="006615EC" w:rsidRDefault="00763DA0" w:rsidP="00596D14">
      <w:pPr>
        <w:pStyle w:val="ListParagraph"/>
        <w:numPr>
          <w:ilvl w:val="0"/>
          <w:numId w:val="23"/>
        </w:numPr>
        <w:jc w:val="left"/>
        <w:rPr>
          <w:b/>
          <w:sz w:val="22"/>
          <w:lang w:eastAsia="zh-CN"/>
        </w:rPr>
      </w:pPr>
      <w:r w:rsidRPr="006615EC">
        <w:rPr>
          <w:b/>
          <w:bCs/>
          <w:sz w:val="22"/>
        </w:rPr>
        <w:t>Yingpei Lin et al., 11-14-0594-01-00ax-insert-virtual-desktop-infrastructure-vdi-traffic-model-content-for-hew-simulation-scenarios</w:t>
      </w:r>
    </w:p>
    <w:p w:rsidR="006615EC" w:rsidRPr="006615EC" w:rsidRDefault="006615EC" w:rsidP="006615EC">
      <w:pPr>
        <w:pStyle w:val="ListParagraph"/>
        <w:numPr>
          <w:ilvl w:val="0"/>
          <w:numId w:val="23"/>
        </w:numPr>
        <w:jc w:val="left"/>
        <w:rPr>
          <w:b/>
          <w:lang w:eastAsia="zh-CN"/>
        </w:rPr>
      </w:pPr>
      <w:r w:rsidRPr="006615EC">
        <w:rPr>
          <w:b/>
          <w:lang w:eastAsia="zh-CN"/>
        </w:rPr>
        <w:t>11-13/486, “HEW video traffic modeling” Guoqing Li et al, (Intel)</w:t>
      </w:r>
    </w:p>
    <w:p w:rsidR="006615EC" w:rsidRPr="006615EC" w:rsidRDefault="006615EC" w:rsidP="006615EC">
      <w:pPr>
        <w:ind w:left="360"/>
        <w:jc w:val="left"/>
        <w:rPr>
          <w:b/>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4" w:name="_Toc409064669"/>
      <w:r>
        <w:t>Appendi</w:t>
      </w:r>
      <w:r w:rsidRPr="00AC01FD">
        <w:t xml:space="preserve">x </w:t>
      </w:r>
      <w:r>
        <w:t>3</w:t>
      </w:r>
      <w:r w:rsidRPr="00AC01FD">
        <w:t xml:space="preserve"> – </w:t>
      </w:r>
      <w:r>
        <w:t>RBIR and AWGN PER Tables</w:t>
      </w:r>
      <w:bookmarkEnd w:id="94"/>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5" w:name="_MON_1467108063"/>
    <w:bookmarkEnd w:id="95"/>
    <w:p w:rsidR="005F373D" w:rsidRDefault="000C4764" w:rsidP="00927A63">
      <w:pPr>
        <w:jc w:val="left"/>
        <w:rPr>
          <w:lang w:eastAsia="zh-CN"/>
        </w:rPr>
      </w:pPr>
      <w:r>
        <w:rPr>
          <w:lang w:eastAsia="zh-CN"/>
        </w:rPr>
        <w:object w:dxaOrig="2069" w:dyaOrig="1339">
          <v:shape id="_x0000_i1055" type="#_x0000_t75" style="width:103.3pt;height:66.35pt" o:ole="">
            <v:imagedata r:id="rId96" o:title=""/>
          </v:shape>
          <o:OLEObject Type="Embed" ProgID="Excel.Sheet.12" ShapeID="_x0000_i1055" DrawAspect="Icon" ObjectID="_1493116209" r:id="rId97"/>
        </w:object>
      </w:r>
    </w:p>
    <w:p w:rsidR="00DA6491" w:rsidRDefault="00DA6491" w:rsidP="00927A63">
      <w:pPr>
        <w:jc w:val="left"/>
        <w:rPr>
          <w:lang w:eastAsia="zh-CN"/>
        </w:rPr>
      </w:pPr>
    </w:p>
    <w:p w:rsidR="004633C3" w:rsidRDefault="004633C3" w:rsidP="004633C3">
      <w:pPr>
        <w:pStyle w:val="Heading1"/>
      </w:pPr>
      <w:bookmarkStart w:id="96"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96"/>
    </w:p>
    <w:p w:rsidR="004633C3" w:rsidRDefault="004633C3" w:rsidP="004633C3"/>
    <w:p w:rsidR="00DA6491" w:rsidRPr="00DA6491" w:rsidRDefault="00DA6491" w:rsidP="00DA6491">
      <w:pPr>
        <w:rPr>
          <w:bCs/>
          <w:sz w:val="24"/>
          <w:szCs w:val="24"/>
          <w:lang w:val="en-US" w:eastAsia="zh-CN"/>
        </w:rPr>
      </w:pPr>
    </w:p>
    <w:p w:rsidR="00DA6491" w:rsidRPr="00DA6491" w:rsidRDefault="00DA6491" w:rsidP="00DA6491">
      <w:pPr>
        <w:rPr>
          <w:bCs/>
          <w:sz w:val="24"/>
          <w:szCs w:val="24"/>
          <w:lang w:val="en-US" w:eastAsia="zh-CN"/>
        </w:rPr>
      </w:pPr>
    </w:p>
    <w:p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rsidR="00F64A2C" w:rsidRPr="00DA6491" w:rsidRDefault="00F64A2C" w:rsidP="00DA6491">
      <w:pPr>
        <w:rPr>
          <w:bCs/>
          <w:sz w:val="24"/>
          <w:szCs w:val="24"/>
          <w:lang w:val="en-US" w:eastAsia="zh-CN"/>
        </w:rPr>
      </w:pPr>
    </w:p>
    <w:p w:rsidR="00DA6491" w:rsidRPr="00DA6491" w:rsidRDefault="00DA6491" w:rsidP="00DA6491">
      <w:pPr>
        <w:numPr>
          <w:ilvl w:val="0"/>
          <w:numId w:val="56"/>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ns</w:t>
      </w:r>
      <w:r w:rsidRPr="00DA6491">
        <w:rPr>
          <w:rFonts w:hint="eastAsia"/>
          <w:bCs/>
          <w:sz w:val="24"/>
          <w:szCs w:val="24"/>
          <w:lang w:val="en-US" w:eastAsia="zh-CN"/>
        </w:rPr>
        <w:t>ec</w:t>
      </w:r>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rsidR="00DA6491" w:rsidRPr="00DA6491" w:rsidRDefault="00DA6491" w:rsidP="00DA6491">
      <w:pPr>
        <w:numPr>
          <w:ilvl w:val="1"/>
          <w:numId w:val="57"/>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nsec starts at the first arrival PPDU</w:t>
      </w:r>
      <w:r w:rsidRPr="00DA6491">
        <w:rPr>
          <w:rFonts w:hint="eastAsia"/>
          <w:bCs/>
          <w:sz w:val="24"/>
          <w:szCs w:val="24"/>
          <w:lang w:val="en-US" w:eastAsia="zh-CN"/>
        </w:rPr>
        <w:t xml:space="preserve"> with rx power higher than rx sensitivity;</w:t>
      </w:r>
    </w:p>
    <w:p w:rsidR="00DA6491" w:rsidRPr="00DA6491" w:rsidRDefault="00DA6491" w:rsidP="00DA6491">
      <w:pPr>
        <w:numPr>
          <w:ilvl w:val="1"/>
          <w:numId w:val="57"/>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rx power lower than rx sensitivity is dropped, which does not impact current receiver status;</w:t>
      </w:r>
    </w:p>
    <w:p w:rsidR="00DA6491" w:rsidRPr="00DA6491" w:rsidRDefault="00DA6491" w:rsidP="00DA6491">
      <w:pPr>
        <w:numPr>
          <w:ilvl w:val="0"/>
          <w:numId w:val="56"/>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rsidR="00DA6491" w:rsidRPr="00DA6491" w:rsidRDefault="00DA6491" w:rsidP="00DA6491">
      <w:pPr>
        <w:numPr>
          <w:ilvl w:val="2"/>
          <w:numId w:val="54"/>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 xml:space="preserve">Model the preamble decoding the same as a sub-frame decoding </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rsidR="00DA6491" w:rsidRPr="00DA6491" w:rsidRDefault="00DA6491" w:rsidP="00DA6491">
      <w:pPr>
        <w:pStyle w:val="ListParagraph"/>
        <w:numPr>
          <w:ilvl w:val="0"/>
          <w:numId w:val="55"/>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rsidR="00DA6491" w:rsidRPr="00DA6491" w:rsidRDefault="00DA6491" w:rsidP="00DA6491">
      <w:pPr>
        <w:pStyle w:val="ListParagraph"/>
        <w:numPr>
          <w:ilvl w:val="0"/>
          <w:numId w:val="55"/>
        </w:numPr>
        <w:rPr>
          <w:bCs/>
          <w:lang w:eastAsia="zh-CN"/>
        </w:rPr>
      </w:pPr>
      <w:r w:rsidRPr="00DA6491">
        <w:rPr>
          <w:bCs/>
          <w:lang w:eastAsia="zh-CN"/>
        </w:rPr>
        <w:t>Apply NAV cancellation for RTS according to current std spec</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Otherwise, set CCA to busy for the entire PPDU duration if rx power higher than TBD [rx sensitivity or CCA-SD].</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r w:rsidRPr="00DA6491">
        <w:rPr>
          <w:rFonts w:hint="eastAsia"/>
          <w:bCs/>
          <w:sz w:val="24"/>
          <w:szCs w:val="24"/>
          <w:lang w:val="en-US" w:eastAsia="zh-CN"/>
        </w:rPr>
        <w:t>rx</w:t>
      </w:r>
      <w:r w:rsidRPr="00DA6491">
        <w:rPr>
          <w:bCs/>
          <w:sz w:val="24"/>
          <w:szCs w:val="24"/>
          <w:lang w:val="en-US" w:eastAsia="zh-CN"/>
        </w:rPr>
        <w:t xml:space="preserve"> power at least PdB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fails, the receiver terminates current reception</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The entire PPDU fails</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Pr="00DA6491">
        <w:rPr>
          <w:bCs/>
          <w:sz w:val="24"/>
          <w:szCs w:val="24"/>
          <w:lang w:val="en-US" w:eastAsia="zh-CN"/>
        </w:rPr>
        <w:t>CCA-ED threshold is used to determine if the medium is busy.</w:t>
      </w:r>
    </w:p>
    <w:p w:rsidR="00DA6491" w:rsidRPr="00DA6491" w:rsidRDefault="00DA6491" w:rsidP="00927A63">
      <w:pPr>
        <w:jc w:val="left"/>
        <w:rPr>
          <w:lang w:eastAsia="zh-CN"/>
        </w:rPr>
      </w:pPr>
    </w:p>
    <w:sectPr w:rsidR="00DA6491" w:rsidRPr="00DA6491" w:rsidSect="00232125">
      <w:headerReference w:type="default" r:id="rId98"/>
      <w:footerReference w:type="default" r:id="rId99"/>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05B" w:rsidRDefault="0024005B">
      <w:r>
        <w:separator/>
      </w:r>
    </w:p>
  </w:endnote>
  <w:endnote w:type="continuationSeparator" w:id="0">
    <w:p w:rsidR="0024005B" w:rsidRDefault="0024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Arial Unicode MS"/>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B3E" w:rsidRDefault="0024005B">
    <w:pPr>
      <w:pStyle w:val="Footer"/>
      <w:tabs>
        <w:tab w:val="clear" w:pos="6480"/>
        <w:tab w:val="center" w:pos="4680"/>
        <w:tab w:val="right" w:pos="9360"/>
      </w:tabs>
    </w:pPr>
    <w:r>
      <w:fldChar w:fldCharType="begin"/>
    </w:r>
    <w:r>
      <w:instrText xml:space="preserve"> SUBJECT  \* MERGEFORMAT </w:instrText>
    </w:r>
    <w:r>
      <w:fldChar w:fldCharType="separate"/>
    </w:r>
    <w:r w:rsidR="000E4B3E">
      <w:t>Submission</w:t>
    </w:r>
    <w:r>
      <w:fldChar w:fldCharType="end"/>
    </w:r>
    <w:r w:rsidR="000E4B3E">
      <w:tab/>
      <w:t xml:space="preserve">page </w:t>
    </w:r>
    <w:r w:rsidR="000E4B3E">
      <w:fldChar w:fldCharType="begin"/>
    </w:r>
    <w:r w:rsidR="000E4B3E">
      <w:instrText xml:space="preserve">page </w:instrText>
    </w:r>
    <w:r w:rsidR="000E4B3E">
      <w:fldChar w:fldCharType="separate"/>
    </w:r>
    <w:r w:rsidR="00EA4672">
      <w:rPr>
        <w:noProof/>
      </w:rPr>
      <w:t>33</w:t>
    </w:r>
    <w:r w:rsidR="000E4B3E">
      <w:rPr>
        <w:noProof/>
      </w:rPr>
      <w:fldChar w:fldCharType="end"/>
    </w:r>
    <w:r w:rsidR="000E4B3E">
      <w:tab/>
      <w:t>Ron Porat, Broadcom</w:t>
    </w:r>
  </w:p>
  <w:p w:rsidR="000E4B3E" w:rsidRDefault="000E4B3E">
    <w:pPr>
      <w:pStyle w:val="Footer"/>
      <w:tabs>
        <w:tab w:val="clear" w:pos="6480"/>
        <w:tab w:val="center" w:pos="4680"/>
        <w:tab w:val="right" w:pos="9360"/>
      </w:tabs>
    </w:pPr>
    <w:r>
      <w:tab/>
    </w:r>
    <w:r>
      <w:tab/>
      <w:t xml:space="preserve"> </w:t>
    </w:r>
  </w:p>
  <w:p w:rsidR="000E4B3E" w:rsidRDefault="000E4B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05B" w:rsidRDefault="0024005B">
      <w:r>
        <w:separator/>
      </w:r>
    </w:p>
  </w:footnote>
  <w:footnote w:type="continuationSeparator" w:id="0">
    <w:p w:rsidR="0024005B" w:rsidRDefault="00240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B3E" w:rsidRDefault="000E4B3E">
    <w:pPr>
      <w:pStyle w:val="Header"/>
      <w:tabs>
        <w:tab w:val="clear" w:pos="6480"/>
        <w:tab w:val="center" w:pos="4680"/>
        <w:tab w:val="right" w:pos="9360"/>
      </w:tabs>
    </w:pPr>
    <w:r>
      <w:t xml:space="preserve">May </w:t>
    </w:r>
    <w:r w:rsidR="0024005B">
      <w:fldChar w:fldCharType="begin"/>
    </w:r>
    <w:r w:rsidR="0024005B">
      <w:instrText xml:space="preserve"> KEYWORDS  \* MERGEFORMAT </w:instrText>
    </w:r>
    <w:r w:rsidR="0024005B">
      <w:fldChar w:fldCharType="separate"/>
    </w:r>
    <w:r>
      <w:t>201</w:t>
    </w:r>
    <w:r w:rsidR="0024005B">
      <w:fldChar w:fldCharType="end"/>
    </w:r>
    <w:r>
      <w:t>5</w:t>
    </w:r>
    <w:r>
      <w:tab/>
    </w:r>
    <w:r>
      <w:tab/>
    </w:r>
    <w:r w:rsidR="0024005B">
      <w:fldChar w:fldCharType="begin"/>
    </w:r>
    <w:r w:rsidR="0024005B">
      <w:instrText xml:space="preserve"> TITLE  \* MERGEFORMAT </w:instrText>
    </w:r>
    <w:r w:rsidR="0024005B">
      <w:fldChar w:fldCharType="separate"/>
    </w:r>
    <w:r>
      <w:t>doc.: IEEE 802.11-14/0571r</w:t>
    </w:r>
    <w:r w:rsidR="0024005B">
      <w:fldChar w:fldCharType="end"/>
    </w:r>
    <w: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5">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6">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9">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5">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8">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21">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4">
    <w:nsid w:val="3F9B668D"/>
    <w:multiLevelType w:val="hybridMultilevel"/>
    <w:tmpl w:val="F688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31">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33">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41">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43">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5">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51">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2">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6">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20"/>
  </w:num>
  <w:num w:numId="4">
    <w:abstractNumId w:val="49"/>
  </w:num>
  <w:num w:numId="5">
    <w:abstractNumId w:val="44"/>
  </w:num>
  <w:num w:numId="6">
    <w:abstractNumId w:val="21"/>
  </w:num>
  <w:num w:numId="7">
    <w:abstractNumId w:val="51"/>
  </w:num>
  <w:num w:numId="8">
    <w:abstractNumId w:val="5"/>
  </w:num>
  <w:num w:numId="9">
    <w:abstractNumId w:val="55"/>
  </w:num>
  <w:num w:numId="10">
    <w:abstractNumId w:val="41"/>
  </w:num>
  <w:num w:numId="11">
    <w:abstractNumId w:val="33"/>
  </w:num>
  <w:num w:numId="12">
    <w:abstractNumId w:val="43"/>
  </w:num>
  <w:num w:numId="13">
    <w:abstractNumId w:val="39"/>
  </w:num>
  <w:num w:numId="14">
    <w:abstractNumId w:val="14"/>
  </w:num>
  <w:num w:numId="15">
    <w:abstractNumId w:val="54"/>
  </w:num>
  <w:num w:numId="16">
    <w:abstractNumId w:val="56"/>
  </w:num>
  <w:num w:numId="17">
    <w:abstractNumId w:val="26"/>
  </w:num>
  <w:num w:numId="18">
    <w:abstractNumId w:val="34"/>
  </w:num>
  <w:num w:numId="19">
    <w:abstractNumId w:val="48"/>
  </w:num>
  <w:num w:numId="20">
    <w:abstractNumId w:val="46"/>
  </w:num>
  <w:num w:numId="21">
    <w:abstractNumId w:val="16"/>
  </w:num>
  <w:num w:numId="22">
    <w:abstractNumId w:val="15"/>
  </w:num>
  <w:num w:numId="23">
    <w:abstractNumId w:val="32"/>
  </w:num>
  <w:num w:numId="24">
    <w:abstractNumId w:val="45"/>
  </w:num>
  <w:num w:numId="25">
    <w:abstractNumId w:val="7"/>
  </w:num>
  <w:num w:numId="26">
    <w:abstractNumId w:val="52"/>
  </w:num>
  <w:num w:numId="27">
    <w:abstractNumId w:val="36"/>
  </w:num>
  <w:num w:numId="28">
    <w:abstractNumId w:val="47"/>
  </w:num>
  <w:num w:numId="29">
    <w:abstractNumId w:val="35"/>
  </w:num>
  <w:num w:numId="30">
    <w:abstractNumId w:val="19"/>
  </w:num>
  <w:num w:numId="31">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53"/>
  </w:num>
  <w:num w:numId="36">
    <w:abstractNumId w:val="57"/>
  </w:num>
  <w:num w:numId="37">
    <w:abstractNumId w:val="11"/>
  </w:num>
  <w:num w:numId="38">
    <w:abstractNumId w:val="0"/>
  </w:num>
  <w:num w:numId="39">
    <w:abstractNumId w:val="37"/>
  </w:num>
  <w:num w:numId="40">
    <w:abstractNumId w:val="12"/>
    <w:lvlOverride w:ilvl="0">
      <w:startOverride w:val="1"/>
    </w:lvlOverride>
    <w:lvlOverride w:ilvl="1"/>
    <w:lvlOverride w:ilvl="2"/>
    <w:lvlOverride w:ilvl="3"/>
    <w:lvlOverride w:ilvl="4"/>
    <w:lvlOverride w:ilvl="5"/>
    <w:lvlOverride w:ilvl="6"/>
    <w:lvlOverride w:ilvl="7"/>
    <w:lvlOverride w:ilvl="8"/>
  </w:num>
  <w:num w:numId="41">
    <w:abstractNumId w:val="53"/>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10"/>
  </w:num>
  <w:num w:numId="44">
    <w:abstractNumId w:val="1"/>
  </w:num>
  <w:num w:numId="45">
    <w:abstractNumId w:val="22"/>
  </w:num>
  <w:num w:numId="46">
    <w:abstractNumId w:val="31"/>
  </w:num>
  <w:num w:numId="47">
    <w:abstractNumId w:val="29"/>
  </w:num>
  <w:num w:numId="48">
    <w:abstractNumId w:val="25"/>
  </w:num>
  <w:num w:numId="49">
    <w:abstractNumId w:val="27"/>
  </w:num>
  <w:num w:numId="50">
    <w:abstractNumId w:val="9"/>
  </w:num>
  <w:num w:numId="51">
    <w:abstractNumId w:val="28"/>
  </w:num>
  <w:num w:numId="52">
    <w:abstractNumId w:val="13"/>
  </w:num>
  <w:num w:numId="53">
    <w:abstractNumId w:val="38"/>
  </w:num>
  <w:num w:numId="54">
    <w:abstractNumId w:val="4"/>
  </w:num>
  <w:num w:numId="55">
    <w:abstractNumId w:val="42"/>
  </w:num>
  <w:num w:numId="56">
    <w:abstractNumId w:val="50"/>
  </w:num>
  <w:num w:numId="57">
    <w:abstractNumId w:val="23"/>
  </w:num>
  <w:num w:numId="58">
    <w:abstractNumId w:val="30"/>
  </w:num>
  <w:num w:numId="59">
    <w:abstractNumId w:val="8"/>
  </w:num>
  <w:num w:numId="60">
    <w:abstractNumId w:val="2"/>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179A0"/>
    <w:rsid w:val="0002065E"/>
    <w:rsid w:val="00020C15"/>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2925"/>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33B"/>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2C81"/>
    <w:rsid w:val="00556A11"/>
    <w:rsid w:val="005573E8"/>
    <w:rsid w:val="005628F2"/>
    <w:rsid w:val="0057047C"/>
    <w:rsid w:val="00571165"/>
    <w:rsid w:val="005734FC"/>
    <w:rsid w:val="005756F2"/>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17E98"/>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DF76A5"/>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4672"/>
    <w:rsid w:val="00EA5AF5"/>
    <w:rsid w:val="00EB067B"/>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3A14"/>
    <w:rsid w:val="00F64A2C"/>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hyperlink" Target="http://ieee802.org/16/tgm/core.html" TargetMode="External"/><Relationship Id="rId55" Type="http://schemas.openxmlformats.org/officeDocument/2006/relationships/image" Target="media/image25.emf"/><Relationship Id="rId63" Type="http://schemas.openxmlformats.org/officeDocument/2006/relationships/oleObject" Target="embeddings/oleObject24.bin"/><Relationship Id="rId68" Type="http://schemas.openxmlformats.org/officeDocument/2006/relationships/image" Target="media/image32.png"/><Relationship Id="rId76" Type="http://schemas.openxmlformats.org/officeDocument/2006/relationships/image" Target="media/image40.emf"/><Relationship Id="rId84" Type="http://schemas.openxmlformats.org/officeDocument/2006/relationships/image" Target="media/image47.emf"/><Relationship Id="rId89" Type="http://schemas.openxmlformats.org/officeDocument/2006/relationships/image" Target="media/image50.emf"/><Relationship Id="rId97" Type="http://schemas.openxmlformats.org/officeDocument/2006/relationships/package" Target="embeddings/Microsoft_Excel_Worksheet1.xlsx"/><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image" Target="media/image24.wmf"/><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8.emf"/><Relationship Id="rId79" Type="http://schemas.openxmlformats.org/officeDocument/2006/relationships/image" Target="media/image42.emf"/><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5.emf"/><Relationship Id="rId90" Type="http://schemas.openxmlformats.org/officeDocument/2006/relationships/image" Target="media/image51.emf"/><Relationship Id="rId95" Type="http://schemas.openxmlformats.org/officeDocument/2006/relationships/oleObject" Target="embeddings/oleObject31.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e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png"/><Relationship Id="rId77" Type="http://schemas.openxmlformats.org/officeDocument/2006/relationships/oleObject" Target="embeddings/oleObject27.bin"/><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6.png"/><Relationship Id="rId80" Type="http://schemas.openxmlformats.org/officeDocument/2006/relationships/image" Target="media/image43.emf"/><Relationship Id="rId85" Type="http://schemas.openxmlformats.org/officeDocument/2006/relationships/image" Target="media/image48.emf"/><Relationship Id="rId93" Type="http://schemas.openxmlformats.org/officeDocument/2006/relationships/oleObject" Target="embeddings/oleObject30.bin"/><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image" Target="media/image29.w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image" Target="media/image46.emf"/><Relationship Id="rId88" Type="http://schemas.openxmlformats.org/officeDocument/2006/relationships/oleObject" Target="embeddings/oleObject29.bin"/><Relationship Id="rId91" Type="http://schemas.openxmlformats.org/officeDocument/2006/relationships/image" Target="media/image52.emf"/><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oleObject" Target="embeddings/oleObject21.bin"/><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19.bin"/><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image" Target="media/image37.emf"/><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oleObject" Target="embeddings/oleObject28.bin"/><Relationship Id="rId94" Type="http://schemas.openxmlformats.org/officeDocument/2006/relationships/image" Target="media/image54.emf"/><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porat@broadcom.com" TargetMode="Externa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48B49-5E25-48AC-B783-A0A9B1EA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45</Pages>
  <Words>10758</Words>
  <Characters>61321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71936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2</cp:revision>
  <cp:lastPrinted>2011-03-31T18:31:00Z</cp:lastPrinted>
  <dcterms:created xsi:type="dcterms:W3CDTF">2015-05-14T20:38:00Z</dcterms:created>
  <dcterms:modified xsi:type="dcterms:W3CDTF">2015-05-14T20:38:00Z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