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sidR="004D2D1D">
              <w:rPr>
                <w:b w:val="0"/>
                <w:sz w:val="20"/>
              </w:rPr>
              <w:t>2013-07</w:t>
            </w:r>
            <w:r w:rsidR="00D131EE">
              <w:rPr>
                <w:b w:val="0"/>
                <w:sz w:val="20"/>
              </w:rPr>
              <w:t>-</w:t>
            </w:r>
            <w:r w:rsidR="00A26D95">
              <w:rPr>
                <w:b w:val="0"/>
                <w:sz w:val="20"/>
              </w:rPr>
              <w:t>1</w:t>
            </w:r>
            <w:r w:rsidR="0022206D">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bookmarkStart w:id="0" w:name="_GoBack"/>
            <w:bookmarkEnd w:id="0"/>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84E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roofErr w:type="gramStart"/>
      <w:r w:rsidRPr="00976169">
        <w:rPr>
          <w:rFonts w:ascii="Arial,Bold" w:hAnsi="Arial,Bold" w:cs="Arial,Bold"/>
          <w:bCs/>
          <w:sz w:val="20"/>
          <w:lang w:val="en-US"/>
        </w:rPr>
        <w:t>.,</w:t>
      </w:r>
      <w:proofErr w:type="gramEnd"/>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what</w:t>
      </w:r>
      <w:proofErr w:type="gramEnd"/>
      <w:r w:rsidRPr="00976169">
        <w:rPr>
          <w:rFonts w:ascii="Arial,Bold" w:hAnsi="Arial,Bold" w:cs="Arial,Bold"/>
          <w:bCs/>
          <w:sz w:val="20"/>
          <w:lang w:val="en-US"/>
        </w:rPr>
        <w:t xml:space="preserve">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is called Synchronization detected when detected a Peak? </w:t>
      </w:r>
      <w:proofErr w:type="gramStart"/>
      <w:r w:rsidRPr="00976169">
        <w:rPr>
          <w:rFonts w:ascii="Arial,Bold" w:hAnsi="Arial,Bold" w:cs="Arial,Bold"/>
          <w:bCs/>
          <w:sz w:val="20"/>
          <w:lang w:val="en-US"/>
        </w:rPr>
        <w:t xml:space="preserve">Hard to connect those two </w:t>
      </w:r>
      <w:proofErr w:type="spellStart"/>
      <w:r w:rsidRPr="00976169">
        <w:rPr>
          <w:rFonts w:ascii="Arial,Bold" w:hAnsi="Arial,Bold" w:cs="Arial,Bold"/>
          <w:bCs/>
          <w:sz w:val="20"/>
          <w:lang w:val="en-US"/>
        </w:rPr>
        <w:t>words.More</w:t>
      </w:r>
      <w:proofErr w:type="spellEnd"/>
      <w:r w:rsidRPr="00976169">
        <w:rPr>
          <w:rFonts w:ascii="Arial,Bold" w:hAnsi="Arial,Bold" w:cs="Arial,Bold"/>
          <w:bCs/>
          <w:sz w:val="20"/>
          <w:lang w:val="en-US"/>
        </w:rPr>
        <w:t xml:space="preserve"> importantly, confusing with the </w:t>
      </w:r>
      <w:proofErr w:type="spellStart"/>
      <w:r w:rsidRPr="00976169">
        <w:rPr>
          <w:rFonts w:ascii="Arial,Bold" w:hAnsi="Arial,Bold" w:cs="Arial,Bold"/>
          <w:bCs/>
          <w:sz w:val="20"/>
          <w:lang w:val="en-US"/>
        </w:rPr>
        <w:t>synchronication</w:t>
      </w:r>
      <w:proofErr w:type="spellEnd"/>
      <w:r w:rsidRPr="00976169">
        <w:rPr>
          <w:rFonts w:ascii="Arial,Bold" w:hAnsi="Arial,Bold" w:cs="Arial,Bold"/>
          <w:bCs/>
          <w:sz w:val="20"/>
          <w:lang w:val="en-US"/>
        </w:rPr>
        <w:t xml:space="preserve"> concept in subsection 10.1.</w:t>
      </w:r>
      <w:proofErr w:type="gramEnd"/>
    </w:p>
    <w:p w:rsid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use a 1-byte for a 1-bit info? Why not just use one of the reserved </w:t>
      </w:r>
      <w:proofErr w:type="gramStart"/>
      <w:r w:rsidRPr="00976169">
        <w:rPr>
          <w:rFonts w:ascii="Arial,Bold" w:hAnsi="Arial,Bold" w:cs="Arial,Bold"/>
          <w:bCs/>
          <w:sz w:val="20"/>
          <w:lang w:val="en-US"/>
        </w:rPr>
        <w:t>bit</w:t>
      </w:r>
      <w:proofErr w:type="gramEnd"/>
      <w:r w:rsidRPr="00976169">
        <w:rPr>
          <w:rFonts w:ascii="Arial,Bold" w:hAnsi="Arial,Bold" w:cs="Arial,Bold"/>
          <w:bCs/>
          <w:sz w:val="20"/>
          <w:lang w:val="en-US"/>
        </w:rPr>
        <w:t xml:space="preserve">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spellStart"/>
      <w:proofErr w:type="gramStart"/>
      <w:r w:rsidRPr="00976169">
        <w:rPr>
          <w:rFonts w:ascii="Arial,Bold" w:hAnsi="Arial,Bold" w:cs="Arial,Bold"/>
          <w:bCs/>
          <w:sz w:val="20"/>
          <w:lang w:val="en-US"/>
        </w:rPr>
        <w:t>provideclarificaiton</w:t>
      </w:r>
      <w:proofErr w:type="spellEnd"/>
      <w:proofErr w:type="gramEnd"/>
      <w:r w:rsidRPr="00976169">
        <w:rPr>
          <w:rFonts w:ascii="Arial,Bold" w:hAnsi="Arial,Bold" w:cs="Arial,Bold"/>
          <w:bCs/>
          <w:sz w:val="20"/>
          <w:lang w:val="en-US"/>
        </w:rPr>
        <w:t xml:space="preserve">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in</w:t>
      </w:r>
      <w:proofErr w:type="gramEnd"/>
      <w:r w:rsidRPr="00976169">
        <w:rPr>
          <w:rFonts w:ascii="Arial,Bold" w:hAnsi="Arial,Bold" w:cs="Arial,Bold"/>
          <w:bCs/>
          <w:sz w:val="20"/>
          <w:lang w:val="en-US"/>
        </w:rPr>
        <w:t xml:space="preserve">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use</w:t>
      </w:r>
      <w:proofErr w:type="gramEnd"/>
      <w:r w:rsidRPr="00976169">
        <w:rPr>
          <w:rFonts w:ascii="Arial,Bold" w:hAnsi="Arial,Bold" w:cs="Arial,Bold"/>
          <w:bCs/>
          <w:sz w:val="20"/>
          <w:lang w:val="en-US"/>
        </w:rPr>
        <w:t xml:space="preserv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If the logic is based only on condition that the ILS synchronization subfield is present then </w:t>
      </w:r>
      <w:proofErr w:type="spellStart"/>
      <w:proofErr w:type="gramStart"/>
      <w:r w:rsidRPr="00976169">
        <w:rPr>
          <w:rFonts w:ascii="Arial,Bold" w:hAnsi="Arial,Bold" w:cs="Arial,Bold"/>
          <w:bCs/>
          <w:sz w:val="20"/>
          <w:lang w:val="en-US"/>
        </w:rPr>
        <w:t>a</w:t>
      </w:r>
      <w:proofErr w:type="spellEnd"/>
      <w:proofErr w:type="gramEnd"/>
      <w:r w:rsidRPr="00976169">
        <w:rPr>
          <w:rFonts w:ascii="Arial,Bold" w:hAnsi="Arial,Bold" w:cs="Arial,Bold"/>
          <w:bCs/>
          <w:sz w:val="20"/>
          <w:lang w:val="en-US"/>
        </w:rPr>
        <w:t xml:space="preserve">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Explain how Synchronization Detected bit is used to define STA behavior or </w:t>
      </w:r>
      <w:proofErr w:type="spellStart"/>
      <w:r w:rsidRPr="00976169">
        <w:rPr>
          <w:rFonts w:ascii="Arial,Bold" w:hAnsi="Arial,Bold" w:cs="Arial,Bold"/>
          <w:bCs/>
          <w:sz w:val="20"/>
          <w:lang w:val="en-US"/>
        </w:rPr>
        <w:t>delect</w:t>
      </w:r>
      <w:proofErr w:type="spellEnd"/>
      <w:r w:rsidRPr="00976169">
        <w:rPr>
          <w:rFonts w:ascii="Arial,Bold" w:hAnsi="Arial,Bold" w:cs="Arial,Bold"/>
          <w:bCs/>
          <w:sz w:val="20"/>
          <w:lang w:val="en-US"/>
        </w:rPr>
        <w:t xml:space="preserve">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The ILS synchronization subfield seems to define an action and not a condition that needs to be satisfied. However, the line 26 of this page seems to consider this subfield also as </w:t>
      </w:r>
      <w:proofErr w:type="spellStart"/>
      <w:r w:rsidRPr="004B2FC1">
        <w:rPr>
          <w:rFonts w:ascii="Arial,Bold" w:hAnsi="Arial,Bold" w:cs="Arial,Bold"/>
          <w:bCs/>
          <w:sz w:val="20"/>
          <w:lang w:val="en-US"/>
        </w:rPr>
        <w:t>resuling</w:t>
      </w:r>
      <w:proofErr w:type="spellEnd"/>
      <w:r w:rsidRPr="004B2FC1">
        <w:rPr>
          <w:rFonts w:ascii="Arial,Bold" w:hAnsi="Arial,Bold" w:cs="Arial,Bold"/>
          <w:bCs/>
          <w:sz w:val="20"/>
          <w:lang w:val="en-US"/>
        </w:rPr>
        <w:t xml:space="preserve">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Instead of "each and every", modify text to indicate that the ILS synchronization subfield is </w:t>
      </w:r>
      <w:proofErr w:type="spellStart"/>
      <w:r w:rsidRPr="004B2FC1">
        <w:rPr>
          <w:rFonts w:ascii="Arial,Bold" w:hAnsi="Arial,Bold" w:cs="Arial,Bold"/>
          <w:bCs/>
          <w:sz w:val="20"/>
          <w:lang w:val="en-US"/>
        </w:rPr>
        <w:t>omited</w:t>
      </w:r>
      <w:proofErr w:type="spellEnd"/>
      <w:r w:rsidRPr="004B2FC1">
        <w:rPr>
          <w:rFonts w:ascii="Arial,Bold" w:hAnsi="Arial,Bold" w:cs="Arial,Bold"/>
          <w:bCs/>
          <w:sz w:val="20"/>
          <w:lang w:val="en-US"/>
        </w:rPr>
        <w:t xml:space="preserve">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911BC"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The more descriptive name is peak that identifies high density of the transmitted link setup messages. </w:t>
      </w:r>
    </w:p>
    <w:p w:rsidR="00A911BC" w:rsidRDefault="00A911BC">
      <w:pPr>
        <w:rPr>
          <w:rFonts w:ascii="Arial,Bold" w:hAnsi="Arial,Bold" w:cs="Arial,Bold"/>
          <w:bCs/>
          <w:sz w:val="20"/>
          <w:lang w:val="en-US"/>
        </w:rPr>
      </w:pPr>
      <w:r>
        <w:rPr>
          <w:rFonts w:ascii="Arial,Bold" w:hAnsi="Arial,Bold" w:cs="Arial,Bold"/>
          <w:bCs/>
          <w:sz w:val="20"/>
          <w:lang w:val="en-US"/>
        </w:rPr>
        <w:t>The peak typically occurs when many STAs are scanning and receive the same information at the same time. For instance, when passive scanning STAs receive a Beacon frame, they all get the information of the available AP at the same time.</w:t>
      </w:r>
    </w:p>
    <w:p w:rsidR="00A911BC" w:rsidRDefault="00A911BC">
      <w:pPr>
        <w:rPr>
          <w:rFonts w:ascii="Arial,Bold" w:hAnsi="Arial,Bold" w:cs="Arial,Bold"/>
          <w:bCs/>
          <w:sz w:val="20"/>
          <w:lang w:val="en-US"/>
        </w:rPr>
      </w:pPr>
      <w:r>
        <w:rPr>
          <w:rFonts w:ascii="Arial,Bold" w:hAnsi="Arial,Bold" w:cs="Arial,Bold"/>
          <w:bCs/>
          <w:sz w:val="20"/>
          <w:lang w:val="en-US"/>
        </w:rPr>
        <w:t xml:space="preserve">The detection of the peak and setting of the Link Setup Peak are out of the scope of the standard. The QoS operations, use of the measurements, network planning and channel selection are all operations that </w:t>
      </w:r>
      <w:r>
        <w:rPr>
          <w:rFonts w:ascii="Arial,Bold" w:hAnsi="Arial,Bold" w:cs="Arial,Bold"/>
          <w:bCs/>
          <w:sz w:val="20"/>
          <w:lang w:val="en-US"/>
        </w:rPr>
        <w:lastRenderedPageBreak/>
        <w:t>are out of the scope of the standard. Perhaps the operating principles will be solved by other standardization group.</w:t>
      </w:r>
    </w:p>
    <w:p w:rsidR="00976169" w:rsidRDefault="00976169">
      <w:pPr>
        <w:rPr>
          <w:rFonts w:ascii="Arial,Bold" w:hAnsi="Arial,Bold" w:cs="Arial,Bold"/>
          <w:b/>
          <w:bCs/>
          <w:sz w:val="20"/>
          <w:lang w:val="en-US"/>
        </w:rPr>
      </w:pPr>
    </w:p>
    <w:p w:rsidR="0022206D" w:rsidRDefault="0022206D">
      <w:pPr>
        <w:rPr>
          <w:rFonts w:ascii="Arial,Bold" w:hAnsi="Arial,Bold" w:cs="Arial,Bold"/>
          <w:b/>
          <w:bCs/>
          <w:sz w:val="20"/>
          <w:lang w:val="en-US"/>
        </w:rPr>
      </w:pPr>
      <w:r>
        <w:rPr>
          <w:rFonts w:ascii="Arial,Bold" w:hAnsi="Arial,Bold" w:cs="Arial,Bold"/>
          <w:b/>
          <w:bCs/>
          <w:sz w:val="20"/>
          <w:lang w:val="en-US"/>
        </w:rPr>
        <w:t xml:space="preserve">Discussion: </w:t>
      </w:r>
    </w:p>
    <w:p w:rsidR="00884EE2" w:rsidRDefault="0022206D">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22206D" w:rsidRDefault="0022206D">
      <w:pPr>
        <w:rPr>
          <w:rFonts w:ascii="Arial,Bold" w:hAnsi="Arial,Bold" w:cs="Arial,Bold"/>
          <w:bCs/>
          <w:sz w:val="20"/>
          <w:lang w:val="en-US"/>
        </w:rPr>
      </w:pPr>
      <w:r>
        <w:rPr>
          <w:rFonts w:ascii="Arial,Bold" w:hAnsi="Arial,Bold" w:cs="Arial,Bold"/>
          <w:bCs/>
          <w:sz w:val="20"/>
          <w:lang w:val="en-US"/>
        </w:rPr>
        <w:t xml:space="preserve">The FILS synchronization Detected was considered to be bad name, because it is easily confused with the timing and synchronization function. </w:t>
      </w:r>
    </w:p>
    <w:p w:rsidR="0022206D" w:rsidRDefault="0022206D">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w:t>
      </w:r>
      <w:proofErr w:type="spellStart"/>
      <w:r>
        <w:rPr>
          <w:rFonts w:ascii="Arial,Bold" w:hAnsi="Arial,Bold" w:cs="Arial,Bold"/>
          <w:bCs/>
          <w:sz w:val="20"/>
          <w:lang w:val="en-US"/>
        </w:rPr>
        <w:t>bursty</w:t>
      </w:r>
      <w:proofErr w:type="spellEnd"/>
      <w:r>
        <w:rPr>
          <w:rFonts w:ascii="Arial,Bold" w:hAnsi="Arial,Bold" w:cs="Arial,Bold"/>
          <w:bCs/>
          <w:sz w:val="20"/>
          <w:lang w:val="en-US"/>
        </w:rPr>
        <w:t xml:space="preserve"> periods, when many link setup frames are transmitted. </w:t>
      </w:r>
    </w:p>
    <w:p w:rsidR="0022206D" w:rsidRDefault="0022206D">
      <w:pPr>
        <w:rPr>
          <w:rFonts w:ascii="Arial,Bold" w:hAnsi="Arial,Bold" w:cs="Arial,Bold"/>
          <w:bCs/>
          <w:sz w:val="20"/>
          <w:lang w:val="en-US"/>
        </w:rPr>
      </w:pPr>
      <w:r>
        <w:rPr>
          <w:rFonts w:ascii="Arial,Bold" w:hAnsi="Arial,Bold" w:cs="Arial,Bold"/>
          <w:bCs/>
          <w:sz w:val="20"/>
          <w:lang w:val="en-US"/>
        </w:rPr>
        <w:t>The name Link Setup Burst was considered to express clearly multiple link setup messages transmission after beacon or probe response frame transmission or after the ILS Time expires.</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proofErr w:type="gramStart"/>
      <w:r w:rsidRPr="00837458">
        <w:rPr>
          <w:b/>
          <w:i/>
          <w:highlight w:val="yellow"/>
        </w:rPr>
        <w:t>Instruc</w:t>
      </w:r>
      <w:r w:rsidRPr="00D131EE">
        <w:rPr>
          <w:b/>
          <w:i/>
          <w:highlight w:val="yellow"/>
        </w:rPr>
        <w:t>tio</w:t>
      </w:r>
      <w:r w:rsidRPr="00837458">
        <w:rPr>
          <w:b/>
          <w:i/>
          <w:highlight w:val="yellow"/>
        </w:rPr>
        <w:t xml:space="preserve">ns to the </w:t>
      </w:r>
      <w:proofErr w:type="spellStart"/>
      <w:r w:rsidRPr="00837458">
        <w:rPr>
          <w:b/>
          <w:i/>
          <w:highlight w:val="yellow"/>
        </w:rPr>
        <w:t>editor.</w:t>
      </w:r>
      <w:r w:rsidRPr="0061326D">
        <w:rPr>
          <w:b/>
          <w:i/>
          <w:highlight w:val="yellow"/>
        </w:rPr>
        <w:t>Change</w:t>
      </w:r>
      <w:proofErr w:type="spellEnd"/>
      <w:r w:rsidRPr="0061326D">
        <w:rPr>
          <w:b/>
          <w:i/>
          <w:highlight w:val="yellow"/>
        </w:rPr>
        <w:t xml:space="preserve"> </w:t>
      </w:r>
      <w:r w:rsidR="0061326D" w:rsidRPr="0061326D">
        <w:rPr>
          <w:b/>
          <w:i/>
          <w:highlight w:val="yellow"/>
        </w:rPr>
        <w:t>as shown</w:t>
      </w:r>
      <w:r w:rsidR="0061326D" w:rsidRPr="00D131EE">
        <w:rPr>
          <w:b/>
          <w:i/>
          <w:highlight w:val="yellow"/>
        </w:rPr>
        <w:t>.</w:t>
      </w:r>
      <w:proofErr w:type="gramEnd"/>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2F2014" w:rsidP="00A26D9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Differentiated Initial Link Setup element includes the conditions for a STA to determine the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category (ILSC) value for the duration specified in the element. The Differentiated Initial Link Setup</w:t>
      </w:r>
      <w:r w:rsidR="00A26D95">
        <w:rPr>
          <w:rFonts w:ascii="TimesNewRoman" w:hAnsi="TimesNewRoman" w:cs="TimesNewRoman"/>
          <w:sz w:val="20"/>
          <w:lang w:val="en-US"/>
        </w:rPr>
        <w:t xml:space="preserve"> element is </w:t>
      </w:r>
      <w:r>
        <w:rPr>
          <w:rFonts w:ascii="TimesNewRoman" w:hAnsi="TimesNewRoman" w:cs="TimesNewRoman"/>
          <w:sz w:val="20"/>
          <w:lang w:val="en-US"/>
        </w:rPr>
        <w:t xml:space="preserve">optionally present in the Beacon, and Probe Response frames. The Differentiated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w:t>
      </w:r>
      <w:proofErr w:type="gramStart"/>
      <w:r>
        <w:rPr>
          <w:rFonts w:ascii="TimesNewRoman" w:hAnsi="TimesNewRoman" w:cs="TimesNewRoman"/>
          <w:sz w:val="20"/>
          <w:lang w:val="en-US"/>
        </w:rPr>
        <w:t>am</w:t>
      </w:r>
      <w:proofErr w:type="gramEnd"/>
      <w:r>
        <w:rPr>
          <w:rFonts w:ascii="TimesNewRoman" w:hAnsi="TimesNewRoman" w:cs="TimesNewRoman"/>
          <w:sz w:val="20"/>
          <w:lang w:val="en-US"/>
        </w:rPr>
        <w:t>.</w:t>
      </w: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w:t>
      </w:r>
      <w:proofErr w:type="gramStart"/>
      <w:r>
        <w:rPr>
          <w:rFonts w:ascii="Arial,Bold" w:hAnsi="Arial,Bold" w:cs="Arial,Bold"/>
          <w:b/>
          <w:bCs/>
          <w:sz w:val="20"/>
          <w:lang w:val="en-US"/>
        </w:rPr>
        <w:t>am</w:t>
      </w:r>
      <w:proofErr w:type="gramEnd"/>
      <w:r>
        <w:rPr>
          <w:rFonts w:ascii="Arial,Bold" w:hAnsi="Arial,Bold" w:cs="Arial,Bold"/>
          <w:b/>
          <w:bCs/>
          <w:sz w:val="20"/>
          <w:lang w:val="en-US"/>
        </w:rPr>
        <w:t xml:space="preserve">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DF4ED8">
        <w:rPr>
          <w:rFonts w:ascii="TimesNewRoman" w:hAnsi="TimesNewRoman" w:cs="TimesNewRoman"/>
          <w:sz w:val="20"/>
          <w:lang w:val="en-US"/>
        </w:rPr>
        <w:t xml:space="preserve"> </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w:t>
      </w:r>
      <w:proofErr w:type="spellStart"/>
      <w:r w:rsidR="00D27498">
        <w:rPr>
          <w:rFonts w:ascii="TimesNewRoman" w:hAnsi="TimesNewRoman" w:cs="TimesNewRoman"/>
          <w:color w:val="0070C0"/>
          <w:sz w:val="20"/>
          <w:u w:val="single"/>
          <w:lang w:val="en-US"/>
        </w:rPr>
        <w:t>bursty</w:t>
      </w:r>
      <w:proofErr w:type="spellEnd"/>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 xml:space="preserve">ILS </w:t>
            </w:r>
            <w:r w:rsidRPr="00862343">
              <w:rPr>
                <w:color w:val="000000" w:themeColor="text1"/>
                <w:szCs w:val="22"/>
                <w:lang w:eastAsia="zh-CN"/>
              </w:rPr>
              <w:lastRenderedPageBreak/>
              <w:t>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lastRenderedPageBreak/>
              <w:t xml:space="preserve">MAC </w:t>
            </w:r>
            <w:r w:rsidRPr="00862343">
              <w:rPr>
                <w:color w:val="000000" w:themeColor="text1"/>
                <w:szCs w:val="22"/>
                <w:lang w:eastAsia="zh-CN"/>
              </w:rPr>
              <w:lastRenderedPageBreak/>
              <w:t>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lastRenderedPageBreak/>
              <w:t xml:space="preserve">Vendor </w:t>
            </w:r>
            <w:r w:rsidRPr="00862343">
              <w:rPr>
                <w:color w:val="000000" w:themeColor="text1"/>
                <w:szCs w:val="22"/>
                <w:lang w:eastAsia="zh-CN"/>
              </w:rPr>
              <w:lastRenderedPageBreak/>
              <w:t>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lastRenderedPageBreak/>
              <w:t xml:space="preserve">ILS </w:t>
            </w:r>
            <w:r w:rsidRPr="00862343">
              <w:rPr>
                <w:strike/>
                <w:color w:val="FF0000"/>
                <w:sz w:val="20"/>
                <w:lang w:val="en-US"/>
              </w:rPr>
              <w:lastRenderedPageBreak/>
              <w:t>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w:t>
            </w:r>
            <w:proofErr w:type="spellStart"/>
            <w:r w:rsidR="00D27498">
              <w:rPr>
                <w:rFonts w:ascii="Calibri" w:hAnsi="Calibri" w:cs="Calibri"/>
                <w:color w:val="0070C0"/>
                <w:szCs w:val="22"/>
                <w:u w:val="single"/>
                <w:lang w:val="en-US"/>
              </w:rPr>
              <w:t>Bursty</w:t>
            </w:r>
            <w:proofErr w:type="spellEnd"/>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lastRenderedPageBreak/>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lastRenderedPageBreak/>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3F6B42">
        <w:rPr>
          <w:rFonts w:ascii="TimesNewRoman" w:hAnsi="TimesNewRoman" w:cs="TimesNewRoman"/>
          <w:strike/>
          <w:color w:val="FF0000"/>
          <w:sz w:val="20"/>
          <w:lang w:val="en-US"/>
        </w:rPr>
        <w:t xml:space="preserve"> </w:t>
      </w:r>
      <w:r w:rsidR="00F966E4" w:rsidRPr="00862343">
        <w:rPr>
          <w:rFonts w:ascii="TimesNewRoman" w:hAnsi="TimesNewRoman" w:cs="TimesNewRoman"/>
          <w:color w:val="0070C0"/>
          <w:sz w:val="20"/>
          <w:u w:val="single"/>
          <w:lang w:val="en-US"/>
        </w:rPr>
        <w:t xml:space="preserve">Link Setup </w:t>
      </w:r>
      <w:proofErr w:type="spellStart"/>
      <w:r w:rsidR="00D27498">
        <w:rPr>
          <w:rFonts w:ascii="TimesNewRoman" w:hAnsi="TimesNewRoman" w:cs="TimesNewRoman"/>
          <w:color w:val="0070C0"/>
          <w:sz w:val="20"/>
          <w:u w:val="single"/>
          <w:lang w:val="en-US"/>
        </w:rPr>
        <w:t>Bursty</w:t>
      </w:r>
      <w:proofErr w:type="spellEnd"/>
      <w:r w:rsidR="00D27498">
        <w:rPr>
          <w:rFonts w:ascii="TimesNewRoman" w:hAnsi="TimesNewRoman" w:cs="TimesNewRoman"/>
          <w:color w:val="0070C0"/>
          <w:sz w:val="20"/>
          <w:u w:val="single"/>
          <w:lang w:val="en-US"/>
        </w:rPr>
        <w:t xml:space="preserve">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w:t>
      </w:r>
      <w:proofErr w:type="spellStart"/>
      <w:r w:rsidRPr="00F966E4">
        <w:rPr>
          <w:rFonts w:ascii="TimesNewRoman" w:hAnsi="TimesNewRoman" w:cs="TimesNewRoman"/>
          <w:sz w:val="20"/>
          <w:lang w:val="en-US"/>
        </w:rPr>
        <w:t>APhas</w:t>
      </w:r>
      <w:proofErr w:type="spellEnd"/>
      <w:r w:rsidRPr="00F966E4">
        <w:rPr>
          <w:rFonts w:ascii="TimesNewRoman" w:hAnsi="TimesNewRoman" w:cs="TimesNewRoman"/>
          <w:sz w:val="20"/>
          <w:lang w:val="en-US"/>
        </w:rPr>
        <w:t xml:space="preserve"> detected </w:t>
      </w:r>
      <w:proofErr w:type="spellStart"/>
      <w:r w:rsidR="00862343">
        <w:rPr>
          <w:rFonts w:ascii="TimesNewRoman" w:hAnsi="TimesNewRoman" w:cs="TimesNewRoman"/>
          <w:sz w:val="20"/>
          <w:lang w:val="en-US"/>
        </w:rPr>
        <w:t>peak</w:t>
      </w:r>
      <w:r w:rsidRPr="00F966E4">
        <w:rPr>
          <w:rFonts w:ascii="TimesNewRoman" w:hAnsi="TimesNewRoman" w:cs="TimesNewRoman"/>
          <w:sz w:val="20"/>
          <w:lang w:val="en-US"/>
        </w:rPr>
        <w:t>of</w:t>
      </w:r>
      <w:proofErr w:type="spellEnd"/>
      <w:r w:rsidRPr="00F966E4">
        <w:rPr>
          <w:rFonts w:ascii="TimesNewRoman" w:hAnsi="TimesNewRoman" w:cs="TimesNewRoman"/>
          <w:sz w:val="20"/>
          <w:lang w:val="en-US"/>
        </w:rPr>
        <w:t xml:space="preserve"> transmitted Initial Link Setup Request frames after the AP has transmitted Beacon </w:t>
      </w:r>
      <w:proofErr w:type="spellStart"/>
      <w:r w:rsidRPr="00F966E4">
        <w:rPr>
          <w:rFonts w:ascii="TimesNewRoman" w:hAnsi="TimesNewRoman" w:cs="TimesNewRoman"/>
          <w:sz w:val="20"/>
          <w:lang w:val="en-US"/>
        </w:rPr>
        <w:t>orProbe</w:t>
      </w:r>
      <w:proofErr w:type="spellEnd"/>
      <w:r w:rsidRPr="00F966E4">
        <w:rPr>
          <w:rFonts w:ascii="TimesNewRoman" w:hAnsi="TimesNewRoman" w:cs="TimesNewRoman"/>
          <w:sz w:val="20"/>
          <w:lang w:val="en-US"/>
        </w:rPr>
        <w:t xml:space="preserve"> Response frame. Value 0 indicates that the peak 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proofErr w:type="spellStart"/>
      <w:r w:rsidR="007B49B2">
        <w:rPr>
          <w:b/>
          <w:i/>
          <w:highlight w:val="yellow"/>
        </w:rPr>
        <w:t>paragraph</w:t>
      </w:r>
      <w:r w:rsidR="002F2014" w:rsidRPr="00D131EE">
        <w:rPr>
          <w:b/>
          <w:i/>
          <w:highlight w:val="yellow"/>
        </w:rPr>
        <w:t>to</w:t>
      </w:r>
      <w:proofErr w:type="spellEnd"/>
      <w:r w:rsidR="002F2014" w:rsidRPr="00D131EE">
        <w:rPr>
          <w:b/>
          <w:i/>
          <w:highlight w:val="yellow"/>
        </w:rPr>
        <w:t xml:space="preserve"> the end of the clause</w:t>
      </w:r>
      <w:r w:rsidR="002F2014">
        <w:t xml:space="preserve">. </w:t>
      </w:r>
    </w:p>
    <w:p w:rsidR="002F2014" w:rsidRPr="007B49B2" w:rsidRDefault="002F2014" w:rsidP="002F2014">
      <w:pPr>
        <w:autoSpaceDE w:val="0"/>
        <w:autoSpaceDN w:val="0"/>
        <w:adjustRightInd w:val="0"/>
        <w:rPr>
          <w:rFonts w:ascii="TimesNewRoman" w:hAnsi="TimesNewRoman" w:cs="TimesNewRoman"/>
          <w:color w:val="0070C0"/>
          <w:sz w:val="20"/>
          <w:u w:val="single"/>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proofErr w:type="spellStart"/>
      <w:r w:rsidR="00D27498">
        <w:rPr>
          <w:rFonts w:ascii="TimesNewRoman" w:hAnsi="TimesNewRoman" w:cs="TimesNewRoman"/>
          <w:color w:val="0070C0"/>
          <w:sz w:val="20"/>
          <w:u w:val="single"/>
          <w:lang w:val="en-US"/>
        </w:rPr>
        <w:t>Bursty</w:t>
      </w:r>
      <w:proofErr w:type="spellEnd"/>
      <w:r w:rsidRPr="0061326D">
        <w:rPr>
          <w:rFonts w:ascii="TimesNewRoman" w:hAnsi="TimesNewRoman" w:cs="TimesNewRoman"/>
          <w:color w:val="0070C0"/>
          <w:sz w:val="20"/>
          <w:u w:val="single"/>
          <w:lang w:val="en-US"/>
        </w:rPr>
        <w:t xml:space="preserve"> </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r w:rsidR="00A911BC">
        <w:rPr>
          <w:rFonts w:ascii="TimesNewRoman" w:hAnsi="TimesNewRoman" w:cs="TimesNewRoman"/>
          <w:color w:val="0070C0"/>
          <w:sz w:val="20"/>
          <w:u w:val="single"/>
          <w:lang w:val="en-US"/>
        </w:rPr>
        <w:t xml:space="preserve">should </w:t>
      </w:r>
      <w:r w:rsidRPr="0061326D">
        <w:rPr>
          <w:rFonts w:ascii="TimesNewRoman" w:hAnsi="TimesNewRoman" w:cs="TimesNewRoman"/>
          <w:color w:val="0070C0"/>
          <w:sz w:val="20"/>
          <w:u w:val="single"/>
          <w:lang w:val="en-US"/>
        </w:rPr>
        <w:t xml:space="preserve">be set to 1 only if AP considers that </w:t>
      </w:r>
      <w:r>
        <w:rPr>
          <w:rFonts w:ascii="TimesNewRoman" w:hAnsi="TimesNewRoman" w:cs="TimesNewRoman"/>
          <w:color w:val="0070C0"/>
          <w:sz w:val="20"/>
          <w:u w:val="single"/>
          <w:lang w:val="en-US"/>
        </w:rPr>
        <w:t xml:space="preserve">it is congested by </w:t>
      </w:r>
      <w:proofErr w:type="spellStart"/>
      <w:r w:rsidR="00D27498">
        <w:rPr>
          <w:rFonts w:ascii="TimesNewRoman" w:hAnsi="TimesNewRoman" w:cs="TimesNewRoman"/>
          <w:color w:val="0070C0"/>
          <w:sz w:val="20"/>
          <w:u w:val="single"/>
          <w:lang w:val="en-US"/>
        </w:rPr>
        <w:t>bursty</w:t>
      </w:r>
      <w:proofErr w:type="spellEnd"/>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it congested by </w:t>
      </w:r>
      <w:proofErr w:type="spellStart"/>
      <w:r w:rsidR="00D27498">
        <w:rPr>
          <w:rFonts w:ascii="TimesNewRoman" w:hAnsi="TimesNewRoman" w:cs="TimesNewRoman"/>
          <w:color w:val="0070C0"/>
          <w:sz w:val="20"/>
          <w:u w:val="single"/>
          <w:lang w:val="en-US"/>
        </w:rPr>
        <w:t>bursty</w:t>
      </w:r>
      <w:proofErr w:type="spellEnd"/>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proofErr w:type="spellStart"/>
      <w:r w:rsidR="007B49B2">
        <w:rPr>
          <w:b/>
          <w:i/>
          <w:highlight w:val="yellow"/>
        </w:rPr>
        <w:t>paragraph</w:t>
      </w:r>
      <w:r w:rsidRPr="00D131EE">
        <w:rPr>
          <w:b/>
          <w:i/>
          <w:highlight w:val="yellow"/>
        </w:rPr>
        <w:t>to</w:t>
      </w:r>
      <w:proofErr w:type="spellEnd"/>
      <w:r w:rsidRPr="00D131EE">
        <w:rPr>
          <w:b/>
          <w:i/>
          <w:highlight w:val="yellow"/>
        </w:rPr>
        <w:t xml:space="preserve">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sidR="00D27498">
        <w:rPr>
          <w:rFonts w:ascii="TimesNewRoman" w:hAnsi="TimesNewRoman" w:cs="TimesNewRoman"/>
          <w:color w:val="0070C0"/>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sidR="00D27498">
        <w:rPr>
          <w:rFonts w:ascii="TimesNewRoman" w:hAnsi="TimesNewRoman" w:cs="TimesNewRoman"/>
          <w:strike/>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00D27498">
        <w:rPr>
          <w:rFonts w:ascii="TimesNewRoman" w:hAnsi="TimesNewRoman" w:cs="TimesNewRoman"/>
          <w:strike/>
          <w:color w:val="FF0000"/>
          <w:sz w:val="20"/>
          <w:lang w:val="en-US"/>
        </w:rPr>
        <w:t xml:space="preserve"> </w:t>
      </w:r>
      <w:r w:rsidRPr="004B2FC1">
        <w:rPr>
          <w:rFonts w:ascii="TimesNewRoman" w:hAnsi="TimesNewRoman" w:cs="TimesNewRoman"/>
          <w:color w:val="0070C0"/>
          <w:sz w:val="20"/>
          <w:u w:val="single"/>
          <w:lang w:val="en-US"/>
        </w:rPr>
        <w:t>are</w:t>
      </w:r>
      <w:r w:rsidR="00D27498">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sectPr w:rsidR="004B2FC1" w:rsidSect="00A0554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5E" w:rsidRDefault="00255D5E">
      <w:r>
        <w:separator/>
      </w:r>
    </w:p>
  </w:endnote>
  <w:endnote w:type="continuationSeparator" w:id="0">
    <w:p w:rsidR="00255D5E" w:rsidRDefault="0025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bookmarkEnd w:id="3"/>
  </w:p>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29020B" w:rsidRDefault="00255D5E">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rsidR="0029020B">
      <w:tab/>
      <w:t xml:space="preserve">page </w:t>
    </w:r>
    <w:r w:rsidR="00A0554B">
      <w:fldChar w:fldCharType="begin"/>
    </w:r>
    <w:r w:rsidR="0029020B">
      <w:instrText xml:space="preserve">page </w:instrText>
    </w:r>
    <w:r w:rsidR="00A0554B">
      <w:fldChar w:fldCharType="separate"/>
    </w:r>
    <w:r w:rsidR="0074229F">
      <w:rPr>
        <w:noProof/>
      </w:rPr>
      <w:t>1</w:t>
    </w:r>
    <w:r w:rsidR="00A0554B">
      <w:fldChar w:fldCharType="end"/>
    </w:r>
    <w:r w:rsidR="0029020B">
      <w:tab/>
    </w:r>
    <w:r>
      <w:fldChar w:fldCharType="begin"/>
    </w:r>
    <w:r>
      <w:instrText xml:space="preserve"> COMMENTS  \* MERGEFORMAT </w:instrText>
    </w:r>
    <w:r>
      <w:fldChar w:fldCharType="separate"/>
    </w:r>
    <w:r w:rsidR="00D131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bookmarkEnd w:id="6"/>
  </w:p>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5E" w:rsidRDefault="00255D5E">
      <w:r>
        <w:separator/>
      </w:r>
    </w:p>
  </w:footnote>
  <w:footnote w:type="continuationSeparator" w:id="0">
    <w:p w:rsidR="00255D5E" w:rsidRDefault="0025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bookmarkEnd w:id="1"/>
  </w:p>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29020B" w:rsidRDefault="00255D5E">
    <w:pPr>
      <w:pStyle w:val="Header"/>
      <w:tabs>
        <w:tab w:val="clear" w:pos="6480"/>
        <w:tab w:val="center" w:pos="4680"/>
        <w:tab w:val="right" w:pos="9360"/>
      </w:tabs>
    </w:pPr>
    <w:r>
      <w:fldChar w:fldCharType="begin"/>
    </w:r>
    <w:r>
      <w:instrText xml:space="preserve"> KEYWORDS  \* MERGEFORMAT </w:instrText>
    </w:r>
    <w:r>
      <w:fldChar w:fldCharType="separate"/>
    </w:r>
    <w:r w:rsidR="00E372E8">
      <w:t>July 2013</w:t>
    </w:r>
    <w:r>
      <w:fldChar w:fldCharType="end"/>
    </w:r>
    <w:r w:rsidR="0029020B">
      <w:tab/>
    </w:r>
    <w:r w:rsidR="0029020B">
      <w:tab/>
    </w:r>
    <w:r>
      <w:fldChar w:fldCharType="begin"/>
    </w:r>
    <w:r>
      <w:instrText xml:space="preserve"> TITLE  \* MERGEFORMAT </w:instrText>
    </w:r>
    <w:r>
      <w:fldChar w:fldCharType="separate"/>
    </w:r>
    <w:r w:rsidR="0022206D">
      <w:t>doc.: IEEE 802.11-13/0718r2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bookmarkEnd w:id="5"/>
  </w:p>
  <w:p w:rsidR="005C5F21" w:rsidRDefault="005C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76C32"/>
    <w:rsid w:val="001C0EBA"/>
    <w:rsid w:val="001D723B"/>
    <w:rsid w:val="00220F3D"/>
    <w:rsid w:val="0022206D"/>
    <w:rsid w:val="00255D5E"/>
    <w:rsid w:val="00262514"/>
    <w:rsid w:val="0029020B"/>
    <w:rsid w:val="002C1580"/>
    <w:rsid w:val="002D44BE"/>
    <w:rsid w:val="002F2014"/>
    <w:rsid w:val="00374B6B"/>
    <w:rsid w:val="003F6B42"/>
    <w:rsid w:val="00442037"/>
    <w:rsid w:val="004B064B"/>
    <w:rsid w:val="004B2FC1"/>
    <w:rsid w:val="004D2D1D"/>
    <w:rsid w:val="005A57BF"/>
    <w:rsid w:val="005C5F21"/>
    <w:rsid w:val="0061326D"/>
    <w:rsid w:val="0062440B"/>
    <w:rsid w:val="006C0727"/>
    <w:rsid w:val="006C0A10"/>
    <w:rsid w:val="006E145F"/>
    <w:rsid w:val="0073655E"/>
    <w:rsid w:val="0074229F"/>
    <w:rsid w:val="00770572"/>
    <w:rsid w:val="007B49B2"/>
    <w:rsid w:val="008062E0"/>
    <w:rsid w:val="00837458"/>
    <w:rsid w:val="00847405"/>
    <w:rsid w:val="00862343"/>
    <w:rsid w:val="00884EE2"/>
    <w:rsid w:val="008C56F7"/>
    <w:rsid w:val="00976169"/>
    <w:rsid w:val="009F2FBC"/>
    <w:rsid w:val="00A0554B"/>
    <w:rsid w:val="00A26D95"/>
    <w:rsid w:val="00A51293"/>
    <w:rsid w:val="00A911BC"/>
    <w:rsid w:val="00AA427C"/>
    <w:rsid w:val="00B571C9"/>
    <w:rsid w:val="00BE68C2"/>
    <w:rsid w:val="00C429F7"/>
    <w:rsid w:val="00C62A0B"/>
    <w:rsid w:val="00C66BA4"/>
    <w:rsid w:val="00CA09B2"/>
    <w:rsid w:val="00D131EE"/>
    <w:rsid w:val="00D27498"/>
    <w:rsid w:val="00D328C4"/>
    <w:rsid w:val="00DA4666"/>
    <w:rsid w:val="00DC5A7B"/>
    <w:rsid w:val="00DF4ED8"/>
    <w:rsid w:val="00E153F0"/>
    <w:rsid w:val="00E372E8"/>
    <w:rsid w:val="00E41490"/>
    <w:rsid w:val="00E75256"/>
    <w:rsid w:val="00E90085"/>
    <w:rsid w:val="00EC6B68"/>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802.11-13/0718r2</vt:lpstr>
    </vt:vector>
  </TitlesOfParts>
  <Company>Some Company</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802.11-13/0718r2</dc:title>
  <dc:subject>Submission</dc:subject>
  <dc:creator>Kneckt Jarkko (Nokia-NRC/Helsinki)</dc:creator>
  <cp:keywords>July 2013</cp:keywords>
  <dc:description>Jarkko Kneckt, Nokia</dc:description>
  <cp:lastModifiedBy>Kneckt Jarkko (Nokia-NRC/Helsinki)</cp:lastModifiedBy>
  <cp:revision>5</cp:revision>
  <cp:lastPrinted>1900-12-31T21:00:00Z</cp:lastPrinted>
  <dcterms:created xsi:type="dcterms:W3CDTF">2013-07-16T08:35:00Z</dcterms:created>
  <dcterms:modified xsi:type="dcterms:W3CDTF">2013-07-16T08:57:00Z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6631baa7-959f-40b4-9724-1d146a35324f</vt:lpwstr>
  </property>
  <property fmtid="{D5CDD505-2E9C-101B-9397-08002B2CF9AE}" pid="3" name="NokiaConfidentiality">
    <vt:lpwstr>Public</vt:lpwstr>
  </property>
</Properties>
</file>