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6789B" w:rsidP="00F00D45">
            <w:pPr>
              <w:pStyle w:val="T2"/>
            </w:pPr>
            <w:r>
              <w:t>Active Scanning</w:t>
            </w:r>
            <w:r>
              <w:t xml:space="preserve"> </w:t>
            </w:r>
            <w:r w:rsidR="00F00D45">
              <w:t xml:space="preserve">related requirements for </w:t>
            </w:r>
            <w:r>
              <w:t xml:space="preserve">Specification Frame Work Document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66789B">
              <w:rPr>
                <w:b w:val="0"/>
                <w:sz w:val="20"/>
              </w:rPr>
              <w:t>2012-01-19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blPrEx>
          <w:tblCellMar>
            <w:top w:w="0" w:type="dxa"/>
            <w:bottom w:w="0" w:type="dxa"/>
          </w:tblCellMar>
        </w:tblPrEx>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blPrEx>
          <w:tblCellMar>
            <w:top w:w="0" w:type="dxa"/>
            <w:bottom w:w="0" w:type="dxa"/>
          </w:tblCellMar>
        </w:tblPrEx>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r>
              <w:rPr>
                <w:b w:val="0"/>
                <w:sz w:val="20"/>
              </w:rPr>
              <w:t>Rakentajainrinne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blPrEx>
          <w:tblCellMar>
            <w:top w:w="0" w:type="dxa"/>
            <w:bottom w:w="0" w:type="dxa"/>
          </w:tblCellMar>
        </w:tblPrEx>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r w:rsidRPr="00535505">
              <w:rPr>
                <w:sz w:val="20"/>
              </w:rPr>
              <w:t>Fraunhofer FOKUS</w:t>
            </w:r>
          </w:p>
        </w:tc>
        <w:tc>
          <w:tcPr>
            <w:tcW w:w="2814" w:type="dxa"/>
            <w:vAlign w:val="center"/>
          </w:tcPr>
          <w:p w:rsidR="004A35A8" w:rsidRPr="00535505" w:rsidRDefault="004A35A8" w:rsidP="00062C1F">
            <w:pPr>
              <w:rPr>
                <w:sz w:val="20"/>
              </w:rPr>
            </w:pPr>
            <w:r w:rsidRPr="00535505">
              <w:rPr>
                <w:sz w:val="20"/>
              </w:rPr>
              <w:t>Kaiserin-Augusta-Alle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blPrEx>
          <w:tblCellMar>
            <w:top w:w="0" w:type="dxa"/>
            <w:bottom w:w="0" w:type="dxa"/>
          </w:tblCellMar>
        </w:tblPrEx>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4A35A8" w:rsidP="00062C1F">
            <w:pPr>
              <w:pStyle w:val="T2"/>
              <w:spacing w:after="0"/>
              <w:ind w:left="0" w:right="0"/>
              <w:rPr>
                <w:b w:val="0"/>
                <w:sz w:val="16"/>
              </w:rPr>
            </w:pPr>
            <w:hyperlink r:id="rId8" w:history="1">
              <w:r w:rsidRPr="00C0402A">
                <w:rPr>
                  <w:rStyle w:val="Hyperlink"/>
                  <w:b w:val="0"/>
                  <w:sz w:val="16"/>
                </w:rPr>
                <w:t>pbarber@huawei.com</w:t>
              </w:r>
            </w:hyperlink>
            <w:r>
              <w:rPr>
                <w:b w:val="0"/>
                <w:sz w:val="16"/>
              </w:rPr>
              <w:t xml:space="preserve"> </w:t>
            </w:r>
          </w:p>
        </w:tc>
      </w:tr>
      <w:tr w:rsidR="00CE1BAD" w:rsidTr="00CE1BAD">
        <w:tblPrEx>
          <w:tblCellMar>
            <w:top w:w="0" w:type="dxa"/>
            <w:bottom w:w="0" w:type="dxa"/>
          </w:tblCellMar>
        </w:tblPrEx>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George Cherian</w:t>
            </w:r>
            <w:r>
              <w:rPr>
                <w:rFonts w:asciiTheme="minorHAnsi" w:eastAsia="Malgun Gothic"/>
                <w:color w:val="000000" w:themeColor="text1"/>
                <w:kern w:val="24"/>
                <w:sz w:val="20"/>
              </w:rPr>
              <w:t xml:space="preserve">, </w:t>
            </w:r>
            <w:r>
              <w:rPr>
                <w:rFonts w:asciiTheme="minorHAnsi" w:eastAsia="Malgun Gothic"/>
                <w:color w:val="000000" w:themeColor="text1"/>
                <w:kern w:val="24"/>
                <w:sz w:val="20"/>
                <w:szCs w:val="20"/>
              </w:rPr>
              <w:t>Santosh Abraham, Jouni Malinen</w:t>
            </w:r>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Qualcomm Inc</w:t>
            </w:r>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CE1BAD" w:rsidP="00CE1BAD">
            <w:pPr>
              <w:pStyle w:val="NormalWeb"/>
              <w:rPr>
                <w:rFonts w:asciiTheme="minorHAnsi" w:eastAsia="Malgun Gothic"/>
                <w:color w:val="000000" w:themeColor="text1"/>
                <w:kern w:val="24"/>
                <w:sz w:val="20"/>
              </w:rPr>
            </w:pPr>
            <w:hyperlink r:id="rId9" w:history="1">
              <w:r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The need for each requirement is explained with motivation clause, then the concept is explained and finally a strawpoll questions 802.11ai opinion.</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Probe Request and Response in TGai</w:t>
                            </w:r>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The need for each requirement is explained with motivation clause, then the concept is explained and finally a strawpoll questions 802.11ai opinion.</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Probe Request and Response in TGai</w:t>
                      </w:r>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 xml:space="preserve">The current MLME-SCAN.confirm reports the status of the discovery at the very end of the discovery operation. The immediate reporting of the discovered networks is </w:t>
      </w:r>
      <w:r w:rsidR="00FE4953">
        <w:rPr>
          <w:sz w:val="32"/>
          <w:szCs w:val="32"/>
        </w:rPr>
        <w:t xml:space="preserve">done in most </w:t>
      </w:r>
      <w:r>
        <w:rPr>
          <w:sz w:val="32"/>
          <w:szCs w:val="32"/>
        </w:rPr>
        <w:t>current implementations</w:t>
      </w:r>
      <w:r w:rsidR="00FE4953">
        <w:rPr>
          <w:sz w:val="32"/>
          <w:szCs w:val="32"/>
        </w:rPr>
        <w:t xml:space="preserve">. </w:t>
      </w:r>
      <w:r>
        <w:rPr>
          <w:sz w:val="32"/>
          <w:szCs w:val="32"/>
        </w:rPr>
        <w:t xml:space="preserve"> </w:t>
      </w:r>
      <w:r w:rsidR="00FE4953">
        <w:rPr>
          <w:sz w:val="32"/>
          <w:szCs w:val="32"/>
        </w:rPr>
        <w:t xml:space="preserve">The immediate reporting </w:t>
      </w:r>
      <w:r>
        <w:rPr>
          <w:sz w:val="32"/>
          <w:szCs w:val="32"/>
        </w:rPr>
        <w:t>speed</w:t>
      </w:r>
      <w:r w:rsidR="00FE4953">
        <w:rPr>
          <w:sz w:val="32"/>
          <w:szCs w:val="32"/>
        </w:rPr>
        <w:t>s</w:t>
      </w:r>
      <w:r>
        <w:rPr>
          <w:sz w:val="32"/>
          <w:szCs w:val="32"/>
        </w:rPr>
        <w:t xml:space="preserve">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 xml:space="preserve">The MLME-SCAN.confirm primitive shall be invoked to report every found BSS during the scan procedure. </w:t>
      </w:r>
    </w:p>
    <w:p w:rsidR="00A97F90" w:rsidRPr="00F87D3D" w:rsidRDefault="00A97F90" w:rsidP="00F87D3D">
      <w:pPr>
        <w:rPr>
          <w:sz w:val="32"/>
          <w:szCs w:val="32"/>
        </w:rPr>
      </w:pPr>
      <w:r w:rsidRPr="00F87D3D">
        <w:rPr>
          <w:b/>
          <w:sz w:val="32"/>
          <w:szCs w:val="32"/>
        </w:rPr>
        <w:t>Strawpoll</w:t>
      </w:r>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w:t>
      </w:r>
      <w:r w:rsidR="00DC1CAD">
        <w:rPr>
          <w:sz w:val="32"/>
          <w:szCs w:val="32"/>
        </w:rPr>
        <w:t>STAs</w:t>
      </w:r>
      <w:r w:rsidR="00DC1CAD">
        <w:rPr>
          <w:sz w:val="32"/>
          <w:szCs w:val="32"/>
        </w:rPr>
        <w:t xml:space="preserve">.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t xml:space="preserve">If applicable, Probe </w:t>
      </w:r>
      <w:r w:rsidR="0066789B" w:rsidRPr="00A97F90">
        <w:rPr>
          <w:sz w:val="32"/>
          <w:szCs w:val="32"/>
        </w:rPr>
        <w:t>Request</w:t>
      </w:r>
      <w:r w:rsidRPr="00A97F90">
        <w:rPr>
          <w:sz w:val="32"/>
          <w:szCs w:val="32"/>
        </w:rPr>
        <w:t xml:space="preserve">, </w:t>
      </w:r>
      <w:r w:rsidRPr="00A97F90">
        <w:rPr>
          <w:sz w:val="32"/>
          <w:szCs w:val="32"/>
        </w:rPr>
        <w:t xml:space="preserve">Probe </w:t>
      </w:r>
      <w:r w:rsidRPr="00A97F90">
        <w:rPr>
          <w:sz w:val="32"/>
          <w:szCs w:val="32"/>
        </w:rPr>
        <w:t xml:space="preserve">Response and Beacon </w:t>
      </w:r>
      <w:r w:rsidRPr="00A97F90">
        <w:rPr>
          <w:sz w:val="32"/>
          <w:szCs w:val="32"/>
        </w:rPr>
        <w:t>should indicate FILS capability.</w:t>
      </w:r>
    </w:p>
    <w:p w:rsidR="00F87D3D" w:rsidRPr="00F87D3D" w:rsidRDefault="00F87D3D" w:rsidP="00F87D3D">
      <w:pPr>
        <w:rPr>
          <w:sz w:val="32"/>
          <w:szCs w:val="32"/>
        </w:rPr>
      </w:pPr>
      <w:r w:rsidRPr="00F87D3D">
        <w:rPr>
          <w:b/>
          <w:sz w:val="32"/>
          <w:szCs w:val="32"/>
        </w:rPr>
        <w:t>Strawpoll</w:t>
      </w:r>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r w:rsidRPr="00F87D3D">
        <w:rPr>
          <w:b/>
          <w:sz w:val="32"/>
          <w:szCs w:val="32"/>
        </w:rPr>
        <w:lastRenderedPageBreak/>
        <w:t>Strawpoll</w:t>
      </w:r>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DC1CAD" w:rsidRDefault="00DC1CAD" w:rsidP="00DC1CAD">
      <w:pPr>
        <w:pStyle w:val="EU-MeshBulletList"/>
        <w:numPr>
          <w:ilvl w:val="0"/>
          <w:numId w:val="0"/>
        </w:numPr>
        <w:ind w:left="360" w:hanging="360"/>
        <w:rPr>
          <w:sz w:val="32"/>
          <w:szCs w:val="32"/>
        </w:rPr>
      </w:pP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r w:rsidRPr="00F87D3D">
        <w:rPr>
          <w:b/>
          <w:sz w:val="32"/>
          <w:szCs w:val="32"/>
        </w:rPr>
        <w:t>Strawpoll</w:t>
      </w:r>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DB32A9" w:rsidRDefault="00DB32A9" w:rsidP="00DB32A9">
      <w:pPr>
        <w:pStyle w:val="Heading1"/>
        <w:rPr>
          <w:u w:val="none"/>
        </w:rPr>
      </w:pPr>
      <w:r>
        <w:rPr>
          <w:u w:val="none"/>
        </w:rPr>
        <w:t>Canceling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transmissions</w:t>
      </w:r>
      <w:r w:rsidR="00493935">
        <w:rPr>
          <w:sz w:val="32"/>
          <w:szCs w:val="32"/>
        </w:rPr>
        <w:t xml:space="preserve">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r w:rsidRPr="00F87D3D">
        <w:rPr>
          <w:b/>
          <w:sz w:val="32"/>
          <w:szCs w:val="32"/>
        </w:rPr>
        <w:t>Strawpoll</w:t>
      </w:r>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5E5BA5" w:rsidRPr="00033D6E" w:rsidRDefault="005E5BA5" w:rsidP="005E5BA5">
      <w:pPr>
        <w:pStyle w:val="EU-MeshBulletList"/>
        <w:numPr>
          <w:ilvl w:val="0"/>
          <w:numId w:val="0"/>
        </w:numPr>
        <w:ind w:left="360" w:firstLine="360"/>
        <w:rPr>
          <w:sz w:val="32"/>
          <w:szCs w:val="32"/>
        </w:rPr>
      </w:pP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w:t>
      </w:r>
      <w:r>
        <w:rPr>
          <w:sz w:val="32"/>
          <w:szCs w:val="32"/>
        </w:rPr>
        <w:lastRenderedPageBreak/>
        <w:t xml:space="preserve">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r w:rsidRPr="00F87D3D">
        <w:rPr>
          <w:b/>
          <w:sz w:val="32"/>
          <w:szCs w:val="32"/>
        </w:rPr>
        <w:t>Strawpoll</w:t>
      </w:r>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5E5BA5" w:rsidRPr="0066789B" w:rsidRDefault="005E5BA5" w:rsidP="005E5BA5">
      <w:pPr>
        <w:pStyle w:val="EU-MeshBulletList"/>
        <w:numPr>
          <w:ilvl w:val="0"/>
          <w:numId w:val="0"/>
        </w:numPr>
        <w:ind w:left="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channel</w:t>
      </w:r>
      <w:r w:rsidR="00493935">
        <w:rPr>
          <w:sz w:val="32"/>
          <w:szCs w:val="32"/>
        </w:rPr>
        <w:t xml:space="preserve">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r w:rsidRPr="00F87D3D">
        <w:rPr>
          <w:b/>
          <w:sz w:val="32"/>
          <w:szCs w:val="32"/>
        </w:rPr>
        <w:t>Strawpoll</w:t>
      </w:r>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A06C41" w:rsidRDefault="00A06C41" w:rsidP="00A06C41">
      <w:pPr>
        <w:pStyle w:val="EU-MeshBulletList"/>
        <w:numPr>
          <w:ilvl w:val="0"/>
          <w:numId w:val="0"/>
        </w:numPr>
        <w:ind w:left="360"/>
        <w:rPr>
          <w:sz w:val="32"/>
          <w:szCs w:val="32"/>
        </w:rPr>
      </w:pP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r w:rsidRPr="00A06C41">
        <w:rPr>
          <w:b/>
          <w:sz w:val="32"/>
          <w:szCs w:val="32"/>
        </w:rPr>
        <w:t>Strawpoll</w:t>
      </w:r>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Pr="00A06C41">
        <w:rPr>
          <w:sz w:val="32"/>
          <w:szCs w:val="32"/>
        </w:rPr>
        <w:tab/>
      </w:r>
      <w:r w:rsidRPr="00A06C41">
        <w:rPr>
          <w:sz w:val="32"/>
          <w:szCs w:val="32"/>
        </w:rPr>
        <w:tab/>
        <w:t>Abstain:</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r w:rsidRPr="00F87D3D">
        <w:rPr>
          <w:b/>
          <w:sz w:val="32"/>
          <w:szCs w:val="32"/>
        </w:rPr>
        <w:t>Strawpoll</w:t>
      </w:r>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CA09B2" w:rsidRPr="00CE1BAD" w:rsidRDefault="00CA09B2" w:rsidP="00033D6E">
      <w:pPr>
        <w:pStyle w:val="Heading1"/>
        <w:rPr>
          <w:szCs w:val="32"/>
        </w:rPr>
      </w:pPr>
      <w:r>
        <w:br w:type="page"/>
      </w:r>
      <w:r w:rsidRPr="00CE1BAD">
        <w:lastRenderedPageBreak/>
        <w:t>References:</w:t>
      </w:r>
    </w:p>
    <w:p w:rsidR="00C46719" w:rsidRDefault="00C46719">
      <w:pPr>
        <w:rPr>
          <w:b/>
          <w:sz w:val="24"/>
        </w:rPr>
      </w:pPr>
    </w:p>
    <w:p w:rsidR="00953A32" w:rsidRDefault="00953A32" w:rsidP="00C46719">
      <w:pPr>
        <w:jc w:val="both"/>
        <w:rPr>
          <w:sz w:val="32"/>
          <w:szCs w:val="32"/>
        </w:rPr>
      </w:pPr>
      <w:r>
        <w:rPr>
          <w:sz w:val="32"/>
          <w:szCs w:val="32"/>
        </w:rPr>
        <w:t>11-1414r4</w:t>
      </w:r>
      <w:r>
        <w:rPr>
          <w:sz w:val="32"/>
          <w:szCs w:val="32"/>
        </w:rPr>
        <w:tab/>
      </w:r>
      <w:r w:rsidRPr="00953A32">
        <w:rPr>
          <w:sz w:val="32"/>
          <w:szCs w:val="32"/>
        </w:rPr>
        <w:t>Probe Request and Response in TGai</w:t>
      </w:r>
    </w:p>
    <w:p w:rsidR="00953A32" w:rsidRPr="00953A32" w:rsidRDefault="00953A32" w:rsidP="00C46719">
      <w:pPr>
        <w:jc w:val="both"/>
        <w:rPr>
          <w:sz w:val="32"/>
          <w:szCs w:val="32"/>
        </w:rPr>
      </w:pPr>
      <w:r w:rsidRPr="00953A32">
        <w:rPr>
          <w:sz w:val="32"/>
          <w:szCs w:val="32"/>
        </w:rPr>
        <w:t>11-1521r2</w:t>
      </w:r>
      <w:r w:rsidRPr="00953A32">
        <w:rPr>
          <w:sz w:val="32"/>
          <w:szCs w:val="32"/>
        </w:rPr>
        <w:tab/>
      </w:r>
      <w:r w:rsidRPr="00953A32">
        <w:rPr>
          <w:bCs/>
          <w:sz w:val="32"/>
          <w:szCs w:val="32"/>
          <w:lang w:val="de-DE"/>
        </w:rPr>
        <w:t>AP and Network Discovery Enhancements</w:t>
      </w:r>
    </w:p>
    <w:p w:rsidR="00953A32" w:rsidRPr="00953A32" w:rsidRDefault="00953A32" w:rsidP="00C46719">
      <w:pPr>
        <w:jc w:val="both"/>
        <w:rPr>
          <w:bCs/>
          <w:sz w:val="32"/>
          <w:szCs w:val="32"/>
          <w:lang w:val="de-DE"/>
        </w:rPr>
      </w:pPr>
      <w:r>
        <w:rPr>
          <w:sz w:val="32"/>
          <w:szCs w:val="32"/>
        </w:rPr>
        <w:t>11-1523r3</w:t>
      </w:r>
      <w:r>
        <w:rPr>
          <w:sz w:val="32"/>
          <w:szCs w:val="32"/>
        </w:rPr>
        <w:tab/>
      </w:r>
      <w:r w:rsidRPr="00953A32">
        <w:rPr>
          <w:bCs/>
          <w:sz w:val="32"/>
          <w:szCs w:val="32"/>
          <w:lang w:val="de-DE"/>
        </w:rPr>
        <w:t>Access Delay Reduction for FILS</w:t>
      </w:r>
    </w:p>
    <w:p w:rsidR="00953A32" w:rsidRPr="00953A32" w:rsidRDefault="00953A32" w:rsidP="00C46719">
      <w:pPr>
        <w:jc w:val="both"/>
        <w:rPr>
          <w:bCs/>
          <w:sz w:val="32"/>
          <w:szCs w:val="32"/>
          <w:lang w:val="de-DE"/>
        </w:rPr>
      </w:pPr>
      <w:r w:rsidRPr="00953A32">
        <w:rPr>
          <w:bCs/>
          <w:sz w:val="32"/>
          <w:szCs w:val="32"/>
          <w:lang w:val="de-DE"/>
        </w:rPr>
        <w:t xml:space="preserve">11-1619r3 </w:t>
      </w:r>
      <w:r w:rsidRPr="00953A32">
        <w:rPr>
          <w:bCs/>
          <w:sz w:val="32"/>
          <w:szCs w:val="32"/>
          <w:lang w:val="de-DE"/>
        </w:rPr>
        <w:tab/>
      </w:r>
      <w:r w:rsidRPr="00953A32">
        <w:rPr>
          <w:bCs/>
          <w:sz w:val="32"/>
          <w:szCs w:val="32"/>
          <w:lang w:val="de-DE"/>
        </w:rPr>
        <w:t>Active Scanning</w:t>
      </w:r>
    </w:p>
    <w:p w:rsidR="00953A32" w:rsidRDefault="00953A32" w:rsidP="00C46719">
      <w:pPr>
        <w:jc w:val="both"/>
        <w:rPr>
          <w:sz w:val="32"/>
          <w:szCs w:val="32"/>
        </w:rPr>
      </w:pPr>
      <w:r>
        <w:rPr>
          <w:sz w:val="32"/>
          <w:szCs w:val="32"/>
        </w:rPr>
        <w:t>12-50r0</w:t>
      </w:r>
      <w:r>
        <w:rPr>
          <w:sz w:val="32"/>
          <w:szCs w:val="32"/>
        </w:rPr>
        <w:tab/>
      </w:r>
      <w:r w:rsidRPr="00953A32">
        <w:rPr>
          <w:sz w:val="32"/>
          <w:szCs w:val="32"/>
        </w:rPr>
        <w:t>Broadcast Probe Response including Normative Text</w:t>
      </w:r>
    </w:p>
    <w:p w:rsidR="00953A32" w:rsidRDefault="00953A32" w:rsidP="00C46719">
      <w:pPr>
        <w:jc w:val="both"/>
        <w:rPr>
          <w:sz w:val="32"/>
          <w:szCs w:val="32"/>
        </w:rPr>
      </w:pPr>
      <w:r>
        <w:rPr>
          <w:sz w:val="32"/>
          <w:szCs w:val="32"/>
        </w:rPr>
        <w:t xml:space="preserve">12-56r0 </w:t>
      </w:r>
      <w:r>
        <w:rPr>
          <w:sz w:val="32"/>
          <w:szCs w:val="32"/>
        </w:rPr>
        <w:tab/>
        <w:t>FILS enabled active scanning</w:t>
      </w:r>
    </w:p>
    <w:p w:rsidR="00953A32" w:rsidRPr="00953A32" w:rsidRDefault="00953A32" w:rsidP="00C46719">
      <w:pPr>
        <w:jc w:val="both"/>
        <w:rPr>
          <w:sz w:val="32"/>
          <w:szCs w:val="32"/>
        </w:rPr>
      </w:pPr>
      <w:r w:rsidRPr="00953A32">
        <w:rPr>
          <w:sz w:val="32"/>
          <w:szCs w:val="32"/>
        </w:rPr>
        <w:t>12-59r0</w:t>
      </w:r>
      <w:r w:rsidRPr="00953A32">
        <w:rPr>
          <w:sz w:val="32"/>
          <w:szCs w:val="32"/>
        </w:rPr>
        <w:tab/>
      </w:r>
      <w:r w:rsidRPr="00953A32">
        <w:rPr>
          <w:bCs/>
          <w:sz w:val="32"/>
          <w:szCs w:val="32"/>
        </w:rPr>
        <w:t>Selection of the AP for Scanning</w:t>
      </w:r>
    </w:p>
    <w:p w:rsidR="00953A32" w:rsidRPr="00953A32" w:rsidRDefault="00953A32" w:rsidP="00C46719">
      <w:pPr>
        <w:jc w:val="both"/>
        <w:rPr>
          <w:bCs/>
          <w:sz w:val="32"/>
          <w:szCs w:val="32"/>
        </w:rPr>
      </w:pPr>
      <w:r>
        <w:rPr>
          <w:sz w:val="32"/>
          <w:szCs w:val="32"/>
        </w:rPr>
        <w:t>12-60r0</w:t>
      </w:r>
      <w:r>
        <w:rPr>
          <w:sz w:val="32"/>
          <w:szCs w:val="32"/>
        </w:rPr>
        <w:tab/>
      </w:r>
      <w:r w:rsidRPr="00953A32">
        <w:rPr>
          <w:bCs/>
          <w:sz w:val="32"/>
          <w:szCs w:val="32"/>
        </w:rPr>
        <w:t>Text for Selection of the AP for scanning</w:t>
      </w:r>
    </w:p>
    <w:p w:rsidR="00C46719" w:rsidRDefault="00C46719" w:rsidP="00C46719">
      <w:pPr>
        <w:jc w:val="both"/>
        <w:rPr>
          <w:bCs/>
          <w:sz w:val="32"/>
          <w:szCs w:val="32"/>
        </w:rPr>
      </w:pPr>
      <w:r w:rsidRPr="00953A32">
        <w:rPr>
          <w:sz w:val="32"/>
          <w:szCs w:val="32"/>
        </w:rPr>
        <w:t xml:space="preserve">12-61r0 </w:t>
      </w:r>
      <w:r w:rsidR="00953A32">
        <w:rPr>
          <w:sz w:val="32"/>
          <w:szCs w:val="32"/>
        </w:rPr>
        <w:tab/>
      </w:r>
      <w:r w:rsidRPr="00953A32">
        <w:rPr>
          <w:bCs/>
          <w:sz w:val="32"/>
          <w:szCs w:val="32"/>
        </w:rPr>
        <w:t>Probe Response frame transmission interval</w:t>
      </w:r>
    </w:p>
    <w:p w:rsidR="00953A32" w:rsidRPr="00953A32" w:rsidRDefault="00953A32" w:rsidP="00953A32">
      <w:pPr>
        <w:jc w:val="both"/>
        <w:rPr>
          <w:bCs/>
          <w:sz w:val="32"/>
          <w:szCs w:val="32"/>
        </w:rPr>
      </w:pPr>
      <w:r w:rsidRPr="00953A32">
        <w:rPr>
          <w:sz w:val="32"/>
          <w:szCs w:val="32"/>
        </w:rPr>
        <w:t>12-</w:t>
      </w:r>
      <w:r>
        <w:rPr>
          <w:sz w:val="32"/>
          <w:szCs w:val="32"/>
        </w:rPr>
        <w:t>62</w:t>
      </w:r>
      <w:r w:rsidRPr="00953A32">
        <w:rPr>
          <w:sz w:val="32"/>
          <w:szCs w:val="32"/>
        </w:rPr>
        <w:t xml:space="preserve">r0 </w:t>
      </w:r>
      <w:r>
        <w:rPr>
          <w:sz w:val="32"/>
          <w:szCs w:val="32"/>
        </w:rPr>
        <w:tab/>
      </w:r>
      <w:r w:rsidRPr="00953A32">
        <w:rPr>
          <w:bCs/>
          <w:sz w:val="32"/>
          <w:szCs w:val="32"/>
        </w:rPr>
        <w:t>Text for Probe Response frame transmission interval</w:t>
      </w:r>
    </w:p>
    <w:p w:rsidR="00953A32" w:rsidRPr="00953A32" w:rsidRDefault="00953A32" w:rsidP="00C46719">
      <w:pPr>
        <w:jc w:val="both"/>
        <w:rPr>
          <w:bCs/>
          <w:sz w:val="32"/>
          <w:szCs w:val="32"/>
        </w:rPr>
      </w:pPr>
      <w:r w:rsidRPr="00953A32">
        <w:rPr>
          <w:bCs/>
          <w:sz w:val="32"/>
          <w:szCs w:val="32"/>
        </w:rPr>
        <w:t>12-67r0</w:t>
      </w:r>
      <w:r w:rsidRPr="00953A32">
        <w:rPr>
          <w:bCs/>
          <w:sz w:val="32"/>
          <w:szCs w:val="32"/>
        </w:rPr>
        <w:tab/>
        <w:t>Active Scanning Time Notification</w:t>
      </w:r>
    </w:p>
    <w:p w:rsidR="00C46719" w:rsidRPr="00953A32" w:rsidRDefault="00C46719" w:rsidP="00C46719">
      <w:pPr>
        <w:jc w:val="both"/>
        <w:rPr>
          <w:sz w:val="32"/>
          <w:szCs w:val="32"/>
        </w:rPr>
      </w:pPr>
      <w:r w:rsidRPr="00953A32">
        <w:rPr>
          <w:sz w:val="32"/>
          <w:szCs w:val="32"/>
        </w:rPr>
        <w:t xml:space="preserve">12-124r0 </w:t>
      </w:r>
      <w:r w:rsidR="00953A32">
        <w:rPr>
          <w:sz w:val="32"/>
          <w:szCs w:val="32"/>
        </w:rPr>
        <w:tab/>
      </w:r>
      <w:r w:rsidRPr="00953A32">
        <w:rPr>
          <w:sz w:val="32"/>
          <w:szCs w:val="32"/>
        </w:rPr>
        <w:t>Text for access delay reduction for FILS</w:t>
      </w:r>
    </w:p>
    <w:p w:rsidR="00C46719" w:rsidRDefault="00C46719">
      <w:pPr>
        <w:rPr>
          <w:b/>
          <w:sz w:val="24"/>
        </w:rPr>
      </w:pPr>
    </w:p>
    <w:p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48" w:rsidRDefault="00B50648">
      <w:r>
        <w:separator/>
      </w:r>
    </w:p>
  </w:endnote>
  <w:endnote w:type="continuationSeparator" w:id="0">
    <w:p w:rsidR="00B50648" w:rsidRDefault="00B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6789B">
      <w:t>Submission</w:t>
    </w:r>
    <w:r>
      <w:fldChar w:fldCharType="end"/>
    </w:r>
    <w:r>
      <w:tab/>
      <w:t xml:space="preserve">page </w:t>
    </w:r>
    <w:r>
      <w:fldChar w:fldCharType="begin"/>
    </w:r>
    <w:r>
      <w:instrText xml:space="preserve">page </w:instrText>
    </w:r>
    <w:r>
      <w:fldChar w:fldCharType="separate"/>
    </w:r>
    <w:r w:rsidR="00D4014F">
      <w:rPr>
        <w:noProof/>
      </w:rPr>
      <w:t>5</w:t>
    </w:r>
    <w:r>
      <w:fldChar w:fldCharType="end"/>
    </w:r>
    <w:r>
      <w:tab/>
    </w:r>
    <w:fldSimple w:instr=" COMMENTS  \* MERGEFORMAT ">
      <w:r w:rsidR="00C46719">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48" w:rsidRDefault="00B50648">
      <w:r>
        <w:separator/>
      </w:r>
    </w:p>
  </w:footnote>
  <w:footnote w:type="continuationSeparator" w:id="0">
    <w:p w:rsidR="00B50648" w:rsidRDefault="00B5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0" w:name="aliashDOCCompanyConfiden1HeaderEvenPages"/>
  </w:p>
  <w:bookmarkEnd w:id="0"/>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29020B" w:rsidRDefault="0066789B">
    <w:pPr>
      <w:pStyle w:val="Header"/>
      <w:tabs>
        <w:tab w:val="clear" w:pos="6480"/>
        <w:tab w:val="center" w:pos="4680"/>
        <w:tab w:val="right" w:pos="9360"/>
      </w:tabs>
    </w:pPr>
    <w:r>
      <w:fldChar w:fldCharType="begin"/>
    </w:r>
    <w:r>
      <w:instrText xml:space="preserve"> KEYWORDS  "January 2012"  \* MERGEFORMAT </w:instrText>
    </w:r>
    <w:r>
      <w:fldChar w:fldCharType="separate"/>
    </w:r>
    <w:r>
      <w:t>January 2012</w:t>
    </w:r>
    <w:r>
      <w:fldChar w:fldCharType="end"/>
    </w:r>
    <w:r w:rsidR="0029020B">
      <w:tab/>
    </w:r>
    <w:r w:rsidR="0029020B">
      <w:tab/>
    </w:r>
    <w:fldSimple w:instr=" TITLE  \* MERGEFORMAT ">
      <w:r w:rsidR="00D4014F">
        <w:t>doc.: IEEE 802.11-12/0153r4</w:t>
      </w:r>
    </w:fldSimple>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95ED7"/>
    <w:rsid w:val="000F79CE"/>
    <w:rsid w:val="00150EE2"/>
    <w:rsid w:val="00181784"/>
    <w:rsid w:val="001D723B"/>
    <w:rsid w:val="0024299C"/>
    <w:rsid w:val="0029020B"/>
    <w:rsid w:val="00295626"/>
    <w:rsid w:val="002D44BE"/>
    <w:rsid w:val="002E00EE"/>
    <w:rsid w:val="00442037"/>
    <w:rsid w:val="00493935"/>
    <w:rsid w:val="004A35A8"/>
    <w:rsid w:val="004B0F38"/>
    <w:rsid w:val="004F0B09"/>
    <w:rsid w:val="005E5BA5"/>
    <w:rsid w:val="0062440B"/>
    <w:rsid w:val="0066789B"/>
    <w:rsid w:val="006C0727"/>
    <w:rsid w:val="006E145F"/>
    <w:rsid w:val="00770572"/>
    <w:rsid w:val="008128FC"/>
    <w:rsid w:val="00953A32"/>
    <w:rsid w:val="00A06C41"/>
    <w:rsid w:val="00A85EE2"/>
    <w:rsid w:val="00A93022"/>
    <w:rsid w:val="00A97F90"/>
    <w:rsid w:val="00AA427C"/>
    <w:rsid w:val="00B50648"/>
    <w:rsid w:val="00B74AA4"/>
    <w:rsid w:val="00B864CB"/>
    <w:rsid w:val="00BB2215"/>
    <w:rsid w:val="00BE68C2"/>
    <w:rsid w:val="00C46719"/>
    <w:rsid w:val="00CA09B2"/>
    <w:rsid w:val="00CE1BAD"/>
    <w:rsid w:val="00D04FB8"/>
    <w:rsid w:val="00D4014F"/>
    <w:rsid w:val="00D53AC4"/>
    <w:rsid w:val="00D7422C"/>
    <w:rsid w:val="00DB32A9"/>
    <w:rsid w:val="00DC1CAD"/>
    <w:rsid w:val="00DC5A7B"/>
    <w:rsid w:val="00F00D45"/>
    <w:rsid w:val="00F87D3D"/>
    <w:rsid w:val="00FE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802.11-12/0153r4</vt:lpstr>
    </vt:vector>
  </TitlesOfParts>
  <Company>Some Company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802.11-12/0153r4</dc:title>
  <dc:subject>Submission</dc:subject>
  <dc:creator>Kneckt Jarkko (Nokia-NRC/Helsinki)</dc:creator>
  <cp:keywords>January 2012</cp:keywords>
  <dc:description>Jarkko Kneckt, Nokia</dc:description>
  <cp:lastModifiedBy>Kneckt Jarkko (Nokia-NRC/Helsinki)</cp:lastModifiedBy>
  <cp:revision>2</cp:revision>
  <cp:lastPrinted>1601-01-01T00:00:00Z</cp:lastPrinted>
  <dcterms:created xsi:type="dcterms:W3CDTF">2012-01-19T20:00:00Z</dcterms:created>
  <dcterms:modified xsi:type="dcterms:W3CDTF">2012-01-19T20:00:00Z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