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644F4" w:rsidP="001722B7">
            <w:pPr>
              <w:pStyle w:val="T2"/>
            </w:pPr>
            <w:r w:rsidRPr="00A644F4">
              <w:t>GAS Version Control including Normative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548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4635">
              <w:rPr>
                <w:b w:val="0"/>
                <w:sz w:val="20"/>
              </w:rPr>
              <w:t>201</w:t>
            </w:r>
            <w:r w:rsidR="00480576">
              <w:rPr>
                <w:b w:val="0"/>
                <w:sz w:val="20"/>
              </w:rPr>
              <w:t>2-01</w:t>
            </w:r>
            <w:r>
              <w:rPr>
                <w:b w:val="0"/>
                <w:sz w:val="20"/>
              </w:rPr>
              <w:t>-</w:t>
            </w:r>
            <w:r w:rsidR="00FD19A9">
              <w:rPr>
                <w:b w:val="0"/>
                <w:sz w:val="20"/>
              </w:rPr>
              <w:t>1</w:t>
            </w:r>
            <w:r w:rsidR="00480576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805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206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80576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D12B6A" w:rsidP="004805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480576"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 w:rsidR="00480576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Guorui Yang</w:t>
            </w:r>
          </w:p>
        </w:tc>
        <w:tc>
          <w:tcPr>
            <w:tcW w:w="2064" w:type="dxa"/>
            <w:vAlign w:val="center"/>
          </w:tcPr>
          <w:p w:rsidR="00CA09B2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D12B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FF2DC7" w:rsidRPr="00C0402A">
                <w:rPr>
                  <w:rStyle w:val="Hyperlink"/>
                  <w:b w:val="0"/>
                  <w:sz w:val="16"/>
                </w:rPr>
                <w:t>yangguorui@huawei.com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  <w:tr w:rsidR="006E3BD3">
        <w:trPr>
          <w:jc w:val="center"/>
        </w:trPr>
        <w:tc>
          <w:tcPr>
            <w:tcW w:w="1336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Zongming Yao</w:t>
            </w:r>
          </w:p>
        </w:tc>
        <w:tc>
          <w:tcPr>
            <w:tcW w:w="2064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6E3BD3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6E3BD3" w:rsidRDefault="006E3B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E3BD3" w:rsidRDefault="00D12B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FF2DC7" w:rsidRPr="00C0402A">
                <w:rPr>
                  <w:rStyle w:val="Hyperlink"/>
                  <w:b w:val="0"/>
                  <w:sz w:val="16"/>
                </w:rPr>
                <w:t>yaozongming@huawei.com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D12B6A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5.95pt;width:468pt;height:153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F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" o:allowincell="f" stroked="f">
            <v:textbox>
              <w:txbxContent>
                <w:p w:rsidR="00480576" w:rsidRDefault="0048057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644F4" w:rsidRPr="000B7A48" w:rsidRDefault="00FF2DC7" w:rsidP="000B7A48">
                  <w:pPr>
                    <w:jc w:val="both"/>
                    <w:rPr>
                      <w:sz w:val="28"/>
                      <w:szCs w:val="28"/>
                    </w:rPr>
                  </w:pPr>
                  <w:r w:rsidRPr="00FF2DC7">
                    <w:rPr>
                      <w:sz w:val="28"/>
                      <w:szCs w:val="28"/>
                    </w:rPr>
                    <w:t xml:space="preserve">This document </w:t>
                  </w:r>
                  <w:r>
                    <w:rPr>
                      <w:sz w:val="28"/>
                      <w:szCs w:val="28"/>
                    </w:rPr>
                    <w:t xml:space="preserve">provides normative text for </w:t>
                  </w:r>
                  <w:r w:rsidRPr="00FF2DC7">
                    <w:rPr>
                      <w:sz w:val="28"/>
                      <w:szCs w:val="28"/>
                    </w:rPr>
                    <w:t xml:space="preserve">a technical proposal for </w:t>
                  </w:r>
                  <w:proofErr w:type="spellStart"/>
                  <w:r w:rsidRPr="00FF2DC7">
                    <w:rPr>
                      <w:sz w:val="28"/>
                      <w:szCs w:val="28"/>
                    </w:rPr>
                    <w:t>TGai</w:t>
                  </w:r>
                  <w:proofErr w:type="spellEnd"/>
                  <w:r w:rsidRPr="00FF2DC7">
                    <w:rPr>
                      <w:sz w:val="28"/>
                      <w:szCs w:val="28"/>
                    </w:rPr>
                    <w:t xml:space="preserve">. </w:t>
                  </w:r>
                  <w:r w:rsidR="00A644F4">
                    <w:rPr>
                      <w:sz w:val="28"/>
                      <w:szCs w:val="28"/>
                    </w:rPr>
                    <w:t>In this proposal</w:t>
                  </w:r>
                  <w:r w:rsidR="00A644F4" w:rsidRPr="00A644F4">
                    <w:rPr>
                      <w:sz w:val="28"/>
                      <w:szCs w:val="28"/>
                    </w:rPr>
                    <w:t xml:space="preserve"> </w:t>
                  </w:r>
                  <w:r w:rsidR="00711696">
                    <w:rPr>
                      <w:sz w:val="28"/>
                      <w:szCs w:val="28"/>
                    </w:rPr>
                    <w:t>an optional method</w:t>
                  </w:r>
                  <w:r w:rsidR="00A644F4" w:rsidRPr="00A644F4">
                    <w:rPr>
                      <w:sz w:val="28"/>
                      <w:szCs w:val="28"/>
                    </w:rPr>
                    <w:t xml:space="preserve"> for GAS version control </w:t>
                  </w:r>
                  <w:r w:rsidR="00711696">
                    <w:rPr>
                      <w:sz w:val="28"/>
                      <w:szCs w:val="28"/>
                    </w:rPr>
                    <w:t>is</w:t>
                  </w:r>
                  <w:r w:rsidR="00A644F4" w:rsidRPr="00A644F4">
                    <w:rPr>
                      <w:sz w:val="28"/>
                      <w:szCs w:val="28"/>
                    </w:rPr>
                    <w:t xml:space="preserve"> provided to reduce FILS processing time by potentially eliminating unproductive/redundant GAS/ANQP Request/Response events.</w:t>
                  </w:r>
                </w:p>
              </w:txbxContent>
            </v:textbox>
          </v:shape>
        </w:pict>
      </w:r>
    </w:p>
    <w:p w:rsidR="00A06733" w:rsidRDefault="00CA09B2" w:rsidP="00366538">
      <w:r>
        <w:br w:type="page"/>
      </w: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Problem:</w:t>
      </w:r>
    </w:p>
    <w:p w:rsidR="00B43F6E" w:rsidRDefault="00FE57AD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As previously discussed in </w:t>
      </w:r>
      <w:r w:rsidR="004C353A">
        <w:rPr>
          <w:rFonts w:cs="Arial"/>
          <w:bCs/>
          <w:color w:val="000000"/>
          <w:sz w:val="24"/>
          <w:szCs w:val="19"/>
          <w:lang w:val="de-DE" w:eastAsia="de-DE"/>
        </w:rPr>
        <w:fldChar w:fldCharType="begin"/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instrText>HYPERLINK "https://mentor.ieee.org/802.11/dcn/11/11-11-1498-01-00ai-gas-version-control.pptx"</w:instrText>
      </w:r>
      <w:r w:rsidR="004C353A">
        <w:rPr>
          <w:rFonts w:cs="Arial"/>
          <w:bCs/>
          <w:color w:val="000000"/>
          <w:sz w:val="24"/>
          <w:szCs w:val="19"/>
          <w:lang w:val="de-DE" w:eastAsia="de-DE"/>
        </w:rPr>
        <w:fldChar w:fldCharType="separate"/>
      </w:r>
      <w:r w:rsidR="00B43F6E">
        <w:rPr>
          <w:rStyle w:val="Hyperlink"/>
          <w:rFonts w:cs="Arial"/>
          <w:bCs/>
          <w:sz w:val="24"/>
          <w:szCs w:val="19"/>
          <w:lang w:val="de-DE" w:eastAsia="de-DE"/>
        </w:rPr>
        <w:t>IEEE 11-11-1498-01-00ai</w:t>
      </w:r>
      <w:r w:rsidR="004C353A">
        <w:rPr>
          <w:rFonts w:cs="Arial"/>
          <w:bCs/>
          <w:color w:val="000000"/>
          <w:sz w:val="24"/>
          <w:szCs w:val="19"/>
          <w:lang w:val="de-DE" w:eastAsia="de-DE"/>
        </w:rPr>
        <w:fldChar w:fldCharType="end"/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, 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>GAS/ANQP configuration information sets</w:t>
      </w:r>
      <w:r w:rsidR="00B43F6E" w:rsidRP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on both AP and AS will rarely change.</w:t>
      </w:r>
    </w:p>
    <w:p w:rsidR="00B43F6E" w:rsidRDefault="00B43F6E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96463A" w:rsidRDefault="0096463A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In many use case scenarios it is common for STA to frequent the same AP or set of AP, based on recurring geographic travel pattern.</w:t>
      </w:r>
    </w:p>
    <w:p w:rsidR="0096463A" w:rsidRDefault="0096463A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96463A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Lacking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determistic, a priori 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>method to determine if the GAS/ANQP response information set may have changed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,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the STA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that returns 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to the same AP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at a 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>later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time may 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>conduct a fresh GAS/ANQP Query event.</w:t>
      </w:r>
    </w:p>
    <w:p w:rsidR="00B43F6E" w:rsidRDefault="00B43F6E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B43F6E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I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>t is likely that the AP will return exactly the same response to a GAS/ANQP Qu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ery as during a previous event.</w:t>
      </w:r>
      <w:r w:rsid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 This outcome should be common and results in unecessary, </w:t>
      </w:r>
      <w:r w:rsidR="0096463A" w:rsidRPr="00B43F6E">
        <w:rPr>
          <w:rFonts w:cs="Arial"/>
          <w:bCs/>
          <w:color w:val="000000"/>
          <w:sz w:val="24"/>
          <w:szCs w:val="19"/>
          <w:lang w:val="de-DE" w:eastAsia="de-DE"/>
        </w:rPr>
        <w:t>redundant</w:t>
      </w:r>
      <w:r w:rsid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 GAS/ANQP exchange events.</w:t>
      </w:r>
    </w:p>
    <w:p w:rsidR="00B43F6E" w:rsidRDefault="00B43F6E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B43F6E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For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GAS/ANQP configuration information that is locally stored at the AP or for which the AP </w:t>
      </w:r>
      <w:r w:rsid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otherwise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has knowledge of change events to the information set, the AP has timely knowledge of changes to the configuration information set.</w:t>
      </w:r>
    </w:p>
    <w:p w:rsidR="00B43F6E" w:rsidRDefault="00B43F6E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t>Remedy:</w:t>
      </w:r>
    </w:p>
    <w:p w:rsidR="0096463A" w:rsidRDefault="0096463A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Provide</w:t>
      </w:r>
      <w:r w:rsidRP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 an optional version control method to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present a GAS/ANQP information set change indicator sufficiently instructive to reduce or eliminate </w:t>
      </w:r>
      <w:r w:rsidRP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unproductive and redundant GAS/ANQP Query/Response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exchanges, </w:t>
      </w:r>
      <w:r w:rsidRPr="0096463A">
        <w:rPr>
          <w:rFonts w:cs="Arial"/>
          <w:bCs/>
          <w:color w:val="000000"/>
          <w:sz w:val="24"/>
          <w:szCs w:val="19"/>
          <w:lang w:val="de-DE" w:eastAsia="de-DE"/>
        </w:rPr>
        <w:t>thus reducing processing time during recurring FILS event.</w:t>
      </w:r>
    </w:p>
    <w:p w:rsidR="00711696" w:rsidRDefault="00711696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711696" w:rsidRDefault="00711696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 xml:space="preserve">Beacon or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P</w:t>
      </w: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 xml:space="preserve">robe response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may</w:t>
      </w: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 xml:space="preserve"> carry this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information set change idicator </w:t>
      </w: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>IE.</w:t>
      </w:r>
    </w:p>
    <w:p w:rsidR="0096463A" w:rsidRDefault="0096463A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7D6F4F" w:rsidRDefault="007D6F4F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FE57AD" w:rsidRPr="00FE57AD" w:rsidRDefault="00FE57AD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Adopt the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proposed </w:t>
      </w: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>text as:</w:t>
      </w:r>
    </w:p>
    <w:p w:rsidR="001B0EA6" w:rsidRDefault="001B0EA6" w:rsidP="003D4A1D">
      <w:pPr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</w:p>
    <w:p w:rsidR="00AB4E97" w:rsidRPr="006E2B0F" w:rsidRDefault="00AB4E97" w:rsidP="003D4A1D">
      <w:pPr>
        <w:rPr>
          <w:sz w:val="24"/>
        </w:rPr>
      </w:pP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8.4 Management frame body components</w:t>
      </w:r>
    </w:p>
    <w:p w:rsidR="00427BA8" w:rsidRDefault="00427BA8" w:rsidP="00427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 Information elements</w:t>
      </w: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15701C" w:rsidRDefault="0015701C" w:rsidP="0015701C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i/>
          <w:color w:val="FF0000"/>
          <w:lang w:eastAsia="zh-CN"/>
        </w:rPr>
        <w:t xml:space="preserve"> [Editor to insert an entry row in Table 8-54—Element IDs for the new 8.4.2.ai1 GAS/ANQP Configuration Set Identifier and Change Counter]</w:t>
      </w:r>
    </w:p>
    <w:p w:rsidR="0015701C" w:rsidRDefault="0015701C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46594" w:rsidRDefault="00946594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.ai1</w:t>
      </w:r>
      <w:proofErr w:type="gramEnd"/>
      <w:r>
        <w:rPr>
          <w:rFonts w:ascii="Arial" w:hAnsi="Arial" w:cs="Arial"/>
          <w:b/>
          <w:bCs/>
          <w:sz w:val="20"/>
          <w:lang w:val="en-US"/>
        </w:rPr>
        <w:t xml:space="preserve"> GAS/ANQP Configuration Set Identifier and Change Counter</w:t>
      </w:r>
      <w:r w:rsidR="00946594">
        <w:rPr>
          <w:rFonts w:ascii="Arial" w:hAnsi="Arial" w:cs="Arial"/>
          <w:b/>
          <w:bCs/>
          <w:sz w:val="20"/>
          <w:lang w:val="en-US"/>
        </w:rPr>
        <w:t xml:space="preserve"> element</w:t>
      </w:r>
    </w:p>
    <w:p w:rsidR="00444A5A" w:rsidRPr="00AB4E97" w:rsidRDefault="0015701C" w:rsidP="00444A5A">
      <w:pPr>
        <w:pStyle w:val="T"/>
        <w:rPr>
          <w:b/>
          <w:i/>
          <w:color w:val="FF0000"/>
        </w:rPr>
      </w:pPr>
      <w:r w:rsidRPr="0015701C">
        <w:rPr>
          <w:rFonts w:ascii="Arial" w:eastAsia="SimSun" w:hAnsi="Arial" w:cs="Arial"/>
          <w:i/>
          <w:color w:val="FF0000"/>
          <w:sz w:val="22"/>
          <w:lang w:eastAsia="zh-CN"/>
        </w:rPr>
        <w:t xml:space="preserve">[Add </w:t>
      </w:r>
      <w:proofErr w:type="spellStart"/>
      <w:r w:rsidRPr="0015701C">
        <w:rPr>
          <w:rFonts w:ascii="Arial" w:eastAsia="SimSun" w:hAnsi="Arial" w:cs="Arial"/>
          <w:i/>
          <w:color w:val="FF0000"/>
          <w:sz w:val="22"/>
          <w:lang w:eastAsia="zh-CN"/>
        </w:rPr>
        <w:t>subclause</w:t>
      </w:r>
      <w:proofErr w:type="spellEnd"/>
      <w:r w:rsidRPr="0015701C">
        <w:rPr>
          <w:rFonts w:ascii="Arial" w:eastAsia="SimSun" w:hAnsi="Arial" w:cs="Arial"/>
          <w:i/>
          <w:color w:val="FF0000"/>
          <w:sz w:val="22"/>
          <w:lang w:eastAsia="zh-CN"/>
        </w:rPr>
        <w:t xml:space="preserve"> 8.4.2.ai1 as:]</w:t>
      </w:r>
    </w:p>
    <w:p w:rsidR="00D66A68" w:rsidRDefault="00D66A68" w:rsidP="00D66A6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>The GAS/ANQP Configuration Set Identifier and Change Counter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both identifies an implementation specific set of 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GAS/ANQP information elements as a named grouping and provides a monotonically increasing change indicator for the identified grouping. 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>See Figure 8-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ai2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230C8C" w:rsidRDefault="00230C8C" w:rsidP="00D66A6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D66A68" w:rsidRDefault="001717C0" w:rsidP="001717C0">
      <w:pPr>
        <w:autoSpaceDE w:val="0"/>
        <w:autoSpaceDN w:val="0"/>
        <w:adjustRightInd w:val="0"/>
        <w:jc w:val="center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object w:dxaOrig="12324" w:dyaOrig="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1pt;height:43.1pt" o:ole="">
            <v:imagedata r:id="rId12" o:title=""/>
          </v:shape>
          <o:OLEObject Type="Embed" ProgID="Visio.Drawing.11" ShapeID="_x0000_i1025" DrawAspect="Content" ObjectID="_1388404047" r:id="rId13"/>
        </w:object>
      </w:r>
    </w:p>
    <w:p w:rsidR="001717C0" w:rsidRDefault="001717C0" w:rsidP="00D66A68">
      <w:pPr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19"/>
          <w:lang w:val="de-DE" w:eastAsia="de-DE"/>
        </w:rPr>
      </w:pPr>
    </w:p>
    <w:p w:rsidR="00D66A68" w:rsidRPr="00230C8C" w:rsidRDefault="001717C0" w:rsidP="00D66A68">
      <w:pPr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19"/>
          <w:lang w:val="de-DE" w:eastAsia="de-DE"/>
        </w:rPr>
      </w:pPr>
      <w:r>
        <w:rPr>
          <w:rFonts w:ascii="Arial" w:hAnsi="Arial" w:cs="Arial"/>
          <w:b/>
          <w:bCs/>
          <w:sz w:val="20"/>
          <w:lang w:val="en-US"/>
        </w:rPr>
        <w:t>Figure 8-ai2—Configuration Set Identifier and Change Counter</w:t>
      </w:r>
      <w:r w:rsidR="00946594">
        <w:rPr>
          <w:rFonts w:ascii="Arial" w:hAnsi="Arial" w:cs="Arial"/>
          <w:b/>
          <w:bCs/>
          <w:sz w:val="20"/>
          <w:lang w:val="en-US"/>
        </w:rPr>
        <w:t xml:space="preserve"> format</w:t>
      </w: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946594"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Length field for this element indicates the length of the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variable length Configuration Set Identifier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field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plus the fixed length Change counter field</w:t>
      </w:r>
      <w:r w:rsidRPr="00946594">
        <w:rPr>
          <w:rFonts w:cs="Helvetica"/>
          <w:bCs/>
          <w:color w:val="000000"/>
          <w:sz w:val="24"/>
          <w:szCs w:val="19"/>
          <w:lang w:val="de-DE" w:eastAsia="de-DE"/>
        </w:rPr>
        <w:t>, which is constrained as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Pr="00946594">
        <w:rPr>
          <w:rFonts w:cs="Helvetica"/>
          <w:bCs/>
          <w:color w:val="000000"/>
          <w:sz w:val="24"/>
          <w:szCs w:val="19"/>
          <w:lang w:val="de-DE" w:eastAsia="de-DE"/>
        </w:rPr>
        <w:t>described below.</w:t>
      </w: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D66A68" w:rsidRDefault="00D66A68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length of the </w:t>
      </w:r>
      <w:r w:rsidR="00946594">
        <w:rPr>
          <w:rFonts w:cs="Helvetica"/>
          <w:bCs/>
          <w:color w:val="000000"/>
          <w:sz w:val="24"/>
          <w:szCs w:val="19"/>
          <w:lang w:val="de-DE" w:eastAsia="de-DE"/>
        </w:rPr>
        <w:t>Configuration Set Identifier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field is between 0 and 32 octets. </w:t>
      </w:r>
      <w:r w:rsidR="00946594">
        <w:rPr>
          <w:rFonts w:cs="Helvetica"/>
          <w:bCs/>
          <w:color w:val="000000"/>
          <w:sz w:val="24"/>
          <w:szCs w:val="19"/>
          <w:lang w:val="de-DE" w:eastAsia="de-DE"/>
        </w:rPr>
        <w:t>Configuration Set Identifier</w:t>
      </w:r>
      <w:r w:rsidR="00946594"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field</w:t>
      </w:r>
      <w:r w:rsidR="00946594">
        <w:rPr>
          <w:rFonts w:cs="Helvetica"/>
          <w:bCs/>
          <w:color w:val="000000"/>
          <w:sz w:val="24"/>
          <w:szCs w:val="19"/>
          <w:lang w:val="de-DE" w:eastAsia="de-DE"/>
        </w:rPr>
        <w:t xml:space="preserve"> is encoded as a UTF-8 value.</w:t>
      </w: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lang w:val="de-DE" w:eastAsia="de-DE"/>
        </w:rPr>
        <w:t>Change Counter is encoded as a monotonically incrementing numeric value</w:t>
      </w:r>
      <w:r w:rsidR="0015701C">
        <w:rPr>
          <w:rFonts w:cs="Helvetica"/>
          <w:bCs/>
          <w:color w:val="000000"/>
          <w:sz w:val="24"/>
          <w:szCs w:val="19"/>
          <w:lang w:val="de-DE" w:eastAsia="de-DE"/>
        </w:rPr>
        <w:t xml:space="preserve"> of value 0-255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D66A68" w:rsidRDefault="00D66A68" w:rsidP="00427BA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723ABB" w:rsidRPr="00DB0D05" w:rsidRDefault="00723ABB" w:rsidP="00427B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E1DB9" w:rsidRDefault="00FE1DB9">
      <w:r>
        <w:br w:type="page"/>
      </w:r>
    </w:p>
    <w:p w:rsidR="00FE1DB9" w:rsidRDefault="00FE1DB9" w:rsidP="00FE1DB9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References:</w:t>
      </w:r>
    </w:p>
    <w:p w:rsidR="00CA09B2" w:rsidRDefault="00D12B6A">
      <w:hyperlink r:id="rId14" w:history="1">
        <w:r w:rsidR="00FE1DB9" w:rsidRPr="006D058A">
          <w:rPr>
            <w:rStyle w:val="Hyperlink"/>
          </w:rPr>
          <w:t>P802.11REVmb/D12.0</w:t>
        </w:r>
      </w:hyperlink>
    </w:p>
    <w:p w:rsidR="00DB1CE1" w:rsidRDefault="00DB1CE1">
      <w:r>
        <w:br w:type="page"/>
      </w:r>
    </w:p>
    <w:p w:rsidR="00FE1DB9" w:rsidRDefault="00FE1DB9"/>
    <w:p w:rsidR="00DB1CE1" w:rsidRPr="00DB1CE1" w:rsidRDefault="00DB1CE1" w:rsidP="00DB1CE1">
      <w:pPr>
        <w:jc w:val="center"/>
        <w:rPr>
          <w:b/>
          <w:sz w:val="32"/>
        </w:rPr>
      </w:pPr>
      <w:r w:rsidRPr="00DB1CE1">
        <w:rPr>
          <w:b/>
          <w:sz w:val="32"/>
        </w:rPr>
        <w:t>Motion</w:t>
      </w:r>
    </w:p>
    <w:p w:rsidR="00DB1CE1" w:rsidRDefault="00DB1CE1"/>
    <w:p w:rsidR="00DB1CE1" w:rsidRDefault="00DB1CE1"/>
    <w:p w:rsidR="00DB1CE1" w:rsidRDefault="00DB1CE1" w:rsidP="00DB1CE1">
      <w:bookmarkStart w:id="0" w:name="_GoBack"/>
      <w:bookmarkEnd w:id="0"/>
      <w:r>
        <w:t xml:space="preserve">Motion: </w:t>
      </w:r>
      <w:r>
        <w:t xml:space="preserve">To approve the text proposed in submission </w:t>
      </w:r>
      <w:r w:rsidRPr="00DB1CE1">
        <w:rPr>
          <w:i/>
        </w:rPr>
        <w:t>11-12-0053-01-00ai-gas-version-control-including-normative-text</w:t>
      </w:r>
      <w:r>
        <w:t xml:space="preserve"> and instruct the Editor to incorporate the text as part of a baseline document</w:t>
      </w:r>
    </w:p>
    <w:p w:rsidR="00DB1CE1" w:rsidRDefault="00DB1CE1" w:rsidP="00DB1CE1"/>
    <w:p w:rsidR="00DB1CE1" w:rsidRDefault="00DB1CE1" w:rsidP="00DB1CE1">
      <w:r>
        <w:t xml:space="preserve">Moved by: </w:t>
      </w:r>
      <w:r>
        <w:t>Phillip Barber</w:t>
      </w:r>
      <w:r>
        <w:tab/>
      </w:r>
      <w:r>
        <w:tab/>
        <w:t>Seconded by:</w:t>
      </w:r>
    </w:p>
    <w:p w:rsidR="00DB1CE1" w:rsidRDefault="00DB1CE1" w:rsidP="00DB1CE1"/>
    <w:p w:rsidR="00DB1CE1" w:rsidRDefault="00DB1CE1" w:rsidP="00DB1CE1">
      <w:r>
        <w:t>[Result of Motion]</w:t>
      </w:r>
    </w:p>
    <w:sectPr w:rsidR="00DB1CE1" w:rsidSect="002934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6A" w:rsidRDefault="00D12B6A">
      <w:r>
        <w:separator/>
      </w:r>
    </w:p>
  </w:endnote>
  <w:endnote w:type="continuationSeparator" w:id="0">
    <w:p w:rsidR="00D12B6A" w:rsidRDefault="00D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480576" w:rsidRDefault="00480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76" w:rsidRDefault="00480576" w:rsidP="00366538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480576" w:rsidRDefault="00D12B6A">
    <w:pPr>
      <w:pStyle w:val="Footer"/>
      <w:tabs>
        <w:tab w:val="clear" w:pos="6480"/>
        <w:tab w:val="center" w:pos="4680"/>
        <w:tab w:val="right" w:pos="9360"/>
      </w:tabs>
    </w:pPr>
    <w:sdt>
      <w:sdtPr>
        <w:alias w:val="Company"/>
        <w:id w:val="256698501"/>
        <w:placeholder>
          <w:docPart w:val="F1230BF0DA3C4F90BD75727AD4F0487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B5440">
          <w:t>Huawei</w:t>
        </w:r>
      </w:sdtContent>
    </w:sdt>
    <w:r w:rsidR="00480576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1CE1">
      <w:rPr>
        <w:noProof/>
      </w:rPr>
      <w:t>5</w:t>
    </w:r>
    <w:r>
      <w:rPr>
        <w:noProof/>
      </w:rPr>
      <w:fldChar w:fldCharType="end"/>
    </w:r>
    <w:r w:rsidR="00480576">
      <w:tab/>
    </w:r>
    <w:r>
      <w:fldChar w:fldCharType="begin"/>
    </w:r>
    <w:r>
      <w:instrText xml:space="preserve"> AUTHOR   \* MERGEFORMAT </w:instrText>
    </w:r>
    <w:r>
      <w:fldChar w:fldCharType="separate"/>
    </w:r>
    <w:r w:rsidR="00DB5440">
      <w:rPr>
        <w:noProof/>
      </w:rPr>
      <w:t>Phillip Barber</w:t>
    </w:r>
    <w:r>
      <w:rPr>
        <w:noProof/>
      </w:rPr>
      <w:fldChar w:fldCharType="end"/>
    </w:r>
  </w:p>
  <w:p w:rsidR="00480576" w:rsidRDefault="004805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480576" w:rsidRDefault="00480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6A" w:rsidRDefault="00D12B6A">
      <w:r>
        <w:separator/>
      </w:r>
    </w:p>
  </w:footnote>
  <w:footnote w:type="continuationSeparator" w:id="0">
    <w:p w:rsidR="00D12B6A" w:rsidRDefault="00D1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480576" w:rsidRDefault="00480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76" w:rsidRDefault="00480576" w:rsidP="00366538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480576" w:rsidRDefault="004C353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480576">
      <w:instrText xml:space="preserve"> KEYWORDS  "2011 November"  \* MERGEFORMAT </w:instrText>
    </w:r>
    <w:r>
      <w:fldChar w:fldCharType="separate"/>
    </w:r>
    <w:r w:rsidR="00480576">
      <w:t>2012 January</w:t>
    </w:r>
    <w:r>
      <w:fldChar w:fldCharType="end"/>
    </w:r>
    <w:r w:rsidR="00480576">
      <w:tab/>
    </w:r>
    <w:r w:rsidR="00480576">
      <w:tab/>
    </w:r>
    <w:r w:rsidR="00D12B6A">
      <w:fldChar w:fldCharType="begin"/>
    </w:r>
    <w:r w:rsidR="00D12B6A">
      <w:instrText xml:space="preserve"> TITLE  \* MERGEFORMAT </w:instrText>
    </w:r>
    <w:r w:rsidR="00D12B6A">
      <w:fldChar w:fldCharType="separate"/>
    </w:r>
    <w:r w:rsidR="00FF2DC7">
      <w:t>doc.: IEEE 802.11-12</w:t>
    </w:r>
    <w:r w:rsidR="00480576">
      <w:t>/</w:t>
    </w:r>
    <w:r w:rsidR="004B08F1">
      <w:t>0053</w:t>
    </w:r>
    <w:r w:rsidR="00480576">
      <w:t>r0</w:t>
    </w:r>
    <w:r w:rsidR="00D12B6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480576" w:rsidRDefault="00480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D0F92A"/>
    <w:lvl w:ilvl="0">
      <w:numFmt w:val="bullet"/>
      <w:lvlText w:val="*"/>
      <w:lvlJc w:val="left"/>
    </w:lvl>
  </w:abstractNum>
  <w:abstractNum w:abstractNumId="1">
    <w:nsid w:val="188D0445"/>
    <w:multiLevelType w:val="hybridMultilevel"/>
    <w:tmpl w:val="2C288710"/>
    <w:lvl w:ilvl="0" w:tplc="6694B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0EB6"/>
    <w:multiLevelType w:val="hybridMultilevel"/>
    <w:tmpl w:val="A0D6DFFC"/>
    <w:lvl w:ilvl="0" w:tplc="D624D4B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7A97"/>
    <w:multiLevelType w:val="hybridMultilevel"/>
    <w:tmpl w:val="72F20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553C"/>
    <w:multiLevelType w:val="hybridMultilevel"/>
    <w:tmpl w:val="0234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70203"/>
    <w:multiLevelType w:val="hybridMultilevel"/>
    <w:tmpl w:val="18840756"/>
    <w:lvl w:ilvl="0" w:tplc="6CF69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38"/>
    <w:rsid w:val="00006A27"/>
    <w:rsid w:val="00012D70"/>
    <w:rsid w:val="00016D3D"/>
    <w:rsid w:val="00022CEE"/>
    <w:rsid w:val="000308E7"/>
    <w:rsid w:val="000363A8"/>
    <w:rsid w:val="00052B07"/>
    <w:rsid w:val="0005592A"/>
    <w:rsid w:val="00057154"/>
    <w:rsid w:val="00060C12"/>
    <w:rsid w:val="000654EF"/>
    <w:rsid w:val="0007443C"/>
    <w:rsid w:val="000B33B8"/>
    <w:rsid w:val="000B7A48"/>
    <w:rsid w:val="000C7B65"/>
    <w:rsid w:val="000E012C"/>
    <w:rsid w:val="000E0491"/>
    <w:rsid w:val="00110A73"/>
    <w:rsid w:val="001118DA"/>
    <w:rsid w:val="00112B39"/>
    <w:rsid w:val="00113ECA"/>
    <w:rsid w:val="0011493C"/>
    <w:rsid w:val="001279E6"/>
    <w:rsid w:val="001344C8"/>
    <w:rsid w:val="001355AA"/>
    <w:rsid w:val="00140E57"/>
    <w:rsid w:val="001500DD"/>
    <w:rsid w:val="00154896"/>
    <w:rsid w:val="0015701C"/>
    <w:rsid w:val="001717C0"/>
    <w:rsid w:val="001722B7"/>
    <w:rsid w:val="001A0AA3"/>
    <w:rsid w:val="001A34D6"/>
    <w:rsid w:val="001A6F2D"/>
    <w:rsid w:val="001B0EA6"/>
    <w:rsid w:val="001B10B0"/>
    <w:rsid w:val="001B5139"/>
    <w:rsid w:val="001C0024"/>
    <w:rsid w:val="001C54A8"/>
    <w:rsid w:val="001C78FD"/>
    <w:rsid w:val="001D1BDC"/>
    <w:rsid w:val="001D2F0E"/>
    <w:rsid w:val="001D723B"/>
    <w:rsid w:val="001E090C"/>
    <w:rsid w:val="001E098B"/>
    <w:rsid w:val="001E4104"/>
    <w:rsid w:val="001E6A35"/>
    <w:rsid w:val="001F717D"/>
    <w:rsid w:val="00212CC3"/>
    <w:rsid w:val="00223386"/>
    <w:rsid w:val="00230C8C"/>
    <w:rsid w:val="002330E2"/>
    <w:rsid w:val="0023337C"/>
    <w:rsid w:val="00241BC8"/>
    <w:rsid w:val="0025130D"/>
    <w:rsid w:val="00251A8E"/>
    <w:rsid w:val="00252666"/>
    <w:rsid w:val="00263E89"/>
    <w:rsid w:val="0029020B"/>
    <w:rsid w:val="002933B3"/>
    <w:rsid w:val="002934D7"/>
    <w:rsid w:val="00294CBB"/>
    <w:rsid w:val="00296ABD"/>
    <w:rsid w:val="002B0863"/>
    <w:rsid w:val="002B6241"/>
    <w:rsid w:val="002C0EDA"/>
    <w:rsid w:val="002C7122"/>
    <w:rsid w:val="002D44BE"/>
    <w:rsid w:val="002F33B5"/>
    <w:rsid w:val="002F42D3"/>
    <w:rsid w:val="00300FB1"/>
    <w:rsid w:val="00307F7A"/>
    <w:rsid w:val="003255C9"/>
    <w:rsid w:val="00331221"/>
    <w:rsid w:val="003404EF"/>
    <w:rsid w:val="003417CE"/>
    <w:rsid w:val="00341E73"/>
    <w:rsid w:val="003544E2"/>
    <w:rsid w:val="00366538"/>
    <w:rsid w:val="00383155"/>
    <w:rsid w:val="003A7AFF"/>
    <w:rsid w:val="003B5FEF"/>
    <w:rsid w:val="003D0EE4"/>
    <w:rsid w:val="003D4A1D"/>
    <w:rsid w:val="003E3E84"/>
    <w:rsid w:val="003E7EC8"/>
    <w:rsid w:val="003F0037"/>
    <w:rsid w:val="003F5855"/>
    <w:rsid w:val="0040462B"/>
    <w:rsid w:val="00405DF0"/>
    <w:rsid w:val="00421711"/>
    <w:rsid w:val="00421AF9"/>
    <w:rsid w:val="004225BA"/>
    <w:rsid w:val="00427BA8"/>
    <w:rsid w:val="004316A3"/>
    <w:rsid w:val="004323C4"/>
    <w:rsid w:val="00434A71"/>
    <w:rsid w:val="00437542"/>
    <w:rsid w:val="00442037"/>
    <w:rsid w:val="00444A5A"/>
    <w:rsid w:val="00447D10"/>
    <w:rsid w:val="004537B0"/>
    <w:rsid w:val="00454132"/>
    <w:rsid w:val="0045472B"/>
    <w:rsid w:val="00466E2C"/>
    <w:rsid w:val="00477697"/>
    <w:rsid w:val="00480576"/>
    <w:rsid w:val="00490033"/>
    <w:rsid w:val="004B08F1"/>
    <w:rsid w:val="004B17CC"/>
    <w:rsid w:val="004B5DBB"/>
    <w:rsid w:val="004B6BE5"/>
    <w:rsid w:val="004C353A"/>
    <w:rsid w:val="004C4A32"/>
    <w:rsid w:val="004C6B5D"/>
    <w:rsid w:val="004D7901"/>
    <w:rsid w:val="004F2CE6"/>
    <w:rsid w:val="00502E3F"/>
    <w:rsid w:val="005032C7"/>
    <w:rsid w:val="00504A44"/>
    <w:rsid w:val="00505498"/>
    <w:rsid w:val="00523355"/>
    <w:rsid w:val="0054305C"/>
    <w:rsid w:val="005635B6"/>
    <w:rsid w:val="00563E6A"/>
    <w:rsid w:val="005679BC"/>
    <w:rsid w:val="005813A3"/>
    <w:rsid w:val="00590FC9"/>
    <w:rsid w:val="005A1867"/>
    <w:rsid w:val="005C11D6"/>
    <w:rsid w:val="005C7F24"/>
    <w:rsid w:val="005D1E31"/>
    <w:rsid w:val="005D23EB"/>
    <w:rsid w:val="005D362F"/>
    <w:rsid w:val="005D4635"/>
    <w:rsid w:val="005D72D9"/>
    <w:rsid w:val="005F4015"/>
    <w:rsid w:val="00605A31"/>
    <w:rsid w:val="0062440B"/>
    <w:rsid w:val="00630A71"/>
    <w:rsid w:val="00642D2C"/>
    <w:rsid w:val="00653F86"/>
    <w:rsid w:val="00660EB3"/>
    <w:rsid w:val="0066193A"/>
    <w:rsid w:val="00663F1F"/>
    <w:rsid w:val="00665DD7"/>
    <w:rsid w:val="006749D9"/>
    <w:rsid w:val="00675923"/>
    <w:rsid w:val="00677CEB"/>
    <w:rsid w:val="006805F4"/>
    <w:rsid w:val="00683B70"/>
    <w:rsid w:val="006865A8"/>
    <w:rsid w:val="00690173"/>
    <w:rsid w:val="006A3A6C"/>
    <w:rsid w:val="006B06E8"/>
    <w:rsid w:val="006B112D"/>
    <w:rsid w:val="006B5202"/>
    <w:rsid w:val="006B5404"/>
    <w:rsid w:val="006B5BF7"/>
    <w:rsid w:val="006C0727"/>
    <w:rsid w:val="006C2774"/>
    <w:rsid w:val="006C7B19"/>
    <w:rsid w:val="006D058A"/>
    <w:rsid w:val="006E145F"/>
    <w:rsid w:val="006E1D2B"/>
    <w:rsid w:val="006E2883"/>
    <w:rsid w:val="006E3BD3"/>
    <w:rsid w:val="006F0CF1"/>
    <w:rsid w:val="00711696"/>
    <w:rsid w:val="00712AF4"/>
    <w:rsid w:val="0072264C"/>
    <w:rsid w:val="00723ABB"/>
    <w:rsid w:val="00745CF0"/>
    <w:rsid w:val="00752ABF"/>
    <w:rsid w:val="007670C1"/>
    <w:rsid w:val="00770572"/>
    <w:rsid w:val="0077093B"/>
    <w:rsid w:val="00771275"/>
    <w:rsid w:val="00784C32"/>
    <w:rsid w:val="00796F11"/>
    <w:rsid w:val="007A3AC9"/>
    <w:rsid w:val="007B0E18"/>
    <w:rsid w:val="007B6008"/>
    <w:rsid w:val="007D6275"/>
    <w:rsid w:val="007D6F4F"/>
    <w:rsid w:val="007E05F6"/>
    <w:rsid w:val="007F5119"/>
    <w:rsid w:val="00800C28"/>
    <w:rsid w:val="00804227"/>
    <w:rsid w:val="008057E8"/>
    <w:rsid w:val="00821ECE"/>
    <w:rsid w:val="00823BAA"/>
    <w:rsid w:val="00861EF1"/>
    <w:rsid w:val="00875923"/>
    <w:rsid w:val="00875D68"/>
    <w:rsid w:val="00881D4C"/>
    <w:rsid w:val="00884FC9"/>
    <w:rsid w:val="00886084"/>
    <w:rsid w:val="00896831"/>
    <w:rsid w:val="008A03C5"/>
    <w:rsid w:val="008A0CD4"/>
    <w:rsid w:val="008A4110"/>
    <w:rsid w:val="008B1834"/>
    <w:rsid w:val="008B7D44"/>
    <w:rsid w:val="008C0480"/>
    <w:rsid w:val="008D0368"/>
    <w:rsid w:val="008D7C28"/>
    <w:rsid w:val="008E0B58"/>
    <w:rsid w:val="008E3491"/>
    <w:rsid w:val="008E6FE7"/>
    <w:rsid w:val="008F308F"/>
    <w:rsid w:val="008F43B3"/>
    <w:rsid w:val="009037C2"/>
    <w:rsid w:val="009108E3"/>
    <w:rsid w:val="00916B32"/>
    <w:rsid w:val="00917703"/>
    <w:rsid w:val="009462FB"/>
    <w:rsid w:val="00946594"/>
    <w:rsid w:val="00955008"/>
    <w:rsid w:val="0096463A"/>
    <w:rsid w:val="00986E40"/>
    <w:rsid w:val="009972D4"/>
    <w:rsid w:val="009A5507"/>
    <w:rsid w:val="009A5D5E"/>
    <w:rsid w:val="009B77B6"/>
    <w:rsid w:val="009C157F"/>
    <w:rsid w:val="009D5B5E"/>
    <w:rsid w:val="009D7ED8"/>
    <w:rsid w:val="00A0198F"/>
    <w:rsid w:val="00A041BC"/>
    <w:rsid w:val="00A06733"/>
    <w:rsid w:val="00A0727F"/>
    <w:rsid w:val="00A10E57"/>
    <w:rsid w:val="00A32A01"/>
    <w:rsid w:val="00A33CA1"/>
    <w:rsid w:val="00A43649"/>
    <w:rsid w:val="00A4743B"/>
    <w:rsid w:val="00A55025"/>
    <w:rsid w:val="00A6341E"/>
    <w:rsid w:val="00A644F4"/>
    <w:rsid w:val="00A653BE"/>
    <w:rsid w:val="00A653D9"/>
    <w:rsid w:val="00A66692"/>
    <w:rsid w:val="00A830E9"/>
    <w:rsid w:val="00A84A83"/>
    <w:rsid w:val="00A8528B"/>
    <w:rsid w:val="00A8716A"/>
    <w:rsid w:val="00AA427C"/>
    <w:rsid w:val="00AA62B8"/>
    <w:rsid w:val="00AB04F5"/>
    <w:rsid w:val="00AB31FF"/>
    <w:rsid w:val="00AB4E97"/>
    <w:rsid w:val="00AB5A3A"/>
    <w:rsid w:val="00AB6AEF"/>
    <w:rsid w:val="00AC0A3A"/>
    <w:rsid w:val="00AD1AE3"/>
    <w:rsid w:val="00AD6D3A"/>
    <w:rsid w:val="00AF01D4"/>
    <w:rsid w:val="00AF7DD6"/>
    <w:rsid w:val="00B01672"/>
    <w:rsid w:val="00B12E5B"/>
    <w:rsid w:val="00B2447D"/>
    <w:rsid w:val="00B248C9"/>
    <w:rsid w:val="00B30311"/>
    <w:rsid w:val="00B3153D"/>
    <w:rsid w:val="00B3319D"/>
    <w:rsid w:val="00B33C60"/>
    <w:rsid w:val="00B3695F"/>
    <w:rsid w:val="00B43F6E"/>
    <w:rsid w:val="00B544D4"/>
    <w:rsid w:val="00B572AF"/>
    <w:rsid w:val="00B62335"/>
    <w:rsid w:val="00B65F25"/>
    <w:rsid w:val="00B730D9"/>
    <w:rsid w:val="00B80149"/>
    <w:rsid w:val="00B874DA"/>
    <w:rsid w:val="00BA0EDB"/>
    <w:rsid w:val="00BA3CE5"/>
    <w:rsid w:val="00BB61E0"/>
    <w:rsid w:val="00BC3A53"/>
    <w:rsid w:val="00BD61B3"/>
    <w:rsid w:val="00BE1438"/>
    <w:rsid w:val="00BE68C2"/>
    <w:rsid w:val="00C02987"/>
    <w:rsid w:val="00C05A43"/>
    <w:rsid w:val="00C13B04"/>
    <w:rsid w:val="00C23A6D"/>
    <w:rsid w:val="00C265A6"/>
    <w:rsid w:val="00C5174F"/>
    <w:rsid w:val="00C62D83"/>
    <w:rsid w:val="00C66BD2"/>
    <w:rsid w:val="00C90910"/>
    <w:rsid w:val="00CA09B2"/>
    <w:rsid w:val="00CA7336"/>
    <w:rsid w:val="00CA7515"/>
    <w:rsid w:val="00CA75B0"/>
    <w:rsid w:val="00CB2D1D"/>
    <w:rsid w:val="00CB42A4"/>
    <w:rsid w:val="00CC15CE"/>
    <w:rsid w:val="00CE148F"/>
    <w:rsid w:val="00CE3CB9"/>
    <w:rsid w:val="00CE5900"/>
    <w:rsid w:val="00D12B6A"/>
    <w:rsid w:val="00D13940"/>
    <w:rsid w:val="00D1745E"/>
    <w:rsid w:val="00D326A1"/>
    <w:rsid w:val="00D37E09"/>
    <w:rsid w:val="00D46D95"/>
    <w:rsid w:val="00D6064C"/>
    <w:rsid w:val="00D65389"/>
    <w:rsid w:val="00D66A68"/>
    <w:rsid w:val="00D732F0"/>
    <w:rsid w:val="00D83C6D"/>
    <w:rsid w:val="00D865B7"/>
    <w:rsid w:val="00DB0D05"/>
    <w:rsid w:val="00DB1CE1"/>
    <w:rsid w:val="00DB5440"/>
    <w:rsid w:val="00DC2FD1"/>
    <w:rsid w:val="00DC5A7B"/>
    <w:rsid w:val="00DD0C23"/>
    <w:rsid w:val="00DD103D"/>
    <w:rsid w:val="00DD17BB"/>
    <w:rsid w:val="00DD7B50"/>
    <w:rsid w:val="00DE0B17"/>
    <w:rsid w:val="00DF29B0"/>
    <w:rsid w:val="00DF3ED0"/>
    <w:rsid w:val="00E02166"/>
    <w:rsid w:val="00E134E7"/>
    <w:rsid w:val="00E153F0"/>
    <w:rsid w:val="00E23EB2"/>
    <w:rsid w:val="00E31C97"/>
    <w:rsid w:val="00E45FC9"/>
    <w:rsid w:val="00E50A26"/>
    <w:rsid w:val="00E5298A"/>
    <w:rsid w:val="00E650F6"/>
    <w:rsid w:val="00E71059"/>
    <w:rsid w:val="00E804BA"/>
    <w:rsid w:val="00E81D86"/>
    <w:rsid w:val="00E820BC"/>
    <w:rsid w:val="00E83EAF"/>
    <w:rsid w:val="00E97AEA"/>
    <w:rsid w:val="00EA7B28"/>
    <w:rsid w:val="00EB58D7"/>
    <w:rsid w:val="00EC5A52"/>
    <w:rsid w:val="00ED2232"/>
    <w:rsid w:val="00ED7BDF"/>
    <w:rsid w:val="00EE2650"/>
    <w:rsid w:val="00EF0C99"/>
    <w:rsid w:val="00F10FED"/>
    <w:rsid w:val="00F23A08"/>
    <w:rsid w:val="00F335F4"/>
    <w:rsid w:val="00F46AD0"/>
    <w:rsid w:val="00F502C5"/>
    <w:rsid w:val="00F50455"/>
    <w:rsid w:val="00F626AB"/>
    <w:rsid w:val="00F7329C"/>
    <w:rsid w:val="00F76EC0"/>
    <w:rsid w:val="00F801E1"/>
    <w:rsid w:val="00F81F78"/>
    <w:rsid w:val="00F94A24"/>
    <w:rsid w:val="00FA3ED2"/>
    <w:rsid w:val="00FC53EF"/>
    <w:rsid w:val="00FD19A9"/>
    <w:rsid w:val="00FD24AF"/>
    <w:rsid w:val="00FD4188"/>
    <w:rsid w:val="00FE1DB9"/>
    <w:rsid w:val="00FE57AD"/>
    <w:rsid w:val="00FE74E7"/>
    <w:rsid w:val="00FF2DC7"/>
    <w:rsid w:val="00FF3CD0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D4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81D4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1D4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1D4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1D4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1D4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1D4C"/>
    <w:pPr>
      <w:jc w:val="center"/>
    </w:pPr>
    <w:rPr>
      <w:b/>
      <w:sz w:val="28"/>
    </w:rPr>
  </w:style>
  <w:style w:type="paragraph" w:customStyle="1" w:styleId="T2">
    <w:name w:val="T2"/>
    <w:basedOn w:val="T1"/>
    <w:rsid w:val="00881D4C"/>
    <w:pPr>
      <w:spacing w:after="240"/>
      <w:ind w:left="720" w:right="720"/>
    </w:pPr>
  </w:style>
  <w:style w:type="paragraph" w:customStyle="1" w:styleId="T3">
    <w:name w:val="T3"/>
    <w:basedOn w:val="T1"/>
    <w:rsid w:val="00881D4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1D4C"/>
    <w:pPr>
      <w:ind w:left="720" w:hanging="720"/>
    </w:pPr>
  </w:style>
  <w:style w:type="character" w:styleId="Hyperlink">
    <w:name w:val="Hyperlink"/>
    <w:basedOn w:val="DefaultParagraphFont"/>
    <w:rsid w:val="00881D4C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styleId="PlaceholderText">
    <w:name w:val="Placeholder Text"/>
    <w:basedOn w:val="DefaultParagraphFont"/>
    <w:uiPriority w:val="99"/>
    <w:semiHidden/>
    <w:rsid w:val="00DB54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ozongming@huawei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yangguorui@huawei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pbarber@huawei.com" TargetMode="External"/><Relationship Id="rId14" Type="http://schemas.openxmlformats.org/officeDocument/2006/relationships/hyperlink" Target="http://www.ieee802.org/11/private/Draft_Standards/11mb/Draft%20P802.11REVmb_D12.0.pdf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GW10506%20Documents\IEEE\Meetings\2012\2012_01%20Jacksonville\802.11\TGai\Huawei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30BF0DA3C4F90BD75727AD4F0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5CBF-B8DD-44C8-8605-9F6DBB9C3648}"/>
      </w:docPartPr>
      <w:docPartBody>
        <w:p w:rsidR="002A56E1" w:rsidRDefault="008F2510">
          <w:r w:rsidRPr="00C0402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2510"/>
    <w:rsid w:val="00037EC1"/>
    <w:rsid w:val="001439FA"/>
    <w:rsid w:val="002A56E1"/>
    <w:rsid w:val="006E5DDD"/>
    <w:rsid w:val="008414C9"/>
    <w:rsid w:val="008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5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A375-CACB-4A13-BACB-33CAE2E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82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802.11 Contribution</dc:subject>
  <dc:creator>Phillip Barber</dc:creator>
  <cp:keywords>2012 January</cp:keywords>
  <dc:description>Phillip Barber (Huawei)</dc:description>
  <cp:lastModifiedBy>Phillip Barber</cp:lastModifiedBy>
  <cp:revision>10</cp:revision>
  <cp:lastPrinted>2011-12-12T11:11:00Z</cp:lastPrinted>
  <dcterms:created xsi:type="dcterms:W3CDTF">2012-01-12T02:19:00Z</dcterms:created>
  <dcterms:modified xsi:type="dcterms:W3CDTF">2012-01-18T21:01:00Z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5dddaf2c-1b9c-4465-8a65-217c8a91b494</vt:lpwstr>
  </property>
  <property fmtid="{D5CDD505-2E9C-101B-9397-08002B2CF9AE}" pid="3" name="NokiaConfidentiality">
    <vt:lpwstr>Public</vt:lpwstr>
  </property>
  <property fmtid="{D5CDD505-2E9C-101B-9397-08002B2CF9AE}" pid="4" name="_ms_pID_725343">
    <vt:lpwstr>(2)ltRV7JjMiT8fGo1I8ZdF6gwlxUoV+g4/Jx3lOAjqTNvIUFaZe/v5mY4dhIFScfKQr30RrcNF
0Z34BAk5NpYncX1D5lenZppjBg1r/Q1kR9mkiMeDXxiJmPNzS7Hk2p5XUlj/Et7Y4prvy7Ff
i804fX24Codw8NOO4UurfU3fDxzJi+TyXwTX5HAHaujaBiCa1W2Rj9bbgjC0wlqx+i2Cjshw
WfOlNkuXVMyNfXrv2Dd63</vt:lpwstr>
  </property>
  <property fmtid="{D5CDD505-2E9C-101B-9397-08002B2CF9AE}" pid="5" name="_ms_pID_7253431">
    <vt:lpwstr>9cWzADCxQpvWiI301m/zVewpJFx/Be1gKpt9d06elzf/t55z/04
4fcWR4lmTvjAkbRAmBdsQVYDEKgDUG55kPVrwj4lc4lJWjs69HDtlfpMMw/M+EHh5SRwB6Tt
kM1YhT5EYtcaXzyJ3O0+WcffHXGhstEeyzmS1dg3GSeGOQ==</vt:lpwstr>
  </property>
  <property fmtid="{D5CDD505-2E9C-101B-9397-08002B2CF9AE}" pid="6" name="sflag">
    <vt:lpwstr>1326343451</vt:lpwstr>
  </property>
</Properties>
</file>