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762"/>
        <w:gridCol w:w="2378"/>
        <w:gridCol w:w="1800"/>
        <w:gridCol w:w="1998"/>
      </w:tblGrid>
      <w:tr w:rsidR="00CA09B2">
        <w:trPr>
          <w:trHeight w:val="485"/>
          <w:jc w:val="center"/>
        </w:trPr>
        <w:tc>
          <w:tcPr>
            <w:tcW w:w="9576" w:type="dxa"/>
            <w:gridSpan w:val="5"/>
            <w:vAlign w:val="center"/>
          </w:tcPr>
          <w:p w:rsidR="00CA09B2" w:rsidRDefault="00D04324" w:rsidP="00567E3D">
            <w:pPr>
              <w:pStyle w:val="T2"/>
            </w:pPr>
            <w:r>
              <w:t>September</w:t>
            </w:r>
            <w:r w:rsidR="00274BC4">
              <w:t xml:space="preserve"> 201</w:t>
            </w:r>
            <w:r w:rsidR="00A149DF">
              <w:t>1</w:t>
            </w:r>
            <w:r w:rsidR="00274BC4">
              <w:t xml:space="preserve"> Regulatory</w:t>
            </w:r>
            <w:r w:rsidR="002B2993">
              <w:t xml:space="preserve"> Meeting Minutes</w:t>
            </w:r>
          </w:p>
        </w:tc>
      </w:tr>
      <w:tr w:rsidR="00CA09B2">
        <w:trPr>
          <w:trHeight w:val="359"/>
          <w:jc w:val="center"/>
        </w:trPr>
        <w:tc>
          <w:tcPr>
            <w:tcW w:w="9576" w:type="dxa"/>
            <w:gridSpan w:val="5"/>
            <w:vAlign w:val="center"/>
          </w:tcPr>
          <w:p w:rsidR="00CA09B2" w:rsidRDefault="00CA09B2" w:rsidP="00D04324">
            <w:pPr>
              <w:pStyle w:val="T2"/>
              <w:ind w:left="0"/>
              <w:rPr>
                <w:sz w:val="20"/>
              </w:rPr>
            </w:pPr>
            <w:r>
              <w:rPr>
                <w:sz w:val="20"/>
              </w:rPr>
              <w:t>Date:</w:t>
            </w:r>
            <w:r w:rsidR="00274BC4">
              <w:rPr>
                <w:b w:val="0"/>
                <w:sz w:val="20"/>
              </w:rPr>
              <w:t xml:space="preserve">  2011-</w:t>
            </w:r>
            <w:r w:rsidR="00D04324">
              <w:rPr>
                <w:b w:val="0"/>
                <w:sz w:val="20"/>
              </w:rPr>
              <w:t>9</w:t>
            </w:r>
            <w:r w:rsidR="002B2993">
              <w:rPr>
                <w:b w:val="0"/>
                <w:sz w:val="20"/>
              </w:rPr>
              <w:t>-</w:t>
            </w:r>
            <w:r w:rsidR="00D04324">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04324">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205205" w:rsidTr="00D04324">
        <w:trPr>
          <w:jc w:val="center"/>
        </w:trPr>
        <w:tc>
          <w:tcPr>
            <w:tcW w:w="1638" w:type="dxa"/>
          </w:tcPr>
          <w:p w:rsidR="00205205" w:rsidRPr="00205205" w:rsidRDefault="00D04324" w:rsidP="002D79AC">
            <w:pPr>
              <w:rPr>
                <w:sz w:val="24"/>
              </w:rPr>
            </w:pPr>
            <w:r>
              <w:rPr>
                <w:sz w:val="24"/>
              </w:rPr>
              <w:t>Rich Kennedy</w:t>
            </w:r>
          </w:p>
        </w:tc>
        <w:tc>
          <w:tcPr>
            <w:tcW w:w="1762" w:type="dxa"/>
          </w:tcPr>
          <w:p w:rsidR="00205205" w:rsidRPr="00205205" w:rsidRDefault="00D04324" w:rsidP="002D79AC">
            <w:pPr>
              <w:rPr>
                <w:sz w:val="24"/>
              </w:rPr>
            </w:pPr>
            <w:r>
              <w:rPr>
                <w:sz w:val="24"/>
              </w:rPr>
              <w:t>Research In Motion</w:t>
            </w:r>
          </w:p>
        </w:tc>
        <w:tc>
          <w:tcPr>
            <w:tcW w:w="2378" w:type="dxa"/>
          </w:tcPr>
          <w:p w:rsidR="00205205" w:rsidRPr="00205205" w:rsidRDefault="00D04324" w:rsidP="002D79AC">
            <w:pPr>
              <w:rPr>
                <w:sz w:val="24"/>
              </w:rPr>
            </w:pPr>
            <w:r>
              <w:rPr>
                <w:sz w:val="24"/>
              </w:rPr>
              <w:t>Austin, TX 78729</w:t>
            </w:r>
          </w:p>
        </w:tc>
        <w:tc>
          <w:tcPr>
            <w:tcW w:w="1800" w:type="dxa"/>
          </w:tcPr>
          <w:p w:rsidR="00205205" w:rsidRPr="00D04324" w:rsidRDefault="00D04324" w:rsidP="002D79AC">
            <w:pPr>
              <w:rPr>
                <w:sz w:val="20"/>
              </w:rPr>
            </w:pPr>
            <w:r w:rsidRPr="00D04324">
              <w:rPr>
                <w:sz w:val="20"/>
              </w:rPr>
              <w:t>+1 972 207-3554</w:t>
            </w:r>
          </w:p>
        </w:tc>
        <w:tc>
          <w:tcPr>
            <w:tcW w:w="1998" w:type="dxa"/>
          </w:tcPr>
          <w:p w:rsidR="00205205" w:rsidRPr="00D04324" w:rsidRDefault="00D04324" w:rsidP="002D79AC">
            <w:pPr>
              <w:rPr>
                <w:sz w:val="20"/>
              </w:rPr>
            </w:pPr>
            <w:r w:rsidRPr="00D04324">
              <w:rPr>
                <w:sz w:val="20"/>
              </w:rPr>
              <w:t>rikennedy@rim.com</w:t>
            </w:r>
          </w:p>
        </w:tc>
      </w:tr>
      <w:tr w:rsidR="002B2993" w:rsidTr="00D04324">
        <w:trPr>
          <w:jc w:val="center"/>
        </w:trPr>
        <w:tc>
          <w:tcPr>
            <w:tcW w:w="1638" w:type="dxa"/>
            <w:vAlign w:val="center"/>
          </w:tcPr>
          <w:p w:rsidR="002B2993" w:rsidRDefault="002B2993">
            <w:pPr>
              <w:pStyle w:val="T2"/>
              <w:spacing w:after="0"/>
              <w:ind w:left="0" w:right="0"/>
              <w:rPr>
                <w:b w:val="0"/>
                <w:sz w:val="20"/>
              </w:rPr>
            </w:pPr>
          </w:p>
        </w:tc>
        <w:tc>
          <w:tcPr>
            <w:tcW w:w="1762" w:type="dxa"/>
            <w:vAlign w:val="center"/>
          </w:tcPr>
          <w:p w:rsidR="002B2993" w:rsidRDefault="002B2993">
            <w:pPr>
              <w:pStyle w:val="T2"/>
              <w:spacing w:after="0"/>
              <w:ind w:left="0" w:right="0"/>
              <w:rPr>
                <w:b w:val="0"/>
                <w:sz w:val="20"/>
              </w:rPr>
            </w:pPr>
          </w:p>
        </w:tc>
        <w:tc>
          <w:tcPr>
            <w:tcW w:w="2378" w:type="dxa"/>
            <w:vAlign w:val="center"/>
          </w:tcPr>
          <w:p w:rsidR="002B2993" w:rsidRDefault="002B2993">
            <w:pPr>
              <w:pStyle w:val="T2"/>
              <w:spacing w:after="0"/>
              <w:ind w:left="0" w:right="0"/>
              <w:rPr>
                <w:b w:val="0"/>
                <w:sz w:val="20"/>
              </w:rPr>
            </w:pPr>
          </w:p>
        </w:tc>
        <w:tc>
          <w:tcPr>
            <w:tcW w:w="1800" w:type="dxa"/>
            <w:vAlign w:val="center"/>
          </w:tcPr>
          <w:p w:rsidR="002B2993" w:rsidRDefault="002B2993">
            <w:pPr>
              <w:pStyle w:val="T2"/>
              <w:spacing w:after="0"/>
              <w:ind w:left="0" w:right="0"/>
              <w:rPr>
                <w:b w:val="0"/>
                <w:sz w:val="20"/>
              </w:rPr>
            </w:pPr>
          </w:p>
        </w:tc>
        <w:tc>
          <w:tcPr>
            <w:tcW w:w="1998" w:type="dxa"/>
            <w:vAlign w:val="center"/>
          </w:tcPr>
          <w:p w:rsidR="002B2993" w:rsidRDefault="002B2993">
            <w:pPr>
              <w:pStyle w:val="T2"/>
              <w:spacing w:after="0"/>
              <w:ind w:left="0" w:right="0"/>
              <w:rPr>
                <w:b w:val="0"/>
                <w:sz w:val="16"/>
              </w:rPr>
            </w:pPr>
          </w:p>
        </w:tc>
      </w:tr>
    </w:tbl>
    <w:p w:rsidR="00CA09B2" w:rsidRDefault="00616B1D">
      <w:pPr>
        <w:pStyle w:val="T1"/>
        <w:spacing w:after="120"/>
        <w:rPr>
          <w:sz w:val="22"/>
        </w:rPr>
      </w:pPr>
      <w:r w:rsidRPr="00616B1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B2993">
                  <w:pPr>
                    <w:jc w:val="both"/>
                  </w:pPr>
                  <w:r>
                    <w:t xml:space="preserve">This </w:t>
                  </w:r>
                  <w:r w:rsidR="00745C13">
                    <w:t>document contai</w:t>
                  </w:r>
                  <w:r w:rsidR="00274BC4">
                    <w:t xml:space="preserve">ns minutes of IEEE 802.11 Regulatory Ad Hoc meeting </w:t>
                  </w:r>
                  <w:r w:rsidR="00567E3D">
                    <w:t xml:space="preserve">in </w:t>
                  </w:r>
                  <w:r w:rsidR="00D04324">
                    <w:t>Okinawa</w:t>
                  </w:r>
                  <w:r w:rsidR="00274BC4">
                    <w:t>.</w:t>
                  </w:r>
                </w:p>
              </w:txbxContent>
            </v:textbox>
          </v:shape>
        </w:pict>
      </w:r>
    </w:p>
    <w:p w:rsidR="00C6773D" w:rsidRDefault="00CA09B2" w:rsidP="00C6773D">
      <w:pPr>
        <w:rPr>
          <w:rFonts w:eastAsia="Malgun Gothic"/>
          <w:b/>
          <w:u w:val="single"/>
          <w:lang w:eastAsia="ko-KR"/>
        </w:rPr>
      </w:pPr>
      <w:r>
        <w:br w:type="page"/>
      </w:r>
      <w:r w:rsidR="00D04324">
        <w:rPr>
          <w:rFonts w:eastAsia="Malgun Gothic"/>
          <w:b/>
          <w:sz w:val="28"/>
          <w:u w:val="single"/>
          <w:lang w:eastAsia="ko-KR"/>
        </w:rPr>
        <w:lastRenderedPageBreak/>
        <w:t>September 20</w:t>
      </w:r>
      <w:r w:rsidR="00C6773D">
        <w:rPr>
          <w:b/>
          <w:sz w:val="28"/>
          <w:u w:val="single"/>
        </w:rPr>
        <w:t>, 20</w:t>
      </w:r>
      <w:r w:rsidR="00C6773D">
        <w:rPr>
          <w:b/>
          <w:sz w:val="28"/>
          <w:u w:val="single"/>
          <w:lang w:eastAsia="ja-JP"/>
        </w:rPr>
        <w:t>1</w:t>
      </w:r>
      <w:r w:rsidR="00C6773D">
        <w:rPr>
          <w:rFonts w:eastAsia="Malgun Gothic"/>
          <w:b/>
          <w:sz w:val="28"/>
          <w:u w:val="single"/>
          <w:lang w:eastAsia="ko-KR"/>
        </w:rPr>
        <w:t>1</w:t>
      </w:r>
      <w:r w:rsidR="00C6773D">
        <w:rPr>
          <w:b/>
          <w:sz w:val="28"/>
          <w:u w:val="single"/>
        </w:rPr>
        <w:t xml:space="preserve"> </w:t>
      </w:r>
      <w:r w:rsidR="00C6773D">
        <w:rPr>
          <w:b/>
          <w:sz w:val="28"/>
          <w:u w:val="single"/>
          <w:lang w:eastAsia="ja-JP"/>
        </w:rPr>
        <w:t>(</w:t>
      </w:r>
      <w:r w:rsidR="00C6773D">
        <w:rPr>
          <w:rFonts w:eastAsia="Malgun Gothic"/>
          <w:b/>
          <w:sz w:val="28"/>
          <w:u w:val="single"/>
          <w:lang w:eastAsia="ko-KR"/>
        </w:rPr>
        <w:t>Tuesday</w:t>
      </w:r>
      <w:r w:rsidR="00C6773D">
        <w:rPr>
          <w:b/>
          <w:sz w:val="28"/>
          <w:u w:val="single"/>
          <w:lang w:eastAsia="ja-JP"/>
        </w:rPr>
        <w:t>) AM</w:t>
      </w:r>
      <w:r w:rsidR="00D04324">
        <w:rPr>
          <w:b/>
          <w:sz w:val="28"/>
          <w:u w:val="single"/>
          <w:lang w:eastAsia="ja-JP"/>
        </w:rPr>
        <w:t>2</w:t>
      </w:r>
      <w:r w:rsidR="00C6773D">
        <w:rPr>
          <w:b/>
          <w:sz w:val="28"/>
          <w:u w:val="single"/>
        </w:rPr>
        <w:t xml:space="preserve"> </w:t>
      </w:r>
      <w:r w:rsidR="00C6773D">
        <w:rPr>
          <w:rFonts w:eastAsia="Malgun Gothic"/>
          <w:b/>
          <w:sz w:val="28"/>
          <w:u w:val="single"/>
          <w:lang w:eastAsia="ko-KR"/>
        </w:rPr>
        <w:t>10:30 – 12:30</w:t>
      </w:r>
    </w:p>
    <w:p w:rsidR="00C6773D" w:rsidRDefault="00C6773D" w:rsidP="00C6773D">
      <w:pPr>
        <w:rPr>
          <w:rFonts w:eastAsia="MS Mincho"/>
          <w:lang w:val="en-US"/>
        </w:rPr>
      </w:pPr>
    </w:p>
    <w:p w:rsidR="00C6773D" w:rsidRPr="00D26BAC" w:rsidRDefault="00C6773D" w:rsidP="00C6773D">
      <w:pPr>
        <w:rPr>
          <w:rFonts w:eastAsia="Malgun Gothic"/>
          <w:sz w:val="24"/>
          <w:szCs w:val="24"/>
          <w:lang w:eastAsia="ko-KR"/>
        </w:rPr>
      </w:pPr>
      <w:r w:rsidRPr="00D26BAC">
        <w:rPr>
          <w:sz w:val="24"/>
          <w:szCs w:val="24"/>
        </w:rPr>
        <w:t xml:space="preserve">Notes – </w:t>
      </w:r>
      <w:r w:rsidRPr="00D26BAC">
        <w:rPr>
          <w:rFonts w:eastAsia="Malgun Gothic"/>
          <w:sz w:val="24"/>
          <w:szCs w:val="24"/>
          <w:lang w:eastAsia="ko-KR"/>
        </w:rPr>
        <w:t>Tuesday</w:t>
      </w:r>
      <w:r w:rsidRPr="00D26BAC">
        <w:rPr>
          <w:sz w:val="24"/>
          <w:szCs w:val="24"/>
        </w:rPr>
        <w:t xml:space="preserve">, </w:t>
      </w:r>
      <w:r w:rsidR="00D04324">
        <w:rPr>
          <w:rFonts w:eastAsia="Malgun Gothic"/>
          <w:sz w:val="24"/>
          <w:szCs w:val="24"/>
          <w:lang w:eastAsia="ko-KR"/>
        </w:rPr>
        <w:t>September 20</w:t>
      </w:r>
      <w:r w:rsidR="00A149DF" w:rsidRPr="00D26BAC">
        <w:rPr>
          <w:rFonts w:eastAsia="Malgun Gothic"/>
          <w:sz w:val="24"/>
          <w:szCs w:val="24"/>
          <w:vertAlign w:val="superscript"/>
          <w:lang w:eastAsia="ko-KR"/>
        </w:rPr>
        <w:t>th</w:t>
      </w:r>
      <w:r w:rsidR="00A149DF" w:rsidRPr="00D26BAC">
        <w:rPr>
          <w:rFonts w:eastAsia="Malgun Gothic"/>
          <w:sz w:val="24"/>
          <w:szCs w:val="24"/>
          <w:lang w:eastAsia="ko-KR"/>
        </w:rPr>
        <w:t xml:space="preserve"> </w:t>
      </w:r>
      <w:r w:rsidRPr="00D26BAC">
        <w:rPr>
          <w:rFonts w:eastAsia="Malgun Gothic"/>
          <w:sz w:val="24"/>
          <w:szCs w:val="24"/>
          <w:lang w:eastAsia="ko-KR"/>
        </w:rPr>
        <w:t>201</w:t>
      </w:r>
      <w:r w:rsidR="00567E3D" w:rsidRPr="00D26BAC">
        <w:rPr>
          <w:rFonts w:eastAsia="Malgun Gothic"/>
          <w:sz w:val="24"/>
          <w:szCs w:val="24"/>
          <w:lang w:eastAsia="ko-KR"/>
        </w:rPr>
        <w:t>1</w:t>
      </w:r>
    </w:p>
    <w:p w:rsidR="00C6773D" w:rsidRPr="00D26BAC" w:rsidRDefault="00C6773D" w:rsidP="00C6773D">
      <w:pPr>
        <w:rPr>
          <w:rFonts w:eastAsia="MS Mincho"/>
          <w:sz w:val="24"/>
          <w:szCs w:val="24"/>
        </w:rPr>
      </w:pPr>
    </w:p>
    <w:p w:rsidR="00D04324" w:rsidRDefault="00D04324" w:rsidP="00D04324">
      <w:pPr>
        <w:pStyle w:val="ListParagraph"/>
        <w:numPr>
          <w:ilvl w:val="0"/>
          <w:numId w:val="12"/>
        </w:numPr>
      </w:pPr>
      <w:r>
        <w:t>Called to order by Chair Rich Kennedy at 10:30am.</w:t>
      </w:r>
    </w:p>
    <w:p w:rsidR="00D04324" w:rsidRDefault="00D04324" w:rsidP="00D04324">
      <w:pPr>
        <w:pStyle w:val="ListParagraph"/>
        <w:numPr>
          <w:ilvl w:val="0"/>
          <w:numId w:val="12"/>
        </w:numPr>
      </w:pPr>
      <w:r>
        <w:t>Assign a recording secretary</w:t>
      </w:r>
    </w:p>
    <w:p w:rsidR="00D04324" w:rsidRDefault="00D04324" w:rsidP="00D04324">
      <w:pPr>
        <w:pStyle w:val="ListParagraph"/>
        <w:numPr>
          <w:ilvl w:val="1"/>
          <w:numId w:val="12"/>
        </w:numPr>
      </w:pPr>
      <w:r>
        <w:t>Bill Carney volunteers</w:t>
      </w:r>
    </w:p>
    <w:p w:rsidR="00D04324" w:rsidRDefault="00D04324" w:rsidP="00D04324">
      <w:pPr>
        <w:pStyle w:val="ListParagraph"/>
        <w:numPr>
          <w:ilvl w:val="0"/>
          <w:numId w:val="12"/>
        </w:numPr>
      </w:pPr>
      <w:r>
        <w:t>Administrative items</w:t>
      </w:r>
    </w:p>
    <w:p w:rsidR="00D04324" w:rsidRDefault="00D04324" w:rsidP="00D04324">
      <w:pPr>
        <w:pStyle w:val="ListParagraph"/>
        <w:numPr>
          <w:ilvl w:val="1"/>
          <w:numId w:val="12"/>
        </w:numPr>
      </w:pPr>
      <w:r>
        <w:t>The chair reviewed the items on slide 4 of Document 11-11-1239-00-0reg-meeting-plan-and-agenda-okinawa-2011</w:t>
      </w:r>
    </w:p>
    <w:p w:rsidR="00D04324" w:rsidRDefault="00D04324" w:rsidP="00D04324">
      <w:pPr>
        <w:pStyle w:val="ListParagraph"/>
        <w:numPr>
          <w:ilvl w:val="1"/>
          <w:numId w:val="12"/>
        </w:numPr>
      </w:pPr>
      <w:r>
        <w:t>Required notices</w:t>
      </w:r>
    </w:p>
    <w:p w:rsidR="00D04324" w:rsidRDefault="00D04324" w:rsidP="00D04324">
      <w:pPr>
        <w:pStyle w:val="ListParagraph"/>
        <w:numPr>
          <w:ilvl w:val="2"/>
          <w:numId w:val="12"/>
        </w:numPr>
      </w:pPr>
      <w:r>
        <w:t>Patent policy was restated.</w:t>
      </w:r>
    </w:p>
    <w:p w:rsidR="00D04324" w:rsidRDefault="00D04324" w:rsidP="00D04324">
      <w:pPr>
        <w:pStyle w:val="ListParagraph"/>
        <w:numPr>
          <w:ilvl w:val="0"/>
          <w:numId w:val="12"/>
        </w:numPr>
      </w:pPr>
      <w:r>
        <w:t>Introduction</w:t>
      </w:r>
    </w:p>
    <w:p w:rsidR="00D04324" w:rsidRDefault="00D04324" w:rsidP="00D04324">
      <w:pPr>
        <w:pStyle w:val="ListParagraph"/>
        <w:numPr>
          <w:ilvl w:val="1"/>
          <w:numId w:val="12"/>
        </w:numPr>
      </w:pPr>
      <w:r>
        <w:t>Group status change: Now a Standing Committee</w:t>
      </w:r>
    </w:p>
    <w:p w:rsidR="00D04324" w:rsidRDefault="00D04324" w:rsidP="00D04324">
      <w:pPr>
        <w:pStyle w:val="ListParagraph"/>
        <w:numPr>
          <w:ilvl w:val="0"/>
          <w:numId w:val="12"/>
        </w:numPr>
      </w:pPr>
      <w:r>
        <w:t>The regulatory summaries</w:t>
      </w:r>
    </w:p>
    <w:p w:rsidR="00D04324" w:rsidRDefault="00D04324" w:rsidP="00D04324">
      <w:pPr>
        <w:pStyle w:val="ListParagraph"/>
        <w:numPr>
          <w:ilvl w:val="1"/>
          <w:numId w:val="12"/>
        </w:numPr>
      </w:pPr>
      <w:r>
        <w:t>US</w:t>
      </w:r>
    </w:p>
    <w:p w:rsidR="00D04324" w:rsidRDefault="00D04324" w:rsidP="00D04324">
      <w:pPr>
        <w:pStyle w:val="ListParagraph"/>
        <w:numPr>
          <w:ilvl w:val="2"/>
          <w:numId w:val="12"/>
        </w:numPr>
      </w:pPr>
      <w:r>
        <w:t>FCC 5 GHz rules changes update – industry input for NPRM, expected in approximately 90 days.  REG SC will deal with it at the time it is released.</w:t>
      </w:r>
    </w:p>
    <w:p w:rsidR="00D04324" w:rsidRDefault="00D04324" w:rsidP="00D04324">
      <w:pPr>
        <w:pStyle w:val="ListParagraph"/>
        <w:numPr>
          <w:ilvl w:val="3"/>
          <w:numId w:val="12"/>
        </w:numPr>
      </w:pPr>
      <w:r>
        <w:t>Peter E reports that there was a recent meeting held with outdoor equipment manufacturers.  There also is an FCC list showing the list of offending entities (20+) that were levied fines for violating the rules as relates to Terminal Doppler Weather Radar.</w:t>
      </w:r>
    </w:p>
    <w:p w:rsidR="00D04324" w:rsidRDefault="00D04324" w:rsidP="00D04324">
      <w:pPr>
        <w:pStyle w:val="ListParagraph"/>
        <w:numPr>
          <w:ilvl w:val="2"/>
          <w:numId w:val="12"/>
        </w:numPr>
      </w:pPr>
      <w:r>
        <w:t>OMB approved spending for Part 15 Subpart H</w:t>
      </w:r>
    </w:p>
    <w:p w:rsidR="00D04324" w:rsidRDefault="00D04324" w:rsidP="00D04324">
      <w:pPr>
        <w:pStyle w:val="ListParagraph"/>
        <w:numPr>
          <w:ilvl w:val="3"/>
          <w:numId w:val="12"/>
        </w:numPr>
      </w:pPr>
      <w:r>
        <w:t>Establishment of database(s) only remaining hurdle.</w:t>
      </w:r>
    </w:p>
    <w:p w:rsidR="00D04324" w:rsidRDefault="00D04324" w:rsidP="00D04324">
      <w:pPr>
        <w:pStyle w:val="ListParagraph"/>
        <w:numPr>
          <w:ilvl w:val="3"/>
          <w:numId w:val="12"/>
        </w:numPr>
      </w:pPr>
      <w:r>
        <w:t>Peter E reports that this now allows spending to occur.  It is a high threshold to achieve.  120MHz of repackaged TVWS spectrum relates to the expectation of raising $30B in auction.</w:t>
      </w:r>
    </w:p>
    <w:p w:rsidR="00D04324" w:rsidRDefault="00D04324" w:rsidP="00D04324">
      <w:pPr>
        <w:pStyle w:val="ListParagraph"/>
        <w:numPr>
          <w:ilvl w:val="2"/>
          <w:numId w:val="12"/>
        </w:numPr>
      </w:pPr>
      <w:r>
        <w:t>Forty-five day geo-location database trial begun September 19</w:t>
      </w:r>
      <w:r>
        <w:rPr>
          <w:vertAlign w:val="superscript"/>
        </w:rPr>
        <w:t>th</w:t>
      </w:r>
      <w:r>
        <w:t xml:space="preserve"> </w:t>
      </w:r>
    </w:p>
    <w:p w:rsidR="00D04324" w:rsidRDefault="00D04324" w:rsidP="00D04324">
      <w:pPr>
        <w:pStyle w:val="ListParagraph"/>
        <w:numPr>
          <w:ilvl w:val="3"/>
          <w:numId w:val="12"/>
        </w:numPr>
      </w:pPr>
      <w:r>
        <w:t>The database will only be authorized in conjunction with certified devices.</w:t>
      </w:r>
    </w:p>
    <w:p w:rsidR="00D04324" w:rsidRDefault="00D04324" w:rsidP="00D04324">
      <w:pPr>
        <w:pStyle w:val="ListParagraph"/>
        <w:numPr>
          <w:ilvl w:val="1"/>
          <w:numId w:val="12"/>
        </w:numPr>
      </w:pPr>
      <w:r>
        <w:t>Canada</w:t>
      </w:r>
    </w:p>
    <w:p w:rsidR="00D04324" w:rsidRDefault="00D04324" w:rsidP="00D04324">
      <w:pPr>
        <w:pStyle w:val="ListParagraph"/>
        <w:numPr>
          <w:ilvl w:val="2"/>
          <w:numId w:val="12"/>
        </w:numPr>
      </w:pPr>
      <w:r>
        <w:t>TVWS Consultation</w:t>
      </w:r>
    </w:p>
    <w:p w:rsidR="00D04324" w:rsidRDefault="00D04324" w:rsidP="00D04324">
      <w:pPr>
        <w:pStyle w:val="ListParagraph"/>
        <w:numPr>
          <w:ilvl w:val="3"/>
          <w:numId w:val="12"/>
        </w:numPr>
      </w:pPr>
      <w:r>
        <w:t>802.18 will be discussing inputs later during the week.</w:t>
      </w:r>
    </w:p>
    <w:p w:rsidR="00D04324" w:rsidRDefault="00D04324" w:rsidP="00D04324">
      <w:pPr>
        <w:pStyle w:val="ListParagraph"/>
        <w:numPr>
          <w:ilvl w:val="3"/>
          <w:numId w:val="12"/>
        </w:numPr>
      </w:pPr>
      <w:hyperlink r:id="rId7" w:history="1">
        <w:r>
          <w:rPr>
            <w:rStyle w:val="Hyperlink"/>
          </w:rPr>
          <w:t>SMSE-012-11 Consultation on a Policy and Technical Framework for the Use of Non-Broadcasting Applications in the Television Broadcasting Bands Below 698 MHz</w:t>
        </w:r>
      </w:hyperlink>
    </w:p>
    <w:p w:rsidR="00D04324" w:rsidRDefault="00D04324" w:rsidP="00D04324">
      <w:pPr>
        <w:pStyle w:val="ListParagraph"/>
        <w:numPr>
          <w:ilvl w:val="3"/>
          <w:numId w:val="12"/>
        </w:numPr>
      </w:pPr>
      <w:r>
        <w:t>Radio Advisory Board of Canada (RABC) meetings to discuss TVWS</w:t>
      </w:r>
    </w:p>
    <w:p w:rsidR="00D04324" w:rsidRDefault="00D04324" w:rsidP="00D04324">
      <w:pPr>
        <w:pStyle w:val="ListParagraph"/>
        <w:numPr>
          <w:ilvl w:val="4"/>
          <w:numId w:val="12"/>
        </w:numPr>
      </w:pPr>
      <w:r>
        <w:t>Biweekly calls from Industry Canada that Rich K will be participating in.</w:t>
      </w:r>
    </w:p>
    <w:p w:rsidR="00D04324" w:rsidRDefault="00D04324" w:rsidP="00D04324">
      <w:pPr>
        <w:pStyle w:val="ListParagraph"/>
        <w:numPr>
          <w:ilvl w:val="1"/>
          <w:numId w:val="12"/>
        </w:numPr>
      </w:pPr>
      <w:proofErr w:type="spellStart"/>
      <w:r>
        <w:t>Ofcom</w:t>
      </w:r>
      <w:proofErr w:type="spellEnd"/>
      <w:r>
        <w:t xml:space="preserve"> (UK)</w:t>
      </w:r>
    </w:p>
    <w:p w:rsidR="00D04324" w:rsidRDefault="00D04324" w:rsidP="00D04324">
      <w:pPr>
        <w:pStyle w:val="ListParagraph"/>
        <w:numPr>
          <w:ilvl w:val="2"/>
          <w:numId w:val="12"/>
        </w:numPr>
      </w:pPr>
      <w:r>
        <w:t>Geo-location database planning</w:t>
      </w:r>
    </w:p>
    <w:p w:rsidR="00D04324" w:rsidRDefault="00D04324" w:rsidP="00D04324">
      <w:pPr>
        <w:pStyle w:val="ListParagraph"/>
        <w:numPr>
          <w:ilvl w:val="3"/>
          <w:numId w:val="12"/>
        </w:numPr>
      </w:pPr>
      <w:r>
        <w:t>Have not yet finalized what the rules are likely to be.</w:t>
      </w:r>
    </w:p>
    <w:p w:rsidR="00D04324" w:rsidRDefault="00D04324" w:rsidP="00D04324">
      <w:pPr>
        <w:pStyle w:val="ListParagraph"/>
        <w:numPr>
          <w:ilvl w:val="2"/>
          <w:numId w:val="12"/>
        </w:numPr>
      </w:pPr>
      <w:r>
        <w:t xml:space="preserve">Results of consultation on “Implementing </w:t>
      </w:r>
      <w:proofErr w:type="spellStart"/>
      <w:r>
        <w:t>Geolocation</w:t>
      </w:r>
      <w:proofErr w:type="spellEnd"/>
      <w:r>
        <w:t>”</w:t>
      </w:r>
    </w:p>
    <w:p w:rsidR="00D04324" w:rsidRDefault="00D04324" w:rsidP="00D04324">
      <w:pPr>
        <w:pStyle w:val="ListParagraph"/>
        <w:numPr>
          <w:ilvl w:val="3"/>
          <w:numId w:val="12"/>
        </w:numPr>
      </w:pPr>
      <w:r>
        <w:t>Peter E reports that a biweekly meeting is being held with broad industry participation.  Every two weeks there will be some incremental information.</w:t>
      </w:r>
    </w:p>
    <w:p w:rsidR="00D04324" w:rsidRDefault="00D04324" w:rsidP="00D04324">
      <w:pPr>
        <w:pStyle w:val="ListParagraph"/>
        <w:numPr>
          <w:ilvl w:val="2"/>
          <w:numId w:val="12"/>
        </w:numPr>
      </w:pPr>
      <w:r>
        <w:t>Next steps</w:t>
      </w:r>
    </w:p>
    <w:p w:rsidR="00D04324" w:rsidRDefault="00D04324" w:rsidP="00D04324">
      <w:pPr>
        <w:pStyle w:val="ListParagraph"/>
        <w:numPr>
          <w:ilvl w:val="3"/>
          <w:numId w:val="12"/>
        </w:numPr>
      </w:pPr>
      <w:r>
        <w:t>Consult on and publish Statutory Instrument (SI) to license-exempt TVBDs</w:t>
      </w:r>
    </w:p>
    <w:p w:rsidR="00D04324" w:rsidRDefault="00D04324" w:rsidP="00D04324">
      <w:pPr>
        <w:pStyle w:val="ListParagraph"/>
        <w:numPr>
          <w:ilvl w:val="3"/>
          <w:numId w:val="12"/>
        </w:numPr>
      </w:pPr>
      <w:r>
        <w:lastRenderedPageBreak/>
        <w:t>Cooperate with industry partners to enable information on licensed services</w:t>
      </w:r>
    </w:p>
    <w:p w:rsidR="00D04324" w:rsidRDefault="00D04324" w:rsidP="00D04324">
      <w:pPr>
        <w:pStyle w:val="ListParagraph"/>
        <w:numPr>
          <w:ilvl w:val="3"/>
          <w:numId w:val="12"/>
        </w:numPr>
      </w:pPr>
      <w:r>
        <w:t>Continue engagement with industry and EU regulatory and standards groups to developed harmonized approach</w:t>
      </w:r>
    </w:p>
    <w:p w:rsidR="00D04324" w:rsidRDefault="00D04324" w:rsidP="00D04324">
      <w:pPr>
        <w:pStyle w:val="ListParagraph"/>
        <w:numPr>
          <w:ilvl w:val="2"/>
          <w:numId w:val="12"/>
        </w:numPr>
      </w:pPr>
      <w:r>
        <w:t>Trials running in three locations in the UK</w:t>
      </w:r>
    </w:p>
    <w:p w:rsidR="00D04324" w:rsidRDefault="00D04324" w:rsidP="00D04324">
      <w:pPr>
        <w:pStyle w:val="ListParagraph"/>
        <w:numPr>
          <w:ilvl w:val="3"/>
          <w:numId w:val="12"/>
        </w:numPr>
      </w:pPr>
      <w:r>
        <w:t>Richard Edgar reports that 12DEC there is a plan for a trial report for Cambridge in conjunction with SC43 meeting.</w:t>
      </w:r>
    </w:p>
    <w:p w:rsidR="00D04324" w:rsidRDefault="00D04324" w:rsidP="00D04324">
      <w:pPr>
        <w:pStyle w:val="ListParagraph"/>
        <w:numPr>
          <w:ilvl w:val="2"/>
          <w:numId w:val="12"/>
        </w:numPr>
      </w:pPr>
      <w:r>
        <w:t xml:space="preserve">Peter E reports </w:t>
      </w:r>
      <w:proofErr w:type="spellStart"/>
      <w:r>
        <w:t>hile</w:t>
      </w:r>
      <w:proofErr w:type="spellEnd"/>
      <w:r>
        <w:t xml:space="preserve"> this activity is out of UK, there are other EU countries that may take the lead in adopting results.  However, some large economies (e.g., France, Germany) may auction off the spectrum</w:t>
      </w:r>
    </w:p>
    <w:p w:rsidR="00D04324" w:rsidRDefault="00D04324" w:rsidP="00D04324">
      <w:pPr>
        <w:pStyle w:val="ListParagraph"/>
        <w:numPr>
          <w:ilvl w:val="2"/>
          <w:numId w:val="12"/>
        </w:numPr>
      </w:pPr>
      <w:r>
        <w:t>Richard E reports that European activity in TVWS is dominated by non-WLAN companies, so there is an opportunity/urgency for more companies to become involved.</w:t>
      </w:r>
    </w:p>
    <w:p w:rsidR="00D04324" w:rsidRDefault="00D04324" w:rsidP="00D04324">
      <w:pPr>
        <w:pStyle w:val="ListParagraph"/>
        <w:numPr>
          <w:ilvl w:val="1"/>
          <w:numId w:val="12"/>
        </w:numPr>
      </w:pPr>
      <w:r>
        <w:t>China 5 GHz band</w:t>
      </w:r>
    </w:p>
    <w:p w:rsidR="00D04324" w:rsidRDefault="00D04324" w:rsidP="00D04324">
      <w:pPr>
        <w:pStyle w:val="ListParagraph"/>
        <w:numPr>
          <w:ilvl w:val="2"/>
          <w:numId w:val="12"/>
        </w:numPr>
      </w:pPr>
      <w:r>
        <w:t>Open only for EUHT?</w:t>
      </w:r>
    </w:p>
    <w:p w:rsidR="00D04324" w:rsidRDefault="00D04324" w:rsidP="00D04324">
      <w:pPr>
        <w:pStyle w:val="ListParagraph"/>
        <w:numPr>
          <w:ilvl w:val="3"/>
          <w:numId w:val="12"/>
        </w:numPr>
      </w:pPr>
      <w:r>
        <w:t>UHT is replacement for 11n, EUHT replacement for 11ac.</w:t>
      </w:r>
    </w:p>
    <w:p w:rsidR="00D04324" w:rsidRDefault="00D04324" w:rsidP="00D04324">
      <w:pPr>
        <w:pStyle w:val="ListParagraph"/>
        <w:numPr>
          <w:ilvl w:val="3"/>
          <w:numId w:val="12"/>
        </w:numPr>
      </w:pPr>
      <w:r>
        <w:t xml:space="preserve">MIIT has indicated that 5GHz spectrum would be opened for both EUHT and 802.11 </w:t>
      </w:r>
      <w:proofErr w:type="gramStart"/>
      <w:r>
        <w:t>technology</w:t>
      </w:r>
      <w:proofErr w:type="gramEnd"/>
      <w:r>
        <w:t>.  The understanding is that both would be allowed to compete in the market.  There is still not visibility into how the actual requirements would be established.</w:t>
      </w:r>
    </w:p>
    <w:p w:rsidR="00D04324" w:rsidRDefault="00D04324" w:rsidP="00D04324">
      <w:pPr>
        <w:pStyle w:val="ListParagraph"/>
        <w:numPr>
          <w:ilvl w:val="3"/>
          <w:numId w:val="12"/>
        </w:numPr>
      </w:pPr>
      <w:r>
        <w:t>USITO</w:t>
      </w:r>
    </w:p>
    <w:p w:rsidR="00D04324" w:rsidRDefault="00D04324" w:rsidP="00D04324">
      <w:pPr>
        <w:pStyle w:val="ListParagraph"/>
        <w:numPr>
          <w:ilvl w:val="2"/>
          <w:numId w:val="12"/>
        </w:numPr>
      </w:pPr>
      <w:r>
        <w:t>See Critical Action Issues</w:t>
      </w:r>
    </w:p>
    <w:p w:rsidR="00D04324" w:rsidRDefault="00D04324" w:rsidP="00D04324">
      <w:pPr>
        <w:pStyle w:val="ListParagraph"/>
        <w:numPr>
          <w:ilvl w:val="0"/>
          <w:numId w:val="12"/>
        </w:numPr>
      </w:pPr>
      <w:r>
        <w:t>Critical issues actions</w:t>
      </w:r>
    </w:p>
    <w:p w:rsidR="00D04324" w:rsidRDefault="00D04324" w:rsidP="00D04324">
      <w:pPr>
        <w:pStyle w:val="ListParagraph"/>
        <w:numPr>
          <w:ilvl w:val="1"/>
          <w:numId w:val="12"/>
        </w:numPr>
      </w:pPr>
      <w:r>
        <w:t>UHT/EUHT Standards in China</w:t>
      </w:r>
    </w:p>
    <w:p w:rsidR="00D04324" w:rsidRDefault="00D04324" w:rsidP="00D04324">
      <w:pPr>
        <w:pStyle w:val="ListParagraph"/>
        <w:numPr>
          <w:ilvl w:val="2"/>
          <w:numId w:val="12"/>
        </w:numPr>
      </w:pPr>
      <w:r>
        <w:t>UHT = Ultra-High Throughput (802.11n equivalent)</w:t>
      </w:r>
    </w:p>
    <w:p w:rsidR="00D04324" w:rsidRDefault="00D04324" w:rsidP="00D04324">
      <w:pPr>
        <w:pStyle w:val="ListParagraph"/>
        <w:numPr>
          <w:ilvl w:val="2"/>
          <w:numId w:val="12"/>
        </w:numPr>
      </w:pPr>
      <w:r>
        <w:t>EUHT = Enhanced Ultra-High Throughput (802.11ac equivalent)</w:t>
      </w:r>
    </w:p>
    <w:p w:rsidR="00D04324" w:rsidRDefault="00D04324" w:rsidP="00D04324">
      <w:pPr>
        <w:pStyle w:val="ListParagraph"/>
        <w:numPr>
          <w:ilvl w:val="2"/>
          <w:numId w:val="12"/>
        </w:numPr>
      </w:pPr>
      <w:r>
        <w:t>CCSA approval then application for ISO recognition</w:t>
      </w:r>
    </w:p>
    <w:p w:rsidR="00D04324" w:rsidRDefault="00D04324" w:rsidP="00D04324">
      <w:pPr>
        <w:pStyle w:val="ListParagraph"/>
        <w:numPr>
          <w:ilvl w:val="2"/>
          <w:numId w:val="12"/>
        </w:numPr>
      </w:pPr>
      <w:r>
        <w:t>Claim to coexist with Wi-Fi</w:t>
      </w:r>
    </w:p>
    <w:p w:rsidR="00D04324" w:rsidRDefault="00D04324" w:rsidP="00D04324">
      <w:pPr>
        <w:pStyle w:val="ListParagraph"/>
        <w:numPr>
          <w:ilvl w:val="2"/>
          <w:numId w:val="12"/>
        </w:numPr>
      </w:pPr>
      <w:r>
        <w:t>EUHT is LTE-like (TDD)</w:t>
      </w:r>
    </w:p>
    <w:p w:rsidR="00D04324" w:rsidRDefault="00D04324" w:rsidP="00D04324">
      <w:pPr>
        <w:pStyle w:val="ListParagraph"/>
        <w:numPr>
          <w:ilvl w:val="1"/>
          <w:numId w:val="12"/>
        </w:numPr>
      </w:pPr>
      <w:r>
        <w:t>Bills in Congress regarding spectrum use</w:t>
      </w:r>
    </w:p>
    <w:p w:rsidR="00D04324" w:rsidRDefault="00D04324" w:rsidP="00D04324">
      <w:pPr>
        <w:pStyle w:val="ListParagraph"/>
        <w:numPr>
          <w:ilvl w:val="2"/>
          <w:numId w:val="12"/>
        </w:numPr>
      </w:pPr>
      <w:r>
        <w:t>The Matsui bill</w:t>
      </w:r>
    </w:p>
    <w:p w:rsidR="00D04324" w:rsidRDefault="00D04324" w:rsidP="00D04324">
      <w:pPr>
        <w:pStyle w:val="ListParagraph"/>
        <w:numPr>
          <w:ilvl w:val="3"/>
          <w:numId w:val="12"/>
        </w:numPr>
      </w:pPr>
      <w:r>
        <w:t>Requesting FCC/NTIA to open 5GHz bands for Wi-Fi like devices.</w:t>
      </w:r>
    </w:p>
    <w:p w:rsidR="00D04324" w:rsidRDefault="00D04324" w:rsidP="00D04324">
      <w:pPr>
        <w:pStyle w:val="ListParagraph"/>
        <w:numPr>
          <w:ilvl w:val="2"/>
          <w:numId w:val="12"/>
        </w:numPr>
      </w:pPr>
      <w:r>
        <w:t>The Republican draft bill</w:t>
      </w:r>
    </w:p>
    <w:p w:rsidR="00D04324" w:rsidRDefault="00D04324" w:rsidP="00D04324">
      <w:pPr>
        <w:pStyle w:val="ListParagraph"/>
        <w:numPr>
          <w:ilvl w:val="3"/>
          <w:numId w:val="12"/>
        </w:numPr>
      </w:pPr>
      <w:r>
        <w:t>Asks Congress to authorize the auctioning of several pieces of spectrum, two of which are the ones in the Matsui bill.  They are 1915 MHz to 1920 MHz and 2020 MHz to  2025 MHz (the AWS-2 H Block), 1755 MHz to 1780 MHz and  2155 MHz to 2180 MHz (the AWS-3 band), 5350 MHz to 5470 MHz and 5850 MHz to 5925 MHz, 1670 MHz to 1710 MHz and 2070 MHz to 2110 MHz, and 1780 MHz to 1800 MHz and 2180 MHz to 2200 MHz</w:t>
      </w:r>
    </w:p>
    <w:p w:rsidR="00D04324" w:rsidRDefault="00D04324" w:rsidP="00D04324">
      <w:pPr>
        <w:pStyle w:val="ListParagraph"/>
        <w:numPr>
          <w:ilvl w:val="4"/>
          <w:numId w:val="12"/>
        </w:numPr>
      </w:pPr>
      <w:r>
        <w:t>Peter E says that this is an uninformed list and includes spectrum for obsolete devices/technologies.</w:t>
      </w:r>
    </w:p>
    <w:p w:rsidR="00D04324" w:rsidRDefault="00D04324" w:rsidP="00D04324">
      <w:pPr>
        <w:pStyle w:val="ListParagraph"/>
        <w:numPr>
          <w:ilvl w:val="3"/>
          <w:numId w:val="12"/>
        </w:numPr>
      </w:pPr>
      <w:r>
        <w:t>Still being drafted.</w:t>
      </w:r>
    </w:p>
    <w:p w:rsidR="00D04324" w:rsidRDefault="00D04324" w:rsidP="00D04324">
      <w:pPr>
        <w:pStyle w:val="ListParagraph"/>
        <w:numPr>
          <w:ilvl w:val="3"/>
          <w:numId w:val="12"/>
        </w:numPr>
      </w:pPr>
      <w:r>
        <w:t>Appears to have support.</w:t>
      </w:r>
    </w:p>
    <w:p w:rsidR="00D04324" w:rsidRDefault="00D04324" w:rsidP="00D04324">
      <w:pPr>
        <w:pStyle w:val="ListParagraph"/>
        <w:numPr>
          <w:ilvl w:val="0"/>
          <w:numId w:val="12"/>
        </w:numPr>
      </w:pPr>
      <w:r>
        <w:t>Other Business</w:t>
      </w:r>
    </w:p>
    <w:p w:rsidR="00D04324" w:rsidRDefault="00D04324" w:rsidP="00D04324">
      <w:pPr>
        <w:pStyle w:val="ListParagraph"/>
        <w:numPr>
          <w:ilvl w:val="1"/>
          <w:numId w:val="12"/>
        </w:numPr>
      </w:pPr>
      <w:r>
        <w:t xml:space="preserve">Richard E announces that on 30Sep the </w:t>
      </w:r>
      <w:proofErr w:type="spellStart"/>
      <w:r>
        <w:t>waveless</w:t>
      </w:r>
      <w:proofErr w:type="spellEnd"/>
      <w:r>
        <w:t xml:space="preserve"> </w:t>
      </w:r>
      <w:proofErr w:type="spellStart"/>
      <w:r>
        <w:t>tvws</w:t>
      </w:r>
      <w:proofErr w:type="spellEnd"/>
      <w:r>
        <w:t xml:space="preserve"> initiative will be launched</w:t>
      </w:r>
    </w:p>
    <w:p w:rsidR="00D04324" w:rsidRDefault="00D04324" w:rsidP="00D04324">
      <w:pPr>
        <w:pStyle w:val="ListParagraph"/>
        <w:ind w:left="360"/>
      </w:pPr>
    </w:p>
    <w:p w:rsidR="00A149DF" w:rsidRDefault="00A149DF" w:rsidP="00D04324">
      <w:pPr>
        <w:pStyle w:val="ListParagraph"/>
        <w:ind w:left="360"/>
      </w:pPr>
      <w:r>
        <w:t>Meeting adjourned at 11:</w:t>
      </w:r>
      <w:r w:rsidR="00D04324">
        <w:t>45 am (local time)</w:t>
      </w:r>
    </w:p>
    <w:p w:rsidR="003866DE" w:rsidRPr="00972580" w:rsidRDefault="003866DE" w:rsidP="00C6773D">
      <w:pPr>
        <w:pStyle w:val="NormalWeb"/>
        <w:spacing w:before="0" w:beforeAutospacing="0" w:after="0" w:afterAutospacing="0"/>
        <w:rPr>
          <w:szCs w:val="22"/>
        </w:rPr>
      </w:pPr>
    </w:p>
    <w:sectPr w:rsidR="003866DE" w:rsidRPr="00972580"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8A" w:rsidRDefault="00B21F8A">
      <w:r>
        <w:separator/>
      </w:r>
    </w:p>
  </w:endnote>
  <w:endnote w:type="continuationSeparator" w:id="0">
    <w:p w:rsidR="00B21F8A" w:rsidRDefault="00B21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7733F">
    <w:pPr>
      <w:pStyle w:val="Footer"/>
      <w:tabs>
        <w:tab w:val="clear" w:pos="6480"/>
        <w:tab w:val="center" w:pos="4680"/>
        <w:tab w:val="right" w:pos="9360"/>
      </w:tabs>
    </w:pPr>
    <w:r>
      <w:t>Meeting Minutes</w:t>
    </w:r>
    <w:r w:rsidR="0029020B">
      <w:tab/>
      <w:t xml:space="preserve">page </w:t>
    </w:r>
    <w:r w:rsidR="00616B1D">
      <w:fldChar w:fldCharType="begin"/>
    </w:r>
    <w:r w:rsidR="00C25EBB">
      <w:instrText xml:space="preserve">page </w:instrText>
    </w:r>
    <w:r w:rsidR="00616B1D">
      <w:fldChar w:fldCharType="separate"/>
    </w:r>
    <w:r w:rsidR="00D04324">
      <w:rPr>
        <w:noProof/>
      </w:rPr>
      <w:t>1</w:t>
    </w:r>
    <w:r w:rsidR="00616B1D">
      <w:rPr>
        <w:noProof/>
      </w:rPr>
      <w:fldChar w:fldCharType="end"/>
    </w:r>
    <w:r w:rsidR="0029020B">
      <w:tab/>
    </w:r>
    <w:r w:rsidR="00D04324">
      <w:t>William Carney, Sony</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8A" w:rsidRDefault="00B21F8A">
      <w:r>
        <w:separator/>
      </w:r>
    </w:p>
  </w:footnote>
  <w:footnote w:type="continuationSeparator" w:id="0">
    <w:p w:rsidR="00B21F8A" w:rsidRDefault="00B2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16B1D">
    <w:pPr>
      <w:pStyle w:val="Header"/>
      <w:tabs>
        <w:tab w:val="clear" w:pos="6480"/>
        <w:tab w:val="center" w:pos="4680"/>
        <w:tab w:val="right" w:pos="9360"/>
      </w:tabs>
    </w:pPr>
    <w:fldSimple w:instr=" KEYWORDS  \* MERGEFORMAT ">
      <w:r w:rsidR="00D04324">
        <w:t>September</w:t>
      </w:r>
      <w:r w:rsidR="00BF1B30">
        <w:t xml:space="preserve"> 201</w:t>
      </w:r>
      <w:r w:rsidR="00972580">
        <w:t>1</w:t>
      </w:r>
    </w:fldSimple>
    <w:r w:rsidR="0029020B">
      <w:tab/>
    </w:r>
    <w:r w:rsidR="0029020B">
      <w:tab/>
    </w:r>
    <w:fldSimple w:instr=" TITLE  \* MERGEFORMAT ">
      <w:r w:rsidR="00B51C6B">
        <w:t>doc.: IEEE 802.11-1</w:t>
      </w:r>
      <w:r w:rsidR="00972580">
        <w:t>1/</w:t>
      </w:r>
      <w:r w:rsidR="00567E3D">
        <w:t>137</w:t>
      </w:r>
      <w:r w:rsidR="00D04324">
        <w:t>3</w:t>
      </w:r>
      <w:r w:rsidR="00BF1B3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6A5E"/>
    <w:multiLevelType w:val="hybridMultilevel"/>
    <w:tmpl w:val="EA48575E"/>
    <w:lvl w:ilvl="0" w:tplc="37E00058">
      <w:start w:val="1"/>
      <w:numFmt w:val="bullet"/>
      <w:lvlText w:val="•"/>
      <w:lvlJc w:val="left"/>
      <w:pPr>
        <w:tabs>
          <w:tab w:val="num" w:pos="720"/>
        </w:tabs>
        <w:ind w:left="720" w:hanging="360"/>
      </w:pPr>
      <w:rPr>
        <w:rFonts w:ascii="Times New Roman" w:hAnsi="Times New Roman" w:cs="Times New Roman" w:hint="default"/>
      </w:rPr>
    </w:lvl>
    <w:lvl w:ilvl="1" w:tplc="888CD6BC">
      <w:start w:val="1355"/>
      <w:numFmt w:val="bullet"/>
      <w:lvlText w:val="–"/>
      <w:lvlJc w:val="left"/>
      <w:pPr>
        <w:tabs>
          <w:tab w:val="num" w:pos="1440"/>
        </w:tabs>
        <w:ind w:left="1440" w:hanging="360"/>
      </w:pPr>
      <w:rPr>
        <w:rFonts w:ascii="Times New Roman" w:hAnsi="Times New Roman" w:cs="Times New Roman" w:hint="default"/>
      </w:rPr>
    </w:lvl>
    <w:lvl w:ilvl="2" w:tplc="9F6C8794">
      <w:start w:val="1"/>
      <w:numFmt w:val="decimal"/>
      <w:lvlText w:val="%3."/>
      <w:lvlJc w:val="left"/>
      <w:pPr>
        <w:tabs>
          <w:tab w:val="num" w:pos="2160"/>
        </w:tabs>
        <w:ind w:left="2160" w:hanging="360"/>
      </w:pPr>
    </w:lvl>
    <w:lvl w:ilvl="3" w:tplc="E2EAA5A4">
      <w:start w:val="1"/>
      <w:numFmt w:val="decimal"/>
      <w:lvlText w:val="%4."/>
      <w:lvlJc w:val="left"/>
      <w:pPr>
        <w:tabs>
          <w:tab w:val="num" w:pos="2880"/>
        </w:tabs>
        <w:ind w:left="2880" w:hanging="360"/>
      </w:pPr>
    </w:lvl>
    <w:lvl w:ilvl="4" w:tplc="1B7A60F6">
      <w:start w:val="1"/>
      <w:numFmt w:val="decimal"/>
      <w:lvlText w:val="%5."/>
      <w:lvlJc w:val="left"/>
      <w:pPr>
        <w:tabs>
          <w:tab w:val="num" w:pos="3600"/>
        </w:tabs>
        <w:ind w:left="3600" w:hanging="360"/>
      </w:pPr>
    </w:lvl>
    <w:lvl w:ilvl="5" w:tplc="3402A5DC">
      <w:start w:val="1"/>
      <w:numFmt w:val="decimal"/>
      <w:lvlText w:val="%6."/>
      <w:lvlJc w:val="left"/>
      <w:pPr>
        <w:tabs>
          <w:tab w:val="num" w:pos="4320"/>
        </w:tabs>
        <w:ind w:left="4320" w:hanging="360"/>
      </w:pPr>
    </w:lvl>
    <w:lvl w:ilvl="6" w:tplc="7EBA3BEE">
      <w:start w:val="1"/>
      <w:numFmt w:val="decimal"/>
      <w:lvlText w:val="%7."/>
      <w:lvlJc w:val="left"/>
      <w:pPr>
        <w:tabs>
          <w:tab w:val="num" w:pos="5040"/>
        </w:tabs>
        <w:ind w:left="5040" w:hanging="360"/>
      </w:pPr>
    </w:lvl>
    <w:lvl w:ilvl="7" w:tplc="631CB092">
      <w:start w:val="1"/>
      <w:numFmt w:val="decimal"/>
      <w:lvlText w:val="%8."/>
      <w:lvlJc w:val="left"/>
      <w:pPr>
        <w:tabs>
          <w:tab w:val="num" w:pos="5760"/>
        </w:tabs>
        <w:ind w:left="5760" w:hanging="360"/>
      </w:pPr>
    </w:lvl>
    <w:lvl w:ilvl="8" w:tplc="6E38ED66">
      <w:start w:val="1"/>
      <w:numFmt w:val="decimal"/>
      <w:lvlText w:val="%9."/>
      <w:lvlJc w:val="left"/>
      <w:pPr>
        <w:tabs>
          <w:tab w:val="num" w:pos="6480"/>
        </w:tabs>
        <w:ind w:left="6480" w:hanging="360"/>
      </w:pPr>
    </w:lvl>
  </w:abstractNum>
  <w:abstractNum w:abstractNumId="1">
    <w:nsid w:val="1C245088"/>
    <w:multiLevelType w:val="hybridMultilevel"/>
    <w:tmpl w:val="7DCED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7C352B"/>
    <w:multiLevelType w:val="hybridMultilevel"/>
    <w:tmpl w:val="F04A0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A11B98"/>
    <w:multiLevelType w:val="hybridMultilevel"/>
    <w:tmpl w:val="9872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FB15F8"/>
    <w:multiLevelType w:val="hybridMultilevel"/>
    <w:tmpl w:val="0F4EA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24384A"/>
    <w:multiLevelType w:val="hybridMultilevel"/>
    <w:tmpl w:val="67FE07AC"/>
    <w:lvl w:ilvl="0" w:tplc="D6842E96">
      <w:start w:val="1"/>
      <w:numFmt w:val="bullet"/>
      <w:lvlText w:val="–"/>
      <w:lvlJc w:val="left"/>
      <w:pPr>
        <w:tabs>
          <w:tab w:val="num" w:pos="720"/>
        </w:tabs>
        <w:ind w:left="720" w:hanging="360"/>
      </w:pPr>
      <w:rPr>
        <w:rFonts w:ascii="Times New Roman" w:hAnsi="Times New Roman" w:hint="default"/>
      </w:rPr>
    </w:lvl>
    <w:lvl w:ilvl="1" w:tplc="ADFC5270">
      <w:start w:val="1"/>
      <w:numFmt w:val="bullet"/>
      <w:lvlText w:val="–"/>
      <w:lvlJc w:val="left"/>
      <w:pPr>
        <w:tabs>
          <w:tab w:val="num" w:pos="1440"/>
        </w:tabs>
        <w:ind w:left="1440" w:hanging="360"/>
      </w:pPr>
      <w:rPr>
        <w:rFonts w:ascii="Times New Roman" w:hAnsi="Times New Roman" w:hint="default"/>
      </w:rPr>
    </w:lvl>
    <w:lvl w:ilvl="2" w:tplc="0974246A" w:tentative="1">
      <w:start w:val="1"/>
      <w:numFmt w:val="bullet"/>
      <w:lvlText w:val="–"/>
      <w:lvlJc w:val="left"/>
      <w:pPr>
        <w:tabs>
          <w:tab w:val="num" w:pos="2160"/>
        </w:tabs>
        <w:ind w:left="2160" w:hanging="360"/>
      </w:pPr>
      <w:rPr>
        <w:rFonts w:ascii="Times New Roman" w:hAnsi="Times New Roman" w:hint="default"/>
      </w:rPr>
    </w:lvl>
    <w:lvl w:ilvl="3" w:tplc="75605616" w:tentative="1">
      <w:start w:val="1"/>
      <w:numFmt w:val="bullet"/>
      <w:lvlText w:val="–"/>
      <w:lvlJc w:val="left"/>
      <w:pPr>
        <w:tabs>
          <w:tab w:val="num" w:pos="2880"/>
        </w:tabs>
        <w:ind w:left="2880" w:hanging="360"/>
      </w:pPr>
      <w:rPr>
        <w:rFonts w:ascii="Times New Roman" w:hAnsi="Times New Roman" w:hint="default"/>
      </w:rPr>
    </w:lvl>
    <w:lvl w:ilvl="4" w:tplc="13BC6048" w:tentative="1">
      <w:start w:val="1"/>
      <w:numFmt w:val="bullet"/>
      <w:lvlText w:val="–"/>
      <w:lvlJc w:val="left"/>
      <w:pPr>
        <w:tabs>
          <w:tab w:val="num" w:pos="3600"/>
        </w:tabs>
        <w:ind w:left="3600" w:hanging="360"/>
      </w:pPr>
      <w:rPr>
        <w:rFonts w:ascii="Times New Roman" w:hAnsi="Times New Roman" w:hint="default"/>
      </w:rPr>
    </w:lvl>
    <w:lvl w:ilvl="5" w:tplc="340C061E" w:tentative="1">
      <w:start w:val="1"/>
      <w:numFmt w:val="bullet"/>
      <w:lvlText w:val="–"/>
      <w:lvlJc w:val="left"/>
      <w:pPr>
        <w:tabs>
          <w:tab w:val="num" w:pos="4320"/>
        </w:tabs>
        <w:ind w:left="4320" w:hanging="360"/>
      </w:pPr>
      <w:rPr>
        <w:rFonts w:ascii="Times New Roman" w:hAnsi="Times New Roman" w:hint="default"/>
      </w:rPr>
    </w:lvl>
    <w:lvl w:ilvl="6" w:tplc="24482A38" w:tentative="1">
      <w:start w:val="1"/>
      <w:numFmt w:val="bullet"/>
      <w:lvlText w:val="–"/>
      <w:lvlJc w:val="left"/>
      <w:pPr>
        <w:tabs>
          <w:tab w:val="num" w:pos="5040"/>
        </w:tabs>
        <w:ind w:left="5040" w:hanging="360"/>
      </w:pPr>
      <w:rPr>
        <w:rFonts w:ascii="Times New Roman" w:hAnsi="Times New Roman" w:hint="default"/>
      </w:rPr>
    </w:lvl>
    <w:lvl w:ilvl="7" w:tplc="124C3E0E" w:tentative="1">
      <w:start w:val="1"/>
      <w:numFmt w:val="bullet"/>
      <w:lvlText w:val="–"/>
      <w:lvlJc w:val="left"/>
      <w:pPr>
        <w:tabs>
          <w:tab w:val="num" w:pos="5760"/>
        </w:tabs>
        <w:ind w:left="5760" w:hanging="360"/>
      </w:pPr>
      <w:rPr>
        <w:rFonts w:ascii="Times New Roman" w:hAnsi="Times New Roman" w:hint="default"/>
      </w:rPr>
    </w:lvl>
    <w:lvl w:ilvl="8" w:tplc="2A4C33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FB42F0"/>
    <w:multiLevelType w:val="hybridMultilevel"/>
    <w:tmpl w:val="76AA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374FB2"/>
    <w:multiLevelType w:val="hybridMultilevel"/>
    <w:tmpl w:val="5008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D26B65"/>
    <w:multiLevelType w:val="multilevel"/>
    <w:tmpl w:val="A536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520F55"/>
    <w:multiLevelType w:val="multilevel"/>
    <w:tmpl w:val="CFB0458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2B2993"/>
    <w:rsid w:val="00001A84"/>
    <w:rsid w:val="000436F0"/>
    <w:rsid w:val="000822D3"/>
    <w:rsid w:val="00100847"/>
    <w:rsid w:val="00102CC8"/>
    <w:rsid w:val="00103C0F"/>
    <w:rsid w:val="00110AEA"/>
    <w:rsid w:val="00117FD7"/>
    <w:rsid w:val="00140D04"/>
    <w:rsid w:val="001A71F3"/>
    <w:rsid w:val="001D723B"/>
    <w:rsid w:val="001F141B"/>
    <w:rsid w:val="00205205"/>
    <w:rsid w:val="00231E6D"/>
    <w:rsid w:val="00274BC4"/>
    <w:rsid w:val="0029020B"/>
    <w:rsid w:val="002A382E"/>
    <w:rsid w:val="002B2993"/>
    <w:rsid w:val="002D44BE"/>
    <w:rsid w:val="00305171"/>
    <w:rsid w:val="0033161C"/>
    <w:rsid w:val="00361357"/>
    <w:rsid w:val="003866DE"/>
    <w:rsid w:val="003D2C0E"/>
    <w:rsid w:val="003F432A"/>
    <w:rsid w:val="00442037"/>
    <w:rsid w:val="00473A59"/>
    <w:rsid w:val="004A369A"/>
    <w:rsid w:val="00535766"/>
    <w:rsid w:val="00567E3D"/>
    <w:rsid w:val="005921A0"/>
    <w:rsid w:val="005C0091"/>
    <w:rsid w:val="005D313D"/>
    <w:rsid w:val="00616B1D"/>
    <w:rsid w:val="0062440B"/>
    <w:rsid w:val="00644785"/>
    <w:rsid w:val="006C0727"/>
    <w:rsid w:val="006E145F"/>
    <w:rsid w:val="006E6C97"/>
    <w:rsid w:val="006E7DDB"/>
    <w:rsid w:val="0072038D"/>
    <w:rsid w:val="00745C13"/>
    <w:rsid w:val="00770572"/>
    <w:rsid w:val="007A59A4"/>
    <w:rsid w:val="007B4F4C"/>
    <w:rsid w:val="00821494"/>
    <w:rsid w:val="008251A7"/>
    <w:rsid w:val="00827706"/>
    <w:rsid w:val="008D2CBA"/>
    <w:rsid w:val="00972580"/>
    <w:rsid w:val="009852AE"/>
    <w:rsid w:val="009D07CD"/>
    <w:rsid w:val="00A149DF"/>
    <w:rsid w:val="00A17639"/>
    <w:rsid w:val="00A44959"/>
    <w:rsid w:val="00AA427C"/>
    <w:rsid w:val="00B21F8A"/>
    <w:rsid w:val="00B303EE"/>
    <w:rsid w:val="00B51C6B"/>
    <w:rsid w:val="00B84093"/>
    <w:rsid w:val="00BA63B7"/>
    <w:rsid w:val="00BD5FB0"/>
    <w:rsid w:val="00BE68C2"/>
    <w:rsid w:val="00BF01E5"/>
    <w:rsid w:val="00BF1B30"/>
    <w:rsid w:val="00C06D8A"/>
    <w:rsid w:val="00C25EBB"/>
    <w:rsid w:val="00C6773D"/>
    <w:rsid w:val="00CA09B2"/>
    <w:rsid w:val="00CE61AD"/>
    <w:rsid w:val="00CF6E94"/>
    <w:rsid w:val="00D04324"/>
    <w:rsid w:val="00D26BAC"/>
    <w:rsid w:val="00D53467"/>
    <w:rsid w:val="00D66E2C"/>
    <w:rsid w:val="00DC5A7B"/>
    <w:rsid w:val="00DE45DE"/>
    <w:rsid w:val="00E37D90"/>
    <w:rsid w:val="00E5569B"/>
    <w:rsid w:val="00E6553A"/>
    <w:rsid w:val="00E7733F"/>
    <w:rsid w:val="00E810B1"/>
    <w:rsid w:val="00EA3B29"/>
    <w:rsid w:val="00F31574"/>
    <w:rsid w:val="00F62216"/>
    <w:rsid w:val="00F75EF6"/>
    <w:rsid w:val="00F83A58"/>
    <w:rsid w:val="00FB43B8"/>
    <w:rsid w:val="00FB7EEA"/>
    <w:rsid w:val="00FC2FE0"/>
    <w:rsid w:val="00FD0541"/>
    <w:rsid w:val="00FE6915"/>
    <w:rsid w:val="00FF1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gc.ca/eic/site/smt-gst.nsf/eng/sf10050.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8</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Windows User</cp:lastModifiedBy>
  <cp:revision>3</cp:revision>
  <cp:lastPrinted>2010-04-06T16:58:00Z</cp:lastPrinted>
  <dcterms:created xsi:type="dcterms:W3CDTF">2011-10-12T11:47:00Z</dcterms:created>
  <dcterms:modified xsi:type="dcterms:W3CDTF">2011-10-12T11:55:00Z</dcterms:modified>
</cp:coreProperties>
</file>