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620"/>
        <w:gridCol w:w="3420"/>
        <w:gridCol w:w="1530"/>
        <w:gridCol w:w="1728"/>
      </w:tblGrid>
      <w:tr w:rsidR="00F64569" w:rsidRPr="00F354EC" w:rsidTr="00354BCC">
        <w:trPr>
          <w:trHeight w:val="485"/>
          <w:jc w:val="center"/>
        </w:trPr>
        <w:tc>
          <w:tcPr>
            <w:tcW w:w="9576" w:type="dxa"/>
            <w:gridSpan w:val="5"/>
            <w:vAlign w:val="center"/>
          </w:tcPr>
          <w:p w:rsidR="00F64569" w:rsidRPr="00D2207D" w:rsidRDefault="00AA79DA" w:rsidP="002314ED">
            <w:pPr>
              <w:pStyle w:val="T2"/>
              <w:rPr>
                <w:rFonts w:eastAsiaTheme="minorEastAsia"/>
                <w:lang w:eastAsia="zh-CN"/>
              </w:rPr>
            </w:pPr>
            <w:r>
              <w:rPr>
                <w:rFonts w:eastAsiaTheme="minorEastAsia" w:hint="eastAsia"/>
                <w:lang w:eastAsia="zh-CN"/>
              </w:rPr>
              <w:t>Comment Resolution for CID 2954</w:t>
            </w:r>
          </w:p>
        </w:tc>
      </w:tr>
      <w:tr w:rsidR="00F64569" w:rsidRPr="00F354EC" w:rsidTr="00354BCC">
        <w:trPr>
          <w:trHeight w:val="359"/>
          <w:jc w:val="center"/>
        </w:trPr>
        <w:tc>
          <w:tcPr>
            <w:tcW w:w="9576" w:type="dxa"/>
            <w:gridSpan w:val="5"/>
            <w:vAlign w:val="center"/>
          </w:tcPr>
          <w:p w:rsidR="00F64569" w:rsidRPr="006367F2" w:rsidRDefault="00F64569" w:rsidP="00863416">
            <w:pPr>
              <w:pStyle w:val="T2"/>
              <w:ind w:left="0"/>
              <w:rPr>
                <w:rFonts w:eastAsiaTheme="minorEastAsia"/>
                <w:b w:val="0"/>
                <w:sz w:val="20"/>
                <w:lang w:eastAsia="zh-CN"/>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863416">
              <w:rPr>
                <w:rFonts w:eastAsiaTheme="minorEastAsia" w:hint="eastAsia"/>
                <w:b w:val="0"/>
                <w:sz w:val="20"/>
                <w:lang w:eastAsia="zh-CN"/>
              </w:rPr>
              <w:t>9</w:t>
            </w:r>
            <w:r w:rsidRPr="0056577C">
              <w:rPr>
                <w:b w:val="0"/>
                <w:sz w:val="20"/>
              </w:rPr>
              <w:t>-</w:t>
            </w:r>
            <w:r w:rsidR="00477549">
              <w:rPr>
                <w:rFonts w:eastAsiaTheme="minorEastAsia" w:hint="eastAsia"/>
                <w:b w:val="0"/>
                <w:sz w:val="20"/>
                <w:lang w:eastAsia="zh-CN"/>
              </w:rPr>
              <w:t>19</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677AA7">
        <w:trPr>
          <w:jc w:val="center"/>
        </w:trPr>
        <w:tc>
          <w:tcPr>
            <w:tcW w:w="1278"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620"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420"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728"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677AA7">
        <w:trPr>
          <w:jc w:val="center"/>
        </w:trPr>
        <w:tc>
          <w:tcPr>
            <w:tcW w:w="1278" w:type="dxa"/>
            <w:vAlign w:val="center"/>
          </w:tcPr>
          <w:p w:rsidR="00F64569" w:rsidRPr="00677AA7" w:rsidRDefault="002314ED" w:rsidP="00354BCC">
            <w:pPr>
              <w:pStyle w:val="T2"/>
              <w:spacing w:after="0"/>
              <w:ind w:left="0" w:right="0"/>
              <w:rPr>
                <w:rFonts w:eastAsiaTheme="minorEastAsia"/>
                <w:b w:val="0"/>
                <w:sz w:val="20"/>
                <w:lang w:eastAsia="zh-CN"/>
              </w:rPr>
            </w:pPr>
            <w:r>
              <w:rPr>
                <w:rFonts w:eastAsiaTheme="minorEastAsia" w:hint="eastAsia"/>
                <w:b w:val="0"/>
                <w:sz w:val="20"/>
                <w:lang w:eastAsia="zh-CN"/>
              </w:rPr>
              <w:t>Kaiying Lv</w:t>
            </w:r>
          </w:p>
        </w:tc>
        <w:tc>
          <w:tcPr>
            <w:tcW w:w="1620" w:type="dxa"/>
            <w:vAlign w:val="center"/>
          </w:tcPr>
          <w:p w:rsidR="00F64569" w:rsidRPr="0056577C" w:rsidRDefault="00677AA7" w:rsidP="00677AA7">
            <w:pPr>
              <w:pStyle w:val="T2"/>
              <w:spacing w:after="0"/>
              <w:ind w:left="0" w:right="0"/>
              <w:rPr>
                <w:b w:val="0"/>
                <w:sz w:val="20"/>
              </w:rPr>
            </w:pPr>
            <w:r>
              <w:rPr>
                <w:rFonts w:eastAsiaTheme="minorEastAsia" w:hint="eastAsia"/>
                <w:b w:val="0"/>
                <w:sz w:val="20"/>
                <w:lang w:eastAsia="zh-CN"/>
              </w:rPr>
              <w:t>ZTE Corporation</w:t>
            </w:r>
          </w:p>
        </w:tc>
        <w:tc>
          <w:tcPr>
            <w:tcW w:w="3420" w:type="dxa"/>
            <w:vAlign w:val="center"/>
          </w:tcPr>
          <w:p w:rsidR="00F64569" w:rsidRPr="00677AA7" w:rsidRDefault="00677AA7" w:rsidP="00677AA7">
            <w:pPr>
              <w:pStyle w:val="T2"/>
              <w:spacing w:after="0"/>
              <w:ind w:left="0" w:right="0"/>
              <w:jc w:val="left"/>
              <w:rPr>
                <w:rFonts w:eastAsiaTheme="minorEastAsia"/>
                <w:b w:val="0"/>
                <w:sz w:val="20"/>
                <w:lang w:eastAsia="zh-CN"/>
              </w:rPr>
            </w:pPr>
            <w:r>
              <w:rPr>
                <w:rFonts w:eastAsiaTheme="minorEastAsia" w:hint="eastAsia"/>
                <w:b w:val="0"/>
                <w:sz w:val="20"/>
                <w:lang w:eastAsia="zh-CN"/>
              </w:rPr>
              <w:t>ZTE Building, #10. Sth Tangyan Rd., Xi</w:t>
            </w:r>
            <w:r>
              <w:rPr>
                <w:rFonts w:eastAsiaTheme="minorEastAsia"/>
                <w:b w:val="0"/>
                <w:sz w:val="20"/>
                <w:lang w:eastAsia="zh-CN"/>
              </w:rPr>
              <w:t>’</w:t>
            </w:r>
            <w:r>
              <w:rPr>
                <w:rFonts w:eastAsiaTheme="minorEastAsia" w:hint="eastAsia"/>
                <w:b w:val="0"/>
                <w:sz w:val="20"/>
                <w:lang w:eastAsia="zh-CN"/>
              </w:rPr>
              <w:t>an, China</w:t>
            </w:r>
          </w:p>
        </w:tc>
        <w:tc>
          <w:tcPr>
            <w:tcW w:w="1530" w:type="dxa"/>
            <w:vAlign w:val="center"/>
          </w:tcPr>
          <w:p w:rsidR="00F64569" w:rsidRPr="00677AA7" w:rsidRDefault="00677AA7" w:rsidP="00354BCC">
            <w:pPr>
              <w:pStyle w:val="T2"/>
              <w:spacing w:after="0"/>
              <w:ind w:left="0" w:right="0"/>
              <w:rPr>
                <w:rFonts w:eastAsiaTheme="minorEastAsia"/>
                <w:b w:val="0"/>
                <w:sz w:val="20"/>
                <w:lang w:eastAsia="zh-CN"/>
              </w:rPr>
            </w:pPr>
            <w:r>
              <w:rPr>
                <w:rFonts w:eastAsiaTheme="minorEastAsia" w:hint="eastAsia"/>
                <w:b w:val="0"/>
                <w:sz w:val="20"/>
                <w:lang w:eastAsia="zh-CN"/>
              </w:rPr>
              <w:t>86 29 88723410</w:t>
            </w:r>
          </w:p>
        </w:tc>
        <w:tc>
          <w:tcPr>
            <w:tcW w:w="1728" w:type="dxa"/>
            <w:vAlign w:val="center"/>
          </w:tcPr>
          <w:p w:rsidR="00F64569" w:rsidRPr="0056577C" w:rsidRDefault="002314ED" w:rsidP="00677AA7">
            <w:pPr>
              <w:pStyle w:val="T2"/>
              <w:spacing w:after="0"/>
              <w:ind w:left="0" w:right="0"/>
              <w:rPr>
                <w:b w:val="0"/>
                <w:sz w:val="16"/>
              </w:rPr>
            </w:pPr>
            <w:r>
              <w:rPr>
                <w:rFonts w:eastAsiaTheme="minorEastAsia" w:hint="eastAsia"/>
                <w:b w:val="0"/>
                <w:sz w:val="16"/>
                <w:lang w:eastAsia="zh-CN"/>
              </w:rPr>
              <w:t>lv.kaiying</w:t>
            </w:r>
            <w:r w:rsidR="00F64569">
              <w:rPr>
                <w:b w:val="0"/>
                <w:sz w:val="16"/>
              </w:rPr>
              <w:t>@</w:t>
            </w:r>
            <w:r w:rsidR="00677AA7">
              <w:rPr>
                <w:rFonts w:eastAsiaTheme="minorEastAsia" w:hint="eastAsia"/>
                <w:b w:val="0"/>
                <w:sz w:val="16"/>
                <w:lang w:eastAsia="zh-CN"/>
              </w:rPr>
              <w:t>zte.com.cn</w:t>
            </w:r>
          </w:p>
        </w:tc>
      </w:tr>
      <w:tr w:rsidR="00477549" w:rsidRPr="00F354EC" w:rsidTr="00677AA7">
        <w:trPr>
          <w:jc w:val="center"/>
        </w:trPr>
        <w:tc>
          <w:tcPr>
            <w:tcW w:w="1278" w:type="dxa"/>
            <w:vAlign w:val="center"/>
          </w:tcPr>
          <w:p w:rsidR="00477549" w:rsidRDefault="00477549" w:rsidP="00354BCC">
            <w:pPr>
              <w:pStyle w:val="T2"/>
              <w:spacing w:after="0"/>
              <w:ind w:left="0" w:right="0"/>
              <w:rPr>
                <w:rFonts w:eastAsiaTheme="minorEastAsia"/>
                <w:b w:val="0"/>
                <w:sz w:val="20"/>
                <w:lang w:eastAsia="zh-CN"/>
              </w:rPr>
            </w:pPr>
            <w:r>
              <w:rPr>
                <w:rFonts w:eastAsiaTheme="minorEastAsia" w:hint="eastAsia"/>
                <w:b w:val="0"/>
                <w:sz w:val="20"/>
                <w:lang w:eastAsia="zh-CN"/>
              </w:rPr>
              <w:t>Bo Sun</w:t>
            </w:r>
          </w:p>
        </w:tc>
        <w:tc>
          <w:tcPr>
            <w:tcW w:w="1620" w:type="dxa"/>
            <w:vAlign w:val="center"/>
          </w:tcPr>
          <w:p w:rsidR="00477549" w:rsidRPr="0056577C" w:rsidRDefault="00477549" w:rsidP="005F6052">
            <w:pPr>
              <w:pStyle w:val="T2"/>
              <w:spacing w:after="0"/>
              <w:ind w:left="0" w:right="0"/>
              <w:rPr>
                <w:b w:val="0"/>
                <w:sz w:val="20"/>
              </w:rPr>
            </w:pPr>
            <w:r>
              <w:rPr>
                <w:rFonts w:eastAsiaTheme="minorEastAsia" w:hint="eastAsia"/>
                <w:b w:val="0"/>
                <w:sz w:val="20"/>
                <w:lang w:eastAsia="zh-CN"/>
              </w:rPr>
              <w:t>ZTE Corporation</w:t>
            </w:r>
          </w:p>
        </w:tc>
        <w:tc>
          <w:tcPr>
            <w:tcW w:w="3420" w:type="dxa"/>
            <w:vAlign w:val="center"/>
          </w:tcPr>
          <w:p w:rsidR="00477549" w:rsidRPr="00677AA7" w:rsidRDefault="00477549" w:rsidP="005F6052">
            <w:pPr>
              <w:pStyle w:val="T2"/>
              <w:spacing w:after="0"/>
              <w:ind w:left="0" w:right="0"/>
              <w:jc w:val="left"/>
              <w:rPr>
                <w:rFonts w:eastAsiaTheme="minorEastAsia"/>
                <w:b w:val="0"/>
                <w:sz w:val="20"/>
                <w:lang w:eastAsia="zh-CN"/>
              </w:rPr>
            </w:pPr>
            <w:r>
              <w:rPr>
                <w:rFonts w:eastAsiaTheme="minorEastAsia" w:hint="eastAsia"/>
                <w:b w:val="0"/>
                <w:sz w:val="20"/>
                <w:lang w:eastAsia="zh-CN"/>
              </w:rPr>
              <w:t>ZTE Building, #10. Sth Tangyan Rd., Xi</w:t>
            </w:r>
            <w:r>
              <w:rPr>
                <w:rFonts w:eastAsiaTheme="minorEastAsia"/>
                <w:b w:val="0"/>
                <w:sz w:val="20"/>
                <w:lang w:eastAsia="zh-CN"/>
              </w:rPr>
              <w:t>’</w:t>
            </w:r>
            <w:r>
              <w:rPr>
                <w:rFonts w:eastAsiaTheme="minorEastAsia" w:hint="eastAsia"/>
                <w:b w:val="0"/>
                <w:sz w:val="20"/>
                <w:lang w:eastAsia="zh-CN"/>
              </w:rPr>
              <w:t>an, China</w:t>
            </w:r>
          </w:p>
        </w:tc>
        <w:tc>
          <w:tcPr>
            <w:tcW w:w="1530" w:type="dxa"/>
            <w:vAlign w:val="center"/>
          </w:tcPr>
          <w:p w:rsidR="00477549" w:rsidRPr="00677AA7" w:rsidRDefault="00477549" w:rsidP="005F6052">
            <w:pPr>
              <w:pStyle w:val="T2"/>
              <w:spacing w:after="0"/>
              <w:ind w:left="0" w:right="0"/>
              <w:rPr>
                <w:rFonts w:eastAsiaTheme="minorEastAsia"/>
                <w:b w:val="0"/>
                <w:sz w:val="20"/>
                <w:lang w:eastAsia="zh-CN"/>
              </w:rPr>
            </w:pPr>
            <w:r>
              <w:rPr>
                <w:rFonts w:eastAsiaTheme="minorEastAsia" w:hint="eastAsia"/>
                <w:b w:val="0"/>
                <w:sz w:val="20"/>
                <w:lang w:eastAsia="zh-CN"/>
              </w:rPr>
              <w:t>86 29 88723410</w:t>
            </w:r>
          </w:p>
        </w:tc>
        <w:tc>
          <w:tcPr>
            <w:tcW w:w="1728" w:type="dxa"/>
            <w:vAlign w:val="center"/>
          </w:tcPr>
          <w:p w:rsidR="00477549" w:rsidRDefault="00477549" w:rsidP="00677AA7">
            <w:pPr>
              <w:pStyle w:val="T2"/>
              <w:spacing w:after="0"/>
              <w:ind w:left="0" w:right="0"/>
              <w:rPr>
                <w:rFonts w:eastAsiaTheme="minorEastAsia"/>
                <w:b w:val="0"/>
                <w:sz w:val="16"/>
                <w:lang w:eastAsia="zh-CN"/>
              </w:rPr>
            </w:pPr>
            <w:r>
              <w:rPr>
                <w:rFonts w:eastAsiaTheme="minorEastAsia" w:hint="eastAsia"/>
                <w:b w:val="0"/>
                <w:sz w:val="16"/>
                <w:lang w:eastAsia="zh-CN"/>
              </w:rPr>
              <w:t>sun.bo1@zte.com.cn</w:t>
            </w:r>
          </w:p>
        </w:tc>
      </w:tr>
    </w:tbl>
    <w:p w:rsidR="00672532" w:rsidRDefault="00672532" w:rsidP="00603DFB">
      <w:pPr>
        <w:pStyle w:val="T1"/>
        <w:spacing w:after="120"/>
        <w:rPr>
          <w:sz w:val="22"/>
        </w:rPr>
      </w:pPr>
    </w:p>
    <w:p w:rsidR="00F64569" w:rsidRDefault="00F64569" w:rsidP="00603DFB">
      <w:pPr>
        <w:pStyle w:val="T1"/>
        <w:spacing w:after="120"/>
        <w:rPr>
          <w:sz w:val="22"/>
        </w:rPr>
      </w:pPr>
      <w:r>
        <w:rPr>
          <w:sz w:val="22"/>
        </w:rPr>
        <w:t>Abstract</w:t>
      </w:r>
    </w:p>
    <w:p w:rsidR="00F64569" w:rsidRPr="007A3F4D" w:rsidRDefault="00F64569" w:rsidP="00603DFB">
      <w:pPr>
        <w:pStyle w:val="T1"/>
        <w:spacing w:after="120"/>
        <w:jc w:val="left"/>
        <w:rPr>
          <w:rFonts w:eastAsiaTheme="minorEastAsia"/>
          <w:b w:val="0"/>
          <w:sz w:val="22"/>
          <w:lang w:eastAsia="zh-CN"/>
        </w:rPr>
      </w:pPr>
      <w:r w:rsidRPr="001D5A68">
        <w:rPr>
          <w:b w:val="0"/>
          <w:sz w:val="22"/>
        </w:rPr>
        <w:t>This document pro</w:t>
      </w:r>
      <w:r w:rsidR="007A3F4D">
        <w:rPr>
          <w:b w:val="0"/>
          <w:sz w:val="22"/>
        </w:rPr>
        <w:t xml:space="preserve">vides resolution for </w:t>
      </w:r>
      <w:r w:rsidR="007A3F4D">
        <w:rPr>
          <w:rFonts w:eastAsiaTheme="minorEastAsia" w:hint="eastAsia"/>
          <w:b w:val="0"/>
          <w:sz w:val="22"/>
          <w:lang w:eastAsia="zh-CN"/>
        </w:rPr>
        <w:t>CID 2954.</w:t>
      </w:r>
    </w:p>
    <w:p w:rsidR="00F64569" w:rsidRPr="001D5A68" w:rsidRDefault="00F64569" w:rsidP="00603DFB">
      <w:pPr>
        <w:pStyle w:val="T1"/>
        <w:spacing w:after="120"/>
        <w:jc w:val="left"/>
        <w:rPr>
          <w:b w:val="0"/>
          <w:sz w:val="22"/>
        </w:rPr>
      </w:pPr>
      <w:r w:rsidRPr="001D5A68">
        <w:rPr>
          <w:b w:val="0"/>
          <w:sz w:val="22"/>
        </w:rPr>
        <w:t>Comments are f</w:t>
      </w:r>
      <w:r w:rsidR="00FA41AF">
        <w:rPr>
          <w:b w:val="0"/>
          <w:sz w:val="22"/>
        </w:rPr>
        <w:t>rom: 11-11-0907-0x</w:t>
      </w:r>
      <w:r w:rsidR="00FA41AF" w:rsidRPr="00FA41AF">
        <w:rPr>
          <w:b w:val="0"/>
          <w:sz w:val="22"/>
        </w:rPr>
        <w:t>-00ac-lb178-comments-tgac-d1-0.xlsx</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FA41AF">
        <w:rPr>
          <w:b w:val="0"/>
          <w:sz w:val="22"/>
        </w:rPr>
        <w:t>Draft P802.11ac_D1.0</w:t>
      </w:r>
      <w:r w:rsidRPr="001D5A68">
        <w:rPr>
          <w:b w:val="0"/>
          <w:sz w:val="22"/>
        </w:rPr>
        <w:t>.pdf</w:t>
      </w:r>
    </w:p>
    <w:p w:rsidR="00A6128A" w:rsidRDefault="00A6128A" w:rsidP="004B176C">
      <w:pPr>
        <w:jc w:val="center"/>
        <w:rPr>
          <w:rFonts w:ascii="Times New Roman" w:hAnsi="Times New Roman"/>
          <w:b/>
          <w:sz w:val="24"/>
        </w:rPr>
      </w:pPr>
    </w:p>
    <w:p w:rsidR="004B176C" w:rsidRDefault="00F64569" w:rsidP="004B176C">
      <w:pPr>
        <w:jc w:val="center"/>
        <w:rPr>
          <w:rFonts w:ascii="Times New Roman" w:hAnsi="Times New Roman"/>
          <w:b/>
          <w:sz w:val="24"/>
        </w:rPr>
      </w:pPr>
      <w:r w:rsidRPr="004B176C">
        <w:rPr>
          <w:rFonts w:ascii="Times New Roman" w:hAnsi="Times New Roman"/>
          <w:b/>
          <w:sz w:val="24"/>
        </w:rPr>
        <w:t>Comments</w:t>
      </w:r>
    </w:p>
    <w:tbl>
      <w:tblPr>
        <w:tblStyle w:val="ab"/>
        <w:tblpPr w:leftFromText="180" w:rightFromText="180" w:vertAnchor="text" w:horzAnchor="margin" w:tblpY="164"/>
        <w:tblW w:w="0" w:type="auto"/>
        <w:tblLook w:val="04A0"/>
      </w:tblPr>
      <w:tblGrid>
        <w:gridCol w:w="661"/>
        <w:gridCol w:w="606"/>
        <w:gridCol w:w="661"/>
        <w:gridCol w:w="1805"/>
        <w:gridCol w:w="3505"/>
        <w:gridCol w:w="1677"/>
        <w:gridCol w:w="661"/>
      </w:tblGrid>
      <w:tr w:rsidR="00597CA0" w:rsidRPr="00324CBB" w:rsidTr="00A328F2">
        <w:trPr>
          <w:trHeight w:val="1530"/>
        </w:trPr>
        <w:tc>
          <w:tcPr>
            <w:tcW w:w="0" w:type="auto"/>
            <w:hideMark/>
          </w:tcPr>
          <w:p w:rsidR="0056390E" w:rsidRPr="00677AA7" w:rsidRDefault="005F6135" w:rsidP="002314ED">
            <w:pPr>
              <w:spacing w:after="0" w:line="240" w:lineRule="auto"/>
              <w:jc w:val="right"/>
              <w:rPr>
                <w:rFonts w:ascii="Arial" w:eastAsiaTheme="minorEastAsia" w:hAnsi="Arial" w:cs="Arial"/>
                <w:lang w:eastAsia="zh-CN"/>
              </w:rPr>
            </w:pPr>
            <w:r>
              <w:rPr>
                <w:rFonts w:ascii="Arial" w:eastAsiaTheme="minorEastAsia" w:hAnsi="Arial" w:cs="Arial" w:hint="eastAsia"/>
                <w:lang w:eastAsia="zh-CN"/>
              </w:rPr>
              <w:t>295</w:t>
            </w:r>
            <w:r w:rsidR="002314ED">
              <w:rPr>
                <w:rFonts w:ascii="Arial" w:eastAsiaTheme="minorEastAsia" w:hAnsi="Arial" w:cs="Arial" w:hint="eastAsia"/>
                <w:lang w:eastAsia="zh-CN"/>
              </w:rPr>
              <w:t>4</w:t>
            </w:r>
          </w:p>
        </w:tc>
        <w:tc>
          <w:tcPr>
            <w:tcW w:w="0" w:type="auto"/>
            <w:hideMark/>
          </w:tcPr>
          <w:p w:rsidR="0056390E" w:rsidRPr="00324CBB" w:rsidRDefault="00597CA0" w:rsidP="00597CA0">
            <w:pPr>
              <w:spacing w:after="0" w:line="240" w:lineRule="auto"/>
              <w:jc w:val="right"/>
              <w:rPr>
                <w:rFonts w:ascii="Arial" w:hAnsi="Arial" w:cs="Arial"/>
              </w:rPr>
            </w:pPr>
            <w:r>
              <w:rPr>
                <w:rFonts w:ascii="Arial" w:eastAsiaTheme="minorEastAsia" w:hAnsi="Arial" w:cs="Arial" w:hint="eastAsia"/>
                <w:lang w:eastAsia="zh-CN"/>
              </w:rPr>
              <w:t>70</w:t>
            </w:r>
            <w:r w:rsidR="008D398E">
              <w:rPr>
                <w:rFonts w:ascii="Arial" w:eastAsiaTheme="minorEastAsia" w:hAnsi="Arial" w:cs="Arial" w:hint="eastAsia"/>
                <w:lang w:eastAsia="zh-CN"/>
              </w:rPr>
              <w:t>/</w:t>
            </w:r>
            <w:r>
              <w:rPr>
                <w:rFonts w:ascii="Arial" w:eastAsiaTheme="minorEastAsia" w:hAnsi="Arial" w:cs="Arial" w:hint="eastAsia"/>
                <w:lang w:eastAsia="zh-CN"/>
              </w:rPr>
              <w:t>6</w:t>
            </w:r>
          </w:p>
        </w:tc>
        <w:tc>
          <w:tcPr>
            <w:tcW w:w="0" w:type="auto"/>
            <w:hideMark/>
          </w:tcPr>
          <w:p w:rsidR="0056390E" w:rsidRPr="005F6135" w:rsidRDefault="005F6135" w:rsidP="00597CA0">
            <w:pPr>
              <w:spacing w:after="0" w:line="240" w:lineRule="auto"/>
              <w:rPr>
                <w:rFonts w:ascii="Arial" w:eastAsiaTheme="minorEastAsia" w:hAnsi="Arial" w:cs="Arial"/>
                <w:lang w:eastAsia="zh-CN"/>
              </w:rPr>
            </w:pPr>
            <w:r>
              <w:rPr>
                <w:rFonts w:ascii="Arial" w:eastAsiaTheme="minorEastAsia" w:hAnsi="Arial" w:cs="Arial" w:hint="eastAsia"/>
                <w:lang w:eastAsia="zh-CN"/>
              </w:rPr>
              <w:t>9.</w:t>
            </w:r>
            <w:r w:rsidR="00597CA0">
              <w:rPr>
                <w:rFonts w:ascii="Arial" w:eastAsiaTheme="minorEastAsia" w:hAnsi="Arial" w:cs="Arial" w:hint="eastAsia"/>
                <w:lang w:eastAsia="zh-CN"/>
              </w:rPr>
              <w:t>2.4</w:t>
            </w:r>
          </w:p>
        </w:tc>
        <w:tc>
          <w:tcPr>
            <w:tcW w:w="0" w:type="auto"/>
            <w:hideMark/>
          </w:tcPr>
          <w:p w:rsidR="0056390E" w:rsidRPr="00324CBB" w:rsidRDefault="00597CA0" w:rsidP="0056390E">
            <w:pPr>
              <w:spacing w:after="0" w:line="240" w:lineRule="auto"/>
              <w:rPr>
                <w:rFonts w:ascii="Arial" w:hAnsi="Arial" w:cs="Arial"/>
              </w:rPr>
            </w:pPr>
            <w:r>
              <w:rPr>
                <w:rFonts w:ascii="Arial" w:eastAsiaTheme="minorEastAsia" w:hAnsi="Arial" w:cs="Arial" w:hint="eastAsia"/>
                <w:lang w:eastAsia="zh-CN"/>
              </w:rPr>
              <w:t>T</w:t>
            </w:r>
            <w:r w:rsidRPr="00597CA0">
              <w:rPr>
                <w:rFonts w:ascii="Arial" w:hAnsi="Arial" w:cs="Arial"/>
              </w:rPr>
              <w:t>he ACs for NDPA frame and Beamforming Report Poll frame are not defined.</w:t>
            </w:r>
          </w:p>
        </w:tc>
        <w:tc>
          <w:tcPr>
            <w:tcW w:w="0" w:type="auto"/>
            <w:hideMark/>
          </w:tcPr>
          <w:p w:rsidR="0056390E" w:rsidRPr="00331922" w:rsidRDefault="00597CA0" w:rsidP="0056390E">
            <w:pPr>
              <w:spacing w:after="0" w:line="240" w:lineRule="auto"/>
              <w:rPr>
                <w:rFonts w:ascii="Arial" w:eastAsiaTheme="minorEastAsia" w:hAnsi="Arial" w:cs="Arial"/>
                <w:lang w:eastAsia="zh-CN"/>
              </w:rPr>
            </w:pPr>
            <w:r w:rsidRPr="00597CA0">
              <w:rPr>
                <w:rFonts w:ascii="Arial" w:eastAsiaTheme="minorEastAsia" w:hAnsi="Arial" w:cs="Arial"/>
                <w:lang w:eastAsia="zh-CN"/>
              </w:rPr>
              <w:t>Before the last paragraph of section 9.2.4 Hybrid coordination function (HCF), insert "When the first frame in a frame exchange sequence is an NDPA or Beamforming Report Poll control frame, the NDPA or Beamforming Report frame shall inherit the UP of the first following data frame or management frame to be transmitted by the beamformer in the same TXOP, or using access category AC_VO when there's no data frame or management frame to be transmitted by the beamformer in the same TXOP."</w:t>
            </w:r>
          </w:p>
        </w:tc>
        <w:tc>
          <w:tcPr>
            <w:tcW w:w="0" w:type="auto"/>
            <w:hideMark/>
          </w:tcPr>
          <w:p w:rsidR="0056390E" w:rsidRPr="00331922" w:rsidRDefault="00331922" w:rsidP="002314ED">
            <w:pPr>
              <w:spacing w:after="0" w:line="240" w:lineRule="auto"/>
              <w:rPr>
                <w:rFonts w:ascii="Arial" w:eastAsiaTheme="minorEastAsia" w:hAnsi="Arial" w:cs="Arial"/>
                <w:lang w:eastAsia="zh-CN"/>
              </w:rPr>
            </w:pPr>
            <w:r>
              <w:rPr>
                <w:rFonts w:ascii="Arial" w:eastAsiaTheme="minorEastAsia" w:hAnsi="Arial" w:cs="Arial" w:hint="eastAsia"/>
                <w:lang w:eastAsia="zh-CN"/>
              </w:rPr>
              <w:t>AGREE</w:t>
            </w:r>
            <w:r w:rsidR="00597CA0">
              <w:rPr>
                <w:rFonts w:ascii="Arial" w:eastAsiaTheme="minorEastAsia" w:hAnsi="Arial" w:cs="Arial" w:hint="eastAsia"/>
                <w:lang w:eastAsia="zh-CN"/>
              </w:rPr>
              <w:t xml:space="preserve"> IN PRINCIPLE</w:t>
            </w:r>
            <w:r w:rsidR="005F6135">
              <w:rPr>
                <w:rFonts w:ascii="Arial" w:eastAsiaTheme="minorEastAsia" w:hAnsi="Arial" w:cs="Arial" w:hint="eastAsia"/>
                <w:lang w:eastAsia="zh-CN"/>
              </w:rPr>
              <w:t xml:space="preserve">. Modify </w:t>
            </w:r>
            <w:r w:rsidR="007B656C">
              <w:rPr>
                <w:rFonts w:ascii="Arial" w:eastAsiaTheme="minorEastAsia" w:hAnsi="Arial" w:cs="Arial" w:hint="eastAsia"/>
                <w:lang w:eastAsia="zh-CN"/>
              </w:rPr>
              <w:t>the spec text as suggested in 11/</w:t>
            </w:r>
            <w:r w:rsidR="002314ED">
              <w:rPr>
                <w:rFonts w:ascii="Arial" w:eastAsiaTheme="minorEastAsia" w:hAnsi="Arial" w:cs="Arial" w:hint="eastAsia"/>
                <w:lang w:eastAsia="zh-CN"/>
              </w:rPr>
              <w:t>xxxx</w:t>
            </w:r>
          </w:p>
        </w:tc>
        <w:tc>
          <w:tcPr>
            <w:tcW w:w="0" w:type="auto"/>
            <w:hideMark/>
          </w:tcPr>
          <w:p w:rsidR="0056390E" w:rsidRPr="00331922" w:rsidRDefault="00510DB3" w:rsidP="0056390E">
            <w:pPr>
              <w:spacing w:after="0" w:line="240" w:lineRule="auto"/>
              <w:rPr>
                <w:rFonts w:ascii="Arial" w:eastAsiaTheme="minorEastAsia" w:hAnsi="Arial" w:cs="Arial"/>
                <w:lang w:eastAsia="zh-CN"/>
              </w:rPr>
            </w:pPr>
            <w:r>
              <w:rPr>
                <w:rFonts w:ascii="Arial" w:eastAsiaTheme="minorEastAsia" w:hAnsi="Arial" w:cs="Arial" w:hint="eastAsia"/>
                <w:lang w:eastAsia="zh-CN"/>
              </w:rPr>
              <w:t>MAC</w:t>
            </w:r>
          </w:p>
        </w:tc>
      </w:tr>
    </w:tbl>
    <w:p w:rsidR="00A6128A" w:rsidRDefault="00A6128A" w:rsidP="0036425F">
      <w:pPr>
        <w:rPr>
          <w:rFonts w:ascii="Times New Roman" w:eastAsiaTheme="minorEastAsia" w:hAnsi="Times New Roman"/>
          <w:b/>
          <w:sz w:val="24"/>
          <w:lang w:eastAsia="zh-CN"/>
        </w:rPr>
      </w:pPr>
    </w:p>
    <w:p w:rsidR="0036425F" w:rsidRDefault="0036425F" w:rsidP="00A3673C">
      <w:pPr>
        <w:jc w:val="center"/>
        <w:rPr>
          <w:rFonts w:ascii="Times New Roman" w:eastAsiaTheme="minorEastAsia" w:hAnsi="Times New Roman"/>
          <w:b/>
          <w:sz w:val="24"/>
          <w:lang w:eastAsia="zh-CN"/>
        </w:rPr>
      </w:pPr>
    </w:p>
    <w:p w:rsidR="004B176C" w:rsidRDefault="004B176C" w:rsidP="00A3673C">
      <w:pPr>
        <w:jc w:val="center"/>
        <w:rPr>
          <w:rFonts w:ascii="Times New Roman" w:hAnsi="Times New Roman"/>
          <w:b/>
          <w:sz w:val="24"/>
        </w:rPr>
      </w:pPr>
      <w:r>
        <w:rPr>
          <w:rFonts w:ascii="Times New Roman" w:hAnsi="Times New Roman"/>
          <w:b/>
          <w:sz w:val="24"/>
        </w:rPr>
        <w:t>Discussion</w:t>
      </w:r>
    </w:p>
    <w:p w:rsidR="00324CBB" w:rsidRDefault="00597CA0" w:rsidP="00324CBB">
      <w:pPr>
        <w:rPr>
          <w:rFonts w:ascii="Times New Roman" w:hAnsi="Times New Roman"/>
          <w:sz w:val="24"/>
        </w:rPr>
      </w:pPr>
      <w:r>
        <w:rPr>
          <w:rFonts w:ascii="Times New Roman" w:eastAsiaTheme="minorEastAsia" w:hAnsi="Times New Roman" w:hint="eastAsia"/>
          <w:sz w:val="24"/>
          <w:lang w:eastAsia="zh-CN"/>
        </w:rPr>
        <w:lastRenderedPageBreak/>
        <w:t xml:space="preserve">NDPA </w:t>
      </w:r>
      <w:r w:rsidR="007A3F4D">
        <w:rPr>
          <w:rFonts w:ascii="Times New Roman" w:eastAsiaTheme="minorEastAsia" w:hAnsi="Times New Roman" w:hint="eastAsia"/>
          <w:sz w:val="24"/>
          <w:lang w:eastAsia="zh-CN"/>
        </w:rPr>
        <w:t>and Beamforming Report Poll frame are</w:t>
      </w:r>
      <w:r>
        <w:rPr>
          <w:rFonts w:ascii="Times New Roman" w:eastAsiaTheme="minorEastAsia" w:hAnsi="Times New Roman" w:hint="eastAsia"/>
          <w:sz w:val="24"/>
          <w:lang w:eastAsia="zh-CN"/>
        </w:rPr>
        <w:t xml:space="preserve"> new control frame</w:t>
      </w:r>
      <w:r w:rsidR="007A3F4D">
        <w:rPr>
          <w:rFonts w:ascii="Times New Roman" w:eastAsiaTheme="minorEastAsia" w:hAnsi="Times New Roman" w:hint="eastAsia"/>
          <w:sz w:val="24"/>
          <w:lang w:eastAsia="zh-CN"/>
        </w:rPr>
        <w:t>s</w:t>
      </w:r>
      <w:r>
        <w:rPr>
          <w:rFonts w:ascii="Times New Roman" w:eastAsiaTheme="minorEastAsia" w:hAnsi="Times New Roman" w:hint="eastAsia"/>
          <w:sz w:val="24"/>
          <w:lang w:eastAsia="zh-CN"/>
        </w:rPr>
        <w:t>introduced in 11ac. While how to allocate the AC for a</w:t>
      </w:r>
      <w:r w:rsidR="007A3F4D">
        <w:rPr>
          <w:rFonts w:ascii="Times New Roman" w:eastAsiaTheme="minorEastAsia" w:hAnsi="Times New Roman" w:hint="eastAsia"/>
          <w:sz w:val="24"/>
          <w:lang w:eastAsia="zh-CN"/>
        </w:rPr>
        <w:t>n</w:t>
      </w:r>
      <w:r>
        <w:rPr>
          <w:rFonts w:ascii="Times New Roman" w:eastAsiaTheme="minorEastAsia" w:hAnsi="Times New Roman" w:hint="eastAsia"/>
          <w:sz w:val="24"/>
          <w:lang w:eastAsia="zh-CN"/>
        </w:rPr>
        <w:t xml:space="preserve"> NDPA frame or a Beamforming Report Poll frame during EDCAF process is not defined in the 11ac spec. The intention of this comment is identified. </w:t>
      </w:r>
      <w:r>
        <w:rPr>
          <w:rFonts w:ascii="Times New Roman" w:eastAsiaTheme="minorEastAsia" w:hAnsi="Times New Roman"/>
          <w:sz w:val="24"/>
          <w:lang w:eastAsia="zh-CN"/>
        </w:rPr>
        <w:t>A</w:t>
      </w:r>
      <w:r>
        <w:rPr>
          <w:rFonts w:ascii="Times New Roman" w:eastAsiaTheme="minorEastAsia" w:hAnsi="Times New Roman" w:hint="eastAsia"/>
          <w:sz w:val="24"/>
          <w:lang w:eastAsia="zh-CN"/>
        </w:rPr>
        <w:t xml:space="preserve">nd </w:t>
      </w:r>
      <w:r w:rsidR="007A3F4D">
        <w:rPr>
          <w:rFonts w:ascii="Times New Roman" w:eastAsiaTheme="minorEastAsia" w:hAnsi="Times New Roman" w:hint="eastAsia"/>
          <w:sz w:val="24"/>
          <w:lang w:eastAsia="zh-CN"/>
        </w:rPr>
        <w:t>after some offline discussion, people</w:t>
      </w:r>
      <w:r>
        <w:rPr>
          <w:rFonts w:ascii="Times New Roman" w:eastAsiaTheme="minorEastAsia" w:hAnsi="Times New Roman" w:hint="eastAsia"/>
          <w:sz w:val="24"/>
          <w:lang w:eastAsia="zh-CN"/>
        </w:rPr>
        <w:t xml:space="preserve"> in the gro</w:t>
      </w:r>
      <w:r w:rsidR="007A3F4D">
        <w:rPr>
          <w:rFonts w:ascii="Times New Roman" w:eastAsiaTheme="minorEastAsia" w:hAnsi="Times New Roman" w:hint="eastAsia"/>
          <w:sz w:val="24"/>
          <w:lang w:eastAsia="zh-CN"/>
        </w:rPr>
        <w:t>up believe that a loose AC rule</w:t>
      </w:r>
      <w:r>
        <w:rPr>
          <w:rFonts w:ascii="Times New Roman" w:eastAsiaTheme="minorEastAsia" w:hAnsi="Times New Roman" w:hint="eastAsia"/>
          <w:sz w:val="24"/>
          <w:lang w:eastAsia="zh-CN"/>
        </w:rPr>
        <w:t xml:space="preserve"> for NDPA frame and Beamforming Report Poll frame will enable the easy and flexible implementation of 11ac sounding protocol. </w:t>
      </w:r>
    </w:p>
    <w:p w:rsidR="00A6128A" w:rsidRDefault="00A6128A" w:rsidP="00324CBB">
      <w:pPr>
        <w:rPr>
          <w:rFonts w:ascii="Times New Roman" w:hAnsi="Times New Roman"/>
          <w:sz w:val="24"/>
        </w:rPr>
      </w:pPr>
    </w:p>
    <w:p w:rsidR="00A6128A" w:rsidRDefault="00A6128A" w:rsidP="00A6128A">
      <w:pPr>
        <w:jc w:val="center"/>
        <w:rPr>
          <w:rFonts w:ascii="Times New Roman" w:hAnsi="Times New Roman"/>
          <w:b/>
          <w:sz w:val="24"/>
        </w:rPr>
      </w:pPr>
      <w:r w:rsidRPr="00A6128A">
        <w:rPr>
          <w:rFonts w:ascii="Times New Roman" w:hAnsi="Times New Roman"/>
          <w:b/>
          <w:sz w:val="24"/>
        </w:rPr>
        <w:t>Instruction</w:t>
      </w:r>
      <w:r>
        <w:rPr>
          <w:rFonts w:ascii="Times New Roman" w:hAnsi="Times New Roman"/>
          <w:b/>
          <w:sz w:val="24"/>
        </w:rPr>
        <w:t>s</w:t>
      </w:r>
      <w:r w:rsidRPr="00A6128A">
        <w:rPr>
          <w:rFonts w:ascii="Times New Roman" w:hAnsi="Times New Roman"/>
          <w:b/>
          <w:sz w:val="24"/>
        </w:rPr>
        <w:t xml:space="preserve"> to the editor</w:t>
      </w:r>
    </w:p>
    <w:p w:rsidR="00DB26FD" w:rsidRDefault="00DB26FD" w:rsidP="00A6128A">
      <w:pPr>
        <w:rPr>
          <w:rFonts w:ascii="Times New Roman" w:eastAsiaTheme="minorEastAsia" w:hAnsi="Times New Roman"/>
          <w:b/>
          <w:sz w:val="24"/>
          <w:lang w:eastAsia="zh-CN"/>
        </w:rPr>
      </w:pPr>
      <w:r>
        <w:rPr>
          <w:rFonts w:ascii="Arial" w:eastAsiaTheme="minorEastAsia" w:hAnsi="Arial" w:cs="Arial" w:hint="eastAsia"/>
          <w:b/>
          <w:i/>
          <w:sz w:val="20"/>
          <w:szCs w:val="20"/>
          <w:lang w:eastAsia="zh-CN"/>
        </w:rPr>
        <w:t xml:space="preserve">Modify the text in P802.11AC D1.0, </w:t>
      </w:r>
      <w:r w:rsidR="005809DE">
        <w:rPr>
          <w:rFonts w:ascii="Arial" w:eastAsiaTheme="minorEastAsia" w:hAnsi="Arial" w:cs="Arial" w:hint="eastAsia"/>
          <w:b/>
          <w:i/>
          <w:sz w:val="20"/>
          <w:szCs w:val="20"/>
          <w:lang w:eastAsia="zh-CN"/>
        </w:rPr>
        <w:t>P</w:t>
      </w:r>
      <w:r w:rsidR="004E3291">
        <w:rPr>
          <w:rFonts w:ascii="Arial" w:eastAsiaTheme="minorEastAsia" w:hAnsi="Arial" w:cs="Arial" w:hint="eastAsia"/>
          <w:b/>
          <w:i/>
          <w:sz w:val="20"/>
          <w:szCs w:val="20"/>
          <w:lang w:eastAsia="zh-CN"/>
        </w:rPr>
        <w:t>70</w:t>
      </w:r>
      <w:r w:rsidR="005809DE">
        <w:rPr>
          <w:rFonts w:ascii="Arial" w:eastAsiaTheme="minorEastAsia" w:hAnsi="Arial" w:cs="Arial" w:hint="eastAsia"/>
          <w:b/>
          <w:i/>
          <w:sz w:val="20"/>
          <w:szCs w:val="20"/>
          <w:lang w:eastAsia="zh-CN"/>
        </w:rPr>
        <w:t>/L</w:t>
      </w:r>
      <w:r w:rsidR="004E3291">
        <w:rPr>
          <w:rFonts w:ascii="Arial" w:eastAsiaTheme="minorEastAsia" w:hAnsi="Arial" w:cs="Arial" w:hint="eastAsia"/>
          <w:b/>
          <w:i/>
          <w:sz w:val="20"/>
          <w:szCs w:val="20"/>
          <w:lang w:eastAsia="zh-CN"/>
        </w:rPr>
        <w:t>6</w:t>
      </w:r>
      <w:r w:rsidR="005809DE">
        <w:rPr>
          <w:rFonts w:ascii="Arial" w:eastAsiaTheme="minorEastAsia" w:hAnsi="Arial" w:cs="Arial" w:hint="eastAsia"/>
          <w:b/>
          <w:i/>
          <w:sz w:val="20"/>
          <w:szCs w:val="20"/>
          <w:lang w:eastAsia="zh-CN"/>
        </w:rPr>
        <w:t xml:space="preserve"> as </w:t>
      </w:r>
      <w:r w:rsidR="00945492">
        <w:rPr>
          <w:rFonts w:ascii="Arial" w:eastAsiaTheme="minorEastAsia" w:hAnsi="Arial" w:cs="Arial" w:hint="eastAsia"/>
          <w:b/>
          <w:i/>
          <w:sz w:val="20"/>
          <w:szCs w:val="20"/>
          <w:lang w:eastAsia="zh-CN"/>
        </w:rPr>
        <w:t>follow</w:t>
      </w:r>
      <w:r w:rsidR="009C067D">
        <w:rPr>
          <w:rFonts w:ascii="Arial" w:eastAsiaTheme="minorEastAsia" w:hAnsi="Arial" w:cs="Arial" w:hint="eastAsia"/>
          <w:b/>
          <w:i/>
          <w:sz w:val="20"/>
          <w:szCs w:val="20"/>
          <w:lang w:eastAsia="zh-CN"/>
        </w:rPr>
        <w:t>s</w:t>
      </w:r>
      <w:r>
        <w:rPr>
          <w:rFonts w:ascii="Arial" w:eastAsiaTheme="minorEastAsia" w:hAnsi="Arial" w:cs="Arial" w:hint="eastAsia"/>
          <w:b/>
          <w:i/>
          <w:sz w:val="20"/>
          <w:szCs w:val="20"/>
          <w:lang w:eastAsia="zh-CN"/>
        </w:rPr>
        <w:t xml:space="preserve"> : [</w:t>
      </w:r>
      <w:r w:rsidRPr="00DB26FD">
        <w:rPr>
          <w:rFonts w:ascii="Arial" w:eastAsiaTheme="minorEastAsia" w:hAnsi="Arial" w:cs="Arial" w:hint="eastAsia"/>
          <w:i/>
          <w:sz w:val="20"/>
          <w:szCs w:val="20"/>
          <w:lang w:eastAsia="zh-CN"/>
        </w:rPr>
        <w:t>text in red&amp;str</w:t>
      </w:r>
      <w:r w:rsidR="00185986">
        <w:rPr>
          <w:rFonts w:ascii="Arial" w:eastAsiaTheme="minorEastAsia" w:hAnsi="Arial" w:cs="Arial" w:hint="eastAsia"/>
          <w:i/>
          <w:sz w:val="20"/>
          <w:szCs w:val="20"/>
          <w:lang w:eastAsia="zh-CN"/>
        </w:rPr>
        <w:t>i</w:t>
      </w:r>
      <w:r w:rsidRPr="00DB26FD">
        <w:rPr>
          <w:rFonts w:ascii="Arial" w:eastAsiaTheme="minorEastAsia" w:hAnsi="Arial" w:cs="Arial" w:hint="eastAsia"/>
          <w:i/>
          <w:sz w:val="20"/>
          <w:szCs w:val="20"/>
          <w:lang w:eastAsia="zh-CN"/>
        </w:rPr>
        <w:t>keline indicates removed words; text in blue&amp;underline indicates inserted words</w:t>
      </w:r>
      <w:r>
        <w:rPr>
          <w:rFonts w:ascii="Arial" w:eastAsiaTheme="minorEastAsia" w:hAnsi="Arial" w:cs="Arial" w:hint="eastAsia"/>
          <w:b/>
          <w:i/>
          <w:sz w:val="20"/>
          <w:szCs w:val="20"/>
          <w:lang w:eastAsia="zh-CN"/>
        </w:rPr>
        <w:t>]</w:t>
      </w:r>
    </w:p>
    <w:p w:rsidR="004E3291" w:rsidRPr="004E3291" w:rsidRDefault="004E3291" w:rsidP="00DB0B14">
      <w:pPr>
        <w:rPr>
          <w:rFonts w:ascii="Times New Roman" w:eastAsiaTheme="minorEastAsia" w:hAnsi="Times New Roman"/>
          <w:i/>
          <w:sz w:val="24"/>
          <w:lang w:eastAsia="zh-CN"/>
        </w:rPr>
      </w:pPr>
      <w:r w:rsidRPr="004E3291">
        <w:rPr>
          <w:rFonts w:ascii="Times New Roman" w:eastAsiaTheme="minorEastAsia" w:hAnsi="Times New Roman" w:hint="eastAsia"/>
          <w:i/>
          <w:sz w:val="24"/>
          <w:lang w:eastAsia="zh-CN"/>
        </w:rPr>
        <w:t>Insert</w:t>
      </w:r>
      <w:r w:rsidR="009C067D">
        <w:rPr>
          <w:rFonts w:ascii="Times New Roman" w:eastAsiaTheme="minorEastAsia" w:hAnsi="Times New Roman" w:hint="eastAsia"/>
          <w:i/>
          <w:sz w:val="24"/>
          <w:lang w:eastAsia="zh-CN"/>
        </w:rPr>
        <w:t xml:space="preserve"> the</w:t>
      </w:r>
      <w:r w:rsidRPr="004E3291">
        <w:rPr>
          <w:rFonts w:ascii="Times New Roman" w:eastAsiaTheme="minorEastAsia" w:hAnsi="Times New Roman" w:hint="eastAsia"/>
          <w:i/>
          <w:sz w:val="24"/>
          <w:lang w:eastAsia="zh-CN"/>
        </w:rPr>
        <w:t xml:space="preserve"> following text </w:t>
      </w:r>
      <w:r w:rsidR="004231F2">
        <w:rPr>
          <w:rFonts w:ascii="Times New Roman" w:eastAsiaTheme="minorEastAsia" w:hAnsi="Times New Roman" w:hint="eastAsia"/>
          <w:i/>
          <w:sz w:val="24"/>
          <w:lang w:eastAsia="zh-CN"/>
        </w:rPr>
        <w:t>at</w:t>
      </w:r>
      <w:r w:rsidRPr="004E3291">
        <w:rPr>
          <w:rFonts w:ascii="Times New Roman" w:eastAsiaTheme="minorEastAsia" w:hAnsi="Times New Roman" w:hint="eastAsia"/>
          <w:i/>
          <w:sz w:val="24"/>
          <w:lang w:eastAsia="zh-CN"/>
        </w:rPr>
        <w:t xml:space="preserve"> the</w:t>
      </w:r>
      <w:r w:rsidR="004231F2">
        <w:rPr>
          <w:rFonts w:ascii="Times New Roman" w:eastAsiaTheme="minorEastAsia" w:hAnsi="Times New Roman" w:hint="eastAsia"/>
          <w:i/>
          <w:sz w:val="24"/>
          <w:lang w:eastAsia="zh-CN"/>
        </w:rPr>
        <w:t xml:space="preserve"> end of the second</w:t>
      </w:r>
      <w:r w:rsidRPr="004E3291">
        <w:rPr>
          <w:rFonts w:ascii="Times New Roman" w:eastAsiaTheme="minorEastAsia" w:hAnsi="Times New Roman" w:hint="eastAsia"/>
          <w:i/>
          <w:sz w:val="24"/>
          <w:lang w:eastAsia="zh-CN"/>
        </w:rPr>
        <w:t xml:space="preserve"> last paragraph of section 9.2.4</w:t>
      </w:r>
      <w:r w:rsidR="00950E55">
        <w:rPr>
          <w:rFonts w:ascii="Times New Roman" w:eastAsiaTheme="minorEastAsia" w:hAnsi="Times New Roman" w:hint="eastAsia"/>
          <w:i/>
          <w:sz w:val="24"/>
          <w:lang w:eastAsia="zh-CN"/>
        </w:rPr>
        <w:t>.2</w:t>
      </w:r>
      <w:r w:rsidRPr="004E3291">
        <w:rPr>
          <w:rFonts w:ascii="Times New Roman" w:eastAsiaTheme="minorEastAsia" w:hAnsi="Times New Roman" w:hint="eastAsia"/>
          <w:i/>
          <w:sz w:val="24"/>
          <w:lang w:eastAsia="zh-CN"/>
        </w:rPr>
        <w:t xml:space="preserve"> </w:t>
      </w:r>
      <w:r w:rsidR="004231F2">
        <w:rPr>
          <w:rFonts w:ascii="Times New Roman" w:eastAsiaTheme="minorEastAsia" w:hAnsi="Times New Roman" w:hint="eastAsia"/>
          <w:i/>
          <w:sz w:val="24"/>
          <w:lang w:eastAsia="zh-CN"/>
        </w:rPr>
        <w:t>HCF Contention-based channel access</w:t>
      </w:r>
      <w:r w:rsidRPr="004E3291">
        <w:rPr>
          <w:rFonts w:ascii="Times New Roman" w:eastAsiaTheme="minorEastAsia" w:hAnsi="Times New Roman" w:hint="eastAsia"/>
          <w:i/>
          <w:sz w:val="24"/>
          <w:lang w:eastAsia="zh-CN"/>
        </w:rPr>
        <w:t xml:space="preserve"> (</w:t>
      </w:r>
      <w:r w:rsidR="004231F2">
        <w:rPr>
          <w:rFonts w:ascii="Times New Roman" w:eastAsiaTheme="minorEastAsia" w:hAnsi="Times New Roman" w:hint="eastAsia"/>
          <w:i/>
          <w:sz w:val="24"/>
          <w:lang w:eastAsia="zh-CN"/>
        </w:rPr>
        <w:t>EDCA</w:t>
      </w:r>
      <w:r w:rsidRPr="004E3291">
        <w:rPr>
          <w:rFonts w:ascii="Times New Roman" w:eastAsiaTheme="minorEastAsia" w:hAnsi="Times New Roman" w:hint="eastAsia"/>
          <w:i/>
          <w:sz w:val="24"/>
          <w:lang w:eastAsia="zh-CN"/>
        </w:rPr>
        <w:t>)</w:t>
      </w:r>
    </w:p>
    <w:p w:rsidR="00DB0B14" w:rsidRDefault="00C55C74" w:rsidP="004E3291">
      <w:pPr>
        <w:rPr>
          <w:rFonts w:ascii="Times New Roman" w:eastAsiaTheme="minorEastAsia" w:hAnsi="Times New Roman"/>
          <w:color w:val="0070C0"/>
          <w:sz w:val="24"/>
          <w:u w:val="single"/>
          <w:lang w:eastAsia="zh-CN"/>
        </w:rPr>
      </w:pPr>
      <w:r>
        <w:rPr>
          <w:rFonts w:ascii="Times New Roman" w:eastAsiaTheme="minorEastAsia" w:hAnsi="Times New Roman" w:hint="eastAsia"/>
          <w:color w:val="0070C0"/>
          <w:sz w:val="24"/>
          <w:u w:val="single"/>
          <w:lang w:eastAsia="zh-CN"/>
        </w:rPr>
        <w:t>A beamformer may</w:t>
      </w:r>
      <w:r w:rsidR="004E3291" w:rsidRPr="004E3291">
        <w:rPr>
          <w:rFonts w:ascii="Times New Roman" w:eastAsiaTheme="minorEastAsia" w:hAnsi="Times New Roman" w:hint="eastAsia"/>
          <w:color w:val="0070C0"/>
          <w:sz w:val="24"/>
          <w:u w:val="single"/>
          <w:lang w:eastAsia="zh-CN"/>
        </w:rPr>
        <w:t xml:space="preserve"> send a</w:t>
      </w:r>
      <w:r w:rsidR="00021147">
        <w:rPr>
          <w:rFonts w:ascii="Times New Roman" w:eastAsiaTheme="minorEastAsia" w:hAnsi="Times New Roman" w:hint="eastAsia"/>
          <w:color w:val="0070C0"/>
          <w:sz w:val="24"/>
          <w:u w:val="single"/>
          <w:lang w:eastAsia="zh-CN"/>
        </w:rPr>
        <w:t>n</w:t>
      </w:r>
      <w:r w:rsidR="004E3291" w:rsidRPr="004E3291">
        <w:rPr>
          <w:rFonts w:ascii="Times New Roman" w:eastAsiaTheme="minorEastAsia" w:hAnsi="Times New Roman" w:hint="eastAsia"/>
          <w:color w:val="0070C0"/>
          <w:sz w:val="24"/>
          <w:u w:val="single"/>
          <w:lang w:eastAsia="zh-CN"/>
        </w:rPr>
        <w:t xml:space="preserve"> NDPA frame o</w:t>
      </w:r>
      <w:r>
        <w:rPr>
          <w:rFonts w:ascii="Times New Roman" w:eastAsiaTheme="minorEastAsia" w:hAnsi="Times New Roman" w:hint="eastAsia"/>
          <w:color w:val="0070C0"/>
          <w:sz w:val="24"/>
          <w:u w:val="single"/>
          <w:lang w:eastAsia="zh-CN"/>
        </w:rPr>
        <w:t>r Beamforming Report Poll u</w:t>
      </w:r>
      <w:r w:rsidR="002901FB">
        <w:rPr>
          <w:rFonts w:ascii="Times New Roman" w:eastAsiaTheme="minorEastAsia" w:hAnsi="Times New Roman" w:hint="eastAsia"/>
          <w:color w:val="0070C0"/>
          <w:sz w:val="24"/>
          <w:u w:val="single"/>
          <w:lang w:eastAsia="zh-CN"/>
        </w:rPr>
        <w:t>sing any AC.</w:t>
      </w:r>
      <w:r w:rsidR="004E3291" w:rsidRPr="004E3291">
        <w:rPr>
          <w:rFonts w:ascii="Times New Roman" w:eastAsiaTheme="minorEastAsia" w:hAnsi="Times New Roman" w:hint="eastAsia"/>
          <w:color w:val="0070C0"/>
          <w:sz w:val="24"/>
          <w:u w:val="single"/>
          <w:lang w:eastAsia="zh-CN"/>
        </w:rPr>
        <w:t xml:space="preserve"> </w:t>
      </w:r>
    </w:p>
    <w:p w:rsidR="00185986" w:rsidRDefault="00185986" w:rsidP="00185986">
      <w:pPr>
        <w:rPr>
          <w:rFonts w:ascii="Times New Roman" w:eastAsiaTheme="minorEastAsia" w:hAnsi="Times New Roman"/>
          <w:b/>
          <w:sz w:val="24"/>
          <w:lang w:eastAsia="zh-CN"/>
        </w:rPr>
      </w:pPr>
      <w:r>
        <w:rPr>
          <w:rFonts w:ascii="Arial" w:eastAsiaTheme="minorEastAsia" w:hAnsi="Arial" w:cs="Arial" w:hint="eastAsia"/>
          <w:b/>
          <w:i/>
          <w:sz w:val="20"/>
          <w:szCs w:val="20"/>
          <w:lang w:eastAsia="zh-CN"/>
        </w:rPr>
        <w:t>Modify the text in P802.11AC D1.0, P79/L5</w:t>
      </w:r>
      <w:r w:rsidR="00477549">
        <w:rPr>
          <w:rFonts w:ascii="Arial" w:eastAsiaTheme="minorEastAsia" w:hAnsi="Arial" w:cs="Arial" w:hint="eastAsia"/>
          <w:b/>
          <w:i/>
          <w:sz w:val="20"/>
          <w:szCs w:val="20"/>
          <w:lang w:eastAsia="zh-CN"/>
        </w:rPr>
        <w:t>0</w:t>
      </w:r>
      <w:r>
        <w:rPr>
          <w:rFonts w:ascii="Arial" w:eastAsiaTheme="minorEastAsia" w:hAnsi="Arial" w:cs="Arial" w:hint="eastAsia"/>
          <w:b/>
          <w:i/>
          <w:sz w:val="20"/>
          <w:szCs w:val="20"/>
          <w:lang w:eastAsia="zh-CN"/>
        </w:rPr>
        <w:t xml:space="preserve"> as follows : [</w:t>
      </w:r>
      <w:r w:rsidRPr="00DB26FD">
        <w:rPr>
          <w:rFonts w:ascii="Arial" w:eastAsiaTheme="minorEastAsia" w:hAnsi="Arial" w:cs="Arial" w:hint="eastAsia"/>
          <w:i/>
          <w:sz w:val="20"/>
          <w:szCs w:val="20"/>
          <w:lang w:eastAsia="zh-CN"/>
        </w:rPr>
        <w:t>text in red&amp;str</w:t>
      </w:r>
      <w:r>
        <w:rPr>
          <w:rFonts w:ascii="Arial" w:eastAsiaTheme="minorEastAsia" w:hAnsi="Arial" w:cs="Arial" w:hint="eastAsia"/>
          <w:i/>
          <w:sz w:val="20"/>
          <w:szCs w:val="20"/>
          <w:lang w:eastAsia="zh-CN"/>
        </w:rPr>
        <w:t>i</w:t>
      </w:r>
      <w:r w:rsidRPr="00DB26FD">
        <w:rPr>
          <w:rFonts w:ascii="Arial" w:eastAsiaTheme="minorEastAsia" w:hAnsi="Arial" w:cs="Arial" w:hint="eastAsia"/>
          <w:i/>
          <w:sz w:val="20"/>
          <w:szCs w:val="20"/>
          <w:lang w:eastAsia="zh-CN"/>
        </w:rPr>
        <w:t>keline indicates removed words; text in blue&amp;underline indicates inserted words</w:t>
      </w:r>
      <w:r>
        <w:rPr>
          <w:rFonts w:ascii="Arial" w:eastAsiaTheme="minorEastAsia" w:hAnsi="Arial" w:cs="Arial" w:hint="eastAsia"/>
          <w:b/>
          <w:i/>
          <w:sz w:val="20"/>
          <w:szCs w:val="20"/>
          <w:lang w:eastAsia="zh-CN"/>
        </w:rPr>
        <w:t>]</w:t>
      </w:r>
    </w:p>
    <w:p w:rsidR="005F173D" w:rsidRPr="00185986" w:rsidRDefault="005F173D" w:rsidP="005F173D">
      <w:pPr>
        <w:widowControl w:val="0"/>
        <w:autoSpaceDE w:val="0"/>
        <w:autoSpaceDN w:val="0"/>
        <w:adjustRightInd w:val="0"/>
        <w:spacing w:after="0" w:line="240" w:lineRule="auto"/>
        <w:rPr>
          <w:rFonts w:ascii="Times New Roman" w:eastAsia="宋体" w:hAnsi="Times New Roman"/>
          <w:color w:val="000000"/>
          <w:sz w:val="24"/>
          <w:szCs w:val="24"/>
          <w:lang w:eastAsia="zh-CN"/>
        </w:rPr>
      </w:pPr>
      <w:r w:rsidRPr="00185986">
        <w:rPr>
          <w:rFonts w:ascii="Times New Roman" w:eastAsia="宋体" w:hAnsi="Times New Roman"/>
          <w:color w:val="000000"/>
          <w:sz w:val="24"/>
          <w:szCs w:val="24"/>
          <w:lang w:eastAsia="zh-CN"/>
        </w:rPr>
        <w:t>A multiple frame transmission within the TXOP occurs when an EDCAF retains the right to access the medium following the completion of a frame exchange sequence, such as on receipt of an ACK frame</w:t>
      </w:r>
      <w:r w:rsidR="00185986">
        <w:rPr>
          <w:rFonts w:ascii="Times New Roman" w:eastAsia="宋体" w:hAnsi="Times New Roman" w:hint="eastAsia"/>
          <w:color w:val="000000"/>
          <w:sz w:val="24"/>
          <w:szCs w:val="24"/>
          <w:lang w:eastAsia="zh-CN"/>
        </w:rPr>
        <w:t xml:space="preserve"> </w:t>
      </w:r>
      <w:r w:rsidR="00185986" w:rsidRPr="00185986">
        <w:rPr>
          <w:rFonts w:ascii="Times New Roman" w:eastAsia="宋体" w:hAnsi="Times New Roman" w:hint="eastAsia"/>
          <w:color w:val="0070C0"/>
          <w:sz w:val="24"/>
          <w:szCs w:val="24"/>
          <w:u w:val="single"/>
          <w:lang w:eastAsia="zh-CN"/>
        </w:rPr>
        <w:t>or on receipt of a VHT Compressed Beamforming Report frame following an NDPA-NDP or a Beamforming R</w:t>
      </w:r>
      <w:r w:rsidR="00185986">
        <w:rPr>
          <w:rFonts w:ascii="Times New Roman" w:eastAsia="宋体" w:hAnsi="Times New Roman" w:hint="eastAsia"/>
          <w:color w:val="0070C0"/>
          <w:sz w:val="24"/>
          <w:szCs w:val="24"/>
          <w:u w:val="single"/>
          <w:lang w:eastAsia="zh-CN"/>
        </w:rPr>
        <w:t>eport Pol</w:t>
      </w:r>
      <w:r w:rsidR="00185986" w:rsidRPr="00185986">
        <w:rPr>
          <w:rFonts w:ascii="Times New Roman" w:eastAsia="宋体" w:hAnsi="Times New Roman" w:hint="eastAsia"/>
          <w:color w:val="0070C0"/>
          <w:sz w:val="24"/>
          <w:szCs w:val="24"/>
          <w:u w:val="single"/>
          <w:lang w:eastAsia="zh-CN"/>
        </w:rPr>
        <w:t>l frame</w:t>
      </w:r>
      <w:r w:rsidRPr="00185986">
        <w:rPr>
          <w:rFonts w:ascii="Times New Roman" w:eastAsia="宋体" w:hAnsi="Times New Roman"/>
          <w:color w:val="000000"/>
          <w:sz w:val="24"/>
          <w:szCs w:val="24"/>
          <w:lang w:eastAsia="zh-CN"/>
        </w:rPr>
        <w:t>.</w:t>
      </w:r>
    </w:p>
    <w:p w:rsidR="005055D0" w:rsidRPr="005F173D" w:rsidRDefault="005055D0" w:rsidP="00A6128A">
      <w:pPr>
        <w:rPr>
          <w:rFonts w:ascii="Times New Roman" w:eastAsiaTheme="minorEastAsia" w:hAnsi="Times New Roman"/>
          <w:sz w:val="24"/>
          <w:lang w:eastAsia="zh-CN"/>
        </w:rPr>
      </w:pPr>
    </w:p>
    <w:sectPr w:rsidR="005055D0" w:rsidRPr="005F173D" w:rsidSect="00F0434C">
      <w:headerReference w:type="default" r:id="rId8"/>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587" w:rsidRDefault="00D92587" w:rsidP="00570894">
      <w:pPr>
        <w:spacing w:after="0" w:line="240" w:lineRule="auto"/>
      </w:pPr>
      <w:r>
        <w:separator/>
      </w:r>
    </w:p>
  </w:endnote>
  <w:endnote w:type="continuationSeparator" w:id="0">
    <w:p w:rsidR="00D92587" w:rsidRDefault="00D92587"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587" w:rsidRDefault="00D92587" w:rsidP="00570894">
      <w:pPr>
        <w:spacing w:after="0" w:line="240" w:lineRule="auto"/>
      </w:pPr>
      <w:r>
        <w:separator/>
      </w:r>
    </w:p>
  </w:footnote>
  <w:footnote w:type="continuationSeparator" w:id="0">
    <w:p w:rsidR="00D92587" w:rsidRDefault="00D92587"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D8" w:rsidRPr="00EA1AFC" w:rsidRDefault="00CB07CE" w:rsidP="00EA1AFC">
    <w:pPr>
      <w:pStyle w:val="a5"/>
      <w:tabs>
        <w:tab w:val="center" w:pos="4680"/>
        <w:tab w:val="right" w:pos="9360"/>
      </w:tabs>
      <w:jc w:val="both"/>
      <w:rPr>
        <w:rFonts w:ascii="Times New Roman" w:hAnsi="Times New Roman"/>
        <w:sz w:val="28"/>
        <w:lang w:eastAsia="ko-KR"/>
      </w:rPr>
    </w:pPr>
    <w:r>
      <w:rPr>
        <w:rFonts w:ascii="Times New Roman" w:eastAsiaTheme="minorEastAsia" w:hAnsi="Times New Roman" w:hint="eastAsia"/>
        <w:sz w:val="28"/>
        <w:lang w:eastAsia="zh-CN"/>
      </w:rPr>
      <w:t>Sep</w:t>
    </w:r>
    <w:r w:rsidR="00461AD8">
      <w:rPr>
        <w:rFonts w:ascii="Times New Roman" w:hAnsi="Times New Roman"/>
        <w:sz w:val="28"/>
      </w:rPr>
      <w:t xml:space="preserve"> 201</w:t>
    </w:r>
    <w:r w:rsidR="00461AD8">
      <w:rPr>
        <w:rFonts w:ascii="Times New Roman" w:hAnsi="Times New Roman"/>
        <w:sz w:val="28"/>
        <w:lang w:eastAsia="ko-KR"/>
      </w:rPr>
      <w:t>1</w:t>
    </w:r>
    <w:r w:rsidR="00461AD8">
      <w:rPr>
        <w:rFonts w:ascii="Times New Roman" w:hAnsi="Times New Roman"/>
        <w:sz w:val="28"/>
      </w:rPr>
      <w:tab/>
    </w:r>
    <w:r w:rsidR="00461AD8">
      <w:rPr>
        <w:rFonts w:ascii="Times New Roman" w:hAnsi="Times New Roman"/>
        <w:sz w:val="28"/>
      </w:rPr>
      <w:tab/>
    </w:r>
    <w:r w:rsidR="00461AD8">
      <w:rPr>
        <w:rFonts w:ascii="Times New Roman" w:hAnsi="Times New Roman"/>
        <w:sz w:val="28"/>
      </w:rPr>
      <w:tab/>
    </w:r>
    <w:fldSimple w:instr=" TITLE  \* MERGEFORMAT ">
      <w:r w:rsidR="00461AD8">
        <w:rPr>
          <w:rFonts w:ascii="Times New Roman" w:hAnsi="Times New Roman"/>
          <w:sz w:val="28"/>
        </w:rPr>
        <w:t>doc.: IEEE 802.11-11/</w:t>
      </w:r>
      <w:r w:rsidR="00AA79DA">
        <w:rPr>
          <w:rFonts w:ascii="Times New Roman" w:eastAsiaTheme="minorEastAsia" w:hAnsi="Times New Roman" w:hint="eastAsia"/>
          <w:sz w:val="28"/>
          <w:lang w:eastAsia="zh-CN"/>
        </w:rPr>
        <w:t>1281</w:t>
      </w:r>
      <w:r w:rsidR="00461AD8">
        <w:rPr>
          <w:rFonts w:ascii="Times New Roman" w:hAnsi="Times New Roman"/>
          <w:sz w:val="28"/>
          <w:lang w:eastAsia="ko-KR"/>
        </w:rPr>
        <w:t>r</w:t>
      </w:r>
      <w:r w:rsidR="00597CA0">
        <w:rPr>
          <w:rFonts w:ascii="Times New Roman" w:eastAsiaTheme="minorEastAsia" w:hAnsi="Times New Roman" w:hint="eastAsia"/>
          <w:sz w:val="28"/>
          <w:lang w:eastAsia="zh-CN"/>
        </w:rP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E45938"/>
    <w:multiLevelType w:val="hybridMultilevel"/>
    <w:tmpl w:val="13D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5"/>
  </w:num>
  <w:num w:numId="16">
    <w:abstractNumId w:val="19"/>
  </w:num>
  <w:num w:numId="17">
    <w:abstractNumId w:val="18"/>
  </w:num>
  <w:num w:numId="18">
    <w:abstractNumId w:val="17"/>
  </w:num>
  <w:num w:numId="19">
    <w:abstractNumId w:val="12"/>
  </w:num>
  <w:num w:numId="20">
    <w:abstractNumId w:val="1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720"/>
  <w:characterSpacingControl w:val="doNotCompress"/>
  <w:hdrShapeDefaults>
    <o:shapedefaults v:ext="edit" spidmax="57346"/>
  </w:hdrShapeDefaults>
  <w:footnotePr>
    <w:footnote w:id="-1"/>
    <w:footnote w:id="0"/>
  </w:footnotePr>
  <w:endnotePr>
    <w:endnote w:id="-1"/>
    <w:endnote w:id="0"/>
  </w:endnotePr>
  <w:compat>
    <w:useFELayout/>
  </w:compat>
  <w:rsids>
    <w:rsidRoot w:val="000C7235"/>
    <w:rsid w:val="00010731"/>
    <w:rsid w:val="00010C58"/>
    <w:rsid w:val="00013E5D"/>
    <w:rsid w:val="000152AD"/>
    <w:rsid w:val="00021147"/>
    <w:rsid w:val="0002252C"/>
    <w:rsid w:val="000232B5"/>
    <w:rsid w:val="00024A8D"/>
    <w:rsid w:val="00026E2E"/>
    <w:rsid w:val="00033C4B"/>
    <w:rsid w:val="00057E73"/>
    <w:rsid w:val="00075DB4"/>
    <w:rsid w:val="00083121"/>
    <w:rsid w:val="000848C8"/>
    <w:rsid w:val="00085460"/>
    <w:rsid w:val="0008550E"/>
    <w:rsid w:val="000A167B"/>
    <w:rsid w:val="000A1E47"/>
    <w:rsid w:val="000A7522"/>
    <w:rsid w:val="000B33D9"/>
    <w:rsid w:val="000B64B6"/>
    <w:rsid w:val="000B6D23"/>
    <w:rsid w:val="000C7235"/>
    <w:rsid w:val="000E557F"/>
    <w:rsid w:val="000F3168"/>
    <w:rsid w:val="00106985"/>
    <w:rsid w:val="001071A0"/>
    <w:rsid w:val="00111C55"/>
    <w:rsid w:val="0011520D"/>
    <w:rsid w:val="00143FE5"/>
    <w:rsid w:val="001460F4"/>
    <w:rsid w:val="00156D69"/>
    <w:rsid w:val="00160EE7"/>
    <w:rsid w:val="00167C65"/>
    <w:rsid w:val="00170631"/>
    <w:rsid w:val="0017171D"/>
    <w:rsid w:val="001825D2"/>
    <w:rsid w:val="00185986"/>
    <w:rsid w:val="001936DD"/>
    <w:rsid w:val="001A3B84"/>
    <w:rsid w:val="001A585B"/>
    <w:rsid w:val="001B591C"/>
    <w:rsid w:val="001C2593"/>
    <w:rsid w:val="001D59F8"/>
    <w:rsid w:val="001D5A68"/>
    <w:rsid w:val="001E5A47"/>
    <w:rsid w:val="001F1597"/>
    <w:rsid w:val="001F243E"/>
    <w:rsid w:val="001F5089"/>
    <w:rsid w:val="00200F49"/>
    <w:rsid w:val="0020445C"/>
    <w:rsid w:val="00211F14"/>
    <w:rsid w:val="00220227"/>
    <w:rsid w:val="002306FB"/>
    <w:rsid w:val="002314ED"/>
    <w:rsid w:val="002378B6"/>
    <w:rsid w:val="00257F63"/>
    <w:rsid w:val="00263DBE"/>
    <w:rsid w:val="00275E61"/>
    <w:rsid w:val="00281F60"/>
    <w:rsid w:val="002832BE"/>
    <w:rsid w:val="002901FB"/>
    <w:rsid w:val="002B0A33"/>
    <w:rsid w:val="002C39B8"/>
    <w:rsid w:val="002D098C"/>
    <w:rsid w:val="002F4F6A"/>
    <w:rsid w:val="0030386C"/>
    <w:rsid w:val="003124D0"/>
    <w:rsid w:val="0031601B"/>
    <w:rsid w:val="0032047A"/>
    <w:rsid w:val="00324CBB"/>
    <w:rsid w:val="00331922"/>
    <w:rsid w:val="00331F7B"/>
    <w:rsid w:val="00344741"/>
    <w:rsid w:val="00345F99"/>
    <w:rsid w:val="00354BCC"/>
    <w:rsid w:val="003571B4"/>
    <w:rsid w:val="003638DE"/>
    <w:rsid w:val="0036425F"/>
    <w:rsid w:val="003768F2"/>
    <w:rsid w:val="003A2145"/>
    <w:rsid w:val="003A3016"/>
    <w:rsid w:val="003A4A7D"/>
    <w:rsid w:val="003C3648"/>
    <w:rsid w:val="003C3A43"/>
    <w:rsid w:val="003C4EAC"/>
    <w:rsid w:val="003C5D6B"/>
    <w:rsid w:val="003C775E"/>
    <w:rsid w:val="003D128E"/>
    <w:rsid w:val="003D16EC"/>
    <w:rsid w:val="003D6CFA"/>
    <w:rsid w:val="003D6D41"/>
    <w:rsid w:val="003E70D6"/>
    <w:rsid w:val="00410E1F"/>
    <w:rsid w:val="004113C8"/>
    <w:rsid w:val="004231F2"/>
    <w:rsid w:val="00423F99"/>
    <w:rsid w:val="00424F75"/>
    <w:rsid w:val="00442C35"/>
    <w:rsid w:val="00450346"/>
    <w:rsid w:val="004524CA"/>
    <w:rsid w:val="00461407"/>
    <w:rsid w:val="00461AD8"/>
    <w:rsid w:val="00462767"/>
    <w:rsid w:val="00462930"/>
    <w:rsid w:val="00465B5E"/>
    <w:rsid w:val="0047083C"/>
    <w:rsid w:val="004724A5"/>
    <w:rsid w:val="0047301A"/>
    <w:rsid w:val="0047708F"/>
    <w:rsid w:val="00477549"/>
    <w:rsid w:val="0048213F"/>
    <w:rsid w:val="00482762"/>
    <w:rsid w:val="00483B27"/>
    <w:rsid w:val="00484505"/>
    <w:rsid w:val="004A3542"/>
    <w:rsid w:val="004A5C14"/>
    <w:rsid w:val="004B176C"/>
    <w:rsid w:val="004B440B"/>
    <w:rsid w:val="004B4625"/>
    <w:rsid w:val="004C1504"/>
    <w:rsid w:val="004C19A8"/>
    <w:rsid w:val="004C7E1F"/>
    <w:rsid w:val="004D74B3"/>
    <w:rsid w:val="004E3291"/>
    <w:rsid w:val="004E54B2"/>
    <w:rsid w:val="004E7307"/>
    <w:rsid w:val="00501FC2"/>
    <w:rsid w:val="005055D0"/>
    <w:rsid w:val="00506159"/>
    <w:rsid w:val="005102EC"/>
    <w:rsid w:val="00510DB3"/>
    <w:rsid w:val="005227BC"/>
    <w:rsid w:val="00533083"/>
    <w:rsid w:val="00544647"/>
    <w:rsid w:val="00547B01"/>
    <w:rsid w:val="00552EBB"/>
    <w:rsid w:val="00555EA2"/>
    <w:rsid w:val="0056390E"/>
    <w:rsid w:val="00564522"/>
    <w:rsid w:val="0056577C"/>
    <w:rsid w:val="00570894"/>
    <w:rsid w:val="005809DE"/>
    <w:rsid w:val="00583A5A"/>
    <w:rsid w:val="00585A23"/>
    <w:rsid w:val="0058616C"/>
    <w:rsid w:val="00587887"/>
    <w:rsid w:val="005911CD"/>
    <w:rsid w:val="0059776F"/>
    <w:rsid w:val="00597CA0"/>
    <w:rsid w:val="005A37DB"/>
    <w:rsid w:val="005A638B"/>
    <w:rsid w:val="005B1350"/>
    <w:rsid w:val="005B46ED"/>
    <w:rsid w:val="005C170B"/>
    <w:rsid w:val="005C547E"/>
    <w:rsid w:val="005F173D"/>
    <w:rsid w:val="005F4B6F"/>
    <w:rsid w:val="005F6135"/>
    <w:rsid w:val="005F6E29"/>
    <w:rsid w:val="005F7258"/>
    <w:rsid w:val="006010F9"/>
    <w:rsid w:val="006011CF"/>
    <w:rsid w:val="0060167E"/>
    <w:rsid w:val="00603DFB"/>
    <w:rsid w:val="006164E0"/>
    <w:rsid w:val="00625D23"/>
    <w:rsid w:val="006360AA"/>
    <w:rsid w:val="006367F2"/>
    <w:rsid w:val="006408A4"/>
    <w:rsid w:val="0066369C"/>
    <w:rsid w:val="00672013"/>
    <w:rsid w:val="00672532"/>
    <w:rsid w:val="00677AA7"/>
    <w:rsid w:val="006831C9"/>
    <w:rsid w:val="00691DF5"/>
    <w:rsid w:val="00694801"/>
    <w:rsid w:val="006953C7"/>
    <w:rsid w:val="006954D1"/>
    <w:rsid w:val="006A209E"/>
    <w:rsid w:val="006A62DB"/>
    <w:rsid w:val="006A6D19"/>
    <w:rsid w:val="006C14A1"/>
    <w:rsid w:val="006C66E1"/>
    <w:rsid w:val="006C7129"/>
    <w:rsid w:val="006E13A7"/>
    <w:rsid w:val="006F0D42"/>
    <w:rsid w:val="006F4D1A"/>
    <w:rsid w:val="00706E67"/>
    <w:rsid w:val="00720196"/>
    <w:rsid w:val="0072374D"/>
    <w:rsid w:val="00725569"/>
    <w:rsid w:val="0072630C"/>
    <w:rsid w:val="0073326C"/>
    <w:rsid w:val="0073369D"/>
    <w:rsid w:val="007364A3"/>
    <w:rsid w:val="00737AA7"/>
    <w:rsid w:val="00747014"/>
    <w:rsid w:val="00747EBE"/>
    <w:rsid w:val="007505BB"/>
    <w:rsid w:val="0075347D"/>
    <w:rsid w:val="00756CB7"/>
    <w:rsid w:val="007642F5"/>
    <w:rsid w:val="00767A93"/>
    <w:rsid w:val="00775488"/>
    <w:rsid w:val="0078369F"/>
    <w:rsid w:val="00791FDA"/>
    <w:rsid w:val="007978CA"/>
    <w:rsid w:val="007A3955"/>
    <w:rsid w:val="007A3F4D"/>
    <w:rsid w:val="007A40ED"/>
    <w:rsid w:val="007A54B0"/>
    <w:rsid w:val="007A6C81"/>
    <w:rsid w:val="007A7242"/>
    <w:rsid w:val="007B656C"/>
    <w:rsid w:val="007C159C"/>
    <w:rsid w:val="007D0FA6"/>
    <w:rsid w:val="007E0076"/>
    <w:rsid w:val="007F5FD2"/>
    <w:rsid w:val="0081359A"/>
    <w:rsid w:val="008142AC"/>
    <w:rsid w:val="00814963"/>
    <w:rsid w:val="00814BF6"/>
    <w:rsid w:val="008218D1"/>
    <w:rsid w:val="008235FA"/>
    <w:rsid w:val="00832242"/>
    <w:rsid w:val="0083231A"/>
    <w:rsid w:val="00834145"/>
    <w:rsid w:val="00835214"/>
    <w:rsid w:val="0084168B"/>
    <w:rsid w:val="008459F7"/>
    <w:rsid w:val="00850ADC"/>
    <w:rsid w:val="008531EC"/>
    <w:rsid w:val="00863416"/>
    <w:rsid w:val="008658EF"/>
    <w:rsid w:val="0086628D"/>
    <w:rsid w:val="008752BA"/>
    <w:rsid w:val="00883310"/>
    <w:rsid w:val="008839EE"/>
    <w:rsid w:val="00886A6F"/>
    <w:rsid w:val="008A1449"/>
    <w:rsid w:val="008A398E"/>
    <w:rsid w:val="008A52A9"/>
    <w:rsid w:val="008A5B17"/>
    <w:rsid w:val="008B490D"/>
    <w:rsid w:val="008C2B31"/>
    <w:rsid w:val="008C2F32"/>
    <w:rsid w:val="008C70C8"/>
    <w:rsid w:val="008D398E"/>
    <w:rsid w:val="008D43F2"/>
    <w:rsid w:val="008E13C8"/>
    <w:rsid w:val="008E19A4"/>
    <w:rsid w:val="008E279D"/>
    <w:rsid w:val="008E3F39"/>
    <w:rsid w:val="008E4194"/>
    <w:rsid w:val="008F7E72"/>
    <w:rsid w:val="00903A1A"/>
    <w:rsid w:val="00903ADA"/>
    <w:rsid w:val="0090443B"/>
    <w:rsid w:val="009071CB"/>
    <w:rsid w:val="009128DD"/>
    <w:rsid w:val="00913235"/>
    <w:rsid w:val="00915927"/>
    <w:rsid w:val="0091592E"/>
    <w:rsid w:val="00932FDA"/>
    <w:rsid w:val="0093652B"/>
    <w:rsid w:val="00942D8E"/>
    <w:rsid w:val="00945492"/>
    <w:rsid w:val="00950E55"/>
    <w:rsid w:val="00960223"/>
    <w:rsid w:val="00963718"/>
    <w:rsid w:val="00964BFB"/>
    <w:rsid w:val="00966B55"/>
    <w:rsid w:val="00970CDC"/>
    <w:rsid w:val="00980585"/>
    <w:rsid w:val="009818AE"/>
    <w:rsid w:val="009853D0"/>
    <w:rsid w:val="009907A9"/>
    <w:rsid w:val="009914F6"/>
    <w:rsid w:val="009A2B36"/>
    <w:rsid w:val="009B365D"/>
    <w:rsid w:val="009B3F7E"/>
    <w:rsid w:val="009C067D"/>
    <w:rsid w:val="009C17B5"/>
    <w:rsid w:val="009E3413"/>
    <w:rsid w:val="009E4ABC"/>
    <w:rsid w:val="009E7434"/>
    <w:rsid w:val="00A03DD8"/>
    <w:rsid w:val="00A046E4"/>
    <w:rsid w:val="00A06EBD"/>
    <w:rsid w:val="00A158F1"/>
    <w:rsid w:val="00A169DB"/>
    <w:rsid w:val="00A24D03"/>
    <w:rsid w:val="00A328F2"/>
    <w:rsid w:val="00A35078"/>
    <w:rsid w:val="00A3606E"/>
    <w:rsid w:val="00A3673C"/>
    <w:rsid w:val="00A41E7A"/>
    <w:rsid w:val="00A4758A"/>
    <w:rsid w:val="00A6128A"/>
    <w:rsid w:val="00A613DB"/>
    <w:rsid w:val="00A6495B"/>
    <w:rsid w:val="00A65552"/>
    <w:rsid w:val="00A704D8"/>
    <w:rsid w:val="00A71650"/>
    <w:rsid w:val="00A73290"/>
    <w:rsid w:val="00A80FB4"/>
    <w:rsid w:val="00A82987"/>
    <w:rsid w:val="00AA3218"/>
    <w:rsid w:val="00AA79DA"/>
    <w:rsid w:val="00AB21B8"/>
    <w:rsid w:val="00AB4FA1"/>
    <w:rsid w:val="00AC1FDB"/>
    <w:rsid w:val="00AD446A"/>
    <w:rsid w:val="00AE1EA5"/>
    <w:rsid w:val="00AF2806"/>
    <w:rsid w:val="00AF2FBC"/>
    <w:rsid w:val="00AF7ED9"/>
    <w:rsid w:val="00B107D6"/>
    <w:rsid w:val="00B20688"/>
    <w:rsid w:val="00B2769F"/>
    <w:rsid w:val="00B33C15"/>
    <w:rsid w:val="00B42105"/>
    <w:rsid w:val="00B45710"/>
    <w:rsid w:val="00B630EA"/>
    <w:rsid w:val="00B65621"/>
    <w:rsid w:val="00B70BD8"/>
    <w:rsid w:val="00B7258A"/>
    <w:rsid w:val="00B73B12"/>
    <w:rsid w:val="00B92464"/>
    <w:rsid w:val="00BA4ED6"/>
    <w:rsid w:val="00BA6B9C"/>
    <w:rsid w:val="00BB0CAF"/>
    <w:rsid w:val="00BB18AD"/>
    <w:rsid w:val="00BB2C2F"/>
    <w:rsid w:val="00BB5369"/>
    <w:rsid w:val="00BC22A4"/>
    <w:rsid w:val="00BD3CB6"/>
    <w:rsid w:val="00BD4443"/>
    <w:rsid w:val="00BD4E4C"/>
    <w:rsid w:val="00BD6032"/>
    <w:rsid w:val="00BE3487"/>
    <w:rsid w:val="00BF209C"/>
    <w:rsid w:val="00C12EE2"/>
    <w:rsid w:val="00C164C2"/>
    <w:rsid w:val="00C20366"/>
    <w:rsid w:val="00C27FE4"/>
    <w:rsid w:val="00C31AE4"/>
    <w:rsid w:val="00C35421"/>
    <w:rsid w:val="00C40FB3"/>
    <w:rsid w:val="00C5021E"/>
    <w:rsid w:val="00C53CAC"/>
    <w:rsid w:val="00C55C74"/>
    <w:rsid w:val="00C66670"/>
    <w:rsid w:val="00C6747F"/>
    <w:rsid w:val="00C74825"/>
    <w:rsid w:val="00C7535F"/>
    <w:rsid w:val="00C75F89"/>
    <w:rsid w:val="00C81757"/>
    <w:rsid w:val="00C83EB2"/>
    <w:rsid w:val="00C849F8"/>
    <w:rsid w:val="00C902F7"/>
    <w:rsid w:val="00C9436C"/>
    <w:rsid w:val="00C94504"/>
    <w:rsid w:val="00C95B55"/>
    <w:rsid w:val="00CA429A"/>
    <w:rsid w:val="00CB07CE"/>
    <w:rsid w:val="00CB10B3"/>
    <w:rsid w:val="00CB1C6A"/>
    <w:rsid w:val="00CB5C49"/>
    <w:rsid w:val="00CB7694"/>
    <w:rsid w:val="00CC2F08"/>
    <w:rsid w:val="00CE5373"/>
    <w:rsid w:val="00CE5ECF"/>
    <w:rsid w:val="00CE6C52"/>
    <w:rsid w:val="00CE7085"/>
    <w:rsid w:val="00CF24AB"/>
    <w:rsid w:val="00CF4437"/>
    <w:rsid w:val="00D0045F"/>
    <w:rsid w:val="00D040F1"/>
    <w:rsid w:val="00D16F32"/>
    <w:rsid w:val="00D21E4A"/>
    <w:rsid w:val="00D2207D"/>
    <w:rsid w:val="00D35292"/>
    <w:rsid w:val="00D40974"/>
    <w:rsid w:val="00D44157"/>
    <w:rsid w:val="00D45A4E"/>
    <w:rsid w:val="00D46A95"/>
    <w:rsid w:val="00D52650"/>
    <w:rsid w:val="00D56F9C"/>
    <w:rsid w:val="00D609BA"/>
    <w:rsid w:val="00D609F9"/>
    <w:rsid w:val="00D6101A"/>
    <w:rsid w:val="00D62410"/>
    <w:rsid w:val="00D77F00"/>
    <w:rsid w:val="00D83C1D"/>
    <w:rsid w:val="00D8408A"/>
    <w:rsid w:val="00D87351"/>
    <w:rsid w:val="00D90D13"/>
    <w:rsid w:val="00D92587"/>
    <w:rsid w:val="00D92C2C"/>
    <w:rsid w:val="00D92E40"/>
    <w:rsid w:val="00D944D9"/>
    <w:rsid w:val="00D967AF"/>
    <w:rsid w:val="00DB0B14"/>
    <w:rsid w:val="00DB26FD"/>
    <w:rsid w:val="00DB79A5"/>
    <w:rsid w:val="00DC2FE4"/>
    <w:rsid w:val="00DD6C25"/>
    <w:rsid w:val="00DF02FC"/>
    <w:rsid w:val="00DF4048"/>
    <w:rsid w:val="00DF4A28"/>
    <w:rsid w:val="00DF7248"/>
    <w:rsid w:val="00DF755B"/>
    <w:rsid w:val="00E138DA"/>
    <w:rsid w:val="00E2086C"/>
    <w:rsid w:val="00E225C7"/>
    <w:rsid w:val="00E231ED"/>
    <w:rsid w:val="00E36A9B"/>
    <w:rsid w:val="00E46C2F"/>
    <w:rsid w:val="00E47411"/>
    <w:rsid w:val="00E53178"/>
    <w:rsid w:val="00E74B60"/>
    <w:rsid w:val="00E80801"/>
    <w:rsid w:val="00E961EF"/>
    <w:rsid w:val="00E97FF8"/>
    <w:rsid w:val="00EA0EC4"/>
    <w:rsid w:val="00EA17A5"/>
    <w:rsid w:val="00EA1AFC"/>
    <w:rsid w:val="00EA21F5"/>
    <w:rsid w:val="00EA32C6"/>
    <w:rsid w:val="00EB041F"/>
    <w:rsid w:val="00EB7BCC"/>
    <w:rsid w:val="00EC13F3"/>
    <w:rsid w:val="00EC1E0D"/>
    <w:rsid w:val="00ED7C63"/>
    <w:rsid w:val="00EE096D"/>
    <w:rsid w:val="00EE1A80"/>
    <w:rsid w:val="00EE4BAE"/>
    <w:rsid w:val="00EF0A8B"/>
    <w:rsid w:val="00EF1E0E"/>
    <w:rsid w:val="00EF2CE3"/>
    <w:rsid w:val="00EF6947"/>
    <w:rsid w:val="00EF7C30"/>
    <w:rsid w:val="00F0434C"/>
    <w:rsid w:val="00F07E2B"/>
    <w:rsid w:val="00F22F4C"/>
    <w:rsid w:val="00F250F7"/>
    <w:rsid w:val="00F31DFA"/>
    <w:rsid w:val="00F354EC"/>
    <w:rsid w:val="00F35D47"/>
    <w:rsid w:val="00F36B24"/>
    <w:rsid w:val="00F375DB"/>
    <w:rsid w:val="00F43DBF"/>
    <w:rsid w:val="00F531F7"/>
    <w:rsid w:val="00F62895"/>
    <w:rsid w:val="00F62A15"/>
    <w:rsid w:val="00F64569"/>
    <w:rsid w:val="00F67FA9"/>
    <w:rsid w:val="00F702A7"/>
    <w:rsid w:val="00F821D6"/>
    <w:rsid w:val="00F83883"/>
    <w:rsid w:val="00F92E8B"/>
    <w:rsid w:val="00F94526"/>
    <w:rsid w:val="00FA2F83"/>
    <w:rsid w:val="00FA3621"/>
    <w:rsid w:val="00FA41AF"/>
    <w:rsid w:val="00FA4210"/>
    <w:rsid w:val="00FC535F"/>
    <w:rsid w:val="00FD192C"/>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tion Char1,Caption Char Char,Caption Char1 Char,Caption Char2,Caption Char Char Char,Caption Char Char1,Caption Char,fig and tbl,fighead2,Table Caption,fighead21,fighead22,fighead23,Table Caption1,fighead211,fighead24,Table Caption2"/>
    <w:basedOn w:val="a"/>
    <w:next w:val="a"/>
    <w:link w:val="Char"/>
    <w:uiPriority w:val="99"/>
    <w:qFormat/>
    <w:rsid w:val="000C7235"/>
    <w:pPr>
      <w:spacing w:after="0" w:line="240" w:lineRule="auto"/>
    </w:pPr>
    <w:rPr>
      <w:rFonts w:ascii="Times New Roman" w:hAnsi="Times New Roman"/>
      <w:b/>
      <w:bCs/>
      <w:sz w:val="20"/>
      <w:szCs w:val="20"/>
      <w:lang w:val="en-GB"/>
    </w:rPr>
  </w:style>
  <w:style w:type="character" w:customStyle="1" w:styleId="Char">
    <w:name w:val="题注 Char"/>
    <w:aliases w:val="Caption Char1 Char1,Caption Char Char Char1,Caption Char1 Char Char,Caption Char2 Char,Caption Char Char Char Char,Caption Char Char1 Char,Caption Char Char2,fig and tbl Char,fighead2 Char,Table Caption Char,fighead21 Char,fighead22 Char"/>
    <w:basedOn w:val="a0"/>
    <w:link w:val="a3"/>
    <w:uiPriority w:val="99"/>
    <w:locked/>
    <w:rsid w:val="000C7235"/>
    <w:rPr>
      <w:rFonts w:ascii="Times New Roman" w:hAnsi="Times New Roman" w:cs="Times New Roman"/>
      <w:b/>
      <w:bCs/>
      <w:sz w:val="20"/>
      <w:szCs w:val="20"/>
      <w:lang w:val="en-GB"/>
    </w:rPr>
  </w:style>
  <w:style w:type="paragraph" w:styleId="a4">
    <w:name w:val="Balloon Text"/>
    <w:basedOn w:val="a"/>
    <w:link w:val="Char0"/>
    <w:uiPriority w:val="99"/>
    <w:semiHidden/>
    <w:rsid w:val="000C7235"/>
    <w:pPr>
      <w:spacing w:after="0" w:line="240" w:lineRule="auto"/>
    </w:pPr>
    <w:rPr>
      <w:rFonts w:ascii="Tahoma" w:hAnsi="Tahoma" w:cs="Tahoma"/>
      <w:sz w:val="16"/>
      <w:szCs w:val="16"/>
    </w:rPr>
  </w:style>
  <w:style w:type="character" w:customStyle="1" w:styleId="Char0">
    <w:name w:val="批注框文本 Char"/>
    <w:basedOn w:val="a0"/>
    <w:link w:val="a4"/>
    <w:uiPriority w:val="99"/>
    <w:semiHidden/>
    <w:locked/>
    <w:rsid w:val="000C7235"/>
    <w:rPr>
      <w:rFonts w:ascii="Tahoma" w:hAnsi="Tahoma" w:cs="Tahoma"/>
      <w:sz w:val="16"/>
      <w:szCs w:val="16"/>
    </w:rPr>
  </w:style>
  <w:style w:type="paragraph" w:customStyle="1" w:styleId="T1">
    <w:name w:val="T1"/>
    <w:basedOn w:val="a"/>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a5">
    <w:name w:val="header"/>
    <w:basedOn w:val="a"/>
    <w:link w:val="Char1"/>
    <w:semiHidden/>
    <w:rsid w:val="00570894"/>
    <w:pPr>
      <w:tabs>
        <w:tab w:val="center" w:pos="4513"/>
        <w:tab w:val="right" w:pos="9026"/>
      </w:tabs>
      <w:snapToGrid w:val="0"/>
    </w:pPr>
  </w:style>
  <w:style w:type="character" w:customStyle="1" w:styleId="Char1">
    <w:name w:val="页眉 Char"/>
    <w:basedOn w:val="a0"/>
    <w:link w:val="a5"/>
    <w:semiHidden/>
    <w:locked/>
    <w:rsid w:val="00570894"/>
    <w:rPr>
      <w:rFonts w:cs="Times New Roman"/>
      <w:lang w:eastAsia="en-US"/>
    </w:rPr>
  </w:style>
  <w:style w:type="paragraph" w:styleId="a6">
    <w:name w:val="footer"/>
    <w:basedOn w:val="a"/>
    <w:link w:val="Char2"/>
    <w:uiPriority w:val="99"/>
    <w:semiHidden/>
    <w:rsid w:val="00570894"/>
    <w:pPr>
      <w:tabs>
        <w:tab w:val="center" w:pos="4513"/>
        <w:tab w:val="right" w:pos="9026"/>
      </w:tabs>
      <w:snapToGrid w:val="0"/>
    </w:pPr>
  </w:style>
  <w:style w:type="character" w:customStyle="1" w:styleId="Char2">
    <w:name w:val="页脚 Char"/>
    <w:basedOn w:val="a0"/>
    <w:link w:val="a6"/>
    <w:uiPriority w:val="99"/>
    <w:semiHidden/>
    <w:locked/>
    <w:rsid w:val="00570894"/>
    <w:rPr>
      <w:rFonts w:cs="Times New Roman"/>
      <w:lang w:eastAsia="en-US"/>
    </w:rPr>
  </w:style>
  <w:style w:type="character" w:styleId="a7">
    <w:name w:val="annotation reference"/>
    <w:basedOn w:val="a0"/>
    <w:uiPriority w:val="99"/>
    <w:semiHidden/>
    <w:rsid w:val="00D45A4E"/>
    <w:rPr>
      <w:rFonts w:cs="Times New Roman"/>
      <w:sz w:val="18"/>
      <w:szCs w:val="18"/>
    </w:rPr>
  </w:style>
  <w:style w:type="paragraph" w:styleId="a8">
    <w:name w:val="annotation text"/>
    <w:basedOn w:val="a"/>
    <w:link w:val="Char3"/>
    <w:uiPriority w:val="99"/>
    <w:semiHidden/>
    <w:rsid w:val="00D45A4E"/>
  </w:style>
  <w:style w:type="character" w:customStyle="1" w:styleId="Char3">
    <w:name w:val="批注文字 Char"/>
    <w:basedOn w:val="a0"/>
    <w:link w:val="a8"/>
    <w:uiPriority w:val="99"/>
    <w:semiHidden/>
    <w:locked/>
    <w:rsid w:val="00D45A4E"/>
    <w:rPr>
      <w:rFonts w:cs="Times New Roman"/>
      <w:lang w:eastAsia="en-US"/>
    </w:rPr>
  </w:style>
  <w:style w:type="paragraph" w:styleId="a9">
    <w:name w:val="annotation subject"/>
    <w:basedOn w:val="a8"/>
    <w:next w:val="a8"/>
    <w:link w:val="Char4"/>
    <w:uiPriority w:val="99"/>
    <w:semiHidden/>
    <w:rsid w:val="00D45A4E"/>
    <w:rPr>
      <w:b/>
      <w:bCs/>
    </w:rPr>
  </w:style>
  <w:style w:type="character" w:customStyle="1" w:styleId="Char4">
    <w:name w:val="批注主题 Char"/>
    <w:basedOn w:val="Char3"/>
    <w:link w:val="a9"/>
    <w:uiPriority w:val="99"/>
    <w:semiHidden/>
    <w:locked/>
    <w:rsid w:val="00D45A4E"/>
    <w:rPr>
      <w:b/>
      <w:bCs/>
    </w:rPr>
  </w:style>
  <w:style w:type="paragraph" w:styleId="aa">
    <w:name w:val="List Paragraph"/>
    <w:basedOn w:val="a"/>
    <w:uiPriority w:val="99"/>
    <w:qFormat/>
    <w:rsid w:val="00D6101A"/>
    <w:pPr>
      <w:ind w:left="720"/>
      <w:contextualSpacing/>
    </w:pPr>
  </w:style>
  <w:style w:type="table" w:styleId="ab">
    <w:name w:val="Table Grid"/>
    <w:basedOn w:val="a1"/>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585A23"/>
    <w:rPr>
      <w:color w:val="808080"/>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408817957">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812139301">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082872566">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362786188">
      <w:bodyDiv w:val="1"/>
      <w:marLeft w:val="0"/>
      <w:marRight w:val="0"/>
      <w:marTop w:val="0"/>
      <w:marBottom w:val="0"/>
      <w:divBdr>
        <w:top w:val="none" w:sz="0" w:space="0" w:color="auto"/>
        <w:left w:val="none" w:sz="0" w:space="0" w:color="auto"/>
        <w:bottom w:val="none" w:sz="0" w:space="0" w:color="auto"/>
        <w:right w:val="none" w:sz="0" w:space="0" w:color="auto"/>
      </w:divBdr>
    </w:div>
    <w:div w:id="1431393127">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776362061">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90BC-E53A-47AE-9C9E-E57DA0B9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ZTELKY</cp:lastModifiedBy>
  <cp:revision>15</cp:revision>
  <dcterms:created xsi:type="dcterms:W3CDTF">2011-09-14T06:30:00Z</dcterms:created>
  <dcterms:modified xsi:type="dcterms:W3CDTF">2011-09-19T15:15:00Z</dcterms:modified>
</cp:coreProperties>
</file>