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 w:rsidP="00C13A5D">
      <w:pPr>
        <w:pStyle w:val="T1"/>
        <w:pBdr>
          <w:bottom w:val="single" w:sz="6" w:space="0" w:color="auto"/>
        </w:pBdr>
        <w:tabs>
          <w:tab w:val="left" w:pos="6660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10264" w:rsidP="009E24F7">
            <w:pPr>
              <w:pStyle w:val="T2"/>
            </w:pPr>
            <w:proofErr w:type="spellStart"/>
            <w:r>
              <w:t>TGac</w:t>
            </w:r>
            <w:proofErr w:type="spellEnd"/>
            <w:r>
              <w:t xml:space="preserve"> Draft 1.0 resolution on comments related to MPDU lengths and miscellaneous MAC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53E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F2B52">
              <w:rPr>
                <w:b w:val="0"/>
                <w:sz w:val="20"/>
              </w:rPr>
              <w:t>0</w:t>
            </w:r>
            <w:r w:rsidR="002C53E9">
              <w:rPr>
                <w:b w:val="0"/>
                <w:sz w:val="20"/>
              </w:rPr>
              <w:t>7</w:t>
            </w:r>
            <w:r w:rsidR="00EF2B52">
              <w:rPr>
                <w:b w:val="0"/>
                <w:sz w:val="20"/>
              </w:rPr>
              <w:t>-</w:t>
            </w:r>
            <w:r w:rsidR="00644CC5">
              <w:rPr>
                <w:b w:val="0"/>
                <w:sz w:val="20"/>
              </w:rPr>
              <w:t>1</w:t>
            </w:r>
            <w:r w:rsidR="00CF3F8F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Loc</w:t>
            </w:r>
          </w:p>
        </w:tc>
        <w:tc>
          <w:tcPr>
            <w:tcW w:w="2064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IWT Inc.</w:t>
            </w:r>
          </w:p>
        </w:tc>
        <w:tc>
          <w:tcPr>
            <w:tcW w:w="2814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</w:t>
            </w:r>
            <w:r w:rsidR="001B5995">
              <w:rPr>
                <w:b w:val="0"/>
                <w:sz w:val="20"/>
              </w:rPr>
              <w:t xml:space="preserve">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9E24F7" w:rsidP="009E24F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Peterloc@iwirelesstech.com</w:t>
            </w:r>
          </w:p>
        </w:tc>
      </w:tr>
    </w:tbl>
    <w:p w:rsidR="009E24F7" w:rsidRDefault="009E24F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</w:p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2C53E9" w:rsidRPr="00BC774F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9E24F7">
        <w:rPr>
          <w:rFonts w:ascii="Times New Roman" w:hAnsi="Times New Roman"/>
          <w:b w:val="0"/>
          <w:i w:val="0"/>
          <w:sz w:val="20"/>
          <w:szCs w:val="20"/>
        </w:rPr>
        <w:t>1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BC01CD" w:rsidRPr="00BC774F" w:rsidRDefault="00E876DC" w:rsidP="002C53E9">
      <w:pPr>
        <w:rPr>
          <w:sz w:val="20"/>
        </w:rPr>
      </w:pPr>
      <w:r>
        <w:rPr>
          <w:sz w:val="20"/>
        </w:rPr>
        <w:t>MAC</w:t>
      </w:r>
      <w:r w:rsidR="00BC774F" w:rsidRPr="00BC774F">
        <w:rPr>
          <w:sz w:val="20"/>
        </w:rPr>
        <w:t xml:space="preserve"> </w:t>
      </w:r>
      <w:r w:rsidR="002C53E9" w:rsidRPr="00BC774F">
        <w:rPr>
          <w:sz w:val="20"/>
        </w:rPr>
        <w:t xml:space="preserve">CIDs addressed: </w:t>
      </w:r>
      <w:r w:rsidR="000224FA">
        <w:rPr>
          <w:sz w:val="20"/>
        </w:rPr>
        <w:t>2</w:t>
      </w:r>
      <w:r w:rsidR="00037A76">
        <w:rPr>
          <w:sz w:val="20"/>
        </w:rPr>
        <w:t>000</w:t>
      </w:r>
      <w:r w:rsidR="000224FA">
        <w:rPr>
          <w:sz w:val="20"/>
        </w:rPr>
        <w:t>, 2</w:t>
      </w:r>
      <w:r w:rsidR="00037A76">
        <w:rPr>
          <w:sz w:val="20"/>
        </w:rPr>
        <w:t>312, 3346</w:t>
      </w:r>
      <w:r w:rsidR="000224FA">
        <w:rPr>
          <w:sz w:val="20"/>
        </w:rPr>
        <w:t xml:space="preserve">, </w:t>
      </w:r>
      <w:r w:rsidR="00037A76">
        <w:rPr>
          <w:sz w:val="20"/>
        </w:rPr>
        <w:t>3549</w:t>
      </w:r>
      <w:r w:rsidR="000224FA">
        <w:rPr>
          <w:sz w:val="20"/>
        </w:rPr>
        <w:t>, 2</w:t>
      </w:r>
      <w:r w:rsidR="00037A76">
        <w:rPr>
          <w:sz w:val="20"/>
        </w:rPr>
        <w:t>313, 2314,</w:t>
      </w:r>
      <w:r w:rsidR="00010264">
        <w:rPr>
          <w:sz w:val="20"/>
        </w:rPr>
        <w:t xml:space="preserve"> </w:t>
      </w:r>
      <w:proofErr w:type="gramStart"/>
      <w:r w:rsidR="00037A76">
        <w:rPr>
          <w:sz w:val="20"/>
        </w:rPr>
        <w:t>2931</w:t>
      </w:r>
      <w:proofErr w:type="gramEnd"/>
    </w:p>
    <w:p w:rsidR="00D62F0F" w:rsidRPr="00BC774F" w:rsidRDefault="00D62F0F" w:rsidP="00C13A5D">
      <w:pPr>
        <w:tabs>
          <w:tab w:val="left" w:pos="6660"/>
        </w:tabs>
        <w:rPr>
          <w:sz w:val="20"/>
        </w:rPr>
      </w:pPr>
    </w:p>
    <w:p w:rsidR="00D62F0F" w:rsidRDefault="00E876DC" w:rsidP="00D62F0F">
      <w:pPr>
        <w:pStyle w:val="Heading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</w:t>
      </w:r>
    </w:p>
    <w:p w:rsidR="006855F5" w:rsidRDefault="006855F5" w:rsidP="00FC7A0C">
      <w:pPr>
        <w:rPr>
          <w:b/>
          <w:sz w:val="24"/>
          <w:szCs w:val="24"/>
        </w:rPr>
      </w:pPr>
    </w:p>
    <w:tbl>
      <w:tblPr>
        <w:tblW w:w="8641" w:type="dxa"/>
        <w:tblInd w:w="96" w:type="dxa"/>
        <w:tblLook w:val="04A0"/>
      </w:tblPr>
      <w:tblGrid>
        <w:gridCol w:w="892"/>
        <w:gridCol w:w="451"/>
        <w:gridCol w:w="424"/>
        <w:gridCol w:w="56"/>
        <w:gridCol w:w="395"/>
        <w:gridCol w:w="480"/>
        <w:gridCol w:w="1270"/>
        <w:gridCol w:w="875"/>
        <w:gridCol w:w="1276"/>
        <w:gridCol w:w="875"/>
        <w:gridCol w:w="772"/>
        <w:gridCol w:w="875"/>
      </w:tblGrid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A maximum MPDU size of 11,454 octets is defined. However it seems that it will never be used unless a corresponding increase in the A-MSDU size is also supported. A maximum A-MSDU size of  7935 octets will always fit in an MPDU of size 7991 octets, and there is no need for the 11,454 MPDU maximum size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Identify scenarios where 11,454-octet MPDU will be used, or increase the A-MSDU to fit in 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an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11,454-octet MPDU, or remove the 11,454 as a maximum MPDU size.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701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Counter</w:t>
            </w: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There are MPEG-4 packets that exceed 11 Kbyte. However, The key constraint is the max. MSDU size currently limited to 2304 bytes for “smooth” transporting over the Ethernet. The A-MSDU max.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size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7951 was chosen based on some typical implementations during the 11n era. The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is encouraged to bring a submission to increase the A-MSDU size (see further discussion below).</w:t>
            </w:r>
          </w:p>
          <w:p w:rsidR="00FA0B74" w:rsidRPr="006855F5" w:rsidRDefault="00FA0B74" w:rsidP="0067016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2312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Max MPDU 11454 minus depicted Header/FCS in Fig. 8-1 yields 11416 octets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Clarify, how calculation in Note is related to Fig. 8-1. Are there optional elements in the MAC frame format?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C13A5D" w:rsidRDefault="00FA0B74" w:rsidP="0006783C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C13A5D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lastRenderedPageBreak/>
              <w:t xml:space="preserve">Counter. See </w:t>
            </w:r>
            <w:r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>revised number of frame body size in Draft 1.2</w:t>
            </w:r>
          </w:p>
        </w:tc>
      </w:tr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3346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8.2.3.11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description should cover A-MSDUs received by VHT STAs, the types of PPDU duration constraints, regulatory constraints and the MAC header.  Splitting it up into bullets would make it more digestible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Change to: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The Frame Body field is of variable size, but constrained by, amongst other things: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* the maximum PPDU duration (e.g. non-HT SIGNAL LENGTH, HT_MF or VHT L-SIG L_LENGTH, HT_GF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aPPDUMaxTime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any non-zero TXOP Limit)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MSDU size (2304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A-MSDU size supported by an non-VHT HT STA recipient in HT_MF or HT_GF format PPDUs (3839 or 7935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MPDU size supported by a VHT STA recipient (3895, 7991 or 11454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any regulatory constraints (e.g. CS4-msBehavior)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* the fields present in the MAC header (e.g.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Control, Address 4, HT Control)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FA0B74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3549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8.3.2.1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Experience has shown that these statements are almost always wrong.  It not initially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then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after subsequent amendment.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Please be aware that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REVmb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D9.0 has removed most of the "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lets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do some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maths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to work out the maximum length of the MPDU and get it wrong" statements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because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they frequently got it wrong.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When you update to the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REVmb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D9.0 baseline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remove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any "do some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maths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with the MSDU and MMPDU maximum lengths in the hopelessly optimistic hope we got it right" statements.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FA0B74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Reject. The note is meant to provide some clarity to the number shown.  </w:t>
            </w:r>
          </w:p>
        </w:tc>
      </w:tr>
      <w:tr w:rsidR="00FA0B74" w:rsidRPr="006855F5" w:rsidTr="00FA0B74">
        <w:trPr>
          <w:gridAfter w:val="1"/>
          <w:wAfter w:w="875" w:type="dxa"/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2313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Fig 8-27: Sum of Octets is higher than maximum MPDU length of 11 454 octets 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Indicate,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which fields of the Data frame are optional.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FA0B74" w:rsidRDefault="00FA0B74" w:rsidP="001642E5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FA0B74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6855F5" w:rsidTr="00FA0B74">
        <w:trPr>
          <w:gridAfter w:val="1"/>
          <w:wAfter w:w="875" w:type="dxa"/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2314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Fig. 8-30: Sum of Octets is higher than maximum MPDU length of 11 454 octets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Indicate,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which fields of the Management frame are optional.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FA0B74" w:rsidRDefault="00FA0B74" w:rsidP="001642E5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FA0B74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6855F5" w:rsidTr="00FA0B74">
        <w:trPr>
          <w:trHeight w:val="13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2931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27-29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fact that there is no management frame that can exceed 1 Kbyte in length, the calculation of the max frame body size should be calculated using the MAC header of the data frame, not the MAC header of the Management frame.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Change the Max frame size to 11424. Change the NOTE to:"The maximum Frame Body size (11424 octets) is arrived at by subtracting the length of the shortest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Dataframe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MAC header (26 octets) and FCS from the maximum MPDU length of 11454 octets."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FA0B74" w:rsidRDefault="00FA0B74" w:rsidP="001642E5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FA0B74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8605EE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3061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8.3.2.1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Remove the limitation of the 4K MPDU length for A-MPDU in case of VHT PPDU A-MPDU; 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Modify the following to include the length limits for VHT;  "When the frame body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carries an A-MSDU, the size of the frame body field may be limited by(11n)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The PHY’s maximum PLCP service data unit (PSDU) length(11n)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If A-MPDU aggregation is used, a maximum MPDU length of 4095 octets (see 8.6 (Aggregate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MPDU (A-MPDU)(11n)))"  Change to: "When the frame body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carries an A-MSDU, the size of the frame body field may be limited by(11n)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The PHY’s maximum PLCP service data unit (PSDU) length(11n)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For HT PPDUs, If A-MPDU aggregation is used, a maximum MPDU length of 4095 octets (see 8.6 (Aggregate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MPDU (A-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 xml:space="preserve">MPDU)(11n))) - For VHT PPDU, a maximum MPDU length supported by the recipient STA."   </w:t>
            </w:r>
          </w:p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703C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 xml:space="preserve">Counter. Similar text related to the MPDU and MSDU  lengths is shown in  8.6.3, lines 34-40 of Draft 1.2  </w:t>
            </w:r>
          </w:p>
        </w:tc>
      </w:tr>
      <w:tr w:rsidR="00FA0B74" w:rsidRPr="00DE5A20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3062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8.3.2.2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modify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to include VHT case; "NOTE 2—The maximum MPDU length that can be transported using A-MPDU aggregation is 4095 octets. </w:t>
            </w: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An A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-MSDU cannot be fragmented. Therefore, an A-MSDU of a length that exceeds 4065 octets (4095 minus the </w:t>
            </w:r>
            <w:proofErr w:type="spell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data</w:t>
            </w: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MPDU overhead) cannot be transported in an A-MPDU."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modify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to include VHT case; "NOTE 2—The maximum MPDU length that can be transported using A-MPDU aggregation  in a HT PPDU is 4095 octets. </w:t>
            </w: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An</w:t>
            </w: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A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-MSDU cannot be fragmented. Therefore, an A-MSDU of a length that exceeds 4065 octets (4095 minus the </w:t>
            </w:r>
            <w:proofErr w:type="spell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data MPDU overhead) cannot be transported in an A-MPDU sent as part of an HT PPDU. The maximum A-MPDU and A-MSDU length for the case of an VHT PPDU are determined by the recipient capabilities"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703C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Counter. Similar text related to the MPDU and MSDU  lengths is shown in  8.6.3, lines 34-40 of Draft 1.2  </w:t>
            </w:r>
          </w:p>
        </w:tc>
      </w:tr>
    </w:tbl>
    <w:p w:rsidR="006855F5" w:rsidRDefault="006855F5" w:rsidP="00FC7A0C">
      <w:pPr>
        <w:rPr>
          <w:b/>
          <w:sz w:val="24"/>
          <w:szCs w:val="24"/>
        </w:rPr>
      </w:pPr>
    </w:p>
    <w:p w:rsidR="006855F5" w:rsidRDefault="006855F5" w:rsidP="00FC7A0C">
      <w:pPr>
        <w:rPr>
          <w:b/>
          <w:sz w:val="24"/>
          <w:szCs w:val="24"/>
        </w:rPr>
      </w:pPr>
    </w:p>
    <w:p w:rsidR="00FC7A0C" w:rsidRDefault="00F042B4" w:rsidP="00FC7A0C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</w:p>
    <w:p w:rsidR="008220CC" w:rsidRDefault="008220CC" w:rsidP="00FC7A0C">
      <w:pPr>
        <w:rPr>
          <w:sz w:val="24"/>
          <w:szCs w:val="24"/>
        </w:rPr>
      </w:pPr>
    </w:p>
    <w:p w:rsidR="00EE3661" w:rsidRDefault="00030BC3" w:rsidP="00FC7A0C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E3661" w:rsidRPr="00EE3661">
        <w:rPr>
          <w:sz w:val="24"/>
          <w:szCs w:val="24"/>
        </w:rPr>
        <w:t>Draft P802.11REVmb_D10.1</w:t>
      </w:r>
      <w:r w:rsidR="008220CC">
        <w:rPr>
          <w:sz w:val="24"/>
          <w:szCs w:val="24"/>
        </w:rPr>
        <w:t>,</w:t>
      </w:r>
      <w:r>
        <w:rPr>
          <w:sz w:val="24"/>
          <w:szCs w:val="24"/>
        </w:rPr>
        <w:t xml:space="preserve"> the maximum frame body sizes for both of the MAC and </w:t>
      </w:r>
      <w:r w:rsidR="0037702B">
        <w:rPr>
          <w:sz w:val="24"/>
          <w:szCs w:val="24"/>
        </w:rPr>
        <w:t>d</w:t>
      </w:r>
      <w:r>
        <w:rPr>
          <w:sz w:val="24"/>
          <w:szCs w:val="24"/>
        </w:rPr>
        <w:t>ata frames a</w:t>
      </w:r>
      <w:r w:rsidR="00007827">
        <w:rPr>
          <w:sz w:val="24"/>
          <w:szCs w:val="24"/>
        </w:rPr>
        <w:t xml:space="preserve">re </w:t>
      </w:r>
      <w:r w:rsidR="0037702B">
        <w:rPr>
          <w:sz w:val="24"/>
          <w:szCs w:val="24"/>
        </w:rPr>
        <w:t>based on</w:t>
      </w:r>
      <w:r w:rsidR="00007827">
        <w:rPr>
          <w:sz w:val="24"/>
          <w:szCs w:val="24"/>
        </w:rPr>
        <w:t xml:space="preserve"> the maximum length of </w:t>
      </w:r>
      <w:r>
        <w:rPr>
          <w:sz w:val="24"/>
          <w:szCs w:val="24"/>
        </w:rPr>
        <w:t xml:space="preserve">A-MSDU plus the </w:t>
      </w:r>
      <w:r w:rsidR="008220CC">
        <w:rPr>
          <w:sz w:val="24"/>
          <w:szCs w:val="24"/>
        </w:rPr>
        <w:t xml:space="preserve">16 bytes of CCMP encryption. For 802.11ac, </w:t>
      </w:r>
      <w:r w:rsidR="00007827">
        <w:rPr>
          <w:sz w:val="24"/>
          <w:szCs w:val="24"/>
        </w:rPr>
        <w:t xml:space="preserve">since the </w:t>
      </w:r>
      <w:proofErr w:type="spellStart"/>
      <w:r w:rsidR="008220CC">
        <w:rPr>
          <w:sz w:val="24"/>
          <w:szCs w:val="24"/>
        </w:rPr>
        <w:t>the</w:t>
      </w:r>
      <w:proofErr w:type="spellEnd"/>
      <w:r w:rsidR="008220CC">
        <w:rPr>
          <w:sz w:val="24"/>
          <w:szCs w:val="24"/>
        </w:rPr>
        <w:t xml:space="preserve"> maximum length of A-MSDU does not change from 802.11n, which is</w:t>
      </w:r>
      <w:r w:rsidR="0037702B">
        <w:rPr>
          <w:sz w:val="24"/>
          <w:szCs w:val="24"/>
        </w:rPr>
        <w:t xml:space="preserve"> equal to 7951 bytes (7935+16), d</w:t>
      </w:r>
      <w:r w:rsidR="008220CC">
        <w:rPr>
          <w:sz w:val="24"/>
          <w:szCs w:val="24"/>
        </w:rPr>
        <w:t xml:space="preserve">raft 802.11ac should </w:t>
      </w:r>
      <w:r w:rsidR="00007827">
        <w:rPr>
          <w:sz w:val="24"/>
          <w:szCs w:val="24"/>
        </w:rPr>
        <w:t>reference</w:t>
      </w:r>
      <w:r w:rsidR="008220CC">
        <w:rPr>
          <w:sz w:val="24"/>
          <w:szCs w:val="24"/>
        </w:rPr>
        <w:t xml:space="preserve"> the MAC and </w:t>
      </w:r>
      <w:r w:rsidR="0037702B">
        <w:rPr>
          <w:sz w:val="24"/>
          <w:szCs w:val="24"/>
        </w:rPr>
        <w:t>d</w:t>
      </w:r>
      <w:r w:rsidR="008220CC">
        <w:rPr>
          <w:sz w:val="24"/>
          <w:szCs w:val="24"/>
        </w:rPr>
        <w:t>ata frame formats as</w:t>
      </w:r>
      <w:r w:rsidR="0037702B">
        <w:rPr>
          <w:sz w:val="24"/>
          <w:szCs w:val="24"/>
        </w:rPr>
        <w:t xml:space="preserve"> </w:t>
      </w:r>
      <w:r w:rsidR="008220CC">
        <w:rPr>
          <w:sz w:val="24"/>
          <w:szCs w:val="24"/>
        </w:rPr>
        <w:t xml:space="preserve">shown in </w:t>
      </w:r>
      <w:proofErr w:type="spellStart"/>
      <w:r w:rsidR="008220CC">
        <w:rPr>
          <w:sz w:val="24"/>
          <w:szCs w:val="24"/>
        </w:rPr>
        <w:t>subclauses</w:t>
      </w:r>
      <w:proofErr w:type="spellEnd"/>
      <w:r w:rsidR="008220CC">
        <w:rPr>
          <w:sz w:val="24"/>
          <w:szCs w:val="24"/>
        </w:rPr>
        <w:t xml:space="preserve"> 8.2.3 and 8.3.2 respectively</w:t>
      </w:r>
      <w:r w:rsidR="0037702B">
        <w:rPr>
          <w:sz w:val="24"/>
          <w:szCs w:val="24"/>
        </w:rPr>
        <w:t xml:space="preserve"> of the </w:t>
      </w:r>
      <w:r w:rsidR="0037702B" w:rsidRPr="00EE3661">
        <w:rPr>
          <w:sz w:val="24"/>
          <w:szCs w:val="24"/>
        </w:rPr>
        <w:t>Draft P802.11REVmb_D10.1</w:t>
      </w:r>
      <w:r w:rsidR="008220CC">
        <w:rPr>
          <w:sz w:val="24"/>
          <w:szCs w:val="24"/>
        </w:rPr>
        <w:t>.</w:t>
      </w:r>
      <w:r w:rsidR="0037702B">
        <w:rPr>
          <w:sz w:val="24"/>
          <w:szCs w:val="24"/>
        </w:rPr>
        <w:t xml:space="preserve"> </w:t>
      </w:r>
    </w:p>
    <w:p w:rsidR="0037702B" w:rsidRDefault="0037702B" w:rsidP="00FC7A0C">
      <w:pPr>
        <w:rPr>
          <w:sz w:val="24"/>
          <w:szCs w:val="24"/>
        </w:rPr>
      </w:pPr>
    </w:p>
    <w:p w:rsidR="0037702B" w:rsidRDefault="0037702B" w:rsidP="00FC7A0C">
      <w:pPr>
        <w:rPr>
          <w:sz w:val="24"/>
          <w:szCs w:val="24"/>
        </w:rPr>
      </w:pPr>
      <w:r>
        <w:rPr>
          <w:sz w:val="24"/>
          <w:szCs w:val="24"/>
        </w:rPr>
        <w:t>For those who are interested in knowing how the maximum length of A-MSDU was calculated, it is based on an assumption that most implementation may have up to 8 blocks of data (x 1024 bytes/block) minus 256 bytes control block.  The 256-byte control block is chosen to be large enough to satisfy most implementations. The lower value of A-MSDU is based on 4 blocks of data minus 256-byte control block.</w:t>
      </w:r>
    </w:p>
    <w:p w:rsidR="00AD3D5C" w:rsidRDefault="00AD3D5C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06783C" w:rsidRDefault="0006783C" w:rsidP="00FC7A0C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Excerpt from TGac Draft 1.2</w:t>
      </w:r>
    </w:p>
    <w:p w:rsidR="0006783C" w:rsidRDefault="0006783C" w:rsidP="00FC7A0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943600" cy="5094514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83C" w:rsidSect="00E727C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8E" w:rsidRDefault="0060118E">
      <w:r>
        <w:separator/>
      </w:r>
    </w:p>
  </w:endnote>
  <w:endnote w:type="continuationSeparator" w:id="0">
    <w:p w:rsidR="0060118E" w:rsidRDefault="0060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7776DF" w:rsidP="00E876D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F8F">
        <w:t>Submission</w:t>
      </w:r>
    </w:fldSimple>
    <w:r w:rsidR="00CF3F8F">
      <w:tab/>
      <w:t xml:space="preserve">page </w:t>
    </w:r>
    <w:fldSimple w:instr="page ">
      <w:r w:rsidR="00586FCD">
        <w:rPr>
          <w:noProof/>
        </w:rPr>
        <w:t>4</w:t>
      </w:r>
    </w:fldSimple>
    <w:r w:rsidR="00CF3F8F">
      <w:tab/>
    </w:r>
    <w:fldSimple w:instr=" COMMENTS  \* MERGEFORMAT ">
      <w:r w:rsidR="00E876DC">
        <w:t>Peter Loc, IWT</w:t>
      </w:r>
    </w:fldSimple>
  </w:p>
  <w:p w:rsidR="00E876DC" w:rsidRDefault="00E876DC" w:rsidP="00E876DC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8E" w:rsidRDefault="0060118E">
      <w:r>
        <w:separator/>
      </w:r>
    </w:p>
  </w:footnote>
  <w:footnote w:type="continuationSeparator" w:id="0">
    <w:p w:rsidR="0060118E" w:rsidRDefault="0060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7776D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95F3D">
        <w:t>Sep</w:t>
      </w:r>
      <w:r w:rsidR="00CF3F8F">
        <w:t>. 2011</w:t>
      </w:r>
    </w:fldSimple>
    <w:r w:rsidR="00CF3F8F">
      <w:tab/>
    </w:r>
    <w:r w:rsidR="00CF3F8F">
      <w:tab/>
    </w:r>
    <w:fldSimple w:instr=" TITLE  \* MERGEFORMAT ">
      <w:r w:rsidR="00B95F3D">
        <w:t>doc.: IEEE 802.11-11/1258</w:t>
      </w:r>
      <w:r w:rsidR="00CF3F8F">
        <w:t>r</w:t>
      </w:r>
      <w:r w:rsidR="00B95F3D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07827"/>
    <w:rsid w:val="00010264"/>
    <w:rsid w:val="0001470A"/>
    <w:rsid w:val="0002065E"/>
    <w:rsid w:val="00020D3A"/>
    <w:rsid w:val="000224FA"/>
    <w:rsid w:val="00030BC3"/>
    <w:rsid w:val="00035811"/>
    <w:rsid w:val="000376E2"/>
    <w:rsid w:val="00037A76"/>
    <w:rsid w:val="00042DDD"/>
    <w:rsid w:val="0004645C"/>
    <w:rsid w:val="0005339D"/>
    <w:rsid w:val="00060D32"/>
    <w:rsid w:val="00063DA6"/>
    <w:rsid w:val="00064F73"/>
    <w:rsid w:val="0006783C"/>
    <w:rsid w:val="00067B93"/>
    <w:rsid w:val="00074852"/>
    <w:rsid w:val="000766E9"/>
    <w:rsid w:val="000815BD"/>
    <w:rsid w:val="00081B2C"/>
    <w:rsid w:val="000831C7"/>
    <w:rsid w:val="00085BFB"/>
    <w:rsid w:val="000932A4"/>
    <w:rsid w:val="000A5648"/>
    <w:rsid w:val="000B0960"/>
    <w:rsid w:val="000C177E"/>
    <w:rsid w:val="000C31D5"/>
    <w:rsid w:val="000C5AFE"/>
    <w:rsid w:val="000D0BAE"/>
    <w:rsid w:val="000D19C9"/>
    <w:rsid w:val="000D6387"/>
    <w:rsid w:val="000E38ED"/>
    <w:rsid w:val="000F08FC"/>
    <w:rsid w:val="000F6699"/>
    <w:rsid w:val="0010083F"/>
    <w:rsid w:val="00100EA2"/>
    <w:rsid w:val="00106C22"/>
    <w:rsid w:val="001247AD"/>
    <w:rsid w:val="00124DB1"/>
    <w:rsid w:val="001251B3"/>
    <w:rsid w:val="00132E5B"/>
    <w:rsid w:val="0015137E"/>
    <w:rsid w:val="00152998"/>
    <w:rsid w:val="001557E8"/>
    <w:rsid w:val="00161914"/>
    <w:rsid w:val="00163ABC"/>
    <w:rsid w:val="00164C26"/>
    <w:rsid w:val="00176198"/>
    <w:rsid w:val="00185B4F"/>
    <w:rsid w:val="001905BE"/>
    <w:rsid w:val="00197623"/>
    <w:rsid w:val="001A1569"/>
    <w:rsid w:val="001A7A0B"/>
    <w:rsid w:val="001B5995"/>
    <w:rsid w:val="001B710A"/>
    <w:rsid w:val="001C0054"/>
    <w:rsid w:val="001D6452"/>
    <w:rsid w:val="001D723B"/>
    <w:rsid w:val="001E30A8"/>
    <w:rsid w:val="001F2C2B"/>
    <w:rsid w:val="00200CC8"/>
    <w:rsid w:val="00203F4A"/>
    <w:rsid w:val="00220F43"/>
    <w:rsid w:val="0022690E"/>
    <w:rsid w:val="002272DD"/>
    <w:rsid w:val="00230BA3"/>
    <w:rsid w:val="00233097"/>
    <w:rsid w:val="00233A1D"/>
    <w:rsid w:val="00234797"/>
    <w:rsid w:val="002369F2"/>
    <w:rsid w:val="00236C2C"/>
    <w:rsid w:val="00242041"/>
    <w:rsid w:val="00256FAC"/>
    <w:rsid w:val="0026308D"/>
    <w:rsid w:val="002709F7"/>
    <w:rsid w:val="002847E7"/>
    <w:rsid w:val="0029020B"/>
    <w:rsid w:val="002A24B1"/>
    <w:rsid w:val="002B40B1"/>
    <w:rsid w:val="002B5477"/>
    <w:rsid w:val="002C391B"/>
    <w:rsid w:val="002C53E9"/>
    <w:rsid w:val="002D0395"/>
    <w:rsid w:val="002D44BE"/>
    <w:rsid w:val="002E1927"/>
    <w:rsid w:val="002F4BF7"/>
    <w:rsid w:val="002F6E9E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62C85"/>
    <w:rsid w:val="00370E0C"/>
    <w:rsid w:val="00376AC5"/>
    <w:rsid w:val="0037702B"/>
    <w:rsid w:val="00380E7A"/>
    <w:rsid w:val="0039526B"/>
    <w:rsid w:val="003966EF"/>
    <w:rsid w:val="003A61D6"/>
    <w:rsid w:val="003B0280"/>
    <w:rsid w:val="003B3CAF"/>
    <w:rsid w:val="003C009E"/>
    <w:rsid w:val="003D1969"/>
    <w:rsid w:val="003D5478"/>
    <w:rsid w:val="003E0526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A5F28"/>
    <w:rsid w:val="004B2569"/>
    <w:rsid w:val="004B7BD0"/>
    <w:rsid w:val="004C4C81"/>
    <w:rsid w:val="004C655A"/>
    <w:rsid w:val="004C7AAD"/>
    <w:rsid w:val="004D427C"/>
    <w:rsid w:val="004E7049"/>
    <w:rsid w:val="004F2C3A"/>
    <w:rsid w:val="004F6BD1"/>
    <w:rsid w:val="004F7F34"/>
    <w:rsid w:val="00504BCE"/>
    <w:rsid w:val="00504CDC"/>
    <w:rsid w:val="00507376"/>
    <w:rsid w:val="0051290A"/>
    <w:rsid w:val="00513131"/>
    <w:rsid w:val="00520EF2"/>
    <w:rsid w:val="005349C3"/>
    <w:rsid w:val="00544B8D"/>
    <w:rsid w:val="00546C62"/>
    <w:rsid w:val="00546E94"/>
    <w:rsid w:val="00547CEA"/>
    <w:rsid w:val="00551C53"/>
    <w:rsid w:val="005628F2"/>
    <w:rsid w:val="00563483"/>
    <w:rsid w:val="0057696E"/>
    <w:rsid w:val="005834B7"/>
    <w:rsid w:val="00586FCD"/>
    <w:rsid w:val="005A2A88"/>
    <w:rsid w:val="005A63CC"/>
    <w:rsid w:val="005B38F2"/>
    <w:rsid w:val="005C141B"/>
    <w:rsid w:val="005D16F5"/>
    <w:rsid w:val="005D46C0"/>
    <w:rsid w:val="005D5E8B"/>
    <w:rsid w:val="005E0B6D"/>
    <w:rsid w:val="005E1B68"/>
    <w:rsid w:val="005E3AA1"/>
    <w:rsid w:val="005E43F9"/>
    <w:rsid w:val="005E6082"/>
    <w:rsid w:val="005E7557"/>
    <w:rsid w:val="005F4D9B"/>
    <w:rsid w:val="005F6A70"/>
    <w:rsid w:val="0060118E"/>
    <w:rsid w:val="0060170A"/>
    <w:rsid w:val="0061059A"/>
    <w:rsid w:val="006156A4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867"/>
    <w:rsid w:val="00664EDE"/>
    <w:rsid w:val="00670165"/>
    <w:rsid w:val="00671F54"/>
    <w:rsid w:val="00673FCF"/>
    <w:rsid w:val="00681444"/>
    <w:rsid w:val="00683A5B"/>
    <w:rsid w:val="00683FD7"/>
    <w:rsid w:val="006855F5"/>
    <w:rsid w:val="006B0335"/>
    <w:rsid w:val="006B0A54"/>
    <w:rsid w:val="006B5442"/>
    <w:rsid w:val="006B7B70"/>
    <w:rsid w:val="006C0727"/>
    <w:rsid w:val="006C348C"/>
    <w:rsid w:val="006C470C"/>
    <w:rsid w:val="006D2523"/>
    <w:rsid w:val="006D5688"/>
    <w:rsid w:val="006D72F8"/>
    <w:rsid w:val="006E145F"/>
    <w:rsid w:val="006F10EB"/>
    <w:rsid w:val="006F210C"/>
    <w:rsid w:val="006F6551"/>
    <w:rsid w:val="006F79B1"/>
    <w:rsid w:val="00703C00"/>
    <w:rsid w:val="00705A3A"/>
    <w:rsid w:val="007072CB"/>
    <w:rsid w:val="00715B72"/>
    <w:rsid w:val="00735D75"/>
    <w:rsid w:val="00735DCE"/>
    <w:rsid w:val="0074164A"/>
    <w:rsid w:val="00745789"/>
    <w:rsid w:val="00751AB7"/>
    <w:rsid w:val="00755663"/>
    <w:rsid w:val="007610DA"/>
    <w:rsid w:val="00761FC1"/>
    <w:rsid w:val="0076647B"/>
    <w:rsid w:val="0076661C"/>
    <w:rsid w:val="00770572"/>
    <w:rsid w:val="00771A16"/>
    <w:rsid w:val="007776DF"/>
    <w:rsid w:val="0078125A"/>
    <w:rsid w:val="007838BD"/>
    <w:rsid w:val="00786734"/>
    <w:rsid w:val="0079092A"/>
    <w:rsid w:val="007B7999"/>
    <w:rsid w:val="007C1CBD"/>
    <w:rsid w:val="007C510F"/>
    <w:rsid w:val="007C63DF"/>
    <w:rsid w:val="007E3941"/>
    <w:rsid w:val="007E552E"/>
    <w:rsid w:val="007E7FF6"/>
    <w:rsid w:val="007F0193"/>
    <w:rsid w:val="007F08DE"/>
    <w:rsid w:val="007F4D8A"/>
    <w:rsid w:val="00807A34"/>
    <w:rsid w:val="008102EB"/>
    <w:rsid w:val="00812BD2"/>
    <w:rsid w:val="00815F65"/>
    <w:rsid w:val="00820DD5"/>
    <w:rsid w:val="008220CC"/>
    <w:rsid w:val="00830907"/>
    <w:rsid w:val="008367BB"/>
    <w:rsid w:val="00836D62"/>
    <w:rsid w:val="008374B4"/>
    <w:rsid w:val="00840120"/>
    <w:rsid w:val="008507AA"/>
    <w:rsid w:val="00856084"/>
    <w:rsid w:val="008605EE"/>
    <w:rsid w:val="00867A3B"/>
    <w:rsid w:val="00867E7C"/>
    <w:rsid w:val="00880B13"/>
    <w:rsid w:val="0088150F"/>
    <w:rsid w:val="0089088B"/>
    <w:rsid w:val="008930F2"/>
    <w:rsid w:val="00894416"/>
    <w:rsid w:val="008948B1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345C8"/>
    <w:rsid w:val="00934BE0"/>
    <w:rsid w:val="0093629C"/>
    <w:rsid w:val="00937EFD"/>
    <w:rsid w:val="009428A9"/>
    <w:rsid w:val="00942F15"/>
    <w:rsid w:val="00945711"/>
    <w:rsid w:val="00952307"/>
    <w:rsid w:val="00961442"/>
    <w:rsid w:val="009635A1"/>
    <w:rsid w:val="0096449C"/>
    <w:rsid w:val="0096566E"/>
    <w:rsid w:val="00966CDD"/>
    <w:rsid w:val="009715D6"/>
    <w:rsid w:val="00973736"/>
    <w:rsid w:val="009737EF"/>
    <w:rsid w:val="00974028"/>
    <w:rsid w:val="00996FA9"/>
    <w:rsid w:val="009B3751"/>
    <w:rsid w:val="009B3CE6"/>
    <w:rsid w:val="009B5BC5"/>
    <w:rsid w:val="009D55F2"/>
    <w:rsid w:val="009E098F"/>
    <w:rsid w:val="009E1AB0"/>
    <w:rsid w:val="009E24F7"/>
    <w:rsid w:val="009E57EA"/>
    <w:rsid w:val="009E734B"/>
    <w:rsid w:val="009E74D6"/>
    <w:rsid w:val="009F7124"/>
    <w:rsid w:val="00A0027C"/>
    <w:rsid w:val="00A00FF6"/>
    <w:rsid w:val="00A02FC4"/>
    <w:rsid w:val="00A146BC"/>
    <w:rsid w:val="00A15503"/>
    <w:rsid w:val="00A2549F"/>
    <w:rsid w:val="00A26E13"/>
    <w:rsid w:val="00A31662"/>
    <w:rsid w:val="00A31FD6"/>
    <w:rsid w:val="00A324A3"/>
    <w:rsid w:val="00A33CF6"/>
    <w:rsid w:val="00A37CAB"/>
    <w:rsid w:val="00A54269"/>
    <w:rsid w:val="00A549F9"/>
    <w:rsid w:val="00A7317F"/>
    <w:rsid w:val="00A76584"/>
    <w:rsid w:val="00A81F8D"/>
    <w:rsid w:val="00A8702A"/>
    <w:rsid w:val="00A97EA7"/>
    <w:rsid w:val="00AA427C"/>
    <w:rsid w:val="00AB00B7"/>
    <w:rsid w:val="00AB455B"/>
    <w:rsid w:val="00AC114E"/>
    <w:rsid w:val="00AC3267"/>
    <w:rsid w:val="00AC4DC0"/>
    <w:rsid w:val="00AC743E"/>
    <w:rsid w:val="00AD0934"/>
    <w:rsid w:val="00AD3D5C"/>
    <w:rsid w:val="00AE10C6"/>
    <w:rsid w:val="00AF2CC9"/>
    <w:rsid w:val="00AF3600"/>
    <w:rsid w:val="00AF488E"/>
    <w:rsid w:val="00B14255"/>
    <w:rsid w:val="00B41618"/>
    <w:rsid w:val="00B624A0"/>
    <w:rsid w:val="00B653D2"/>
    <w:rsid w:val="00B80991"/>
    <w:rsid w:val="00B8101E"/>
    <w:rsid w:val="00B8140D"/>
    <w:rsid w:val="00B90132"/>
    <w:rsid w:val="00B95F3D"/>
    <w:rsid w:val="00BA2B89"/>
    <w:rsid w:val="00BB3A7E"/>
    <w:rsid w:val="00BC01CD"/>
    <w:rsid w:val="00BC05C7"/>
    <w:rsid w:val="00BC3081"/>
    <w:rsid w:val="00BC774F"/>
    <w:rsid w:val="00BD27A0"/>
    <w:rsid w:val="00BD3442"/>
    <w:rsid w:val="00BD7100"/>
    <w:rsid w:val="00BE68C2"/>
    <w:rsid w:val="00BE6A8D"/>
    <w:rsid w:val="00C0045D"/>
    <w:rsid w:val="00C032ED"/>
    <w:rsid w:val="00C07B59"/>
    <w:rsid w:val="00C13A5D"/>
    <w:rsid w:val="00C230D8"/>
    <w:rsid w:val="00C27DA6"/>
    <w:rsid w:val="00C46D4E"/>
    <w:rsid w:val="00C46DC4"/>
    <w:rsid w:val="00C502B6"/>
    <w:rsid w:val="00C62A63"/>
    <w:rsid w:val="00C6449C"/>
    <w:rsid w:val="00C66F96"/>
    <w:rsid w:val="00C730AE"/>
    <w:rsid w:val="00C80673"/>
    <w:rsid w:val="00C83392"/>
    <w:rsid w:val="00C8355D"/>
    <w:rsid w:val="00C85E44"/>
    <w:rsid w:val="00C875EF"/>
    <w:rsid w:val="00C93377"/>
    <w:rsid w:val="00CA09B2"/>
    <w:rsid w:val="00CC044D"/>
    <w:rsid w:val="00CD5C7D"/>
    <w:rsid w:val="00CE098F"/>
    <w:rsid w:val="00CF2F18"/>
    <w:rsid w:val="00CF3F8F"/>
    <w:rsid w:val="00D009CA"/>
    <w:rsid w:val="00D03C67"/>
    <w:rsid w:val="00D04564"/>
    <w:rsid w:val="00D2162A"/>
    <w:rsid w:val="00D23A87"/>
    <w:rsid w:val="00D303F6"/>
    <w:rsid w:val="00D41442"/>
    <w:rsid w:val="00D531E1"/>
    <w:rsid w:val="00D54BE4"/>
    <w:rsid w:val="00D56C6D"/>
    <w:rsid w:val="00D62F0F"/>
    <w:rsid w:val="00D73C45"/>
    <w:rsid w:val="00D75FB9"/>
    <w:rsid w:val="00D8096D"/>
    <w:rsid w:val="00D87E81"/>
    <w:rsid w:val="00D95791"/>
    <w:rsid w:val="00DA0EEC"/>
    <w:rsid w:val="00DA4E73"/>
    <w:rsid w:val="00DB40AD"/>
    <w:rsid w:val="00DB7063"/>
    <w:rsid w:val="00DB7797"/>
    <w:rsid w:val="00DC5A7B"/>
    <w:rsid w:val="00DC6DEB"/>
    <w:rsid w:val="00DD2BBB"/>
    <w:rsid w:val="00DE3242"/>
    <w:rsid w:val="00DE4062"/>
    <w:rsid w:val="00DE5A20"/>
    <w:rsid w:val="00DF095C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50C42"/>
    <w:rsid w:val="00E56A74"/>
    <w:rsid w:val="00E5754D"/>
    <w:rsid w:val="00E670F7"/>
    <w:rsid w:val="00E727C3"/>
    <w:rsid w:val="00E73CBF"/>
    <w:rsid w:val="00E80CA5"/>
    <w:rsid w:val="00E8104F"/>
    <w:rsid w:val="00E876DC"/>
    <w:rsid w:val="00E97E6C"/>
    <w:rsid w:val="00EA7DD5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E3661"/>
    <w:rsid w:val="00EF2B52"/>
    <w:rsid w:val="00F018ED"/>
    <w:rsid w:val="00F02238"/>
    <w:rsid w:val="00F042B4"/>
    <w:rsid w:val="00F2472C"/>
    <w:rsid w:val="00F4553F"/>
    <w:rsid w:val="00F512CD"/>
    <w:rsid w:val="00F51724"/>
    <w:rsid w:val="00F71076"/>
    <w:rsid w:val="00F82720"/>
    <w:rsid w:val="00F83458"/>
    <w:rsid w:val="00F84BF6"/>
    <w:rsid w:val="00F96229"/>
    <w:rsid w:val="00FA0B74"/>
    <w:rsid w:val="00FB256A"/>
    <w:rsid w:val="00FB3B75"/>
    <w:rsid w:val="00FB5E46"/>
    <w:rsid w:val="00FB63FF"/>
    <w:rsid w:val="00FB67AC"/>
    <w:rsid w:val="00FB7991"/>
    <w:rsid w:val="00FC7A0C"/>
    <w:rsid w:val="00FC7F56"/>
    <w:rsid w:val="00FE2E8C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9523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91F0-27A3-4A6D-B2F8-31463122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802.11-11/1042r1</vt:lpstr>
    </vt:vector>
  </TitlesOfParts>
  <Company>Nokia Corporation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802.11-11/1042r1</dc:title>
  <dc:subject>Submission</dc:subject>
  <dc:creator>Brian Hart</dc:creator>
  <cp:keywords>Jul. 2011</cp:keywords>
  <dc:description>Brian Hart, Cisco Systems</dc:description>
  <cp:lastModifiedBy>Peter</cp:lastModifiedBy>
  <cp:revision>2</cp:revision>
  <cp:lastPrinted>2011-03-31T18:31:00Z</cp:lastPrinted>
  <dcterms:created xsi:type="dcterms:W3CDTF">2011-11-04T16:31:00Z</dcterms:created>
  <dcterms:modified xsi:type="dcterms:W3CDTF">2011-11-04T16:31:00Z</dcterms:modified>
</cp:coreProperties>
</file>