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2"/>
        <w:gridCol w:w="1906"/>
        <w:gridCol w:w="2814"/>
        <w:gridCol w:w="1400"/>
        <w:gridCol w:w="1962"/>
      </w:tblGrid>
      <w:tr w:rsidR="00CA09B2" w:rsidTr="00944135">
        <w:trPr>
          <w:trHeight w:val="485"/>
          <w:jc w:val="center"/>
        </w:trPr>
        <w:tc>
          <w:tcPr>
            <w:tcW w:w="9684" w:type="dxa"/>
            <w:gridSpan w:val="5"/>
            <w:vAlign w:val="center"/>
          </w:tcPr>
          <w:p w:rsidR="00CA09B2" w:rsidRDefault="00745712" w:rsidP="00C979CA">
            <w:pPr>
              <w:pStyle w:val="T2"/>
            </w:pPr>
            <w:r>
              <w:t>Proposed Specification Framework</w:t>
            </w:r>
            <w:r w:rsidR="00CE046E">
              <w:t xml:space="preserve"> for </w:t>
            </w:r>
            <w:proofErr w:type="spellStart"/>
            <w:r w:rsidR="00CE046E">
              <w:t>TGa</w:t>
            </w:r>
            <w:r w:rsidR="00C979CA">
              <w:t>h</w:t>
            </w:r>
            <w:proofErr w:type="spellEnd"/>
          </w:p>
        </w:tc>
      </w:tr>
      <w:tr w:rsidR="00CA09B2" w:rsidTr="00944135">
        <w:trPr>
          <w:trHeight w:val="359"/>
          <w:jc w:val="center"/>
        </w:trPr>
        <w:tc>
          <w:tcPr>
            <w:tcW w:w="9684" w:type="dxa"/>
            <w:gridSpan w:val="5"/>
            <w:vAlign w:val="center"/>
          </w:tcPr>
          <w:p w:rsidR="00CA09B2" w:rsidRDefault="00CA09B2" w:rsidP="00F226FD">
            <w:pPr>
              <w:pStyle w:val="T2"/>
              <w:ind w:left="0"/>
              <w:rPr>
                <w:sz w:val="20"/>
              </w:rPr>
            </w:pPr>
            <w:r>
              <w:rPr>
                <w:sz w:val="20"/>
              </w:rPr>
              <w:t>Date:</w:t>
            </w:r>
            <w:r>
              <w:rPr>
                <w:b w:val="0"/>
                <w:sz w:val="20"/>
              </w:rPr>
              <w:t xml:space="preserve">  </w:t>
            </w:r>
            <w:r w:rsidR="00A8394A">
              <w:rPr>
                <w:b w:val="0"/>
                <w:sz w:val="20"/>
              </w:rPr>
              <w:t>20</w:t>
            </w:r>
            <w:r w:rsidR="00C979CA">
              <w:rPr>
                <w:b w:val="0"/>
                <w:sz w:val="20"/>
              </w:rPr>
              <w:t>11</w:t>
            </w:r>
            <w:r>
              <w:rPr>
                <w:b w:val="0"/>
                <w:sz w:val="20"/>
              </w:rPr>
              <w:t>-</w:t>
            </w:r>
            <w:r w:rsidR="00F226FD">
              <w:rPr>
                <w:b w:val="0"/>
                <w:sz w:val="20"/>
              </w:rPr>
              <w:t>08</w:t>
            </w:r>
            <w:r>
              <w:rPr>
                <w:b w:val="0"/>
                <w:sz w:val="20"/>
              </w:rPr>
              <w:t>-</w:t>
            </w:r>
            <w:r w:rsidR="00F226FD">
              <w:rPr>
                <w:b w:val="0"/>
                <w:sz w:val="20"/>
              </w:rPr>
              <w:t>22</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3B0EFD">
        <w:trPr>
          <w:jc w:val="center"/>
        </w:trPr>
        <w:tc>
          <w:tcPr>
            <w:tcW w:w="1602" w:type="dxa"/>
            <w:vAlign w:val="center"/>
          </w:tcPr>
          <w:p w:rsidR="00CA09B2" w:rsidRDefault="00CA09B2">
            <w:pPr>
              <w:pStyle w:val="T2"/>
              <w:spacing w:after="0"/>
              <w:ind w:left="0" w:right="0"/>
              <w:jc w:val="left"/>
              <w:rPr>
                <w:sz w:val="20"/>
              </w:rPr>
            </w:pPr>
            <w:r>
              <w:rPr>
                <w:sz w:val="20"/>
              </w:rPr>
              <w:t>Name</w:t>
            </w:r>
          </w:p>
        </w:tc>
        <w:tc>
          <w:tcPr>
            <w:tcW w:w="190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3B0EFD">
        <w:trPr>
          <w:jc w:val="center"/>
        </w:trPr>
        <w:tc>
          <w:tcPr>
            <w:tcW w:w="1602" w:type="dxa"/>
            <w:vAlign w:val="center"/>
          </w:tcPr>
          <w:p w:rsidR="00CA09B2" w:rsidRDefault="00C979CA">
            <w:pPr>
              <w:pStyle w:val="T2"/>
              <w:spacing w:after="0"/>
              <w:ind w:left="0" w:right="0"/>
              <w:rPr>
                <w:b w:val="0"/>
                <w:sz w:val="20"/>
              </w:rPr>
            </w:pPr>
            <w:r>
              <w:rPr>
                <w:b w:val="0"/>
                <w:sz w:val="20"/>
              </w:rPr>
              <w:t>Minyoung Park</w:t>
            </w:r>
          </w:p>
        </w:tc>
        <w:tc>
          <w:tcPr>
            <w:tcW w:w="1906" w:type="dxa"/>
            <w:vAlign w:val="center"/>
          </w:tcPr>
          <w:p w:rsidR="00CA09B2" w:rsidRDefault="00F04210">
            <w:pPr>
              <w:pStyle w:val="T2"/>
              <w:spacing w:after="0"/>
              <w:ind w:left="0" w:right="0"/>
              <w:rPr>
                <w:b w:val="0"/>
                <w:sz w:val="20"/>
              </w:rPr>
            </w:pPr>
            <w:r>
              <w:rPr>
                <w:b w:val="0"/>
                <w:sz w:val="20"/>
              </w:rPr>
              <w:t>Intel</w:t>
            </w:r>
          </w:p>
        </w:tc>
        <w:tc>
          <w:tcPr>
            <w:tcW w:w="2814" w:type="dxa"/>
            <w:vAlign w:val="center"/>
          </w:tcPr>
          <w:p w:rsidR="00CA09B2" w:rsidRDefault="00944135">
            <w:pPr>
              <w:pStyle w:val="T2"/>
              <w:spacing w:after="0"/>
              <w:ind w:left="0" w:right="0"/>
              <w:rPr>
                <w:b w:val="0"/>
                <w:sz w:val="20"/>
              </w:rPr>
            </w:pPr>
            <w:smartTag w:uri="urn:schemas-microsoft-com:office:smarttags" w:element="address">
              <w:smartTag w:uri="urn:schemas-microsoft-com:office:smarttags" w:element="Street">
                <w:r>
                  <w:rPr>
                    <w:b w:val="0"/>
                    <w:sz w:val="20"/>
                  </w:rPr>
                  <w:t>2111 NE 25</w:t>
                </w:r>
                <w:r w:rsidRPr="00F04210">
                  <w:rPr>
                    <w:b w:val="0"/>
                    <w:sz w:val="20"/>
                    <w:vertAlign w:val="superscript"/>
                  </w:rPr>
                  <w:t>th</w:t>
                </w:r>
                <w:r>
                  <w:rPr>
                    <w:b w:val="0"/>
                    <w:sz w:val="20"/>
                  </w:rPr>
                  <w:t xml:space="preserve"> Ave</w:t>
                </w:r>
              </w:smartTag>
              <w:r>
                <w:rPr>
                  <w:b w:val="0"/>
                  <w:sz w:val="20"/>
                </w:rPr>
                <w:t xml:space="preserve">, </w:t>
              </w:r>
              <w:smartTag w:uri="urn:schemas-microsoft-com:office:smarttags" w:element="City">
                <w:r>
                  <w:rPr>
                    <w:b w:val="0"/>
                    <w:sz w:val="20"/>
                  </w:rPr>
                  <w:t>Hillsboro</w:t>
                </w:r>
              </w:smartTag>
              <w:r>
                <w:rPr>
                  <w:b w:val="0"/>
                  <w:sz w:val="20"/>
                </w:rPr>
                <w:t xml:space="preserve"> </w:t>
              </w:r>
              <w:smartTag w:uri="urn:schemas-microsoft-com:office:smarttags" w:element="State">
                <w:r>
                  <w:rPr>
                    <w:b w:val="0"/>
                    <w:sz w:val="20"/>
                  </w:rPr>
                  <w:t>OR</w:t>
                </w:r>
              </w:smartTag>
              <w:r>
                <w:rPr>
                  <w:b w:val="0"/>
                  <w:sz w:val="20"/>
                </w:rPr>
                <w:t xml:space="preserve"> </w:t>
              </w:r>
              <w:smartTag w:uri="urn:schemas-microsoft-com:office:smarttags" w:element="PostalCode">
                <w:r>
                  <w:rPr>
                    <w:b w:val="0"/>
                    <w:sz w:val="20"/>
                  </w:rPr>
                  <w:t>97124</w:t>
                </w:r>
              </w:smartTag>
              <w:r>
                <w:rPr>
                  <w:b w:val="0"/>
                  <w:sz w:val="20"/>
                </w:rPr>
                <w:t xml:space="preserve">, </w:t>
              </w:r>
              <w:smartTag w:uri="urn:schemas-microsoft-com:office:smarttags" w:element="country-region">
                <w:r>
                  <w:rPr>
                    <w:b w:val="0"/>
                    <w:sz w:val="20"/>
                  </w:rPr>
                  <w:t>USA</w:t>
                </w:r>
              </w:smartTag>
            </w:smartTag>
          </w:p>
        </w:tc>
        <w:tc>
          <w:tcPr>
            <w:tcW w:w="1400" w:type="dxa"/>
            <w:vAlign w:val="center"/>
          </w:tcPr>
          <w:p w:rsidR="00CA09B2" w:rsidRDefault="00856898" w:rsidP="00C979CA">
            <w:pPr>
              <w:pStyle w:val="T2"/>
              <w:spacing w:after="0"/>
              <w:ind w:left="0" w:right="0"/>
              <w:rPr>
                <w:b w:val="0"/>
                <w:sz w:val="20"/>
              </w:rPr>
            </w:pPr>
            <w:r>
              <w:rPr>
                <w:b w:val="0"/>
                <w:sz w:val="20"/>
              </w:rPr>
              <w:t>503-</w:t>
            </w:r>
            <w:r w:rsidR="00C979CA">
              <w:rPr>
                <w:b w:val="0"/>
                <w:sz w:val="20"/>
              </w:rPr>
              <w:t>712-4705</w:t>
            </w:r>
          </w:p>
        </w:tc>
        <w:tc>
          <w:tcPr>
            <w:tcW w:w="1962" w:type="dxa"/>
            <w:vAlign w:val="center"/>
          </w:tcPr>
          <w:p w:rsidR="00CA09B2" w:rsidRDefault="00C979CA">
            <w:pPr>
              <w:pStyle w:val="T2"/>
              <w:spacing w:after="0"/>
              <w:ind w:left="0" w:right="0"/>
              <w:rPr>
                <w:b w:val="0"/>
                <w:sz w:val="16"/>
              </w:rPr>
            </w:pPr>
            <w:r>
              <w:rPr>
                <w:b w:val="0"/>
                <w:sz w:val="16"/>
              </w:rPr>
              <w:t>minyoung.park</w:t>
            </w:r>
            <w:r w:rsidR="00856898">
              <w:rPr>
                <w:b w:val="0"/>
                <w:sz w:val="16"/>
              </w:rPr>
              <w:t>@intel.com</w:t>
            </w:r>
          </w:p>
        </w:tc>
      </w:tr>
      <w:tr w:rsidR="00CA09B2" w:rsidTr="003B0EFD">
        <w:trPr>
          <w:jc w:val="center"/>
        </w:trPr>
        <w:tc>
          <w:tcPr>
            <w:tcW w:w="1602" w:type="dxa"/>
            <w:vAlign w:val="center"/>
          </w:tcPr>
          <w:p w:rsidR="00CA09B2" w:rsidRDefault="00CA09B2">
            <w:pPr>
              <w:pStyle w:val="T2"/>
              <w:spacing w:after="0"/>
              <w:ind w:left="0" w:right="0"/>
              <w:rPr>
                <w:b w:val="0"/>
                <w:sz w:val="20"/>
              </w:rPr>
            </w:pPr>
          </w:p>
        </w:tc>
        <w:tc>
          <w:tcPr>
            <w:tcW w:w="1906"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400" w:type="dxa"/>
            <w:vAlign w:val="center"/>
          </w:tcPr>
          <w:p w:rsidR="00CA09B2" w:rsidRDefault="00CA09B2">
            <w:pPr>
              <w:pStyle w:val="T2"/>
              <w:spacing w:after="0"/>
              <w:ind w:left="0" w:right="0"/>
              <w:rPr>
                <w:b w:val="0"/>
                <w:sz w:val="20"/>
              </w:rPr>
            </w:pPr>
          </w:p>
        </w:tc>
        <w:tc>
          <w:tcPr>
            <w:tcW w:w="1962" w:type="dxa"/>
            <w:vAlign w:val="center"/>
          </w:tcPr>
          <w:p w:rsidR="00CA09B2" w:rsidRDefault="00CA09B2">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r w:rsidR="00A32ED6" w:rsidTr="003B0EFD">
        <w:trPr>
          <w:jc w:val="center"/>
        </w:trPr>
        <w:tc>
          <w:tcPr>
            <w:tcW w:w="1602" w:type="dxa"/>
            <w:vAlign w:val="center"/>
          </w:tcPr>
          <w:p w:rsidR="00A32ED6" w:rsidRDefault="00A32ED6">
            <w:pPr>
              <w:pStyle w:val="T2"/>
              <w:spacing w:after="0"/>
              <w:ind w:left="0" w:right="0"/>
              <w:rPr>
                <w:b w:val="0"/>
                <w:sz w:val="20"/>
              </w:rPr>
            </w:pPr>
          </w:p>
        </w:tc>
        <w:tc>
          <w:tcPr>
            <w:tcW w:w="1906" w:type="dxa"/>
            <w:vAlign w:val="center"/>
          </w:tcPr>
          <w:p w:rsidR="00A32ED6" w:rsidRDefault="00A32ED6">
            <w:pPr>
              <w:pStyle w:val="T2"/>
              <w:spacing w:after="0"/>
              <w:ind w:left="0" w:right="0"/>
              <w:rPr>
                <w:b w:val="0"/>
                <w:sz w:val="20"/>
              </w:rPr>
            </w:pPr>
          </w:p>
        </w:tc>
        <w:tc>
          <w:tcPr>
            <w:tcW w:w="2814" w:type="dxa"/>
            <w:vAlign w:val="center"/>
          </w:tcPr>
          <w:p w:rsidR="00A32ED6" w:rsidRDefault="00A32ED6">
            <w:pPr>
              <w:pStyle w:val="T2"/>
              <w:spacing w:after="0"/>
              <w:ind w:left="0" w:right="0"/>
              <w:rPr>
                <w:b w:val="0"/>
                <w:sz w:val="20"/>
              </w:rPr>
            </w:pPr>
          </w:p>
        </w:tc>
        <w:tc>
          <w:tcPr>
            <w:tcW w:w="1400" w:type="dxa"/>
            <w:vAlign w:val="center"/>
          </w:tcPr>
          <w:p w:rsidR="00A32ED6" w:rsidRDefault="00A32ED6">
            <w:pPr>
              <w:pStyle w:val="T2"/>
              <w:spacing w:after="0"/>
              <w:ind w:left="0" w:right="0"/>
              <w:rPr>
                <w:b w:val="0"/>
                <w:sz w:val="20"/>
              </w:rPr>
            </w:pPr>
          </w:p>
        </w:tc>
        <w:tc>
          <w:tcPr>
            <w:tcW w:w="1962" w:type="dxa"/>
            <w:vAlign w:val="center"/>
          </w:tcPr>
          <w:p w:rsidR="00A32ED6" w:rsidRDefault="00A32ED6">
            <w:pPr>
              <w:pStyle w:val="T2"/>
              <w:spacing w:after="0"/>
              <w:ind w:left="0" w:right="0"/>
              <w:rPr>
                <w:b w:val="0"/>
                <w:sz w:val="16"/>
              </w:rPr>
            </w:pPr>
          </w:p>
        </w:tc>
      </w:tr>
    </w:tbl>
    <w:p w:rsidR="007C67E6" w:rsidRDefault="007C67E6">
      <w:pPr>
        <w:pStyle w:val="T1"/>
        <w:spacing w:after="120"/>
        <w:rPr>
          <w:sz w:val="22"/>
        </w:rPr>
      </w:pPr>
    </w:p>
    <w:p w:rsidR="00CA09B2" w:rsidRDefault="00DF0B7E">
      <w:pPr>
        <w:pStyle w:val="T1"/>
        <w:spacing w:after="120"/>
        <w:rPr>
          <w:sz w:val="22"/>
        </w:rPr>
      </w:pPr>
      <w:r w:rsidRPr="00DF0B7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 o:allowincell="f" stroked="f">
            <v:textbox style="mso-next-textbox:#_x0000_s1027">
              <w:txbxContent>
                <w:p w:rsidR="0028670D" w:rsidRDefault="0028670D">
                  <w:pPr>
                    <w:pStyle w:val="T1"/>
                    <w:spacing w:after="120"/>
                  </w:pPr>
                  <w:r>
                    <w:t>Abstract</w:t>
                  </w:r>
                </w:p>
                <w:p w:rsidR="0028670D" w:rsidRDefault="0028670D" w:rsidP="00EA6B47">
                  <w:pPr>
                    <w:jc w:val="both"/>
                  </w:pPr>
                  <w:r>
                    <w:t xml:space="preserve">This document provides the framework from which the draft </w:t>
                  </w:r>
                  <w:proofErr w:type="spellStart"/>
                  <w:r>
                    <w:t>TGa</w:t>
                  </w:r>
                  <w:r w:rsidR="00C979CA">
                    <w:t>h</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28670D" w:rsidRDefault="0028670D" w:rsidP="00A8394A">
                  <w:pPr>
                    <w:jc w:val="both"/>
                  </w:pPr>
                </w:p>
                <w:p w:rsidR="0028670D" w:rsidRDefault="0028670D" w:rsidP="00A8394A">
                  <w:pPr>
                    <w:jc w:val="both"/>
                  </w:pPr>
                </w:p>
              </w:txbxContent>
            </v:textbox>
          </v:shape>
        </w:pict>
      </w:r>
    </w:p>
    <w:p w:rsidR="00044F0F" w:rsidRDefault="00CA09B2" w:rsidP="00AB15FE">
      <w:r w:rsidRPr="00044F0F">
        <w:rPr>
          <w:b/>
          <w:bCs/>
          <w:sz w:val="28"/>
          <w:szCs w:val="28"/>
        </w:rPr>
        <w:br w:type="page"/>
      </w:r>
      <w:r w:rsidR="00044F0F" w:rsidRPr="00044F0F">
        <w:rPr>
          <w:b/>
          <w:bCs/>
          <w:sz w:val="28"/>
          <w:szCs w:val="28"/>
        </w:rPr>
        <w:lastRenderedPageBreak/>
        <w:t xml:space="preserve"> </w:t>
      </w:r>
    </w:p>
    <w:p w:rsidR="00101FD1" w:rsidRDefault="00101FD1" w:rsidP="0089289E">
      <w:pPr>
        <w:pStyle w:val="Heading1"/>
      </w:pPr>
      <w:r>
        <w:t>0 Revision Notes</w:t>
      </w:r>
    </w:p>
    <w:tbl>
      <w:tblPr>
        <w:tblStyle w:val="TableGrid"/>
        <w:tblW w:w="0" w:type="auto"/>
        <w:tblLook w:val="04A0"/>
      </w:tblPr>
      <w:tblGrid>
        <w:gridCol w:w="1368"/>
        <w:gridCol w:w="8208"/>
      </w:tblGrid>
      <w:tr w:rsidR="00366F1C" w:rsidTr="00366F1C">
        <w:tc>
          <w:tcPr>
            <w:tcW w:w="1368" w:type="dxa"/>
          </w:tcPr>
          <w:p w:rsidR="00366F1C" w:rsidRDefault="00366F1C" w:rsidP="00BA17F1">
            <w:r>
              <w:t>R0</w:t>
            </w:r>
          </w:p>
        </w:tc>
        <w:tc>
          <w:tcPr>
            <w:tcW w:w="8208" w:type="dxa"/>
          </w:tcPr>
          <w:p w:rsidR="00366F1C" w:rsidRDefault="00366F1C" w:rsidP="00BA17F1">
            <w:r>
              <w:t>Initial draft document with a table of content</w:t>
            </w:r>
          </w:p>
        </w:tc>
      </w:tr>
      <w:tr w:rsidR="00366F1C" w:rsidTr="00366F1C">
        <w:tc>
          <w:tcPr>
            <w:tcW w:w="1368" w:type="dxa"/>
          </w:tcPr>
          <w:p w:rsidR="00366F1C" w:rsidRDefault="00366F1C" w:rsidP="00BA17F1"/>
        </w:tc>
        <w:tc>
          <w:tcPr>
            <w:tcW w:w="8208" w:type="dxa"/>
          </w:tcPr>
          <w:p w:rsidR="00366F1C" w:rsidRDefault="00366F1C" w:rsidP="00BA17F1"/>
        </w:tc>
      </w:tr>
      <w:tr w:rsidR="00366F1C" w:rsidTr="00366F1C">
        <w:tc>
          <w:tcPr>
            <w:tcW w:w="1368" w:type="dxa"/>
          </w:tcPr>
          <w:p w:rsidR="00366F1C" w:rsidRDefault="00366F1C" w:rsidP="00BA17F1"/>
        </w:tc>
        <w:tc>
          <w:tcPr>
            <w:tcW w:w="8208" w:type="dxa"/>
          </w:tcPr>
          <w:p w:rsidR="00366F1C" w:rsidRDefault="00366F1C" w:rsidP="00BA17F1"/>
        </w:tc>
      </w:tr>
      <w:tr w:rsidR="00366F1C" w:rsidTr="00366F1C">
        <w:tc>
          <w:tcPr>
            <w:tcW w:w="1368" w:type="dxa"/>
          </w:tcPr>
          <w:p w:rsidR="00366F1C" w:rsidRDefault="00366F1C" w:rsidP="00BA17F1"/>
        </w:tc>
        <w:tc>
          <w:tcPr>
            <w:tcW w:w="8208" w:type="dxa"/>
          </w:tcPr>
          <w:p w:rsidR="00366F1C" w:rsidRDefault="00366F1C" w:rsidP="00BA17F1"/>
        </w:tc>
      </w:tr>
      <w:tr w:rsidR="00366F1C" w:rsidTr="00366F1C">
        <w:tc>
          <w:tcPr>
            <w:tcW w:w="1368" w:type="dxa"/>
          </w:tcPr>
          <w:p w:rsidR="00366F1C" w:rsidRDefault="00366F1C" w:rsidP="00BA17F1"/>
        </w:tc>
        <w:tc>
          <w:tcPr>
            <w:tcW w:w="8208" w:type="dxa"/>
          </w:tcPr>
          <w:p w:rsidR="00366F1C" w:rsidRDefault="00366F1C" w:rsidP="00BA17F1"/>
        </w:tc>
      </w:tr>
    </w:tbl>
    <w:p w:rsidR="00BA17F1" w:rsidRPr="00BA17F1" w:rsidRDefault="00BA17F1" w:rsidP="00BA17F1"/>
    <w:p w:rsidR="001738A3" w:rsidRDefault="00CB2E9D" w:rsidP="0089289E">
      <w:pPr>
        <w:pStyle w:val="Heading1"/>
      </w:pPr>
      <w:r>
        <w:t xml:space="preserve">1 </w:t>
      </w:r>
      <w:r w:rsidR="00750BD5">
        <w:t>Definitions</w:t>
      </w:r>
    </w:p>
    <w:p w:rsidR="001738A3" w:rsidRDefault="001738A3" w:rsidP="001738A3"/>
    <w:p w:rsidR="0089289E" w:rsidRDefault="00CB2E9D" w:rsidP="0089289E">
      <w:pPr>
        <w:pStyle w:val="Heading1"/>
      </w:pPr>
      <w:r>
        <w:t xml:space="preserve">2 </w:t>
      </w:r>
      <w:r w:rsidR="0089289E">
        <w:t xml:space="preserve">Abbreviations and </w:t>
      </w:r>
      <w:r w:rsidR="00101FD1">
        <w:t>A</w:t>
      </w:r>
      <w:r w:rsidR="0089289E">
        <w:t>cronyms</w:t>
      </w:r>
    </w:p>
    <w:p w:rsidR="0089289E" w:rsidRDefault="0089289E" w:rsidP="0089289E"/>
    <w:p w:rsidR="00CB2E9D" w:rsidRDefault="00794B2A" w:rsidP="0089289E">
      <w:r>
        <w:t>S1G</w:t>
      </w:r>
      <w:r>
        <w:tab/>
      </w:r>
      <w:r>
        <w:tab/>
      </w:r>
      <w:r w:rsidR="009B7B10">
        <w:t>s</w:t>
      </w:r>
      <w:r>
        <w:t>ub 1 GHz</w:t>
      </w:r>
    </w:p>
    <w:p w:rsidR="009B7B10" w:rsidRDefault="009B7B10" w:rsidP="0089289E">
      <w:r>
        <w:t>PLCP</w:t>
      </w:r>
      <w:r>
        <w:tab/>
      </w:r>
      <w:r>
        <w:tab/>
        <w:t>physical layer convergence procedure</w:t>
      </w:r>
    </w:p>
    <w:p w:rsidR="009B7B10" w:rsidRDefault="009B7B10" w:rsidP="0089289E">
      <w:r>
        <w:t>STA</w:t>
      </w:r>
      <w:r>
        <w:tab/>
      </w:r>
      <w:r>
        <w:tab/>
        <w:t>station</w:t>
      </w:r>
    </w:p>
    <w:p w:rsidR="009B7B10" w:rsidRDefault="009B7B10" w:rsidP="0089289E">
      <w:r>
        <w:t>MAC</w:t>
      </w:r>
      <w:r>
        <w:tab/>
      </w:r>
      <w:r>
        <w:tab/>
        <w:t>medium access control</w:t>
      </w:r>
    </w:p>
    <w:p w:rsidR="00CB2E9D" w:rsidRDefault="00CB2E9D" w:rsidP="00CB2E9D">
      <w:pPr>
        <w:pStyle w:val="Heading1"/>
      </w:pPr>
      <w:r>
        <w:t xml:space="preserve">3 </w:t>
      </w:r>
      <w:r w:rsidR="00794B2A">
        <w:t>S1G</w:t>
      </w:r>
      <w:r>
        <w:t xml:space="preserve"> Physical Layer</w:t>
      </w:r>
    </w:p>
    <w:p w:rsidR="00856898" w:rsidRDefault="00856898" w:rsidP="00856898"/>
    <w:p w:rsidR="00856898" w:rsidRDefault="00856898" w:rsidP="00856898">
      <w:r>
        <w:t xml:space="preserve">This section describes the functional blocks </w:t>
      </w:r>
      <w:r w:rsidR="00366F1C">
        <w:t>of</w:t>
      </w:r>
      <w:r>
        <w:t xml:space="preserve"> the physical layer.</w:t>
      </w:r>
    </w:p>
    <w:p w:rsidR="005915A7" w:rsidRDefault="005915A7" w:rsidP="005915A7">
      <w:pPr>
        <w:pStyle w:val="Heading2"/>
      </w:pPr>
      <w:r>
        <w:t>3.1 Channelization</w:t>
      </w:r>
    </w:p>
    <w:p w:rsidR="005915A7" w:rsidRDefault="005915A7" w:rsidP="005915A7"/>
    <w:p w:rsidR="00745712" w:rsidRDefault="00CB2E9D" w:rsidP="005B607D">
      <w:pPr>
        <w:pStyle w:val="Heading2"/>
      </w:pPr>
      <w:r>
        <w:t>3.</w:t>
      </w:r>
      <w:r w:rsidR="005915A7">
        <w:t>2</w:t>
      </w:r>
      <w:r>
        <w:t xml:space="preserve"> </w:t>
      </w:r>
      <w:r w:rsidR="00CC74CA">
        <w:t xml:space="preserve">S1G PLCP </w:t>
      </w:r>
      <w:proofErr w:type="spellStart"/>
      <w:r w:rsidR="00CC74CA">
        <w:t>Sublayer</w:t>
      </w:r>
      <w:proofErr w:type="spellEnd"/>
    </w:p>
    <w:p w:rsidR="00510FF3" w:rsidRDefault="00510FF3" w:rsidP="00510FF3"/>
    <w:p w:rsidR="00CB2E9D" w:rsidRDefault="003D6E7F" w:rsidP="005915A7">
      <w:pPr>
        <w:pStyle w:val="Heading2"/>
      </w:pPr>
      <w:r>
        <w:t>3.</w:t>
      </w:r>
      <w:r w:rsidR="005915A7">
        <w:t>3</w:t>
      </w:r>
      <w:r>
        <w:t xml:space="preserve"> </w:t>
      </w:r>
      <w:r w:rsidR="00CC74CA">
        <w:t>Modulation and Coding Scheme (</w:t>
      </w:r>
      <w:r w:rsidR="00CB2E9D">
        <w:t>MCS</w:t>
      </w:r>
      <w:r w:rsidR="00CC74CA">
        <w:t>)</w:t>
      </w:r>
    </w:p>
    <w:p w:rsidR="00B332CF" w:rsidRDefault="00B332CF" w:rsidP="00B332CF"/>
    <w:p w:rsidR="00CB2E9D" w:rsidRDefault="00856898" w:rsidP="00634FA1">
      <w:pPr>
        <w:pStyle w:val="Heading1"/>
      </w:pPr>
      <w:r>
        <w:t xml:space="preserve">4 </w:t>
      </w:r>
      <w:r w:rsidR="00496E51">
        <w:t>MAC</w:t>
      </w:r>
      <w:r w:rsidR="00366F1C">
        <w:t xml:space="preserve"> Layer</w:t>
      </w:r>
      <w:r w:rsidR="00496E51">
        <w:t xml:space="preserve"> </w:t>
      </w:r>
    </w:p>
    <w:p w:rsidR="007D6D53" w:rsidRDefault="007D6D53" w:rsidP="007D6D53"/>
    <w:p w:rsidR="007D6D53" w:rsidRPr="007D6D53" w:rsidRDefault="007D6D53" w:rsidP="007D6D53">
      <w:r>
        <w:t xml:space="preserve">This section describes the functional blocks </w:t>
      </w:r>
      <w:r w:rsidR="00366F1C">
        <w:t>of</w:t>
      </w:r>
      <w:r>
        <w:t xml:space="preserve"> the MAC layer.</w:t>
      </w:r>
    </w:p>
    <w:p w:rsidR="00751913" w:rsidRDefault="00496E51" w:rsidP="00496E51">
      <w:pPr>
        <w:pStyle w:val="Heading2"/>
      </w:pPr>
      <w:r>
        <w:t>4.1 Power Sav</w:t>
      </w:r>
      <w:r w:rsidR="00D939E4">
        <w:t>e</w:t>
      </w:r>
    </w:p>
    <w:p w:rsidR="00746E26" w:rsidRPr="00746E26" w:rsidRDefault="00746E26" w:rsidP="00746E26"/>
    <w:p w:rsidR="00C7036D" w:rsidRDefault="00751913" w:rsidP="00496E51">
      <w:pPr>
        <w:pStyle w:val="Heading2"/>
      </w:pPr>
      <w:r>
        <w:t>4.2 Channel Access</w:t>
      </w:r>
    </w:p>
    <w:p w:rsidR="00354542" w:rsidRPr="00354542" w:rsidRDefault="00354542" w:rsidP="00354542"/>
    <w:p w:rsidR="00C7036D" w:rsidRPr="00C7036D" w:rsidRDefault="00354542" w:rsidP="00354542">
      <w:pPr>
        <w:pStyle w:val="Heading2"/>
      </w:pPr>
      <w:r>
        <w:t>4.3 Large Number of STAs Support</w:t>
      </w:r>
    </w:p>
    <w:p w:rsidR="00193996" w:rsidRDefault="00193996" w:rsidP="000840D0"/>
    <w:p w:rsidR="00A40F72" w:rsidRPr="000840D0" w:rsidRDefault="00A40F72" w:rsidP="000840D0"/>
    <w:p w:rsidR="00CA09B2" w:rsidRDefault="00CA09B2">
      <w:r>
        <w:rPr>
          <w:b/>
          <w:sz w:val="24"/>
        </w:rPr>
        <w:t>References:</w:t>
      </w:r>
    </w:p>
    <w:sectPr w:rsidR="00CA09B2" w:rsidSect="00BF1B3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C8F" w:rsidRDefault="00214C8F">
      <w:r>
        <w:separator/>
      </w:r>
    </w:p>
  </w:endnote>
  <w:endnote w:type="continuationSeparator" w:id="0">
    <w:p w:rsidR="00214C8F" w:rsidRDefault="00214C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0D" w:rsidRDefault="00DF0B7E">
    <w:pPr>
      <w:pStyle w:val="Footer"/>
      <w:tabs>
        <w:tab w:val="clear" w:pos="6480"/>
        <w:tab w:val="center" w:pos="4680"/>
        <w:tab w:val="right" w:pos="9360"/>
      </w:tabs>
    </w:pPr>
    <w:r>
      <w:fldChar w:fldCharType="begin"/>
    </w:r>
    <w:r w:rsidR="0028670D">
      <w:instrText xml:space="preserve"> SUBJECT  \* MERGEFORMAT </w:instrText>
    </w:r>
    <w:r>
      <w:fldChar w:fldCharType="separate"/>
    </w:r>
    <w:proofErr w:type="spellStart"/>
    <w:r w:rsidR="00794B2A">
      <w:t>TGah</w:t>
    </w:r>
    <w:proofErr w:type="spellEnd"/>
    <w:r w:rsidR="0028670D">
      <w:t xml:space="preserve"> Spec Framework</w:t>
    </w:r>
    <w:r>
      <w:fldChar w:fldCharType="end"/>
    </w:r>
    <w:r w:rsidR="0028670D">
      <w:tab/>
      <w:t xml:space="preserve">page </w:t>
    </w:r>
    <w:fldSimple w:instr="page ">
      <w:r w:rsidR="009D05FD">
        <w:rPr>
          <w:noProof/>
        </w:rPr>
        <w:t>1</w:t>
      </w:r>
    </w:fldSimple>
    <w:r w:rsidR="0028670D">
      <w:tab/>
    </w:r>
    <w:fldSimple w:instr=" COMMENTS  \* MERGEFORMAT ">
      <w:r w:rsidR="00794B2A">
        <w:t>Minyoung Park</w:t>
      </w:r>
      <w:r w:rsidR="0028670D">
        <w:t>, Intel</w:t>
      </w:r>
    </w:fldSimple>
  </w:p>
  <w:p w:rsidR="0028670D" w:rsidRDefault="002867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C8F" w:rsidRDefault="00214C8F">
      <w:r>
        <w:separator/>
      </w:r>
    </w:p>
  </w:footnote>
  <w:footnote w:type="continuationSeparator" w:id="0">
    <w:p w:rsidR="00214C8F" w:rsidRDefault="00214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0D" w:rsidRDefault="00366F1C">
    <w:pPr>
      <w:pStyle w:val="Header"/>
      <w:tabs>
        <w:tab w:val="clear" w:pos="6480"/>
        <w:tab w:val="center" w:pos="4680"/>
        <w:tab w:val="right" w:pos="9360"/>
      </w:tabs>
    </w:pPr>
    <w:r>
      <w:t>August</w:t>
    </w:r>
    <w:r w:rsidR="00794B2A">
      <w:t xml:space="preserve"> 2011</w:t>
    </w:r>
    <w:r w:rsidR="0028670D">
      <w:tab/>
    </w:r>
    <w:r w:rsidR="0028670D">
      <w:tab/>
    </w:r>
    <w:fldSimple w:instr=" TITLE  \* MERGEFORMAT ">
      <w:r w:rsidR="0028670D">
        <w:t>doc.: IEEE 802.11-</w:t>
      </w:r>
      <w:r w:rsidR="00794B2A">
        <w:t>11</w:t>
      </w:r>
      <w:r w:rsidR="0028670D">
        <w:t>/</w:t>
      </w:r>
      <w:r w:rsidR="00F226FD">
        <w:t>1137</w:t>
      </w:r>
      <w:r w:rsidR="0028670D">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1A2B00"/>
    <w:rsid w:val="00044F0F"/>
    <w:rsid w:val="000840D0"/>
    <w:rsid w:val="00086463"/>
    <w:rsid w:val="000A365F"/>
    <w:rsid w:val="000D43F8"/>
    <w:rsid w:val="00101FD1"/>
    <w:rsid w:val="0013004F"/>
    <w:rsid w:val="00130286"/>
    <w:rsid w:val="00135192"/>
    <w:rsid w:val="001738A3"/>
    <w:rsid w:val="001864D6"/>
    <w:rsid w:val="00193996"/>
    <w:rsid w:val="001A2B00"/>
    <w:rsid w:val="001B217E"/>
    <w:rsid w:val="001D723B"/>
    <w:rsid w:val="001E3BE4"/>
    <w:rsid w:val="001F400E"/>
    <w:rsid w:val="00212EC4"/>
    <w:rsid w:val="00214C8F"/>
    <w:rsid w:val="002248B1"/>
    <w:rsid w:val="00231540"/>
    <w:rsid w:val="002433D3"/>
    <w:rsid w:val="002463B9"/>
    <w:rsid w:val="002600EB"/>
    <w:rsid w:val="00260F6A"/>
    <w:rsid w:val="00264D47"/>
    <w:rsid w:val="0028670D"/>
    <w:rsid w:val="0029020B"/>
    <w:rsid w:val="002B1ACA"/>
    <w:rsid w:val="002B58CB"/>
    <w:rsid w:val="002D44BE"/>
    <w:rsid w:val="002D4CBF"/>
    <w:rsid w:val="002F272A"/>
    <w:rsid w:val="00354542"/>
    <w:rsid w:val="00360C64"/>
    <w:rsid w:val="00366F1C"/>
    <w:rsid w:val="003B0EFD"/>
    <w:rsid w:val="003C01F2"/>
    <w:rsid w:val="003D6E7F"/>
    <w:rsid w:val="003E7781"/>
    <w:rsid w:val="003F25C7"/>
    <w:rsid w:val="00426089"/>
    <w:rsid w:val="00442037"/>
    <w:rsid w:val="004427B8"/>
    <w:rsid w:val="00455675"/>
    <w:rsid w:val="00456C11"/>
    <w:rsid w:val="004675B6"/>
    <w:rsid w:val="0047111F"/>
    <w:rsid w:val="00496E51"/>
    <w:rsid w:val="004A35AB"/>
    <w:rsid w:val="004F6AFF"/>
    <w:rsid w:val="00510FF3"/>
    <w:rsid w:val="0051324F"/>
    <w:rsid w:val="005267E4"/>
    <w:rsid w:val="00531C4C"/>
    <w:rsid w:val="00533027"/>
    <w:rsid w:val="00555978"/>
    <w:rsid w:val="0057495D"/>
    <w:rsid w:val="00577F01"/>
    <w:rsid w:val="005915A7"/>
    <w:rsid w:val="005A232A"/>
    <w:rsid w:val="005B607D"/>
    <w:rsid w:val="005C1214"/>
    <w:rsid w:val="005E3477"/>
    <w:rsid w:val="005E3A8F"/>
    <w:rsid w:val="005F6434"/>
    <w:rsid w:val="006171D0"/>
    <w:rsid w:val="006176F4"/>
    <w:rsid w:val="0062440B"/>
    <w:rsid w:val="00632143"/>
    <w:rsid w:val="00634FA1"/>
    <w:rsid w:val="0065185D"/>
    <w:rsid w:val="00656E90"/>
    <w:rsid w:val="006B1B2A"/>
    <w:rsid w:val="006C0727"/>
    <w:rsid w:val="006E145F"/>
    <w:rsid w:val="006F2890"/>
    <w:rsid w:val="00745712"/>
    <w:rsid w:val="00746E26"/>
    <w:rsid w:val="00750BD5"/>
    <w:rsid w:val="00751913"/>
    <w:rsid w:val="00770572"/>
    <w:rsid w:val="00794B2A"/>
    <w:rsid w:val="007A64F1"/>
    <w:rsid w:val="007C67E6"/>
    <w:rsid w:val="007D6D53"/>
    <w:rsid w:val="00807234"/>
    <w:rsid w:val="00814D7A"/>
    <w:rsid w:val="0084679F"/>
    <w:rsid w:val="00856898"/>
    <w:rsid w:val="0089289E"/>
    <w:rsid w:val="008A5FF8"/>
    <w:rsid w:val="008B1DA0"/>
    <w:rsid w:val="008C6206"/>
    <w:rsid w:val="008C63DE"/>
    <w:rsid w:val="008F1369"/>
    <w:rsid w:val="009236FF"/>
    <w:rsid w:val="009315C2"/>
    <w:rsid w:val="009421C0"/>
    <w:rsid w:val="0094395A"/>
    <w:rsid w:val="00944135"/>
    <w:rsid w:val="00947217"/>
    <w:rsid w:val="00954111"/>
    <w:rsid w:val="009813F0"/>
    <w:rsid w:val="00981B9D"/>
    <w:rsid w:val="00995250"/>
    <w:rsid w:val="009B7B10"/>
    <w:rsid w:val="009C7C8E"/>
    <w:rsid w:val="009D05FD"/>
    <w:rsid w:val="009D5A16"/>
    <w:rsid w:val="00A32ED6"/>
    <w:rsid w:val="00A40F72"/>
    <w:rsid w:val="00A640BF"/>
    <w:rsid w:val="00A8394A"/>
    <w:rsid w:val="00AA427C"/>
    <w:rsid w:val="00AB15FE"/>
    <w:rsid w:val="00B301B8"/>
    <w:rsid w:val="00B332CF"/>
    <w:rsid w:val="00B82C30"/>
    <w:rsid w:val="00B960E8"/>
    <w:rsid w:val="00BA17F1"/>
    <w:rsid w:val="00BA4274"/>
    <w:rsid w:val="00BE68C2"/>
    <w:rsid w:val="00BF1B36"/>
    <w:rsid w:val="00BF3731"/>
    <w:rsid w:val="00C27B1D"/>
    <w:rsid w:val="00C7036D"/>
    <w:rsid w:val="00C82D24"/>
    <w:rsid w:val="00C979CA"/>
    <w:rsid w:val="00CA09B2"/>
    <w:rsid w:val="00CB2E9D"/>
    <w:rsid w:val="00CC74CA"/>
    <w:rsid w:val="00CE046E"/>
    <w:rsid w:val="00CE713E"/>
    <w:rsid w:val="00D029E5"/>
    <w:rsid w:val="00D25B93"/>
    <w:rsid w:val="00D629B9"/>
    <w:rsid w:val="00D9374D"/>
    <w:rsid w:val="00D939E4"/>
    <w:rsid w:val="00DB53E0"/>
    <w:rsid w:val="00DC5A7B"/>
    <w:rsid w:val="00DC6517"/>
    <w:rsid w:val="00DE5A0B"/>
    <w:rsid w:val="00DF0B7E"/>
    <w:rsid w:val="00DF0E76"/>
    <w:rsid w:val="00E173BB"/>
    <w:rsid w:val="00E31592"/>
    <w:rsid w:val="00E54CAE"/>
    <w:rsid w:val="00E55C95"/>
    <w:rsid w:val="00E5726C"/>
    <w:rsid w:val="00E60532"/>
    <w:rsid w:val="00E920C9"/>
    <w:rsid w:val="00EA6B47"/>
    <w:rsid w:val="00EA7C11"/>
    <w:rsid w:val="00EB2CD0"/>
    <w:rsid w:val="00EB30F6"/>
    <w:rsid w:val="00ED30AD"/>
    <w:rsid w:val="00ED619F"/>
    <w:rsid w:val="00F04210"/>
    <w:rsid w:val="00F226FD"/>
    <w:rsid w:val="00F22896"/>
    <w:rsid w:val="00F82A01"/>
    <w:rsid w:val="00FF089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36"/>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table" w:styleId="TableGrid">
    <w:name w:val="Table Grid"/>
    <w:basedOn w:val="TableNormal"/>
    <w:rsid w:val="00366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2</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Intel</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TGac Spec Framework</dc:subject>
  <dc:creator>Minyoung Park</dc:creator>
  <cp:keywords>May 2011</cp:keywords>
  <dc:description>Minyoung Park, Intel</dc:description>
  <cp:lastModifiedBy>mpark1</cp:lastModifiedBy>
  <cp:revision>2</cp:revision>
  <cp:lastPrinted>2011-04-08T18:44:00Z</cp:lastPrinted>
  <dcterms:created xsi:type="dcterms:W3CDTF">2011-08-22T22:10:00Z</dcterms:created>
  <dcterms:modified xsi:type="dcterms:W3CDTF">2011-08-22T22:10:00Z</dcterms:modified>
</cp:coreProperties>
</file>