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824"/>
        <w:gridCol w:w="2538"/>
      </w:tblGrid>
      <w:tr w:rsidR="00CA09B2">
        <w:trPr>
          <w:trHeight w:val="485"/>
          <w:jc w:val="center"/>
        </w:trPr>
        <w:tc>
          <w:tcPr>
            <w:tcW w:w="9576" w:type="dxa"/>
            <w:gridSpan w:val="5"/>
            <w:vAlign w:val="center"/>
          </w:tcPr>
          <w:p w:rsidR="00CA09B2" w:rsidRDefault="00AC114E" w:rsidP="008C3FA6">
            <w:pPr>
              <w:pStyle w:val="T2"/>
            </w:pPr>
            <w:r>
              <w:t>D</w:t>
            </w:r>
            <w:r w:rsidR="008C3FA6">
              <w:t>1</w:t>
            </w:r>
            <w:r>
              <w:t>.</w:t>
            </w:r>
            <w:r w:rsidR="008C3FA6">
              <w:t>0</w:t>
            </w:r>
            <w:r>
              <w:t xml:space="preserve">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B302A6">
            <w:pPr>
              <w:pStyle w:val="T2"/>
              <w:ind w:left="0"/>
              <w:rPr>
                <w:sz w:val="20"/>
              </w:rPr>
            </w:pPr>
            <w:r>
              <w:rPr>
                <w:sz w:val="20"/>
              </w:rPr>
              <w:t>Date:</w:t>
            </w:r>
            <w:r w:rsidR="00DF095C">
              <w:rPr>
                <w:b w:val="0"/>
                <w:sz w:val="20"/>
              </w:rPr>
              <w:t xml:space="preserve">  2011-</w:t>
            </w:r>
            <w:r w:rsidR="00540BC0">
              <w:rPr>
                <w:b w:val="0"/>
                <w:sz w:val="20"/>
              </w:rPr>
              <w:t>0</w:t>
            </w:r>
            <w:r w:rsidR="00B302A6">
              <w:rPr>
                <w:b w:val="0"/>
                <w:sz w:val="20"/>
              </w:rPr>
              <w:t>8</w:t>
            </w:r>
            <w:r>
              <w:rPr>
                <w:b w:val="0"/>
                <w:sz w:val="20"/>
              </w:rPr>
              <w:t>-</w:t>
            </w:r>
            <w:r w:rsidR="0041545D">
              <w:rPr>
                <w:b w:val="0"/>
                <w:sz w:val="20"/>
              </w:rPr>
              <w:t>2</w:t>
            </w:r>
            <w:r w:rsidR="00B302A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9398D">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94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24" w:type="dxa"/>
            <w:vAlign w:val="center"/>
          </w:tcPr>
          <w:p w:rsidR="00CA09B2" w:rsidRDefault="00CA09B2">
            <w:pPr>
              <w:pStyle w:val="T2"/>
              <w:spacing w:after="0"/>
              <w:ind w:left="0" w:right="0"/>
              <w:jc w:val="left"/>
              <w:rPr>
                <w:sz w:val="20"/>
              </w:rPr>
            </w:pPr>
            <w:r>
              <w:rPr>
                <w:sz w:val="20"/>
              </w:rPr>
              <w:t>Phone</w:t>
            </w:r>
          </w:p>
        </w:tc>
        <w:tc>
          <w:tcPr>
            <w:tcW w:w="2538" w:type="dxa"/>
            <w:vAlign w:val="center"/>
          </w:tcPr>
          <w:p w:rsidR="00CA09B2" w:rsidRDefault="00CA09B2">
            <w:pPr>
              <w:pStyle w:val="T2"/>
              <w:spacing w:after="0"/>
              <w:ind w:left="0" w:right="0"/>
              <w:jc w:val="left"/>
              <w:rPr>
                <w:sz w:val="20"/>
              </w:rPr>
            </w:pPr>
            <w:r>
              <w:rPr>
                <w:sz w:val="20"/>
              </w:rPr>
              <w:t>email</w:t>
            </w:r>
          </w:p>
        </w:tc>
      </w:tr>
      <w:tr w:rsidR="00CA09B2" w:rsidTr="0059398D">
        <w:trPr>
          <w:jc w:val="center"/>
        </w:trPr>
        <w:tc>
          <w:tcPr>
            <w:tcW w:w="1458" w:type="dxa"/>
            <w:vAlign w:val="center"/>
          </w:tcPr>
          <w:p w:rsidR="00CA09B2" w:rsidRDefault="00A74325">
            <w:pPr>
              <w:pStyle w:val="T2"/>
              <w:spacing w:after="0"/>
              <w:ind w:left="0" w:right="0"/>
              <w:rPr>
                <w:b w:val="0"/>
                <w:sz w:val="20"/>
              </w:rPr>
            </w:pPr>
            <w:r>
              <w:rPr>
                <w:b w:val="0"/>
                <w:sz w:val="20"/>
              </w:rPr>
              <w:t>James Wang/Vish Ponnampalam</w:t>
            </w:r>
          </w:p>
        </w:tc>
        <w:tc>
          <w:tcPr>
            <w:tcW w:w="1942" w:type="dxa"/>
            <w:vAlign w:val="center"/>
          </w:tcPr>
          <w:p w:rsidR="00CA09B2" w:rsidRDefault="00A74325" w:rsidP="00A74325">
            <w:pPr>
              <w:pStyle w:val="T2"/>
              <w:spacing w:after="0"/>
              <w:ind w:left="0" w:right="0"/>
              <w:rPr>
                <w:b w:val="0"/>
                <w:sz w:val="20"/>
              </w:rPr>
            </w:pPr>
            <w:r>
              <w:rPr>
                <w:b w:val="0"/>
                <w:sz w:val="20"/>
              </w:rPr>
              <w:t>Mediatek</w:t>
            </w:r>
          </w:p>
        </w:tc>
        <w:tc>
          <w:tcPr>
            <w:tcW w:w="2814" w:type="dxa"/>
            <w:vAlign w:val="center"/>
          </w:tcPr>
          <w:p w:rsidR="00CA09B2" w:rsidRDefault="00A74325" w:rsidP="00A74325">
            <w:pPr>
              <w:pStyle w:val="T2"/>
              <w:spacing w:after="0"/>
              <w:ind w:left="0" w:right="0"/>
              <w:rPr>
                <w:b w:val="0"/>
                <w:sz w:val="20"/>
              </w:rPr>
            </w:pPr>
            <w:r>
              <w:rPr>
                <w:b w:val="0"/>
                <w:sz w:val="20"/>
              </w:rPr>
              <w:t>2860 Junction Ave</w:t>
            </w:r>
            <w:r w:rsidR="001B5995">
              <w:rPr>
                <w:b w:val="0"/>
                <w:sz w:val="20"/>
              </w:rPr>
              <w:t>, San Jose, CA 95134, USA</w:t>
            </w:r>
          </w:p>
        </w:tc>
        <w:tc>
          <w:tcPr>
            <w:tcW w:w="824" w:type="dxa"/>
            <w:vAlign w:val="center"/>
          </w:tcPr>
          <w:p w:rsidR="00CA09B2" w:rsidRDefault="00CA09B2">
            <w:pPr>
              <w:pStyle w:val="T2"/>
              <w:spacing w:after="0"/>
              <w:ind w:left="0" w:right="0"/>
              <w:rPr>
                <w:b w:val="0"/>
                <w:sz w:val="20"/>
              </w:rPr>
            </w:pPr>
          </w:p>
        </w:tc>
        <w:tc>
          <w:tcPr>
            <w:tcW w:w="2538" w:type="dxa"/>
            <w:vAlign w:val="center"/>
          </w:tcPr>
          <w:p w:rsidR="00CA09B2" w:rsidRPr="0059398D" w:rsidRDefault="00800EAA" w:rsidP="00800EAA">
            <w:pPr>
              <w:pStyle w:val="T2"/>
              <w:spacing w:after="0"/>
              <w:ind w:left="0" w:right="0"/>
              <w:rPr>
                <w:b w:val="0"/>
                <w:sz w:val="20"/>
              </w:rPr>
            </w:pPr>
            <w:r w:rsidRPr="0059398D">
              <w:rPr>
                <w:b w:val="0"/>
                <w:sz w:val="20"/>
              </w:rPr>
              <w:t>j</w:t>
            </w:r>
            <w:r w:rsidR="00A74325" w:rsidRPr="0059398D">
              <w:rPr>
                <w:b w:val="0"/>
                <w:sz w:val="20"/>
              </w:rPr>
              <w:t>ames.wang</w:t>
            </w:r>
            <w:r w:rsidR="001B5995" w:rsidRPr="0059398D">
              <w:rPr>
                <w:b w:val="0"/>
                <w:sz w:val="20"/>
              </w:rPr>
              <w:t>@</w:t>
            </w:r>
            <w:r w:rsidR="00A74325" w:rsidRPr="0059398D">
              <w:rPr>
                <w:b w:val="0"/>
                <w:sz w:val="20"/>
              </w:rPr>
              <w:t>mediatek</w:t>
            </w:r>
            <w:r w:rsidR="001B5995" w:rsidRPr="0059398D">
              <w:rPr>
                <w:b w:val="0"/>
                <w:sz w:val="20"/>
              </w:rPr>
              <w:t>.com</w:t>
            </w:r>
          </w:p>
        </w:tc>
      </w:tr>
    </w:tbl>
    <w:p w:rsidR="00236C2C" w:rsidRDefault="00540BC0" w:rsidP="00DF095C">
      <w:pPr>
        <w:pStyle w:val="Heading5"/>
        <w:rPr>
          <w:rFonts w:ascii="Times New Roman" w:hAnsi="Times New Roman"/>
          <w:b w:val="0"/>
          <w:i w:val="0"/>
          <w:sz w:val="20"/>
          <w:szCs w:val="20"/>
        </w:rPr>
      </w:pPr>
      <w:r>
        <w:rPr>
          <w:rFonts w:ascii="Times New Roman" w:hAnsi="Times New Roman"/>
          <w:b w:val="0"/>
          <w:i w:val="0"/>
          <w:sz w:val="20"/>
          <w:szCs w:val="20"/>
        </w:rPr>
        <w:t>Changes are b</w:t>
      </w:r>
      <w:r w:rsidR="00FB63FF">
        <w:rPr>
          <w:rFonts w:ascii="Times New Roman" w:hAnsi="Times New Roman"/>
          <w:b w:val="0"/>
          <w:i w:val="0"/>
          <w:sz w:val="20"/>
          <w:szCs w:val="20"/>
        </w:rPr>
        <w:t>ase</w:t>
      </w:r>
      <w:r>
        <w:rPr>
          <w:rFonts w:ascii="Times New Roman" w:hAnsi="Times New Roman"/>
          <w:b w:val="0"/>
          <w:i w:val="0"/>
          <w:sz w:val="20"/>
          <w:szCs w:val="20"/>
        </w:rPr>
        <w:t>d on text from</w:t>
      </w:r>
      <w:r w:rsidR="00FB63FF">
        <w:rPr>
          <w:rFonts w:ascii="Times New Roman" w:hAnsi="Times New Roman"/>
          <w:b w:val="0"/>
          <w:i w:val="0"/>
          <w:sz w:val="20"/>
          <w:szCs w:val="20"/>
        </w:rPr>
        <w:t xml:space="preserve"> 11ac D</w:t>
      </w:r>
      <w:r w:rsidR="008C3FA6">
        <w:rPr>
          <w:rFonts w:ascii="Times New Roman" w:hAnsi="Times New Roman"/>
          <w:b w:val="0"/>
          <w:i w:val="0"/>
          <w:sz w:val="20"/>
          <w:szCs w:val="20"/>
        </w:rPr>
        <w:t>1</w:t>
      </w:r>
      <w:r w:rsidR="00FB63FF">
        <w:rPr>
          <w:rFonts w:ascii="Times New Roman" w:hAnsi="Times New Roman"/>
          <w:b w:val="0"/>
          <w:i w:val="0"/>
          <w:sz w:val="20"/>
          <w:szCs w:val="20"/>
        </w:rPr>
        <w:t>.</w:t>
      </w:r>
      <w:r w:rsidR="008C3FA6">
        <w:rPr>
          <w:rFonts w:ascii="Times New Roman" w:hAnsi="Times New Roman"/>
          <w:b w:val="0"/>
          <w:i w:val="0"/>
          <w:sz w:val="20"/>
          <w:szCs w:val="20"/>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w:t>
      </w:r>
    </w:p>
    <w:p w:rsidR="006F79B1" w:rsidRPr="006F79B1" w:rsidRDefault="006F79B1" w:rsidP="006F79B1"/>
    <w:p w:rsidR="00060D32" w:rsidRDefault="00D611BA" w:rsidP="00FB63FF">
      <w:r>
        <w:t>PHY</w:t>
      </w:r>
      <w:r w:rsidR="00060D32">
        <w:t xml:space="preserve"> </w:t>
      </w:r>
      <w:r w:rsidR="00FB63FF" w:rsidRPr="005F4D9B">
        <w:t xml:space="preserve">CIDs addressed: </w:t>
      </w:r>
      <w:r w:rsidR="00D62F0F" w:rsidRPr="004B2569">
        <w:rPr>
          <w:b/>
        </w:rPr>
        <w:t>2</w:t>
      </w:r>
      <w:r w:rsidR="008C3FA6">
        <w:rPr>
          <w:b/>
        </w:rPr>
        <w:t>662</w:t>
      </w:r>
      <w:r w:rsidR="00122293">
        <w:rPr>
          <w:b/>
        </w:rPr>
        <w:t>,</w:t>
      </w:r>
      <w:r w:rsidR="008C3FA6">
        <w:rPr>
          <w:b/>
        </w:rPr>
        <w:t xml:space="preserve"> 2672</w:t>
      </w:r>
      <w:r w:rsidR="00122293">
        <w:rPr>
          <w:b/>
        </w:rPr>
        <w:t>,</w:t>
      </w:r>
      <w:r w:rsidR="008C3FA6">
        <w:rPr>
          <w:b/>
        </w:rPr>
        <w:t xml:space="preserve"> 3044</w:t>
      </w:r>
      <w:r w:rsidR="00122293">
        <w:rPr>
          <w:b/>
        </w:rPr>
        <w:t>,</w:t>
      </w:r>
      <w:r w:rsidR="008C3FA6">
        <w:rPr>
          <w:b/>
        </w:rPr>
        <w:t xml:space="preserve"> 3174</w:t>
      </w:r>
      <w:r w:rsidR="00122293">
        <w:rPr>
          <w:b/>
        </w:rPr>
        <w:t>,</w:t>
      </w:r>
      <w:r w:rsidR="008C3FA6">
        <w:rPr>
          <w:b/>
        </w:rPr>
        <w:t xml:space="preserve"> 3175</w:t>
      </w:r>
      <w:r w:rsidR="00800EAA">
        <w:rPr>
          <w:b/>
        </w:rPr>
        <w:t>,</w:t>
      </w:r>
      <w:r w:rsidR="008C3FA6">
        <w:rPr>
          <w:b/>
        </w:rPr>
        <w:t xml:space="preserve"> </w:t>
      </w:r>
      <w:proofErr w:type="gramStart"/>
      <w:r w:rsidR="008C3FA6">
        <w:rPr>
          <w:b/>
        </w:rPr>
        <w:t>3397</w:t>
      </w:r>
      <w:proofErr w:type="gramEnd"/>
      <w:r w:rsidR="004605DE">
        <w:rPr>
          <w:b/>
        </w:rPr>
        <w:t xml:space="preserve"> </w:t>
      </w:r>
    </w:p>
    <w:p w:rsidR="00D62F0F" w:rsidRDefault="00D62F0F" w:rsidP="00FB63FF"/>
    <w:p w:rsidR="00D62F0F" w:rsidRPr="003E0526" w:rsidRDefault="00D611BA" w:rsidP="00FB63FF">
      <w:pPr>
        <w:rPr>
          <w:rFonts w:asciiTheme="minorHAnsi" w:hAnsiTheme="minorHAnsi" w:cstheme="minorHAnsi"/>
          <w:b/>
          <w:i/>
          <w:sz w:val="26"/>
          <w:szCs w:val="26"/>
        </w:rPr>
      </w:pPr>
      <w:r>
        <w:rPr>
          <w:rFonts w:asciiTheme="minorHAnsi" w:hAnsiTheme="minorHAnsi" w:cstheme="minorHAnsi"/>
          <w:b/>
          <w:i/>
          <w:sz w:val="26"/>
          <w:szCs w:val="26"/>
        </w:rPr>
        <w:t>PHY</w:t>
      </w:r>
    </w:p>
    <w:p w:rsidR="00E25685" w:rsidRDefault="00E25685" w:rsidP="00E25685"/>
    <w:tbl>
      <w:tblPr>
        <w:tblW w:w="4813" w:type="pct"/>
        <w:tblLook w:val="04A0"/>
      </w:tblPr>
      <w:tblGrid>
        <w:gridCol w:w="7664"/>
        <w:gridCol w:w="222"/>
        <w:gridCol w:w="222"/>
        <w:gridCol w:w="222"/>
        <w:gridCol w:w="222"/>
        <w:gridCol w:w="222"/>
        <w:gridCol w:w="222"/>
        <w:gridCol w:w="222"/>
      </w:tblGrid>
      <w:tr w:rsidR="00151A4B" w:rsidRPr="00E25685" w:rsidTr="000E6F60">
        <w:trPr>
          <w:trHeight w:val="1961"/>
        </w:trPr>
        <w:tc>
          <w:tcPr>
            <w:tcW w:w="4157" w:type="pct"/>
            <w:tcBorders>
              <w:top w:val="nil"/>
              <w:left w:val="nil"/>
              <w:bottom w:val="nil"/>
              <w:right w:val="nil"/>
            </w:tcBorders>
            <w:shd w:val="clear" w:color="auto" w:fill="auto"/>
            <w:hideMark/>
          </w:tcPr>
          <w:tbl>
            <w:tblPr>
              <w:tblW w:w="7447" w:type="dxa"/>
              <w:tblLook w:val="04A0"/>
            </w:tblPr>
            <w:tblGrid>
              <w:gridCol w:w="661"/>
              <w:gridCol w:w="961"/>
              <w:gridCol w:w="939"/>
              <w:gridCol w:w="439"/>
              <w:gridCol w:w="439"/>
              <w:gridCol w:w="339"/>
              <w:gridCol w:w="2506"/>
              <w:gridCol w:w="1163"/>
            </w:tblGrid>
            <w:tr w:rsidR="000E6F60" w:rsidRPr="008C3FA6" w:rsidTr="000E6F60">
              <w:trPr>
                <w:trHeight w:val="1183"/>
              </w:trPr>
              <w:tc>
                <w:tcPr>
                  <w:tcW w:w="620" w:type="dxa"/>
                  <w:tcBorders>
                    <w:top w:val="nil"/>
                    <w:left w:val="nil"/>
                    <w:bottom w:val="nil"/>
                    <w:right w:val="nil"/>
                  </w:tcBorders>
                  <w:shd w:val="clear" w:color="auto" w:fill="auto"/>
                  <w:hideMark/>
                </w:tcPr>
                <w:p w:rsidR="000E6F60" w:rsidRPr="008C3FA6" w:rsidRDefault="000E6F60" w:rsidP="008C3FA6">
                  <w:pPr>
                    <w:jc w:val="right"/>
                    <w:rPr>
                      <w:rFonts w:ascii="Arial" w:hAnsi="Arial" w:cs="Arial"/>
                      <w:sz w:val="20"/>
                      <w:lang w:val="en-US"/>
                    </w:rPr>
                  </w:pPr>
                  <w:r w:rsidRPr="008C3FA6">
                    <w:rPr>
                      <w:rFonts w:ascii="Arial" w:hAnsi="Arial" w:cs="Arial"/>
                      <w:sz w:val="20"/>
                      <w:lang w:val="en-US"/>
                    </w:rPr>
                    <w:t>2662</w:t>
                  </w:r>
                </w:p>
              </w:tc>
              <w:tc>
                <w:tcPr>
                  <w:tcW w:w="90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Kim, Joonsuk</w:t>
                  </w:r>
                </w:p>
              </w:tc>
              <w:tc>
                <w:tcPr>
                  <w:tcW w:w="880"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8.4.1.40</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47</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40</w:t>
                  </w:r>
                </w:p>
              </w:tc>
              <w:tc>
                <w:tcPr>
                  <w:tcW w:w="318"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T</w:t>
                  </w:r>
                </w:p>
              </w:tc>
              <w:tc>
                <w:tcPr>
                  <w:tcW w:w="263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 xml:space="preserve">Description on 'Max </w:t>
                  </w:r>
                  <w:proofErr w:type="spellStart"/>
                  <w:r w:rsidRPr="008C3FA6">
                    <w:rPr>
                      <w:rFonts w:ascii="Arial" w:hAnsi="Arial" w:cs="Arial"/>
                      <w:sz w:val="20"/>
                      <w:lang w:val="en-US"/>
                    </w:rPr>
                    <w:t>Nss</w:t>
                  </w:r>
                  <w:proofErr w:type="spellEnd"/>
                  <w:r w:rsidRPr="008C3FA6">
                    <w:rPr>
                      <w:rFonts w:ascii="Arial" w:hAnsi="Arial" w:cs="Arial"/>
                      <w:sz w:val="20"/>
                      <w:lang w:val="en-US"/>
                    </w:rPr>
                    <w:t xml:space="preserve"> for SU Present' in Table 8-ac12 is confusing. For example, "when </w:t>
                  </w:r>
                  <w:proofErr w:type="spellStart"/>
                  <w:r w:rsidRPr="008C3FA6">
                    <w:rPr>
                      <w:rFonts w:ascii="Arial" w:hAnsi="Arial" w:cs="Arial"/>
                      <w:sz w:val="20"/>
                      <w:lang w:val="en-US"/>
                    </w:rPr>
                    <w:t>feedback_type</w:t>
                  </w:r>
                  <w:proofErr w:type="spellEnd"/>
                  <w:r w:rsidRPr="008C3FA6">
                    <w:rPr>
                      <w:rFonts w:ascii="Arial" w:hAnsi="Arial" w:cs="Arial"/>
                      <w:sz w:val="20"/>
                      <w:lang w:val="en-US"/>
                    </w:rPr>
                    <w:t>=1…</w:t>
                  </w:r>
                  <w:proofErr w:type="gramStart"/>
                  <w:r w:rsidRPr="008C3FA6">
                    <w:rPr>
                      <w:rFonts w:ascii="Arial" w:hAnsi="Arial" w:cs="Arial"/>
                      <w:sz w:val="20"/>
                      <w:lang w:val="en-US"/>
                    </w:rPr>
                    <w:t>".</w:t>
                  </w:r>
                  <w:proofErr w:type="gramEnd"/>
                  <w:r w:rsidRPr="008C3FA6">
                    <w:rPr>
                      <w:rFonts w:ascii="Arial" w:hAnsi="Arial" w:cs="Arial"/>
                      <w:sz w:val="20"/>
                      <w:lang w:val="en-US"/>
                    </w:rPr>
                    <w:t xml:space="preserve"> </w:t>
                  </w:r>
                  <w:proofErr w:type="spellStart"/>
                  <w:r w:rsidRPr="008C3FA6">
                    <w:rPr>
                      <w:rFonts w:ascii="Arial" w:hAnsi="Arial" w:cs="Arial"/>
                      <w:sz w:val="20"/>
                      <w:lang w:val="en-US"/>
                    </w:rPr>
                    <w:t>Feedback_type</w:t>
                  </w:r>
                  <w:proofErr w:type="spellEnd"/>
                  <w:r w:rsidRPr="008C3FA6">
                    <w:rPr>
                      <w:rFonts w:ascii="Arial" w:hAnsi="Arial" w:cs="Arial"/>
                      <w:sz w:val="20"/>
                      <w:lang w:val="en-US"/>
                    </w:rPr>
                    <w:t xml:space="preserve"> of what? </w:t>
                  </w:r>
                  <w:proofErr w:type="spellStart"/>
                  <w:r w:rsidRPr="008C3FA6">
                    <w:rPr>
                      <w:rFonts w:ascii="Arial" w:hAnsi="Arial" w:cs="Arial"/>
                      <w:sz w:val="20"/>
                      <w:lang w:val="en-US"/>
                    </w:rPr>
                    <w:t>Beamforming</w:t>
                  </w:r>
                  <w:proofErr w:type="spellEnd"/>
                  <w:r w:rsidRPr="008C3FA6">
                    <w:rPr>
                      <w:rFonts w:ascii="Arial" w:hAnsi="Arial" w:cs="Arial"/>
                      <w:sz w:val="20"/>
                      <w:lang w:val="en-US"/>
                    </w:rPr>
                    <w:t xml:space="preserve"> feedback report?</w:t>
                  </w:r>
                </w:p>
              </w:tc>
              <w:tc>
                <w:tcPr>
                  <w:tcW w:w="1273"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Clarify it</w:t>
                  </w:r>
                </w:p>
              </w:tc>
            </w:tr>
          </w:tbl>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r>
    </w:tbl>
    <w:p w:rsidR="000E6F60" w:rsidRPr="004B2569" w:rsidRDefault="000E6F60" w:rsidP="000E6F60">
      <w:pPr>
        <w:rPr>
          <w:b/>
        </w:rPr>
      </w:pPr>
      <w:r w:rsidRPr="004B2569">
        <w:rPr>
          <w:b/>
        </w:rPr>
        <w:t xml:space="preserve">Proposed resolution: </w:t>
      </w:r>
      <w:r>
        <w:rPr>
          <w:b/>
        </w:rPr>
        <w:t>Agree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241BAC">
        <w:t xml:space="preserve">When Max </w:t>
      </w:r>
      <w:proofErr w:type="spellStart"/>
      <w:r w:rsidR="00241BAC">
        <w:t>Nss</w:t>
      </w:r>
      <w:proofErr w:type="spellEnd"/>
      <w:r w:rsidR="00241BAC">
        <w:t xml:space="preserve"> For SU Present is set to 1, the </w:t>
      </w:r>
      <w:r w:rsidR="00241BAC" w:rsidRPr="00241BAC">
        <w:t xml:space="preserve">Rx </w:t>
      </w:r>
      <w:proofErr w:type="spellStart"/>
      <w:r w:rsidR="00241BAC" w:rsidRPr="00241BAC">
        <w:t>Nss</w:t>
      </w:r>
      <w:proofErr w:type="spellEnd"/>
      <w:r w:rsidR="00241BAC" w:rsidRPr="00241BAC">
        <w:t xml:space="preserve"> </w:t>
      </w:r>
      <w:r w:rsidR="00241BAC">
        <w:t xml:space="preserve">is used to indicate to the </w:t>
      </w:r>
      <w:proofErr w:type="spellStart"/>
      <w:r w:rsidR="00241BAC">
        <w:t>beamformer</w:t>
      </w:r>
      <w:proofErr w:type="spellEnd"/>
      <w:r w:rsidR="00241BAC">
        <w:t xml:space="preserve"> the maximum </w:t>
      </w:r>
      <w:r w:rsidR="00241BAC" w:rsidRPr="0073612B">
        <w:t>number of spatial streams</w:t>
      </w:r>
      <w:r w:rsidR="00241BAC">
        <w:t xml:space="preserve"> the </w:t>
      </w:r>
      <w:proofErr w:type="spellStart"/>
      <w:r w:rsidR="00241BAC">
        <w:t>beamformee</w:t>
      </w:r>
      <w:proofErr w:type="spellEnd"/>
      <w:r w:rsidR="00241BAC">
        <w:t xml:space="preserve"> can receive during SU-</w:t>
      </w:r>
      <w:proofErr w:type="spellStart"/>
      <w:r w:rsidR="00241BAC">
        <w:t>beamformed</w:t>
      </w:r>
      <w:proofErr w:type="spellEnd"/>
      <w:r w:rsidR="00241BAC">
        <w:t xml:space="preserve"> transmission </w:t>
      </w:r>
      <w:r w:rsidR="00116DF7">
        <w:t>when</w:t>
      </w:r>
      <w:r w:rsidR="00241BAC">
        <w:t xml:space="preserve"> </w:t>
      </w:r>
      <w:r w:rsidR="0045702C">
        <w:t xml:space="preserve">a </w:t>
      </w:r>
      <w:r w:rsidR="0045702C" w:rsidRPr="0045702C">
        <w:t>BF report with feedback type = 1 (i.e. an MU type feedback) was used to form the transmission</w:t>
      </w:r>
      <w:r w:rsidR="00D561E8">
        <w:t>.</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A30748" w:rsidRPr="00A30748">
        <w:rPr>
          <w:rFonts w:ascii="Times New Roman" w:hAnsi="Times New Roman"/>
          <w:sz w:val="22"/>
          <w:szCs w:val="22"/>
          <w:highlight w:val="yellow"/>
        </w:rPr>
        <w:t xml:space="preserve">8.4.1.40 </w:t>
      </w:r>
      <w:r>
        <w:rPr>
          <w:rFonts w:ascii="Times New Roman" w:hAnsi="Times New Roman"/>
          <w:sz w:val="22"/>
          <w:szCs w:val="22"/>
          <w:highlight w:val="yellow"/>
        </w:rPr>
        <w:t>(P</w:t>
      </w:r>
      <w:r w:rsidR="00241BAC">
        <w:rPr>
          <w:rFonts w:ascii="Times New Roman" w:hAnsi="Times New Roman"/>
          <w:sz w:val="22"/>
          <w:szCs w:val="22"/>
          <w:highlight w:val="yellow"/>
        </w:rPr>
        <w:t>47</w:t>
      </w:r>
      <w:r>
        <w:rPr>
          <w:rFonts w:ascii="Times New Roman" w:hAnsi="Times New Roman"/>
          <w:sz w:val="22"/>
          <w:szCs w:val="22"/>
          <w:highlight w:val="yellow"/>
        </w:rPr>
        <w:t>L</w:t>
      </w:r>
      <w:r w:rsidR="00A30748">
        <w:rPr>
          <w:rFonts w:ascii="Times New Roman" w:hAnsi="Times New Roman"/>
          <w:sz w:val="22"/>
          <w:szCs w:val="22"/>
          <w:highlight w:val="yellow"/>
        </w:rPr>
        <w:t>19</w:t>
      </w:r>
      <w:r w:rsidR="00241BAC">
        <w:rPr>
          <w:rFonts w:ascii="Times New Roman" w:hAnsi="Times New Roman"/>
          <w:sz w:val="22"/>
          <w:szCs w:val="22"/>
          <w:highlight w:val="yellow"/>
        </w:rPr>
        <w:t>-45</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685A99" w:rsidRDefault="00685A99" w:rsidP="00241BAC"/>
    <w:p w:rsidR="00685A99" w:rsidRDefault="00685A99" w:rsidP="00685A99">
      <w:pPr>
        <w:jc w:val="center"/>
      </w:pPr>
      <w:r w:rsidRPr="00685A99">
        <w:t>Table 8-ac12—Subfield values of the VHT Operating Mode field</w:t>
      </w:r>
    </w:p>
    <w:p w:rsidR="00685A99" w:rsidRDefault="00685A99" w:rsidP="00241BAC"/>
    <w:tbl>
      <w:tblPr>
        <w:tblStyle w:val="TableGrid"/>
        <w:tblW w:w="0" w:type="auto"/>
        <w:jc w:val="center"/>
        <w:tblInd w:w="187" w:type="dxa"/>
        <w:tblLook w:val="04A0"/>
      </w:tblPr>
      <w:tblGrid>
        <w:gridCol w:w="2233"/>
        <w:gridCol w:w="6013"/>
      </w:tblGrid>
      <w:tr w:rsidR="00685A99" w:rsidRPr="00945492" w:rsidTr="00A30748">
        <w:trPr>
          <w:jc w:val="center"/>
        </w:trPr>
        <w:tc>
          <w:tcPr>
            <w:tcW w:w="2233" w:type="dxa"/>
          </w:tcPr>
          <w:p w:rsidR="00685A99" w:rsidRPr="00945492" w:rsidRDefault="00685A99" w:rsidP="00991D4C">
            <w:pPr>
              <w:jc w:val="center"/>
              <w:rPr>
                <w:rFonts w:eastAsiaTheme="minorEastAsia"/>
                <w:b/>
                <w:lang w:eastAsia="zh-CN"/>
              </w:rPr>
            </w:pPr>
            <w:r w:rsidRPr="00945492">
              <w:rPr>
                <w:rFonts w:eastAsiaTheme="minorEastAsia" w:hint="eastAsia"/>
                <w:b/>
                <w:lang w:eastAsia="zh-CN"/>
              </w:rPr>
              <w:t>Field</w:t>
            </w:r>
          </w:p>
        </w:tc>
        <w:tc>
          <w:tcPr>
            <w:tcW w:w="6013" w:type="dxa"/>
          </w:tcPr>
          <w:p w:rsidR="00685A99" w:rsidRPr="00945492" w:rsidRDefault="00685A99" w:rsidP="00991D4C">
            <w:pPr>
              <w:jc w:val="center"/>
              <w:rPr>
                <w:rFonts w:eastAsiaTheme="minorEastAsia"/>
                <w:b/>
                <w:lang w:eastAsia="zh-CN"/>
              </w:rPr>
            </w:pPr>
            <w:r>
              <w:rPr>
                <w:b/>
                <w:bCs/>
                <w:sz w:val="18"/>
                <w:szCs w:val="18"/>
                <w:lang w:val="en-US"/>
              </w:rPr>
              <w:t>Description</w:t>
            </w:r>
          </w:p>
        </w:tc>
      </w:tr>
      <w:tr w:rsidR="00685A99" w:rsidRPr="00945492" w:rsidTr="00A30748">
        <w:trPr>
          <w:jc w:val="center"/>
        </w:trPr>
        <w:tc>
          <w:tcPr>
            <w:tcW w:w="2233" w:type="dxa"/>
          </w:tcPr>
          <w:p w:rsidR="00685A99" w:rsidRPr="00945492" w:rsidRDefault="00685A99" w:rsidP="00991D4C">
            <w:pPr>
              <w:rPr>
                <w:rFonts w:eastAsiaTheme="minorEastAsia"/>
                <w:sz w:val="16"/>
                <w:szCs w:val="16"/>
                <w:lang w:eastAsia="zh-CN"/>
              </w:rPr>
            </w:pPr>
            <w:r w:rsidRPr="00945492">
              <w:rPr>
                <w:rFonts w:eastAsiaTheme="minorEastAsia" w:hint="eastAsia"/>
                <w:sz w:val="16"/>
                <w:szCs w:val="16"/>
                <w:lang w:eastAsia="zh-CN"/>
              </w:rPr>
              <w:t>Channel Width</w:t>
            </w:r>
          </w:p>
        </w:tc>
        <w:tc>
          <w:tcPr>
            <w:tcW w:w="6013" w:type="dxa"/>
          </w:tcPr>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0, indicates the supported channel</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width:</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0 for 20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1 for 40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2 for 80 MHz</w:t>
            </w:r>
          </w:p>
          <w:p w:rsidR="00685A99" w:rsidRDefault="00685A99" w:rsidP="00685A99">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Set to 3 for 160 MHz or 80+80 MHz</w:t>
            </w:r>
          </w:p>
          <w:p w:rsidR="00685A99" w:rsidRPr="00945492" w:rsidRDefault="00685A99" w:rsidP="00685A99">
            <w:pPr>
              <w:rPr>
                <w:sz w:val="16"/>
                <w:szCs w:val="16"/>
              </w:rPr>
            </w:pPr>
            <w:r>
              <w:rPr>
                <w:rFonts w:ascii="TimesNewRoman" w:hAnsi="TimesNewRoman" w:cs="TimesNewRoman"/>
                <w:sz w:val="18"/>
                <w:szCs w:val="18"/>
                <w:lang w:val="en-US"/>
              </w:rPr>
              <w:t xml:space="preserve">Reserved if 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 Present is set to 1.</w:t>
            </w:r>
          </w:p>
        </w:tc>
      </w:tr>
      <w:tr w:rsidR="00685A99" w:rsidRPr="008E3F39" w:rsidTr="00A30748">
        <w:trPr>
          <w:jc w:val="center"/>
        </w:trPr>
        <w:tc>
          <w:tcPr>
            <w:tcW w:w="2233" w:type="dxa"/>
          </w:tcPr>
          <w:p w:rsidR="00685A99" w:rsidRPr="00945492" w:rsidRDefault="00A30748" w:rsidP="00991D4C">
            <w:pPr>
              <w:rPr>
                <w:sz w:val="16"/>
                <w:szCs w:val="16"/>
              </w:rPr>
            </w:pPr>
            <w:r>
              <w:rPr>
                <w:rFonts w:ascii="TimesNewRoman" w:hAnsi="TimesNewRoman" w:cs="TimesNewRoman"/>
                <w:sz w:val="18"/>
                <w:szCs w:val="18"/>
                <w:lang w:val="en-US"/>
              </w:rPr>
              <w:t xml:space="preserve">Rx </w:t>
            </w:r>
            <w:proofErr w:type="spellStart"/>
            <w:r>
              <w:rPr>
                <w:rFonts w:ascii="TimesNewRoman" w:hAnsi="TimesNewRoman" w:cs="TimesNewRoman"/>
                <w:sz w:val="18"/>
                <w:szCs w:val="18"/>
                <w:lang w:val="en-US"/>
              </w:rPr>
              <w:t>Nss</w:t>
            </w:r>
            <w:proofErr w:type="spellEnd"/>
          </w:p>
        </w:tc>
        <w:tc>
          <w:tcPr>
            <w:tcW w:w="6013" w:type="dxa"/>
          </w:tcPr>
          <w:p w:rsidR="00A30748" w:rsidRDefault="00A30748" w:rsidP="00A30748">
            <w:pPr>
              <w:autoSpaceDE w:val="0"/>
              <w:autoSpaceDN w:val="0"/>
              <w:adjustRightInd w:val="0"/>
              <w:rPr>
                <w:rFonts w:ascii="TimesNewRoman" w:hAnsi="TimesNewRoman" w:cs="TimesNewRoman"/>
                <w:sz w:val="18"/>
                <w:szCs w:val="18"/>
                <w:lang w:val="en-US"/>
              </w:rPr>
            </w:pPr>
            <w:r w:rsidRPr="00A30748">
              <w:rPr>
                <w:rFonts w:ascii="TimesNewRoman" w:hAnsi="TimesNewRoman" w:cs="TimesNewRoman"/>
                <w:sz w:val="18"/>
                <w:szCs w:val="18"/>
                <w:u w:val="single"/>
                <w:lang w:val="en-US"/>
              </w:rPr>
              <w:t xml:space="preserve">If Max </w:t>
            </w:r>
            <w:proofErr w:type="spellStart"/>
            <w:r w:rsidRPr="00A30748">
              <w:rPr>
                <w:rFonts w:ascii="TimesNewRoman" w:hAnsi="TimesNewRoman" w:cs="TimesNewRoman"/>
                <w:sz w:val="18"/>
                <w:szCs w:val="18"/>
                <w:u w:val="single"/>
                <w:lang w:val="en-US"/>
              </w:rPr>
              <w:t>Nss</w:t>
            </w:r>
            <w:proofErr w:type="spellEnd"/>
            <w:r w:rsidRPr="00A30748">
              <w:rPr>
                <w:rFonts w:ascii="TimesNewRoman" w:hAnsi="TimesNewRoman" w:cs="TimesNewRoman"/>
                <w:sz w:val="18"/>
                <w:szCs w:val="18"/>
                <w:u w:val="single"/>
                <w:lang w:val="en-US"/>
              </w:rPr>
              <w:t xml:space="preserve"> For SU Present is set to 0, indicates</w:t>
            </w:r>
            <w:r>
              <w:rPr>
                <w:rFonts w:ascii="TimesNewRoman" w:hAnsi="TimesNewRoman" w:cs="TimesNewRoman"/>
                <w:sz w:val="18"/>
                <w:szCs w:val="18"/>
                <w:lang w:val="en-US"/>
              </w:rPr>
              <w:t xml:space="preserve"> </w:t>
            </w:r>
            <w:proofErr w:type="spellStart"/>
            <w:r w:rsidRPr="00A30748">
              <w:rPr>
                <w:rFonts w:ascii="TimesNewRoman" w:hAnsi="TimesNewRoman" w:cs="TimesNewRoman"/>
                <w:strike/>
                <w:sz w:val="18"/>
                <w:szCs w:val="18"/>
                <w:lang w:val="en-US"/>
              </w:rPr>
              <w:t>T</w:t>
            </w:r>
            <w:r w:rsidRPr="00A30748">
              <w:rPr>
                <w:rFonts w:ascii="TimesNewRoman" w:hAnsi="TimesNewRoman" w:cs="TimesNewRoman"/>
                <w:sz w:val="18"/>
                <w:szCs w:val="18"/>
                <w:u w:val="single"/>
                <w:lang w:val="en-US"/>
              </w:rPr>
              <w:t>t</w:t>
            </w:r>
            <w:r>
              <w:rPr>
                <w:rFonts w:ascii="TimesNewRoman" w:hAnsi="TimesNewRoman" w:cs="TimesNewRoman"/>
                <w:sz w:val="18"/>
                <w:szCs w:val="18"/>
                <w:lang w:val="en-US"/>
              </w:rPr>
              <w:t>he</w:t>
            </w:r>
            <w:proofErr w:type="spellEnd"/>
            <w:r>
              <w:rPr>
                <w:rFonts w:ascii="TimesNewRoman" w:hAnsi="TimesNewRoman" w:cs="TimesNewRoman"/>
                <w:sz w:val="18"/>
                <w:szCs w:val="18"/>
                <w:lang w:val="en-US"/>
              </w:rPr>
              <w:t xml:space="preserve"> </w:t>
            </w:r>
            <w:r w:rsidRPr="00FA64DA">
              <w:rPr>
                <w:rFonts w:ascii="TimesNewRoman" w:hAnsi="TimesNewRoman" w:cs="TimesNewRoman"/>
                <w:sz w:val="18"/>
                <w:szCs w:val="18"/>
                <w:lang w:val="en-US"/>
              </w:rPr>
              <w:t>maximum</w:t>
            </w:r>
            <w:r>
              <w:rPr>
                <w:rFonts w:ascii="TimesNewRoman" w:hAnsi="TimesNewRoman" w:cs="TimesNewRoman"/>
                <w:sz w:val="18"/>
                <w:szCs w:val="18"/>
                <w:lang w:val="en-US"/>
              </w:rPr>
              <w:t xml:space="preserve"> </w:t>
            </w:r>
            <w:r w:rsidRPr="00FA64DA">
              <w:rPr>
                <w:rFonts w:ascii="TimesNewRoman" w:hAnsi="TimesNewRoman" w:cs="TimesNewRoman"/>
                <w:strike/>
                <w:sz w:val="18"/>
                <w:szCs w:val="18"/>
                <w:lang w:val="en-US"/>
              </w:rPr>
              <w:t>supported</w:t>
            </w:r>
            <w:r>
              <w:rPr>
                <w:rFonts w:ascii="TimesNewRoman" w:hAnsi="TimesNewRoman" w:cs="TimesNewRoman"/>
                <w:sz w:val="18"/>
                <w:szCs w:val="18"/>
                <w:lang w:val="en-US"/>
              </w:rPr>
              <w:t xml:space="preserve"> number of spatial streams </w:t>
            </w:r>
            <w:r w:rsidR="00FA64DA" w:rsidRPr="00FA64DA">
              <w:rPr>
                <w:rFonts w:ascii="TimesNewRoman" w:hAnsi="TimesNewRoman" w:cs="TimesNewRoman"/>
                <w:sz w:val="18"/>
                <w:szCs w:val="18"/>
                <w:u w:val="single"/>
                <w:lang w:val="en-US"/>
              </w:rPr>
              <w:t>supported by</w:t>
            </w:r>
            <w:r w:rsidR="00FA64DA">
              <w:rPr>
                <w:rFonts w:ascii="TimesNewRoman" w:hAnsi="TimesNewRoman" w:cs="TimesNewRoman"/>
                <w:sz w:val="18"/>
                <w:szCs w:val="18"/>
                <w:lang w:val="en-US"/>
              </w:rPr>
              <w:t xml:space="preserve"> </w:t>
            </w:r>
            <w:r>
              <w:rPr>
                <w:rFonts w:ascii="TimesNewRoman" w:hAnsi="TimesNewRoman" w:cs="TimesNewRoman"/>
                <w:sz w:val="18"/>
                <w:szCs w:val="18"/>
                <w:lang w:val="en-US"/>
              </w:rPr>
              <w:t>the STA</w:t>
            </w:r>
            <w:r w:rsidR="00FA64DA" w:rsidRPr="00FA64DA">
              <w:rPr>
                <w:rFonts w:ascii="TimesNewRoman" w:hAnsi="TimesNewRoman" w:cs="TimesNewRoman"/>
                <w:sz w:val="18"/>
                <w:szCs w:val="18"/>
                <w:u w:val="single"/>
                <w:lang w:val="en-US"/>
              </w:rPr>
              <w:t>.</w:t>
            </w:r>
            <w:r>
              <w:rPr>
                <w:rFonts w:ascii="TimesNewRoman" w:hAnsi="TimesNewRoman" w:cs="TimesNewRoman"/>
                <w:sz w:val="18"/>
                <w:szCs w:val="18"/>
                <w:lang w:val="en-US"/>
              </w:rPr>
              <w:t xml:space="preserve"> </w:t>
            </w:r>
            <w:r w:rsidRPr="00FA64DA">
              <w:rPr>
                <w:rFonts w:ascii="TimesNewRoman" w:hAnsi="TimesNewRoman" w:cs="TimesNewRoman"/>
                <w:strike/>
                <w:sz w:val="18"/>
                <w:szCs w:val="18"/>
                <w:lang w:val="en-US"/>
              </w:rPr>
              <w:t xml:space="preserve">can receive </w:t>
            </w:r>
            <w:r w:rsidRPr="00A30748">
              <w:rPr>
                <w:rFonts w:ascii="TimesNewRoman" w:hAnsi="TimesNewRoman" w:cs="TimesNewRoman"/>
                <w:strike/>
                <w:sz w:val="18"/>
                <w:szCs w:val="18"/>
                <w:lang w:val="en-US"/>
              </w:rPr>
              <w:t>interpreted according to the Max</w:t>
            </w:r>
            <w:r>
              <w:rPr>
                <w:rFonts w:ascii="TimesNewRoman" w:hAnsi="TimesNewRoman" w:cs="TimesNewRoman"/>
                <w:sz w:val="18"/>
                <w:szCs w:val="18"/>
                <w:lang w:val="en-US"/>
              </w:rPr>
              <w:t xml:space="preserve"> </w:t>
            </w:r>
            <w:proofErr w:type="spellStart"/>
            <w:r w:rsidRPr="00A30748">
              <w:rPr>
                <w:rFonts w:ascii="TimesNewRoman" w:hAnsi="TimesNewRoman" w:cs="TimesNewRoman"/>
                <w:strike/>
                <w:sz w:val="18"/>
                <w:szCs w:val="18"/>
                <w:lang w:val="en-US"/>
              </w:rPr>
              <w:t>Nss</w:t>
            </w:r>
            <w:proofErr w:type="spellEnd"/>
            <w:r w:rsidRPr="00A30748">
              <w:rPr>
                <w:rFonts w:ascii="TimesNewRoman" w:hAnsi="TimesNewRoman" w:cs="TimesNewRoman"/>
                <w:strike/>
                <w:sz w:val="18"/>
                <w:szCs w:val="18"/>
                <w:lang w:val="en-US"/>
              </w:rPr>
              <w:t xml:space="preserve"> For SU Present setting</w:t>
            </w:r>
            <w:r w:rsidRPr="00FA64DA">
              <w:rPr>
                <w:rFonts w:ascii="TimesNewRoman" w:hAnsi="TimesNewRoman" w:cs="TimesNewRoman"/>
                <w:strike/>
                <w:sz w:val="18"/>
                <w:szCs w:val="18"/>
                <w:lang w:val="en-US"/>
              </w:rPr>
              <w:t>:</w:t>
            </w:r>
          </w:p>
          <w:p w:rsidR="00A30748" w:rsidRDefault="00A30748" w:rsidP="00A30748">
            <w:pPr>
              <w:rPr>
                <w:rFonts w:ascii="TimesNewRoman" w:hAnsi="TimesNewRoman" w:cs="TimesNewRoman"/>
                <w:sz w:val="18"/>
                <w:szCs w:val="18"/>
                <w:lang w:val="en-US"/>
              </w:rPr>
            </w:pPr>
            <w:r w:rsidRPr="00A30748">
              <w:rPr>
                <w:rFonts w:ascii="TimesNewRoman" w:hAnsi="TimesNewRoman" w:cs="TimesNewRoman"/>
                <w:sz w:val="18"/>
                <w:szCs w:val="18"/>
                <w:u w:val="single"/>
                <w:lang w:val="en-US"/>
              </w:rPr>
              <w:t xml:space="preserve">If Max </w:t>
            </w:r>
            <w:proofErr w:type="spellStart"/>
            <w:r w:rsidRPr="00A30748">
              <w:rPr>
                <w:rFonts w:ascii="TimesNewRoman" w:hAnsi="TimesNewRoman" w:cs="TimesNewRoman"/>
                <w:sz w:val="18"/>
                <w:szCs w:val="18"/>
                <w:u w:val="single"/>
                <w:lang w:val="en-US"/>
              </w:rPr>
              <w:t>Nss</w:t>
            </w:r>
            <w:proofErr w:type="spellEnd"/>
            <w:r w:rsidRPr="00A30748">
              <w:rPr>
                <w:rFonts w:ascii="TimesNewRoman" w:hAnsi="TimesNewRoman" w:cs="TimesNewRoman"/>
                <w:sz w:val="18"/>
                <w:szCs w:val="18"/>
                <w:u w:val="single"/>
                <w:lang w:val="en-US"/>
              </w:rPr>
              <w:t xml:space="preserve"> For SU Present is set to </w:t>
            </w:r>
            <w:r w:rsidR="0041545D">
              <w:rPr>
                <w:rFonts w:ascii="TimesNewRoman" w:hAnsi="TimesNewRoman" w:cs="TimesNewRoman"/>
                <w:sz w:val="18"/>
                <w:szCs w:val="18"/>
                <w:u w:val="single"/>
                <w:lang w:val="en-US"/>
              </w:rPr>
              <w:t>1</w:t>
            </w:r>
            <w:r w:rsidRPr="00A30748">
              <w:rPr>
                <w:rFonts w:ascii="TimesNewRoman" w:hAnsi="TimesNewRoman" w:cs="TimesNewRoman"/>
                <w:sz w:val="18"/>
                <w:szCs w:val="18"/>
                <w:u w:val="single"/>
                <w:lang w:val="en-US"/>
              </w:rPr>
              <w:t>, indicates the maximum number of spatial streams</w:t>
            </w:r>
            <w:r w:rsidR="00FA64DA">
              <w:rPr>
                <w:sz w:val="18"/>
                <w:szCs w:val="18"/>
              </w:rPr>
              <w:t xml:space="preserve"> </w:t>
            </w:r>
            <w:r w:rsidR="00FA64DA" w:rsidRPr="00FA64DA">
              <w:rPr>
                <w:sz w:val="18"/>
                <w:szCs w:val="18"/>
                <w:u w:val="single"/>
              </w:rPr>
              <w:t xml:space="preserve">the STA can receive as a </w:t>
            </w:r>
            <w:proofErr w:type="spellStart"/>
            <w:r w:rsidR="00FA64DA" w:rsidRPr="00FA64DA">
              <w:rPr>
                <w:sz w:val="18"/>
                <w:szCs w:val="18"/>
                <w:u w:val="single"/>
              </w:rPr>
              <w:t>beamformee</w:t>
            </w:r>
            <w:proofErr w:type="spellEnd"/>
            <w:r w:rsidR="00FA64DA" w:rsidRPr="00FA64DA">
              <w:rPr>
                <w:sz w:val="18"/>
                <w:szCs w:val="18"/>
                <w:u w:val="single"/>
              </w:rPr>
              <w:t xml:space="preserve"> in a single user </w:t>
            </w:r>
            <w:proofErr w:type="spellStart"/>
            <w:r w:rsidR="00FA64DA" w:rsidRPr="00FA64DA">
              <w:rPr>
                <w:sz w:val="18"/>
                <w:szCs w:val="18"/>
                <w:u w:val="single"/>
              </w:rPr>
              <w:t>beamformed</w:t>
            </w:r>
            <w:proofErr w:type="spellEnd"/>
            <w:r w:rsidR="00FA64DA" w:rsidRPr="00FA64DA">
              <w:rPr>
                <w:sz w:val="18"/>
                <w:szCs w:val="18"/>
                <w:u w:val="single"/>
              </w:rPr>
              <w:t xml:space="preserve"> transmission</w:t>
            </w:r>
            <w:r w:rsidR="00FA64DA">
              <w:rPr>
                <w:sz w:val="18"/>
                <w:szCs w:val="18"/>
              </w:rPr>
              <w:t>.</w:t>
            </w:r>
          </w:p>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Set to 0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1</w:t>
            </w:r>
          </w:p>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 xml:space="preserve">Set to 1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2</w:t>
            </w:r>
          </w:p>
          <w:p w:rsidR="00A30748" w:rsidRDefault="00A30748" w:rsidP="00FA64D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w:t>
            </w:r>
          </w:p>
          <w:p w:rsidR="00FA64DA" w:rsidRPr="00A30748" w:rsidRDefault="00FA64DA" w:rsidP="00A30748">
            <w:pPr>
              <w:rPr>
                <w:rFonts w:ascii="TimesNewRoman" w:hAnsi="TimesNewRoman" w:cs="TimesNewRoman"/>
                <w:sz w:val="18"/>
                <w:szCs w:val="18"/>
                <w:lang w:val="en-US"/>
              </w:rPr>
            </w:pPr>
            <w:r>
              <w:rPr>
                <w:rFonts w:ascii="TimesNewRoman" w:hAnsi="TimesNewRoman" w:cs="TimesNewRoman"/>
                <w:sz w:val="18"/>
                <w:szCs w:val="18"/>
                <w:lang w:val="en-US"/>
              </w:rPr>
              <w:t xml:space="preserve">Set to 7 for </w:t>
            </w:r>
            <w:r>
              <w:rPr>
                <w:rFonts w:ascii="TimesNewRoman,Italic" w:hAnsi="TimesNewRoman,Italic" w:cs="TimesNewRoman,Italic"/>
                <w:i/>
                <w:iCs/>
                <w:sz w:val="18"/>
                <w:szCs w:val="18"/>
                <w:lang w:val="en-US"/>
              </w:rPr>
              <w:t>N</w:t>
            </w:r>
            <w:r>
              <w:rPr>
                <w:rFonts w:ascii="TimesNewRoman,Italic" w:hAnsi="TimesNewRoman,Italic" w:cs="TimesNewRoman,Italic"/>
                <w:i/>
                <w:iCs/>
                <w:sz w:val="14"/>
                <w:szCs w:val="14"/>
                <w:lang w:val="en-US"/>
              </w:rPr>
              <w:t xml:space="preserve">SS </w:t>
            </w:r>
            <w:r>
              <w:rPr>
                <w:rFonts w:ascii="TimesNewRoman" w:hAnsi="TimesNewRoman" w:cs="TimesNewRoman"/>
                <w:sz w:val="18"/>
                <w:szCs w:val="18"/>
                <w:lang w:val="en-US"/>
              </w:rPr>
              <w:t>= 8</w:t>
            </w:r>
          </w:p>
        </w:tc>
      </w:tr>
      <w:tr w:rsidR="00685A99" w:rsidRPr="00945492" w:rsidTr="00A30748">
        <w:trPr>
          <w:jc w:val="center"/>
        </w:trPr>
        <w:tc>
          <w:tcPr>
            <w:tcW w:w="2233" w:type="dxa"/>
          </w:tcPr>
          <w:p w:rsidR="00A30748" w:rsidRDefault="00A30748" w:rsidP="00A30748">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 xml:space="preserve">Max </w:t>
            </w:r>
            <w:proofErr w:type="spellStart"/>
            <w:r>
              <w:rPr>
                <w:rFonts w:ascii="TimesNewRoman" w:hAnsi="TimesNewRoman" w:cs="TimesNewRoman"/>
                <w:sz w:val="18"/>
                <w:szCs w:val="18"/>
                <w:lang w:val="en-US"/>
              </w:rPr>
              <w:t>Nss</w:t>
            </w:r>
            <w:proofErr w:type="spellEnd"/>
            <w:r>
              <w:rPr>
                <w:rFonts w:ascii="TimesNewRoman" w:hAnsi="TimesNewRoman" w:cs="TimesNewRoman"/>
                <w:sz w:val="18"/>
                <w:szCs w:val="18"/>
                <w:lang w:val="en-US"/>
              </w:rPr>
              <w:t xml:space="preserve"> For SU</w:t>
            </w:r>
          </w:p>
          <w:p w:rsidR="00685A99" w:rsidRPr="00945492" w:rsidRDefault="00A30748" w:rsidP="00A30748">
            <w:pPr>
              <w:rPr>
                <w:sz w:val="16"/>
                <w:szCs w:val="16"/>
              </w:rPr>
            </w:pPr>
            <w:r>
              <w:rPr>
                <w:rFonts w:ascii="TimesNewRoman" w:hAnsi="TimesNewRoman" w:cs="TimesNewRoman"/>
                <w:sz w:val="18"/>
                <w:szCs w:val="18"/>
                <w:lang w:val="en-US"/>
              </w:rPr>
              <w:t>Present</w:t>
            </w:r>
          </w:p>
        </w:tc>
        <w:tc>
          <w:tcPr>
            <w:tcW w:w="6013" w:type="dxa"/>
          </w:tcPr>
          <w:p w:rsidR="00FA64DA" w:rsidRDefault="00FA64DA" w:rsidP="00FA64DA">
            <w:pPr>
              <w:autoSpaceDE w:val="0"/>
              <w:autoSpaceDN w:val="0"/>
              <w:rPr>
                <w:rFonts w:eastAsiaTheme="minorHAnsi"/>
                <w:strike/>
                <w:sz w:val="18"/>
                <w:szCs w:val="18"/>
              </w:rPr>
            </w:pPr>
            <w:r>
              <w:rPr>
                <w:strike/>
                <w:sz w:val="18"/>
                <w:szCs w:val="18"/>
              </w:rPr>
              <w:t xml:space="preserve">Set to 0 if Rx </w:t>
            </w:r>
            <w:proofErr w:type="spellStart"/>
            <w:r>
              <w:rPr>
                <w:strike/>
                <w:sz w:val="18"/>
                <w:szCs w:val="18"/>
              </w:rPr>
              <w:t>Nss</w:t>
            </w:r>
            <w:proofErr w:type="spellEnd"/>
            <w:r>
              <w:rPr>
                <w:strike/>
                <w:sz w:val="18"/>
                <w:szCs w:val="18"/>
              </w:rPr>
              <w:t xml:space="preserve"> indicates the supported number of spatial streams.</w:t>
            </w:r>
          </w:p>
          <w:p w:rsidR="00FA64DA" w:rsidRDefault="00FA64DA" w:rsidP="00FA64DA">
            <w:pPr>
              <w:autoSpaceDE w:val="0"/>
              <w:autoSpaceDN w:val="0"/>
              <w:rPr>
                <w:sz w:val="18"/>
                <w:szCs w:val="18"/>
              </w:rPr>
            </w:pPr>
            <w:r>
              <w:rPr>
                <w:sz w:val="18"/>
                <w:szCs w:val="18"/>
                <w:u w:val="single"/>
              </w:rPr>
              <w:t xml:space="preserve">Is this subfield is 0, </w:t>
            </w:r>
            <w:r w:rsidR="000D6EFB">
              <w:rPr>
                <w:sz w:val="18"/>
                <w:szCs w:val="18"/>
                <w:u w:val="single"/>
              </w:rPr>
              <w:t xml:space="preserve">the </w:t>
            </w:r>
            <w:r>
              <w:rPr>
                <w:sz w:val="18"/>
                <w:szCs w:val="18"/>
                <w:u w:val="single"/>
              </w:rPr>
              <w:t xml:space="preserve">Rx </w:t>
            </w:r>
            <w:proofErr w:type="spellStart"/>
            <w:r>
              <w:rPr>
                <w:sz w:val="18"/>
                <w:szCs w:val="18"/>
                <w:u w:val="single"/>
              </w:rPr>
              <w:t>Nss</w:t>
            </w:r>
            <w:proofErr w:type="spellEnd"/>
            <w:r>
              <w:rPr>
                <w:sz w:val="18"/>
                <w:szCs w:val="18"/>
                <w:u w:val="single"/>
              </w:rPr>
              <w:t xml:space="preserve"> </w:t>
            </w:r>
            <w:r w:rsidR="000D6EFB">
              <w:rPr>
                <w:sz w:val="18"/>
                <w:szCs w:val="18"/>
                <w:u w:val="single"/>
              </w:rPr>
              <w:t>refers</w:t>
            </w:r>
            <w:r w:rsidR="0045702C">
              <w:rPr>
                <w:sz w:val="18"/>
                <w:szCs w:val="18"/>
                <w:u w:val="single"/>
              </w:rPr>
              <w:t xml:space="preserve"> to</w:t>
            </w:r>
            <w:r>
              <w:rPr>
                <w:sz w:val="18"/>
                <w:szCs w:val="18"/>
                <w:u w:val="single"/>
              </w:rPr>
              <w:t xml:space="preserve"> the maximum number of spatial streams supported by the STA.</w:t>
            </w:r>
          </w:p>
          <w:p w:rsidR="00F01FBA" w:rsidRPr="00F01FBA" w:rsidRDefault="00FA64DA" w:rsidP="00FA64DA">
            <w:pPr>
              <w:autoSpaceDE w:val="0"/>
              <w:autoSpaceDN w:val="0"/>
              <w:adjustRightInd w:val="0"/>
              <w:rPr>
                <w:sz w:val="18"/>
                <w:szCs w:val="18"/>
                <w:u w:val="single"/>
              </w:rPr>
            </w:pPr>
            <w:r>
              <w:rPr>
                <w:sz w:val="18"/>
                <w:szCs w:val="18"/>
              </w:rPr>
              <w:t xml:space="preserve">If this subfield is 1, </w:t>
            </w:r>
            <w:r w:rsidR="0045702C" w:rsidRPr="0045702C">
              <w:rPr>
                <w:sz w:val="18"/>
                <w:szCs w:val="18"/>
                <w:u w:val="single"/>
              </w:rPr>
              <w:t>the</w:t>
            </w:r>
            <w:r>
              <w:rPr>
                <w:sz w:val="18"/>
                <w:szCs w:val="18"/>
              </w:rPr>
              <w:t xml:space="preserve"> Rx </w:t>
            </w:r>
            <w:proofErr w:type="spellStart"/>
            <w:r>
              <w:rPr>
                <w:sz w:val="18"/>
                <w:szCs w:val="18"/>
              </w:rPr>
              <w:t>Nss</w:t>
            </w:r>
            <w:proofErr w:type="spellEnd"/>
            <w:r>
              <w:rPr>
                <w:sz w:val="18"/>
                <w:szCs w:val="18"/>
              </w:rPr>
              <w:t xml:space="preserve"> </w:t>
            </w:r>
            <w:r w:rsidR="0045702C" w:rsidRPr="0045702C">
              <w:rPr>
                <w:sz w:val="18"/>
                <w:szCs w:val="18"/>
                <w:u w:val="single"/>
              </w:rPr>
              <w:t>refers to</w:t>
            </w:r>
            <w:r w:rsidR="0045702C">
              <w:rPr>
                <w:sz w:val="18"/>
                <w:szCs w:val="18"/>
              </w:rPr>
              <w:t xml:space="preserve"> </w:t>
            </w:r>
            <w:r w:rsidRPr="0045702C">
              <w:rPr>
                <w:strike/>
                <w:sz w:val="18"/>
                <w:szCs w:val="18"/>
              </w:rPr>
              <w:t xml:space="preserve">indicates </w:t>
            </w:r>
            <w:r>
              <w:rPr>
                <w:sz w:val="18"/>
                <w:szCs w:val="18"/>
              </w:rPr>
              <w:t xml:space="preserve">the maximum number of spatial streams the STA can receive as a </w:t>
            </w:r>
            <w:proofErr w:type="spellStart"/>
            <w:r>
              <w:rPr>
                <w:sz w:val="18"/>
                <w:szCs w:val="18"/>
              </w:rPr>
              <w:t>beamformee</w:t>
            </w:r>
            <w:proofErr w:type="spellEnd"/>
            <w:r>
              <w:rPr>
                <w:sz w:val="18"/>
                <w:szCs w:val="18"/>
              </w:rPr>
              <w:t xml:space="preserve"> in a single user </w:t>
            </w:r>
            <w:proofErr w:type="spellStart"/>
            <w:r>
              <w:rPr>
                <w:sz w:val="18"/>
                <w:szCs w:val="18"/>
              </w:rPr>
              <w:t>beamformed</w:t>
            </w:r>
            <w:proofErr w:type="spellEnd"/>
            <w:r>
              <w:rPr>
                <w:sz w:val="18"/>
                <w:szCs w:val="18"/>
              </w:rPr>
              <w:t xml:space="preserve"> transmission when a BF report with feedback type = 1 (</w:t>
            </w:r>
            <w:r>
              <w:rPr>
                <w:sz w:val="18"/>
                <w:szCs w:val="18"/>
                <w:u w:val="single"/>
              </w:rPr>
              <w:t>i.e. an MU type feedback</w:t>
            </w:r>
            <w:r>
              <w:rPr>
                <w:sz w:val="18"/>
                <w:szCs w:val="18"/>
              </w:rPr>
              <w:t>) was used to form the transmission.</w:t>
            </w:r>
          </w:p>
        </w:tc>
      </w:tr>
    </w:tbl>
    <w:p w:rsidR="00685A99" w:rsidRDefault="00685A99" w:rsidP="00241BAC"/>
    <w:p w:rsidR="00D62F0F" w:rsidRDefault="00D62F0F" w:rsidP="00D62F0F">
      <w:pPr>
        <w:pStyle w:val="Heading5"/>
      </w:pPr>
      <w:r>
        <w:t>PHY</w:t>
      </w:r>
    </w:p>
    <w:tbl>
      <w:tblPr>
        <w:tblW w:w="9347" w:type="dxa"/>
        <w:tblLayout w:type="fixed"/>
        <w:tblLook w:val="04A0"/>
      </w:tblPr>
      <w:tblGrid>
        <w:gridCol w:w="661"/>
        <w:gridCol w:w="906"/>
        <w:gridCol w:w="1051"/>
        <w:gridCol w:w="439"/>
        <w:gridCol w:w="439"/>
        <w:gridCol w:w="339"/>
        <w:gridCol w:w="3203"/>
        <w:gridCol w:w="2309"/>
      </w:tblGrid>
      <w:tr w:rsidR="000E6F60" w:rsidRPr="008C3FA6" w:rsidTr="000E6F60">
        <w:trPr>
          <w:trHeight w:val="2172"/>
        </w:trPr>
        <w:tc>
          <w:tcPr>
            <w:tcW w:w="661" w:type="dxa"/>
            <w:tcBorders>
              <w:top w:val="nil"/>
              <w:left w:val="nil"/>
              <w:bottom w:val="nil"/>
              <w:right w:val="nil"/>
            </w:tcBorders>
            <w:shd w:val="clear" w:color="auto" w:fill="auto"/>
            <w:hideMark/>
          </w:tcPr>
          <w:p w:rsidR="000E6F60" w:rsidRPr="008C3FA6" w:rsidRDefault="000E6F60" w:rsidP="00DF695C">
            <w:pPr>
              <w:jc w:val="right"/>
              <w:rPr>
                <w:rFonts w:ascii="Arial" w:hAnsi="Arial" w:cs="Arial"/>
                <w:sz w:val="20"/>
                <w:lang w:val="en-US"/>
              </w:rPr>
            </w:pPr>
            <w:r w:rsidRPr="000E6F60">
              <w:rPr>
                <w:rFonts w:ascii="Arial" w:hAnsi="Arial" w:cs="Arial"/>
                <w:sz w:val="20"/>
                <w:lang w:val="en-US"/>
              </w:rPr>
              <w:t>2672</w:t>
            </w:r>
          </w:p>
        </w:tc>
        <w:tc>
          <w:tcPr>
            <w:tcW w:w="906"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Kim, Youhan</w:t>
            </w:r>
          </w:p>
        </w:tc>
        <w:tc>
          <w:tcPr>
            <w:tcW w:w="1051"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8.4.2.101</w:t>
            </w:r>
          </w:p>
        </w:tc>
        <w:tc>
          <w:tcPr>
            <w:tcW w:w="439" w:type="dxa"/>
            <w:tcBorders>
              <w:top w:val="nil"/>
              <w:left w:val="nil"/>
              <w:bottom w:val="nil"/>
              <w:right w:val="nil"/>
            </w:tcBorders>
            <w:shd w:val="clear" w:color="auto" w:fill="auto"/>
            <w:hideMark/>
          </w:tcPr>
          <w:p w:rsidR="000E6F60" w:rsidRPr="008C3FA6" w:rsidRDefault="000E6F60" w:rsidP="000E6F60">
            <w:pPr>
              <w:rPr>
                <w:rFonts w:ascii="Arial" w:hAnsi="Arial" w:cs="Arial"/>
                <w:sz w:val="20"/>
                <w:lang w:val="en-US"/>
              </w:rPr>
            </w:pPr>
            <w:r>
              <w:rPr>
                <w:rFonts w:ascii="Arial" w:hAnsi="Arial" w:cs="Arial"/>
                <w:sz w:val="20"/>
                <w:lang w:val="en-US"/>
              </w:rPr>
              <w:t>55</w:t>
            </w:r>
          </w:p>
        </w:tc>
        <w:tc>
          <w:tcPr>
            <w:tcW w:w="439" w:type="dxa"/>
            <w:tcBorders>
              <w:top w:val="nil"/>
              <w:left w:val="nil"/>
              <w:bottom w:val="nil"/>
              <w:right w:val="nil"/>
            </w:tcBorders>
            <w:shd w:val="clear" w:color="auto" w:fill="auto"/>
            <w:hideMark/>
          </w:tcPr>
          <w:p w:rsidR="000E6F60" w:rsidRPr="008C3FA6" w:rsidRDefault="004A43E5" w:rsidP="000E6F60">
            <w:pPr>
              <w:rPr>
                <w:rFonts w:ascii="Arial" w:hAnsi="Arial" w:cs="Arial"/>
                <w:sz w:val="20"/>
                <w:lang w:val="en-US"/>
              </w:rPr>
            </w:pPr>
            <w:r>
              <w:rPr>
                <w:rFonts w:ascii="Arial" w:hAnsi="Arial" w:cs="Arial"/>
                <w:sz w:val="20"/>
                <w:lang w:val="en-US"/>
              </w:rPr>
              <w:t>3</w:t>
            </w:r>
            <w:r w:rsidR="000E6F60">
              <w:rPr>
                <w:rFonts w:ascii="Arial" w:hAnsi="Arial" w:cs="Arial"/>
                <w:sz w:val="20"/>
                <w:lang w:val="en-US"/>
              </w:rPr>
              <w:t>9</w:t>
            </w:r>
          </w:p>
        </w:tc>
        <w:tc>
          <w:tcPr>
            <w:tcW w:w="339"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8C3FA6">
              <w:rPr>
                <w:rFonts w:ascii="Arial" w:hAnsi="Arial" w:cs="Arial"/>
                <w:sz w:val="20"/>
                <w:lang w:val="en-US"/>
              </w:rPr>
              <w:t>T</w:t>
            </w:r>
          </w:p>
        </w:tc>
        <w:tc>
          <w:tcPr>
            <w:tcW w:w="3203"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Segment X' defines the </w:t>
            </w:r>
            <w:proofErr w:type="spellStart"/>
            <w:r>
              <w:rPr>
                <w:rFonts w:ascii="Arial" w:hAnsi="Arial" w:cs="Arial"/>
                <w:sz w:val="20"/>
              </w:rPr>
              <w:t>center</w:t>
            </w:r>
            <w:proofErr w:type="spellEnd"/>
            <w:r>
              <w:rPr>
                <w:rFonts w:ascii="Arial" w:hAnsi="Arial" w:cs="Arial"/>
                <w:sz w:val="20"/>
              </w:rPr>
              <w:t xml:space="preserve"> 'frequency', but the Encoding says 'channel number'.  For example, suppose the BSS uses 80 MHz BW </w:t>
            </w:r>
            <w:proofErr w:type="spellStart"/>
            <w:r>
              <w:rPr>
                <w:rFonts w:ascii="Arial" w:hAnsi="Arial" w:cs="Arial"/>
                <w:sz w:val="20"/>
              </w:rPr>
              <w:t>centered</w:t>
            </w:r>
            <w:proofErr w:type="spellEnd"/>
            <w:r>
              <w:rPr>
                <w:rFonts w:ascii="Arial" w:hAnsi="Arial" w:cs="Arial"/>
                <w:sz w:val="20"/>
              </w:rPr>
              <w:t xml:space="preserve"> at 5210 </w:t>
            </w:r>
            <w:proofErr w:type="spellStart"/>
            <w:r>
              <w:rPr>
                <w:rFonts w:ascii="Arial" w:hAnsi="Arial" w:cs="Arial"/>
                <w:sz w:val="20"/>
              </w:rPr>
              <w:t>MHz.</w:t>
            </w:r>
            <w:proofErr w:type="spellEnd"/>
            <w:r>
              <w:rPr>
                <w:rFonts w:ascii="Arial" w:hAnsi="Arial" w:cs="Arial"/>
                <w:sz w:val="20"/>
              </w:rPr>
              <w:t xml:space="preserve">  What is the exact value to be put in this field?  Note that Table 22-18 and Equation (22-89) define PLME MIBs (and their encoding) which basically correspond to the fields in the VHT Operation information field.  In Table 22-18 and Equation (22-89), the 'dot11CurrentChannelCenterFrequencyIndex1' is the offset (in 5 MHz units) of the </w:t>
            </w:r>
            <w:proofErr w:type="spellStart"/>
            <w:r>
              <w:rPr>
                <w:rFonts w:ascii="Arial" w:hAnsi="Arial" w:cs="Arial"/>
                <w:sz w:val="20"/>
              </w:rPr>
              <w:t>center</w:t>
            </w:r>
            <w:proofErr w:type="spellEnd"/>
            <w:r>
              <w:rPr>
                <w:rFonts w:ascii="Arial" w:hAnsi="Arial" w:cs="Arial"/>
                <w:sz w:val="20"/>
              </w:rPr>
              <w:t xml:space="preserve"> frequency from 5.0 GHz.</w:t>
            </w:r>
          </w:p>
          <w:p w:rsidR="000E6F60" w:rsidRPr="008C3FA6" w:rsidRDefault="000E6F60" w:rsidP="00DF695C">
            <w:pPr>
              <w:rPr>
                <w:rFonts w:ascii="Arial" w:hAnsi="Arial" w:cs="Arial"/>
                <w:sz w:val="20"/>
                <w:lang w:val="en-US"/>
              </w:rPr>
            </w:pPr>
          </w:p>
        </w:tc>
        <w:tc>
          <w:tcPr>
            <w:tcW w:w="2309"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Suggest </w:t>
            </w:r>
            <w:proofErr w:type="gramStart"/>
            <w:r>
              <w:rPr>
                <w:rFonts w:ascii="Arial" w:hAnsi="Arial" w:cs="Arial"/>
                <w:sz w:val="20"/>
              </w:rPr>
              <w:t>to refrain</w:t>
            </w:r>
            <w:proofErr w:type="gramEnd"/>
            <w:r>
              <w:rPr>
                <w:rFonts w:ascii="Arial" w:hAnsi="Arial" w:cs="Arial"/>
                <w:sz w:val="20"/>
              </w:rPr>
              <w:t xml:space="preserve"> from using the word 'channel number' from the 'Encoding' column for 'Channel </w:t>
            </w:r>
            <w:proofErr w:type="spellStart"/>
            <w:r>
              <w:rPr>
                <w:rFonts w:ascii="Arial" w:hAnsi="Arial" w:cs="Arial"/>
                <w:sz w:val="20"/>
              </w:rPr>
              <w:t>Center</w:t>
            </w:r>
            <w:proofErr w:type="spellEnd"/>
            <w:r>
              <w:rPr>
                <w:rFonts w:ascii="Arial" w:hAnsi="Arial" w:cs="Arial"/>
                <w:sz w:val="20"/>
              </w:rPr>
              <w:t xml:space="preserve"> Frequency Segment 1' and 'Channel </w:t>
            </w:r>
            <w:proofErr w:type="spellStart"/>
            <w:r>
              <w:rPr>
                <w:rFonts w:ascii="Arial" w:hAnsi="Arial" w:cs="Arial"/>
                <w:sz w:val="20"/>
              </w:rPr>
              <w:t>Center</w:t>
            </w:r>
            <w:proofErr w:type="spellEnd"/>
            <w:r>
              <w:rPr>
                <w:rFonts w:ascii="Arial" w:hAnsi="Arial" w:cs="Arial"/>
                <w:sz w:val="20"/>
              </w:rPr>
              <w:t xml:space="preserve"> Frequency Segment 2'.  Clarify that the actual value to be inserted in these fields is the offset (in 5 MHz) of the </w:t>
            </w:r>
            <w:proofErr w:type="spellStart"/>
            <w:r>
              <w:rPr>
                <w:rFonts w:ascii="Arial" w:hAnsi="Arial" w:cs="Arial"/>
                <w:sz w:val="20"/>
              </w:rPr>
              <w:t>center</w:t>
            </w:r>
            <w:proofErr w:type="spellEnd"/>
            <w:r>
              <w:rPr>
                <w:rFonts w:ascii="Arial" w:hAnsi="Arial" w:cs="Arial"/>
                <w:sz w:val="20"/>
              </w:rPr>
              <w:t xml:space="preserve"> frequency from 5.0 GHz.  Or perhaps have some link to Table 22-18 and Equation (22-89)?</w:t>
            </w:r>
          </w:p>
          <w:p w:rsidR="000E6F60" w:rsidRPr="008C3FA6" w:rsidRDefault="000E6F60" w:rsidP="00DF695C">
            <w:pPr>
              <w:rPr>
                <w:rFonts w:ascii="Arial" w:hAnsi="Arial" w:cs="Arial"/>
                <w:sz w:val="20"/>
                <w:lang w:val="en-US"/>
              </w:rPr>
            </w:pPr>
          </w:p>
        </w:tc>
      </w:tr>
    </w:tbl>
    <w:p w:rsidR="000E6F60" w:rsidRPr="004B2569" w:rsidRDefault="000E6F60" w:rsidP="000E6F60">
      <w:pPr>
        <w:rPr>
          <w:b/>
        </w:rPr>
      </w:pPr>
      <w:r w:rsidRPr="004B2569">
        <w:rPr>
          <w:b/>
        </w:rPr>
        <w:t xml:space="preserve">Proposed resolution: </w:t>
      </w:r>
      <w:r w:rsidR="003F0928">
        <w:rPr>
          <w:b/>
        </w:rPr>
        <w:t>A</w:t>
      </w:r>
      <w:r>
        <w:rPr>
          <w:b/>
        </w:rPr>
        <w:t>gree</w:t>
      </w:r>
      <w:r w:rsidR="003F0928">
        <w:rPr>
          <w:b/>
        </w:rPr>
        <w:t xml:space="preserve"> in Principle</w:t>
      </w:r>
    </w:p>
    <w:p w:rsidR="000E6F60" w:rsidRDefault="000E6F60" w:rsidP="000E6F60"/>
    <w:p w:rsidR="000E6F60" w:rsidRDefault="000E6F60" w:rsidP="00BC4ED6">
      <w:pPr>
        <w:autoSpaceDE w:val="0"/>
        <w:autoSpaceDN w:val="0"/>
        <w:adjustRightInd w:val="0"/>
      </w:pPr>
      <w:r w:rsidRPr="001D6452">
        <w:rPr>
          <w:b/>
        </w:rPr>
        <w:t>Discussion</w:t>
      </w:r>
      <w:r>
        <w:t xml:space="preserve">: </w:t>
      </w:r>
      <w:r w:rsidR="00A20C06">
        <w:t xml:space="preserve">For 80MHz, 160MHz, or 80+80MHz, channel </w:t>
      </w:r>
      <w:proofErr w:type="spellStart"/>
      <w:r w:rsidR="00A20C06">
        <w:t>center</w:t>
      </w:r>
      <w:proofErr w:type="spellEnd"/>
      <w:r w:rsidR="00A20C06">
        <w:t xml:space="preserve"> frequency index </w:t>
      </w:r>
      <w:r w:rsidR="00531270">
        <w:t xml:space="preserve">instead of channel number </w:t>
      </w:r>
      <w:r w:rsidR="00A20C06">
        <w:t>should be used as shown in Table E1~E4 of Annex E.</w:t>
      </w:r>
      <w:r w:rsidR="00283208">
        <w:t xml:space="preserve"> </w:t>
      </w:r>
      <w:r w:rsidR="00BC4ED6">
        <w:rPr>
          <w:rFonts w:ascii="Arial" w:hAnsi="Arial" w:cs="Arial"/>
          <w:sz w:val="20"/>
        </w:rPr>
        <w:t xml:space="preserve"> </w:t>
      </w:r>
      <w:r w:rsidR="00265501">
        <w:rPr>
          <w:rFonts w:ascii="Arial" w:hAnsi="Arial" w:cs="Arial"/>
          <w:sz w:val="20"/>
        </w:rPr>
        <w:t xml:space="preserve">Please refer to </w:t>
      </w:r>
      <w:r w:rsidR="00265501" w:rsidRPr="00265501">
        <w:rPr>
          <w:rFonts w:ascii="Arial" w:hAnsi="Arial" w:cs="Arial"/>
          <w:sz w:val="20"/>
        </w:rPr>
        <w:t>11-11</w:t>
      </w:r>
      <w:r w:rsidR="00265501">
        <w:rPr>
          <w:rFonts w:ascii="Arial" w:hAnsi="Arial" w:cs="Arial"/>
          <w:sz w:val="20"/>
        </w:rPr>
        <w:t>-</w:t>
      </w:r>
      <w:r w:rsidR="00265501" w:rsidRPr="00265501">
        <w:rPr>
          <w:rFonts w:ascii="Arial" w:hAnsi="Arial" w:cs="Arial"/>
          <w:sz w:val="20"/>
        </w:rPr>
        <w:t>1048</w:t>
      </w:r>
      <w:r w:rsidR="00265501">
        <w:rPr>
          <w:rFonts w:ascii="Arial" w:hAnsi="Arial" w:cs="Arial"/>
          <w:sz w:val="20"/>
        </w:rPr>
        <w:t>-00-0</w:t>
      </w:r>
      <w:r w:rsidR="00265501" w:rsidRPr="00265501">
        <w:rPr>
          <w:rFonts w:ascii="Arial" w:hAnsi="Arial" w:cs="Arial"/>
          <w:sz w:val="20"/>
        </w:rPr>
        <w:t>0</w:t>
      </w:r>
      <w:r w:rsidR="00265501">
        <w:rPr>
          <w:rFonts w:ascii="Arial" w:hAnsi="Arial" w:cs="Arial"/>
          <w:sz w:val="20"/>
        </w:rPr>
        <w:t>ac Comments Resolution for CID 2949 for discussion on the 20, 40 MHz VHT BSS.</w:t>
      </w:r>
    </w:p>
    <w:p w:rsidR="000E6F60" w:rsidRDefault="000E6F60" w:rsidP="000E6F60"/>
    <w:p w:rsidR="00265501" w:rsidRPr="006A0967" w:rsidRDefault="00265501" w:rsidP="00265501">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4A43E5">
        <w:rPr>
          <w:rFonts w:ascii="Times New Roman" w:hAnsi="Times New Roman"/>
          <w:sz w:val="22"/>
          <w:szCs w:val="22"/>
          <w:highlight w:val="yellow"/>
        </w:rPr>
        <w:t>8</w:t>
      </w:r>
      <w:r>
        <w:rPr>
          <w:rFonts w:ascii="Times New Roman" w:hAnsi="Times New Roman"/>
          <w:sz w:val="22"/>
          <w:szCs w:val="22"/>
          <w:highlight w:val="yellow"/>
        </w:rPr>
        <w:t>.</w:t>
      </w:r>
      <w:r w:rsidR="004A43E5">
        <w:rPr>
          <w:rFonts w:ascii="Times New Roman" w:hAnsi="Times New Roman"/>
          <w:sz w:val="22"/>
          <w:szCs w:val="22"/>
          <w:highlight w:val="yellow"/>
        </w:rPr>
        <w:t>4</w:t>
      </w:r>
      <w:r>
        <w:rPr>
          <w:rFonts w:ascii="Times New Roman" w:hAnsi="Times New Roman"/>
          <w:sz w:val="22"/>
          <w:szCs w:val="22"/>
          <w:highlight w:val="yellow"/>
        </w:rPr>
        <w:t>.</w:t>
      </w:r>
      <w:r w:rsidR="004A43E5">
        <w:rPr>
          <w:rFonts w:ascii="Times New Roman" w:hAnsi="Times New Roman"/>
          <w:sz w:val="22"/>
          <w:szCs w:val="22"/>
          <w:highlight w:val="yellow"/>
        </w:rPr>
        <w:t>2</w:t>
      </w:r>
      <w:r>
        <w:rPr>
          <w:rFonts w:ascii="Times New Roman" w:hAnsi="Times New Roman"/>
          <w:sz w:val="22"/>
          <w:szCs w:val="22"/>
          <w:highlight w:val="yellow"/>
        </w:rPr>
        <w:t>.</w:t>
      </w:r>
      <w:r w:rsidR="004A43E5">
        <w:rPr>
          <w:rFonts w:ascii="Times New Roman" w:hAnsi="Times New Roman"/>
          <w:sz w:val="22"/>
          <w:szCs w:val="22"/>
          <w:highlight w:val="yellow"/>
        </w:rPr>
        <w:t>101</w:t>
      </w:r>
      <w:r>
        <w:rPr>
          <w:rFonts w:ascii="Times New Roman" w:hAnsi="Times New Roman"/>
          <w:sz w:val="22"/>
          <w:szCs w:val="22"/>
          <w:highlight w:val="yellow"/>
        </w:rPr>
        <w:t xml:space="preserve"> (P</w:t>
      </w:r>
      <w:r w:rsidR="004A43E5">
        <w:rPr>
          <w:rFonts w:ascii="Times New Roman" w:hAnsi="Times New Roman"/>
          <w:sz w:val="22"/>
          <w:szCs w:val="22"/>
          <w:highlight w:val="yellow"/>
        </w:rPr>
        <w:t>55</w:t>
      </w:r>
      <w:r>
        <w:rPr>
          <w:rFonts w:ascii="Times New Roman" w:hAnsi="Times New Roman"/>
          <w:sz w:val="22"/>
          <w:szCs w:val="22"/>
          <w:highlight w:val="yellow"/>
        </w:rPr>
        <w:t>L</w:t>
      </w:r>
      <w:r w:rsidR="00265501">
        <w:rPr>
          <w:rFonts w:ascii="Times New Roman" w:hAnsi="Times New Roman"/>
          <w:sz w:val="22"/>
          <w:szCs w:val="22"/>
          <w:highlight w:val="yellow"/>
        </w:rPr>
        <w:t>27</w:t>
      </w:r>
      <w:r w:rsidR="000B5D98">
        <w:rPr>
          <w:rFonts w:ascii="Times New Roman" w:hAnsi="Times New Roman"/>
          <w:sz w:val="22"/>
          <w:szCs w:val="22"/>
          <w:highlight w:val="yellow"/>
        </w:rPr>
        <w:t>~L4</w:t>
      </w:r>
      <w:r w:rsidR="00265501">
        <w:rPr>
          <w:rFonts w:ascii="Times New Roman" w:hAnsi="Times New Roman"/>
          <w:sz w:val="22"/>
          <w:szCs w:val="22"/>
          <w:highlight w:val="yellow"/>
        </w:rPr>
        <w:t>8</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E71659" w:rsidRDefault="00E71659" w:rsidP="00EC0BCC">
      <w:pPr>
        <w:autoSpaceDE w:val="0"/>
        <w:autoSpaceDN w:val="0"/>
        <w:adjustRightInd w:val="0"/>
        <w:rPr>
          <w:rFonts w:ascii="TimesNewRoman" w:hAnsi="TimesNewRoman" w:cs="TimesNewRoman"/>
          <w:sz w:val="20"/>
          <w:lang w:val="en-US"/>
        </w:rPr>
      </w:pPr>
    </w:p>
    <w:p w:rsidR="00265501" w:rsidRDefault="00265501" w:rsidP="00265501">
      <w:pPr>
        <w:jc w:val="center"/>
        <w:rPr>
          <w:rFonts w:eastAsiaTheme="minorEastAsia"/>
          <w:sz w:val="20"/>
          <w:lang w:eastAsia="zh-CN"/>
        </w:rPr>
      </w:pPr>
      <w:r>
        <w:rPr>
          <w:rFonts w:eastAsiaTheme="minorEastAsia" w:hint="eastAsia"/>
          <w:sz w:val="20"/>
          <w:lang w:eastAsia="zh-CN"/>
        </w:rPr>
        <w:t xml:space="preserve">Table 8-ac15 </w:t>
      </w:r>
      <w:r>
        <w:rPr>
          <w:rFonts w:eastAsiaTheme="minorEastAsia"/>
          <w:sz w:val="20"/>
          <w:lang w:eastAsia="zh-CN"/>
        </w:rPr>
        <w:t>–</w:t>
      </w:r>
      <w:r>
        <w:rPr>
          <w:rFonts w:eastAsiaTheme="minorEastAsia" w:hint="eastAsia"/>
          <w:sz w:val="20"/>
          <w:lang w:eastAsia="zh-CN"/>
        </w:rPr>
        <w:t xml:space="preserve"> VHT Operation Information subfields</w:t>
      </w:r>
    </w:p>
    <w:tbl>
      <w:tblPr>
        <w:tblStyle w:val="TableGrid"/>
        <w:tblW w:w="0" w:type="auto"/>
        <w:jc w:val="center"/>
        <w:tblInd w:w="1188" w:type="dxa"/>
        <w:tblLook w:val="04A0"/>
      </w:tblPr>
      <w:tblGrid>
        <w:gridCol w:w="1620"/>
        <w:gridCol w:w="2700"/>
        <w:gridCol w:w="3780"/>
      </w:tblGrid>
      <w:tr w:rsidR="00265501" w:rsidRPr="00945492" w:rsidTr="00991D4C">
        <w:trPr>
          <w:jc w:val="center"/>
        </w:trPr>
        <w:tc>
          <w:tcPr>
            <w:tcW w:w="162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Field</w:t>
            </w:r>
          </w:p>
        </w:tc>
        <w:tc>
          <w:tcPr>
            <w:tcW w:w="270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Definition</w:t>
            </w:r>
          </w:p>
        </w:tc>
        <w:tc>
          <w:tcPr>
            <w:tcW w:w="3780" w:type="dxa"/>
          </w:tcPr>
          <w:p w:rsidR="00265501" w:rsidRPr="00945492" w:rsidRDefault="00265501" w:rsidP="00991D4C">
            <w:pPr>
              <w:jc w:val="center"/>
              <w:rPr>
                <w:rFonts w:eastAsiaTheme="minorEastAsia"/>
                <w:b/>
                <w:lang w:eastAsia="zh-CN"/>
              </w:rPr>
            </w:pPr>
            <w:r w:rsidRPr="00945492">
              <w:rPr>
                <w:rFonts w:eastAsiaTheme="minorEastAsia" w:hint="eastAsia"/>
                <w:b/>
                <w:lang w:eastAsia="zh-CN"/>
              </w:rPr>
              <w:t>Encoding</w:t>
            </w:r>
          </w:p>
        </w:tc>
      </w:tr>
      <w:tr w:rsidR="00265501" w:rsidRPr="00945492" w:rsidTr="00991D4C">
        <w:trPr>
          <w:jc w:val="center"/>
        </w:trPr>
        <w:tc>
          <w:tcPr>
            <w:tcW w:w="1620" w:type="dxa"/>
          </w:tcPr>
          <w:p w:rsidR="00265501" w:rsidRPr="00945492" w:rsidRDefault="00265501" w:rsidP="00991D4C">
            <w:pPr>
              <w:rPr>
                <w:rFonts w:eastAsiaTheme="minorEastAsia"/>
                <w:sz w:val="16"/>
                <w:szCs w:val="16"/>
                <w:lang w:eastAsia="zh-CN"/>
              </w:rPr>
            </w:pPr>
            <w:r w:rsidRPr="00945492">
              <w:rPr>
                <w:rFonts w:eastAsiaTheme="minorEastAsia" w:hint="eastAsia"/>
                <w:sz w:val="16"/>
                <w:szCs w:val="16"/>
                <w:lang w:eastAsia="zh-CN"/>
              </w:rPr>
              <w:t>Channel Width</w:t>
            </w:r>
          </w:p>
        </w:tc>
        <w:tc>
          <w:tcPr>
            <w:tcW w:w="2700" w:type="dxa"/>
          </w:tcPr>
          <w:p w:rsidR="00265501" w:rsidRPr="00945492" w:rsidRDefault="00265501" w:rsidP="00991D4C">
            <w:pPr>
              <w:rPr>
                <w:sz w:val="16"/>
                <w:szCs w:val="16"/>
              </w:rPr>
            </w:pPr>
            <w:r w:rsidRPr="00945492">
              <w:rPr>
                <w:sz w:val="16"/>
                <w:szCs w:val="16"/>
              </w:rPr>
              <w:t xml:space="preserve">This field, together with the HT </w:t>
            </w:r>
          </w:p>
          <w:p w:rsidR="00265501" w:rsidRPr="00945492" w:rsidRDefault="00265501" w:rsidP="00991D4C">
            <w:pPr>
              <w:rPr>
                <w:sz w:val="16"/>
                <w:szCs w:val="16"/>
              </w:rPr>
            </w:pPr>
            <w:r w:rsidRPr="00945492">
              <w:rPr>
                <w:sz w:val="16"/>
                <w:szCs w:val="16"/>
              </w:rPr>
              <w:t xml:space="preserve">Operation element STA Channel </w:t>
            </w:r>
          </w:p>
          <w:p w:rsidR="00265501" w:rsidRPr="00945492" w:rsidRDefault="00265501" w:rsidP="00991D4C">
            <w:pPr>
              <w:rPr>
                <w:sz w:val="16"/>
                <w:szCs w:val="16"/>
              </w:rPr>
            </w:pPr>
            <w:r w:rsidRPr="00945492">
              <w:rPr>
                <w:sz w:val="16"/>
                <w:szCs w:val="16"/>
              </w:rPr>
              <w:t xml:space="preserve">Width field, defines the BSS </w:t>
            </w:r>
            <w:proofErr w:type="spellStart"/>
            <w:r w:rsidRPr="00945492">
              <w:rPr>
                <w:sz w:val="16"/>
                <w:szCs w:val="16"/>
              </w:rPr>
              <w:t>operat</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ing</w:t>
            </w:r>
            <w:proofErr w:type="spellEnd"/>
            <w:r w:rsidRPr="00945492">
              <w:rPr>
                <w:sz w:val="16"/>
                <w:szCs w:val="16"/>
              </w:rPr>
              <w:t xml:space="preserve"> channel width (see 10.25.1 </w:t>
            </w:r>
          </w:p>
          <w:p w:rsidR="00265501" w:rsidRPr="00945492" w:rsidRDefault="00265501" w:rsidP="00991D4C">
            <w:pPr>
              <w:rPr>
                <w:sz w:val="16"/>
                <w:szCs w:val="16"/>
              </w:rPr>
            </w:pPr>
            <w:r w:rsidRPr="00945492">
              <w:rPr>
                <w:sz w:val="16"/>
                <w:szCs w:val="16"/>
              </w:rPr>
              <w:t>(Basic VHT BSS functionality)).</w:t>
            </w:r>
          </w:p>
        </w:tc>
        <w:tc>
          <w:tcPr>
            <w:tcW w:w="3780" w:type="dxa"/>
          </w:tcPr>
          <w:p w:rsidR="00265501" w:rsidRPr="00945492" w:rsidRDefault="00265501" w:rsidP="00991D4C">
            <w:pPr>
              <w:rPr>
                <w:sz w:val="16"/>
                <w:szCs w:val="16"/>
              </w:rPr>
            </w:pPr>
            <w:r w:rsidRPr="00945492">
              <w:rPr>
                <w:sz w:val="16"/>
                <w:szCs w:val="16"/>
              </w:rPr>
              <w:t xml:space="preserve">Set to 0 for 20 MHz or 40 MHz operating channel </w:t>
            </w:r>
          </w:p>
          <w:p w:rsidR="00265501" w:rsidRPr="00945492" w:rsidRDefault="00265501" w:rsidP="00991D4C">
            <w:pPr>
              <w:rPr>
                <w:sz w:val="16"/>
                <w:szCs w:val="16"/>
              </w:rPr>
            </w:pPr>
            <w:proofErr w:type="gramStart"/>
            <w:r w:rsidRPr="00945492">
              <w:rPr>
                <w:sz w:val="16"/>
                <w:szCs w:val="16"/>
              </w:rPr>
              <w:t>width</w:t>
            </w:r>
            <w:proofErr w:type="gramEnd"/>
            <w:r w:rsidRPr="00945492">
              <w:rPr>
                <w:sz w:val="16"/>
                <w:szCs w:val="16"/>
              </w:rPr>
              <w:t>.</w:t>
            </w:r>
          </w:p>
          <w:p w:rsidR="00265501" w:rsidRPr="00945492" w:rsidRDefault="00265501" w:rsidP="00991D4C">
            <w:pPr>
              <w:rPr>
                <w:sz w:val="16"/>
                <w:szCs w:val="16"/>
              </w:rPr>
            </w:pPr>
            <w:r w:rsidRPr="00945492">
              <w:rPr>
                <w:sz w:val="16"/>
                <w:szCs w:val="16"/>
              </w:rPr>
              <w:t>Set to 1 for 80 MHz operating channel width.</w:t>
            </w:r>
          </w:p>
          <w:p w:rsidR="00265501" w:rsidRPr="00945492" w:rsidRDefault="00265501" w:rsidP="00991D4C">
            <w:pPr>
              <w:rPr>
                <w:sz w:val="16"/>
                <w:szCs w:val="16"/>
              </w:rPr>
            </w:pPr>
            <w:r w:rsidRPr="00945492">
              <w:rPr>
                <w:sz w:val="16"/>
                <w:szCs w:val="16"/>
              </w:rPr>
              <w:t>Set to 2 for 160 MHz operating channel width.</w:t>
            </w:r>
          </w:p>
          <w:p w:rsidR="00265501" w:rsidRPr="00945492" w:rsidRDefault="00265501" w:rsidP="00991D4C">
            <w:pPr>
              <w:rPr>
                <w:sz w:val="16"/>
                <w:szCs w:val="16"/>
              </w:rPr>
            </w:pPr>
            <w:r w:rsidRPr="00945492">
              <w:rPr>
                <w:sz w:val="16"/>
                <w:szCs w:val="16"/>
              </w:rPr>
              <w:t>Set to 3 for 80+80 MHz operating channel width.</w:t>
            </w:r>
          </w:p>
          <w:p w:rsidR="00265501" w:rsidRPr="00945492" w:rsidRDefault="00265501" w:rsidP="00991D4C">
            <w:pPr>
              <w:rPr>
                <w:sz w:val="16"/>
                <w:szCs w:val="16"/>
              </w:rPr>
            </w:pPr>
            <w:r w:rsidRPr="00945492">
              <w:rPr>
                <w:sz w:val="16"/>
                <w:szCs w:val="16"/>
              </w:rPr>
              <w:t>Values in the range 4 to 255 are reserved.</w:t>
            </w:r>
          </w:p>
        </w:tc>
      </w:tr>
      <w:tr w:rsidR="00265501" w:rsidRPr="00945492" w:rsidTr="00991D4C">
        <w:trPr>
          <w:jc w:val="center"/>
        </w:trPr>
        <w:tc>
          <w:tcPr>
            <w:tcW w:w="1620" w:type="dxa"/>
          </w:tcPr>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w:t>
            </w:r>
            <w:proofErr w:type="spellStart"/>
            <w:r w:rsidRPr="00945492">
              <w:rPr>
                <w:sz w:val="16"/>
                <w:szCs w:val="16"/>
              </w:rPr>
              <w:t>Fre</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quency</w:t>
            </w:r>
            <w:proofErr w:type="spellEnd"/>
            <w:r w:rsidRPr="00945492">
              <w:rPr>
                <w:sz w:val="16"/>
                <w:szCs w:val="16"/>
              </w:rPr>
              <w:t xml:space="preserve"> Segment 1</w:t>
            </w:r>
          </w:p>
        </w:tc>
        <w:tc>
          <w:tcPr>
            <w:tcW w:w="2700" w:type="dxa"/>
          </w:tcPr>
          <w:p w:rsidR="00265501" w:rsidRPr="00945492" w:rsidRDefault="00265501" w:rsidP="00991D4C">
            <w:pPr>
              <w:rPr>
                <w:sz w:val="16"/>
                <w:szCs w:val="16"/>
              </w:rPr>
            </w:pPr>
            <w:r w:rsidRPr="00945492">
              <w:rPr>
                <w:sz w:val="16"/>
                <w:szCs w:val="16"/>
              </w:rPr>
              <w:t xml:space="preserve">Defines the channel </w:t>
            </w:r>
            <w:proofErr w:type="spellStart"/>
            <w:r w:rsidRPr="00945492">
              <w:rPr>
                <w:sz w:val="16"/>
                <w:szCs w:val="16"/>
              </w:rPr>
              <w:t>center</w:t>
            </w:r>
            <w:proofErr w:type="spellEnd"/>
            <w:r w:rsidRPr="00945492">
              <w:rPr>
                <w:sz w:val="16"/>
                <w:szCs w:val="16"/>
              </w:rPr>
              <w:t xml:space="preserve"> frequency </w:t>
            </w:r>
          </w:p>
          <w:p w:rsidR="00265501" w:rsidRPr="00945492" w:rsidRDefault="00265501" w:rsidP="00991D4C">
            <w:pPr>
              <w:rPr>
                <w:sz w:val="16"/>
                <w:szCs w:val="16"/>
              </w:rPr>
            </w:pPr>
            <w:r w:rsidRPr="00945492">
              <w:rPr>
                <w:sz w:val="16"/>
                <w:szCs w:val="16"/>
              </w:rPr>
              <w:t>for a</w:t>
            </w:r>
            <w:r w:rsidRPr="00945492">
              <w:rPr>
                <w:rFonts w:eastAsiaTheme="minorEastAsia" w:hint="eastAsia"/>
                <w:color w:val="0070C0"/>
                <w:sz w:val="16"/>
                <w:szCs w:val="16"/>
                <w:u w:val="single"/>
                <w:lang w:eastAsia="zh-CN"/>
              </w:rPr>
              <w:t>n</w:t>
            </w:r>
            <w:r w:rsidRPr="00945492">
              <w:rPr>
                <w:sz w:val="16"/>
                <w:szCs w:val="16"/>
              </w:rPr>
              <w:t xml:space="preserve"> </w:t>
            </w:r>
            <w:r w:rsidRPr="00945492">
              <w:rPr>
                <w:strike/>
                <w:color w:val="FF0000"/>
                <w:sz w:val="16"/>
                <w:szCs w:val="16"/>
              </w:rPr>
              <w:t>20, 40,</w:t>
            </w:r>
            <w:r w:rsidRPr="00945492">
              <w:rPr>
                <w:sz w:val="16"/>
                <w:szCs w:val="16"/>
              </w:rPr>
              <w:t xml:space="preserve"> 80 and 160 MHz VHT </w:t>
            </w:r>
          </w:p>
          <w:p w:rsidR="00265501" w:rsidRPr="00945492" w:rsidRDefault="00265501" w:rsidP="00991D4C">
            <w:pPr>
              <w:rPr>
                <w:sz w:val="16"/>
                <w:szCs w:val="16"/>
              </w:rPr>
            </w:pPr>
            <w:r w:rsidRPr="00945492">
              <w:rPr>
                <w:sz w:val="16"/>
                <w:szCs w:val="16"/>
              </w:rPr>
              <w:t xml:space="preserve">BSS and the segment 1 channel </w:t>
            </w:r>
            <w:proofErr w:type="spellStart"/>
            <w:r w:rsidRPr="00945492">
              <w:rPr>
                <w:sz w:val="16"/>
                <w:szCs w:val="16"/>
              </w:rPr>
              <w:t>cen</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ter</w:t>
            </w:r>
            <w:proofErr w:type="spellEnd"/>
            <w:r w:rsidRPr="00945492">
              <w:rPr>
                <w:sz w:val="16"/>
                <w:szCs w:val="16"/>
              </w:rPr>
              <w:t xml:space="preserve"> frequency for an 80+80 MHz </w:t>
            </w:r>
          </w:p>
          <w:p w:rsidR="00265501" w:rsidRPr="00945492" w:rsidRDefault="00265501" w:rsidP="00991D4C">
            <w:pPr>
              <w:rPr>
                <w:sz w:val="16"/>
                <w:szCs w:val="16"/>
              </w:rPr>
            </w:pPr>
            <w:r w:rsidRPr="00945492">
              <w:rPr>
                <w:sz w:val="16"/>
                <w:szCs w:val="16"/>
              </w:rPr>
              <w:t>VHT BSS. See 22.3.14 (</w:t>
            </w:r>
            <w:proofErr w:type="spellStart"/>
            <w:r w:rsidRPr="00945492">
              <w:rPr>
                <w:sz w:val="16"/>
                <w:szCs w:val="16"/>
              </w:rPr>
              <w:t>Channeliza</w:t>
            </w:r>
            <w:proofErr w:type="spellEnd"/>
            <w:r w:rsidRPr="00945492">
              <w:rPr>
                <w:sz w:val="16"/>
                <w:szCs w:val="16"/>
              </w:rPr>
              <w:t>-</w:t>
            </w:r>
          </w:p>
          <w:p w:rsidR="00265501" w:rsidRPr="00945492" w:rsidRDefault="00265501" w:rsidP="00991D4C">
            <w:pPr>
              <w:rPr>
                <w:sz w:val="16"/>
                <w:szCs w:val="16"/>
              </w:rPr>
            </w:pPr>
            <w:proofErr w:type="spellStart"/>
            <w:proofErr w:type="gramStart"/>
            <w:r w:rsidRPr="00945492">
              <w:rPr>
                <w:sz w:val="16"/>
                <w:szCs w:val="16"/>
              </w:rPr>
              <w:t>tion</w:t>
            </w:r>
            <w:proofErr w:type="spellEnd"/>
            <w:proofErr w:type="gramEnd"/>
            <w:r w:rsidRPr="00945492">
              <w:rPr>
                <w:sz w:val="16"/>
                <w:szCs w:val="16"/>
              </w:rPr>
              <w:t>).</w:t>
            </w:r>
          </w:p>
        </w:tc>
        <w:tc>
          <w:tcPr>
            <w:tcW w:w="3780" w:type="dxa"/>
          </w:tcPr>
          <w:p w:rsidR="00265501" w:rsidRPr="00945492" w:rsidRDefault="00265501" w:rsidP="00991D4C">
            <w:pPr>
              <w:rPr>
                <w:sz w:val="16"/>
                <w:szCs w:val="16"/>
              </w:rPr>
            </w:pPr>
            <w:r w:rsidRPr="00945492">
              <w:rPr>
                <w:sz w:val="16"/>
                <w:szCs w:val="16"/>
              </w:rPr>
              <w:t xml:space="preserve">Set to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w:t>
            </w:r>
          </w:p>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frequency of a</w:t>
            </w:r>
            <w:r w:rsidRPr="00945492">
              <w:rPr>
                <w:rFonts w:eastAsiaTheme="minorEastAsia" w:hint="eastAsia"/>
                <w:color w:val="0070C0"/>
                <w:sz w:val="16"/>
                <w:szCs w:val="16"/>
                <w:u w:val="single"/>
                <w:lang w:eastAsia="zh-CN"/>
              </w:rPr>
              <w:t>n</w:t>
            </w:r>
            <w:r w:rsidRPr="00945492">
              <w:rPr>
                <w:sz w:val="16"/>
                <w:szCs w:val="16"/>
              </w:rPr>
              <w:t xml:space="preserve"> </w:t>
            </w:r>
            <w:r w:rsidRPr="00945492">
              <w:rPr>
                <w:strike/>
                <w:color w:val="FF0000"/>
                <w:sz w:val="16"/>
                <w:szCs w:val="16"/>
              </w:rPr>
              <w:t>20, 40,</w:t>
            </w:r>
            <w:r w:rsidRPr="00945492">
              <w:rPr>
                <w:sz w:val="16"/>
                <w:szCs w:val="16"/>
              </w:rPr>
              <w:t xml:space="preserve"> 80 or 160 </w:t>
            </w:r>
          </w:p>
          <w:p w:rsidR="00265501" w:rsidRDefault="00265501" w:rsidP="00991D4C">
            <w:pPr>
              <w:rPr>
                <w:rFonts w:eastAsiaTheme="minorEastAsia"/>
                <w:sz w:val="16"/>
                <w:szCs w:val="16"/>
                <w:lang w:eastAsia="zh-CN"/>
              </w:rPr>
            </w:pPr>
            <w:r w:rsidRPr="00945492">
              <w:rPr>
                <w:sz w:val="16"/>
                <w:szCs w:val="16"/>
              </w:rPr>
              <w:t xml:space="preserve">MHz VHT BSS or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channel </w:t>
            </w:r>
            <w:proofErr w:type="spellStart"/>
            <w:r w:rsidRPr="00945492">
              <w:rPr>
                <w:sz w:val="16"/>
                <w:szCs w:val="16"/>
              </w:rPr>
              <w:t>center</w:t>
            </w:r>
            <w:proofErr w:type="spellEnd"/>
            <w:r w:rsidRPr="00945492">
              <w:rPr>
                <w:sz w:val="16"/>
                <w:szCs w:val="16"/>
              </w:rPr>
              <w:t xml:space="preserve"> frequency of segment 1 of</w:t>
            </w:r>
            <w:r>
              <w:rPr>
                <w:sz w:val="16"/>
                <w:szCs w:val="16"/>
              </w:rPr>
              <w:t xml:space="preserve"> </w:t>
            </w:r>
            <w:r w:rsidRPr="00945492">
              <w:rPr>
                <w:sz w:val="16"/>
                <w:szCs w:val="16"/>
              </w:rPr>
              <w:t>a</w:t>
            </w:r>
            <w:r w:rsidRPr="00945492">
              <w:rPr>
                <w:rFonts w:eastAsiaTheme="minorEastAsia" w:hint="eastAsia"/>
                <w:color w:val="0070C0"/>
                <w:sz w:val="16"/>
                <w:szCs w:val="16"/>
                <w:u w:val="single"/>
                <w:lang w:eastAsia="zh-CN"/>
              </w:rPr>
              <w:t>n</w:t>
            </w:r>
            <w:r w:rsidRPr="00945492">
              <w:rPr>
                <w:sz w:val="16"/>
                <w:szCs w:val="16"/>
              </w:rPr>
              <w:t xml:space="preserve"> 80+80 MHz VHT BSS.</w:t>
            </w:r>
          </w:p>
          <w:p w:rsidR="00265501" w:rsidRPr="008E3F39" w:rsidRDefault="00265501" w:rsidP="00991D4C">
            <w:pPr>
              <w:rPr>
                <w:rFonts w:eastAsiaTheme="minorEastAsia"/>
                <w:color w:val="0070C0"/>
                <w:sz w:val="16"/>
                <w:szCs w:val="16"/>
                <w:u w:val="single"/>
                <w:lang w:eastAsia="zh-CN"/>
              </w:rPr>
            </w:pPr>
            <w:r w:rsidRPr="008E3F39">
              <w:rPr>
                <w:rFonts w:eastAsiaTheme="minorEastAsia" w:hint="eastAsia"/>
                <w:color w:val="0070C0"/>
                <w:sz w:val="16"/>
                <w:szCs w:val="16"/>
                <w:u w:val="single"/>
                <w:lang w:eastAsia="zh-CN"/>
              </w:rPr>
              <w:t>Set to 0 for 20MHz or 40MHz operating channel width.</w:t>
            </w:r>
          </w:p>
        </w:tc>
      </w:tr>
      <w:tr w:rsidR="00265501" w:rsidRPr="00945492" w:rsidTr="00991D4C">
        <w:trPr>
          <w:jc w:val="center"/>
        </w:trPr>
        <w:tc>
          <w:tcPr>
            <w:tcW w:w="1620" w:type="dxa"/>
          </w:tcPr>
          <w:p w:rsidR="00265501" w:rsidRPr="00945492" w:rsidRDefault="00265501" w:rsidP="00991D4C">
            <w:pPr>
              <w:rPr>
                <w:sz w:val="16"/>
                <w:szCs w:val="16"/>
              </w:rPr>
            </w:pPr>
            <w:r w:rsidRPr="00945492">
              <w:rPr>
                <w:sz w:val="16"/>
                <w:szCs w:val="16"/>
              </w:rPr>
              <w:t xml:space="preserve">Channel </w:t>
            </w:r>
            <w:proofErr w:type="spellStart"/>
            <w:r w:rsidRPr="00945492">
              <w:rPr>
                <w:sz w:val="16"/>
                <w:szCs w:val="16"/>
              </w:rPr>
              <w:t>Center</w:t>
            </w:r>
            <w:proofErr w:type="spellEnd"/>
            <w:r w:rsidRPr="00945492">
              <w:rPr>
                <w:sz w:val="16"/>
                <w:szCs w:val="16"/>
              </w:rPr>
              <w:t xml:space="preserve"> </w:t>
            </w:r>
            <w:proofErr w:type="spellStart"/>
            <w:r w:rsidRPr="00945492">
              <w:rPr>
                <w:sz w:val="16"/>
                <w:szCs w:val="16"/>
              </w:rPr>
              <w:t>Fre</w:t>
            </w:r>
            <w:proofErr w:type="spellEnd"/>
            <w:r w:rsidRPr="00945492">
              <w:rPr>
                <w:sz w:val="16"/>
                <w:szCs w:val="16"/>
              </w:rPr>
              <w:t>-</w:t>
            </w:r>
          </w:p>
          <w:p w:rsidR="00265501" w:rsidRPr="00945492" w:rsidRDefault="00265501" w:rsidP="00991D4C">
            <w:pPr>
              <w:rPr>
                <w:sz w:val="16"/>
                <w:szCs w:val="16"/>
              </w:rPr>
            </w:pPr>
            <w:proofErr w:type="spellStart"/>
            <w:r w:rsidRPr="00945492">
              <w:rPr>
                <w:sz w:val="16"/>
                <w:szCs w:val="16"/>
              </w:rPr>
              <w:t>quency</w:t>
            </w:r>
            <w:proofErr w:type="spellEnd"/>
            <w:r w:rsidRPr="00945492">
              <w:rPr>
                <w:sz w:val="16"/>
                <w:szCs w:val="16"/>
              </w:rPr>
              <w:t xml:space="preserve"> Segment 2</w:t>
            </w:r>
          </w:p>
        </w:tc>
        <w:tc>
          <w:tcPr>
            <w:tcW w:w="2700" w:type="dxa"/>
          </w:tcPr>
          <w:p w:rsidR="00265501" w:rsidRPr="00945492" w:rsidRDefault="00265501" w:rsidP="00991D4C">
            <w:pPr>
              <w:rPr>
                <w:sz w:val="16"/>
                <w:szCs w:val="16"/>
              </w:rPr>
            </w:pPr>
            <w:r w:rsidRPr="00945492">
              <w:rPr>
                <w:sz w:val="16"/>
                <w:szCs w:val="16"/>
              </w:rPr>
              <w:t xml:space="preserve">Defines the segment 2 channel </w:t>
            </w:r>
            <w:proofErr w:type="spellStart"/>
            <w:r w:rsidRPr="00945492">
              <w:rPr>
                <w:sz w:val="16"/>
                <w:szCs w:val="16"/>
              </w:rPr>
              <w:t>center</w:t>
            </w:r>
            <w:proofErr w:type="spellEnd"/>
            <w:r>
              <w:rPr>
                <w:rFonts w:eastAsiaTheme="minorEastAsia" w:hint="eastAsia"/>
                <w:sz w:val="16"/>
                <w:szCs w:val="16"/>
                <w:lang w:eastAsia="zh-CN"/>
              </w:rPr>
              <w:t xml:space="preserve"> </w:t>
            </w:r>
            <w:r w:rsidRPr="00945492">
              <w:rPr>
                <w:sz w:val="16"/>
                <w:szCs w:val="16"/>
              </w:rPr>
              <w:t xml:space="preserve">frequency for an 80+80 MHz VHT </w:t>
            </w:r>
            <w:r w:rsidRPr="00945492">
              <w:rPr>
                <w:sz w:val="16"/>
                <w:szCs w:val="16"/>
              </w:rPr>
              <w:lastRenderedPageBreak/>
              <w:t>BSS. See 22.3.14 (Channelization).</w:t>
            </w:r>
          </w:p>
        </w:tc>
        <w:tc>
          <w:tcPr>
            <w:tcW w:w="3780" w:type="dxa"/>
          </w:tcPr>
          <w:p w:rsidR="00265501" w:rsidRDefault="00265501" w:rsidP="00265501">
            <w:pPr>
              <w:rPr>
                <w:sz w:val="16"/>
                <w:szCs w:val="16"/>
              </w:rPr>
            </w:pPr>
            <w:r w:rsidRPr="00945492">
              <w:rPr>
                <w:sz w:val="16"/>
                <w:szCs w:val="16"/>
              </w:rPr>
              <w:lastRenderedPageBreak/>
              <w:t xml:space="preserve">Set to the channel </w:t>
            </w:r>
            <w:r w:rsidRPr="00265501">
              <w:rPr>
                <w:strike/>
                <w:sz w:val="16"/>
                <w:szCs w:val="16"/>
              </w:rPr>
              <w:t>number</w:t>
            </w:r>
            <w:r w:rsidRPr="00945492">
              <w:rPr>
                <w:sz w:val="16"/>
                <w:szCs w:val="16"/>
              </w:rPr>
              <w:t xml:space="preserve"> </w:t>
            </w:r>
            <w:proofErr w:type="spellStart"/>
            <w:r w:rsidRPr="00265501">
              <w:rPr>
                <w:sz w:val="16"/>
                <w:szCs w:val="16"/>
                <w:u w:val="single"/>
              </w:rPr>
              <w:t>center</w:t>
            </w:r>
            <w:proofErr w:type="spellEnd"/>
            <w:r w:rsidRPr="00265501">
              <w:rPr>
                <w:sz w:val="16"/>
                <w:szCs w:val="16"/>
                <w:u w:val="single"/>
              </w:rPr>
              <w:t xml:space="preserve"> frequency index</w:t>
            </w:r>
            <w:r>
              <w:rPr>
                <w:sz w:val="16"/>
                <w:szCs w:val="16"/>
              </w:rPr>
              <w:t xml:space="preserve"> </w:t>
            </w:r>
            <w:r w:rsidRPr="00945492">
              <w:rPr>
                <w:sz w:val="16"/>
                <w:szCs w:val="16"/>
              </w:rPr>
              <w:t xml:space="preserve">corresponding to the channel </w:t>
            </w:r>
            <w:proofErr w:type="spellStart"/>
            <w:r w:rsidRPr="00945492">
              <w:rPr>
                <w:sz w:val="16"/>
                <w:szCs w:val="16"/>
              </w:rPr>
              <w:t>center</w:t>
            </w:r>
            <w:proofErr w:type="spellEnd"/>
            <w:r w:rsidRPr="00945492">
              <w:rPr>
                <w:sz w:val="16"/>
                <w:szCs w:val="16"/>
              </w:rPr>
              <w:t xml:space="preserve"> frequency of </w:t>
            </w:r>
            <w:r w:rsidRPr="00945492">
              <w:rPr>
                <w:sz w:val="16"/>
                <w:szCs w:val="16"/>
              </w:rPr>
              <w:lastRenderedPageBreak/>
              <w:t xml:space="preserve">segment 2 for 80+80 MHz VH BSS. </w:t>
            </w:r>
          </w:p>
          <w:p w:rsidR="00265501" w:rsidRPr="00945492" w:rsidRDefault="00265501" w:rsidP="00265501">
            <w:pPr>
              <w:rPr>
                <w:sz w:val="16"/>
                <w:szCs w:val="16"/>
              </w:rPr>
            </w:pPr>
            <w:r w:rsidRPr="00945492">
              <w:rPr>
                <w:sz w:val="16"/>
                <w:szCs w:val="16"/>
              </w:rPr>
              <w:t>Reserved otherwise.</w:t>
            </w:r>
          </w:p>
        </w:tc>
      </w:tr>
    </w:tbl>
    <w:p w:rsidR="00265501" w:rsidRPr="00265501" w:rsidRDefault="00265501" w:rsidP="00EC0BCC">
      <w:pPr>
        <w:autoSpaceDE w:val="0"/>
        <w:autoSpaceDN w:val="0"/>
        <w:adjustRightInd w:val="0"/>
        <w:rPr>
          <w:rFonts w:ascii="TimesNewRoman" w:hAnsi="TimesNewRoman" w:cs="TimesNewRoman"/>
          <w:sz w:val="20"/>
        </w:rPr>
      </w:pPr>
    </w:p>
    <w:p w:rsidR="00AD2F96" w:rsidRDefault="00AD2F96" w:rsidP="00AD2F96">
      <w:pPr>
        <w:pStyle w:val="Heading5"/>
      </w:pPr>
      <w:r>
        <w:t>PHY</w:t>
      </w:r>
      <w:r w:rsidR="00274A5B">
        <w:t xml:space="preserve">   Quote 8.22 for all field for reserved conditions:</w:t>
      </w:r>
    </w:p>
    <w:p w:rsidR="00BA2B89" w:rsidRDefault="00BA2B89" w:rsidP="00D62F0F"/>
    <w:tbl>
      <w:tblPr>
        <w:tblW w:w="10643" w:type="dxa"/>
        <w:tblInd w:w="95" w:type="dxa"/>
        <w:tblLook w:val="04A0"/>
      </w:tblPr>
      <w:tblGrid>
        <w:gridCol w:w="9533"/>
        <w:gridCol w:w="222"/>
        <w:gridCol w:w="222"/>
        <w:gridCol w:w="222"/>
        <w:gridCol w:w="222"/>
        <w:gridCol w:w="222"/>
      </w:tblGrid>
      <w:tr w:rsidR="000E6F60" w:rsidRPr="00AD2F96" w:rsidTr="000E6F60">
        <w:trPr>
          <w:trHeight w:val="1028"/>
        </w:trPr>
        <w:tc>
          <w:tcPr>
            <w:tcW w:w="9533" w:type="dxa"/>
            <w:tcBorders>
              <w:top w:val="nil"/>
              <w:left w:val="nil"/>
              <w:bottom w:val="nil"/>
              <w:right w:val="nil"/>
            </w:tcBorders>
            <w:shd w:val="clear" w:color="auto" w:fill="auto"/>
            <w:hideMark/>
          </w:tcPr>
          <w:tbl>
            <w:tblPr>
              <w:tblW w:w="9317" w:type="dxa"/>
              <w:tblLook w:val="04A0"/>
            </w:tblPr>
            <w:tblGrid>
              <w:gridCol w:w="662"/>
              <w:gridCol w:w="1217"/>
              <w:gridCol w:w="939"/>
              <w:gridCol w:w="439"/>
              <w:gridCol w:w="439"/>
              <w:gridCol w:w="339"/>
              <w:gridCol w:w="2597"/>
              <w:gridCol w:w="2685"/>
            </w:tblGrid>
            <w:tr w:rsidR="000E6F60" w:rsidRPr="000E6F60" w:rsidTr="000E6F60">
              <w:trPr>
                <w:trHeight w:val="2189"/>
              </w:trPr>
              <w:tc>
                <w:tcPr>
                  <w:tcW w:w="638"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3044</w:t>
                  </w:r>
                </w:p>
              </w:tc>
              <w:tc>
                <w:tcPr>
                  <w:tcW w:w="1226"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spellStart"/>
                  <w:r w:rsidRPr="000E6F60">
                    <w:rPr>
                      <w:rFonts w:ascii="Arial" w:hAnsi="Arial" w:cs="Arial"/>
                      <w:sz w:val="20"/>
                      <w:lang w:val="en-US"/>
                    </w:rPr>
                    <w:t>Malinen</w:t>
                  </w:r>
                  <w:proofErr w:type="spellEnd"/>
                  <w:r w:rsidRPr="000E6F60">
                    <w:rPr>
                      <w:rFonts w:ascii="Arial" w:hAnsi="Arial" w:cs="Arial"/>
                      <w:sz w:val="20"/>
                      <w:lang w:val="en-US"/>
                    </w:rPr>
                    <w:t xml:space="preserve">, </w:t>
                  </w:r>
                  <w:proofErr w:type="spellStart"/>
                  <w:r w:rsidRPr="000E6F60">
                    <w:rPr>
                      <w:rFonts w:ascii="Arial" w:hAnsi="Arial" w:cs="Arial"/>
                      <w:sz w:val="20"/>
                      <w:lang w:val="en-US"/>
                    </w:rPr>
                    <w:t>Jouni</w:t>
                  </w:r>
                  <w:proofErr w:type="spellEnd"/>
                </w:p>
              </w:tc>
              <w:tc>
                <w:tcPr>
                  <w:tcW w:w="90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32</w:t>
                  </w:r>
                </w:p>
              </w:tc>
              <w:tc>
                <w:tcPr>
                  <w:tcW w:w="327"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64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Table 8-ac12 does not include the Reserved subfield. While this is not really used now, it would be better to explicitly define how it is to be set and ignored to allow for future extensions.</w:t>
                  </w:r>
                </w:p>
              </w:tc>
              <w:tc>
                <w:tcPr>
                  <w:tcW w:w="273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Add following row to Table 8-ac12: “Reserved | Set to 0 on transmission. Ignored on reception.”</w:t>
                  </w:r>
                </w:p>
              </w:tc>
            </w:tr>
          </w:tbl>
          <w:p w:rsidR="000E6F60" w:rsidRPr="00AD2F96" w:rsidRDefault="000E6F60" w:rsidP="00AD2F96">
            <w:pPr>
              <w:jc w:val="right"/>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r>
    </w:tbl>
    <w:p w:rsidR="00AD2F96" w:rsidRDefault="00AD2F96" w:rsidP="00D62F0F"/>
    <w:p w:rsidR="000E6F60" w:rsidRPr="004B2569" w:rsidRDefault="000E6F60" w:rsidP="000E6F60">
      <w:pPr>
        <w:rPr>
          <w:b/>
        </w:rPr>
      </w:pPr>
      <w:r w:rsidRPr="004B2569">
        <w:rPr>
          <w:b/>
        </w:rPr>
        <w:t xml:space="preserve">Proposed resolution: </w:t>
      </w:r>
      <w:r w:rsidR="00FB5621">
        <w:rPr>
          <w:b/>
        </w:rPr>
        <w:t>Disa</w:t>
      </w:r>
      <w:r>
        <w:rPr>
          <w:b/>
        </w:rPr>
        <w:t>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380EE5">
        <w:t xml:space="preserve">In Section 8.2.2 (P288L49) of </w:t>
      </w:r>
      <w:proofErr w:type="spellStart"/>
      <w:r w:rsidR="00380EE5">
        <w:t>RevMb</w:t>
      </w:r>
      <w:proofErr w:type="spellEnd"/>
      <w:r w:rsidR="00380EE5">
        <w:t xml:space="preserve"> D8.01, the convention of </w:t>
      </w:r>
      <w:r w:rsidR="00B302A6">
        <w:t xml:space="preserve">the </w:t>
      </w:r>
      <w:proofErr w:type="gramStart"/>
      <w:r w:rsidR="00380EE5" w:rsidRPr="00380EE5">
        <w:t>Reserved</w:t>
      </w:r>
      <w:proofErr w:type="gramEnd"/>
      <w:r w:rsidR="00380EE5" w:rsidRPr="00380EE5">
        <w:t xml:space="preserve"> field and subfield </w:t>
      </w:r>
      <w:r w:rsidR="00B302A6">
        <w:t>is</w:t>
      </w:r>
      <w:r w:rsidR="00380EE5" w:rsidRPr="00380EE5">
        <w:t xml:space="preserve"> </w:t>
      </w:r>
      <w:r w:rsidR="00380EE5">
        <w:t xml:space="preserve">described (i.e., </w:t>
      </w:r>
      <w:r w:rsidR="00380EE5" w:rsidRPr="00380EE5">
        <w:t>set to 0 upon transmission and are ignored upon reception</w:t>
      </w:r>
      <w:r w:rsidR="00380EE5">
        <w:t>)</w:t>
      </w:r>
      <w:r w:rsidR="00380EE5" w:rsidRPr="00380EE5">
        <w:t>.</w:t>
      </w:r>
      <w:r w:rsidR="00380EE5">
        <w:t>There is no need to specify the use of reserved subfield for this instance</w:t>
      </w:r>
      <w:r w:rsidR="00FB5621">
        <w:t>.</w:t>
      </w:r>
    </w:p>
    <w:p w:rsidR="000E6F60" w:rsidRDefault="000E6F60" w:rsidP="000E6F60"/>
    <w:p w:rsidR="000E6F60" w:rsidRPr="006A0967" w:rsidRDefault="000E6F60" w:rsidP="000E6F60">
      <w:pPr>
        <w:rPr>
          <w:b/>
          <w:i/>
        </w:rPr>
      </w:pPr>
      <w:r w:rsidRPr="004B2569">
        <w:rPr>
          <w:b/>
          <w:i/>
        </w:rPr>
        <w:t>Change:</w:t>
      </w:r>
    </w:p>
    <w:p w:rsidR="000E6F60" w:rsidRPr="00241BAC" w:rsidRDefault="00FB5621" w:rsidP="000E6F60">
      <w:pPr>
        <w:pStyle w:val="Heading5"/>
        <w:rPr>
          <w:rFonts w:ascii="Times New Roman" w:hAnsi="Times New Roman"/>
          <w:b w:val="0"/>
          <w:i w:val="0"/>
          <w:sz w:val="22"/>
          <w:szCs w:val="22"/>
        </w:rPr>
      </w:pPr>
      <w:r w:rsidRPr="00241BAC">
        <w:rPr>
          <w:rFonts w:ascii="Times New Roman" w:hAnsi="Times New Roman"/>
          <w:b w:val="0"/>
          <w:i w:val="0"/>
          <w:sz w:val="22"/>
          <w:szCs w:val="22"/>
        </w:rPr>
        <w:t>None</w:t>
      </w:r>
    </w:p>
    <w:p w:rsidR="00F65E59" w:rsidRDefault="00F65E59" w:rsidP="00F65E59">
      <w:pPr>
        <w:pStyle w:val="Heading5"/>
      </w:pPr>
      <w:r>
        <w:t>PHY</w:t>
      </w:r>
    </w:p>
    <w:p w:rsidR="00F65E59" w:rsidRDefault="00F65E59" w:rsidP="00D62F0F"/>
    <w:tbl>
      <w:tblPr>
        <w:tblW w:w="10452" w:type="dxa"/>
        <w:tblInd w:w="95" w:type="dxa"/>
        <w:tblLook w:val="04A0"/>
      </w:tblPr>
      <w:tblGrid>
        <w:gridCol w:w="8945"/>
        <w:gridCol w:w="222"/>
        <w:gridCol w:w="222"/>
        <w:gridCol w:w="222"/>
        <w:gridCol w:w="222"/>
        <w:gridCol w:w="222"/>
        <w:gridCol w:w="222"/>
        <w:gridCol w:w="222"/>
      </w:tblGrid>
      <w:tr w:rsidR="00F65E59" w:rsidRPr="00F65E59" w:rsidTr="00DD09B5">
        <w:trPr>
          <w:trHeight w:val="414"/>
        </w:trPr>
        <w:tc>
          <w:tcPr>
            <w:tcW w:w="8940" w:type="dxa"/>
            <w:tcBorders>
              <w:top w:val="nil"/>
              <w:left w:val="nil"/>
              <w:bottom w:val="nil"/>
              <w:right w:val="nil"/>
            </w:tcBorders>
            <w:shd w:val="clear" w:color="auto" w:fill="auto"/>
            <w:hideMark/>
          </w:tcPr>
          <w:tbl>
            <w:tblPr>
              <w:tblW w:w="8729" w:type="dxa"/>
              <w:tblLook w:val="04A0"/>
            </w:tblPr>
            <w:tblGrid>
              <w:gridCol w:w="686"/>
              <w:gridCol w:w="1140"/>
              <w:gridCol w:w="975"/>
              <w:gridCol w:w="455"/>
              <w:gridCol w:w="455"/>
              <w:gridCol w:w="361"/>
              <w:gridCol w:w="2113"/>
              <w:gridCol w:w="2544"/>
            </w:tblGrid>
            <w:tr w:rsidR="000E6F60" w:rsidRPr="000E6F60" w:rsidTr="00DD09B5">
              <w:trPr>
                <w:trHeight w:val="532"/>
              </w:trPr>
              <w:tc>
                <w:tcPr>
                  <w:tcW w:w="686"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3174</w:t>
                  </w:r>
                </w:p>
              </w:tc>
              <w:tc>
                <w:tcPr>
                  <w:tcW w:w="114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Perahia, Eldad</w:t>
                  </w:r>
                </w:p>
              </w:tc>
              <w:tc>
                <w:tcPr>
                  <w:tcW w:w="97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31</w:t>
                  </w:r>
                </w:p>
              </w:tc>
              <w:tc>
                <w:tcPr>
                  <w:tcW w:w="361"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11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gramStart"/>
                  <w:r w:rsidRPr="000E6F60">
                    <w:rPr>
                      <w:rFonts w:ascii="Arial" w:hAnsi="Arial" w:cs="Arial"/>
                      <w:sz w:val="20"/>
                      <w:lang w:val="en-US"/>
                    </w:rPr>
                    <w:t>why</w:t>
                  </w:r>
                  <w:proofErr w:type="gramEnd"/>
                  <w:r w:rsidRPr="000E6F60">
                    <w:rPr>
                      <w:rFonts w:ascii="Arial" w:hAnsi="Arial" w:cs="Arial"/>
                      <w:sz w:val="20"/>
                      <w:lang w:val="en-US"/>
                    </w:rPr>
                    <w:t xml:space="preserve"> is Channel Width dependent on Max </w:t>
                  </w:r>
                  <w:proofErr w:type="spellStart"/>
                  <w:r w:rsidRPr="000E6F60">
                    <w:rPr>
                      <w:rFonts w:ascii="Arial" w:hAnsi="Arial" w:cs="Arial"/>
                      <w:sz w:val="20"/>
                      <w:lang w:val="en-US"/>
                    </w:rPr>
                    <w:t>Nss</w:t>
                  </w:r>
                  <w:proofErr w:type="spellEnd"/>
                  <w:r w:rsidRPr="000E6F60">
                    <w:rPr>
                      <w:rFonts w:ascii="Arial" w:hAnsi="Arial" w:cs="Arial"/>
                      <w:sz w:val="20"/>
                      <w:lang w:val="en-US"/>
                    </w:rPr>
                    <w:t xml:space="preserve"> For SU Present?</w:t>
                  </w:r>
                </w:p>
              </w:tc>
              <w:tc>
                <w:tcPr>
                  <w:tcW w:w="2544"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please clarify</w:t>
                  </w:r>
                </w:p>
              </w:tc>
            </w:tr>
          </w:tbl>
          <w:p w:rsidR="00F65E59" w:rsidRPr="00F65E59" w:rsidRDefault="00F65E59" w:rsidP="00F65E59">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r>
      <w:tr w:rsidR="00D17FA7" w:rsidRPr="00122293" w:rsidTr="00DD09B5">
        <w:trPr>
          <w:trHeight w:val="414"/>
        </w:trPr>
        <w:tc>
          <w:tcPr>
            <w:tcW w:w="8940" w:type="dxa"/>
            <w:tcBorders>
              <w:top w:val="nil"/>
              <w:left w:val="nil"/>
              <w:bottom w:val="nil"/>
              <w:right w:val="nil"/>
            </w:tcBorders>
            <w:shd w:val="clear" w:color="auto" w:fill="auto"/>
            <w:hideMark/>
          </w:tcPr>
          <w:p w:rsidR="00D17FA7" w:rsidRPr="00122293" w:rsidRDefault="00D17FA7" w:rsidP="00553F5F">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r>
    </w:tbl>
    <w:p w:rsidR="00317998" w:rsidRDefault="00317998" w:rsidP="00D62F0F"/>
    <w:p w:rsidR="00F65E59" w:rsidRPr="004B2569" w:rsidRDefault="00F65E59" w:rsidP="00F65E59">
      <w:pPr>
        <w:rPr>
          <w:b/>
        </w:rPr>
      </w:pPr>
      <w:r w:rsidRPr="004B2569">
        <w:rPr>
          <w:b/>
        </w:rPr>
        <w:t xml:space="preserve">Proposed resolution: </w:t>
      </w:r>
      <w:r w:rsidR="00685A99">
        <w:rPr>
          <w:b/>
        </w:rPr>
        <w:t>A</w:t>
      </w:r>
      <w:r>
        <w:rPr>
          <w:b/>
        </w:rPr>
        <w:t>gree</w:t>
      </w:r>
      <w:r w:rsidR="00685A99">
        <w:rPr>
          <w:b/>
        </w:rPr>
        <w:t xml:space="preserve"> in Principle</w:t>
      </w:r>
    </w:p>
    <w:p w:rsidR="000E6F60" w:rsidRDefault="000E6F60" w:rsidP="000E6F60"/>
    <w:p w:rsidR="000E6F60" w:rsidRDefault="000E6F60" w:rsidP="0073612B">
      <w:pPr>
        <w:autoSpaceDE w:val="0"/>
        <w:autoSpaceDN w:val="0"/>
        <w:adjustRightInd w:val="0"/>
      </w:pPr>
      <w:r w:rsidRPr="001D6452">
        <w:rPr>
          <w:b/>
        </w:rPr>
        <w:t>Discussion</w:t>
      </w:r>
      <w:r>
        <w:t xml:space="preserve">: </w:t>
      </w:r>
      <w:r w:rsidR="00265501">
        <w:t xml:space="preserve">The VHT Operating Mode Field is used for sending RX </w:t>
      </w:r>
      <w:proofErr w:type="spellStart"/>
      <w:r w:rsidR="00265501">
        <w:t>Nss</w:t>
      </w:r>
      <w:proofErr w:type="spellEnd"/>
      <w:r w:rsidR="00265501">
        <w:t xml:space="preserve"> only, w</w:t>
      </w:r>
      <w:r w:rsidR="0073612B">
        <w:t xml:space="preserve">hen Max </w:t>
      </w:r>
      <w:proofErr w:type="spellStart"/>
      <w:r w:rsidR="0073612B">
        <w:t>Nss</w:t>
      </w:r>
      <w:proofErr w:type="spellEnd"/>
      <w:r w:rsidR="0073612B">
        <w:t xml:space="preserve"> For SU Present is set to 1</w:t>
      </w:r>
      <w:r w:rsidR="00265501">
        <w:t xml:space="preserve">, to indicate to the </w:t>
      </w:r>
      <w:proofErr w:type="spellStart"/>
      <w:r w:rsidR="00265501">
        <w:t>b</w:t>
      </w:r>
      <w:r w:rsidR="0073612B">
        <w:t>eamformer</w:t>
      </w:r>
      <w:proofErr w:type="spellEnd"/>
      <w:r w:rsidR="0073612B">
        <w:t xml:space="preserve"> the maximum </w:t>
      </w:r>
      <w:r w:rsidR="0073612B" w:rsidRPr="0073612B">
        <w:t>number of spatial streams</w:t>
      </w:r>
      <w:r w:rsidR="0073612B">
        <w:t xml:space="preserve"> the </w:t>
      </w:r>
      <w:proofErr w:type="spellStart"/>
      <w:r w:rsidR="0073612B">
        <w:t>beamformee</w:t>
      </w:r>
      <w:proofErr w:type="spellEnd"/>
      <w:r w:rsidR="0073612B">
        <w:t xml:space="preserve"> can receive </w:t>
      </w:r>
      <w:r w:rsidR="002207AD" w:rsidRPr="002207AD">
        <w:t xml:space="preserve">in a single user </w:t>
      </w:r>
      <w:proofErr w:type="spellStart"/>
      <w:r w:rsidR="002207AD" w:rsidRPr="002207AD">
        <w:t>beamformed</w:t>
      </w:r>
      <w:proofErr w:type="spellEnd"/>
      <w:r w:rsidR="002207AD" w:rsidRPr="002207AD">
        <w:t xml:space="preserve"> transmission</w:t>
      </w:r>
      <w:r w:rsidR="002207AD">
        <w:t xml:space="preserve"> </w:t>
      </w:r>
      <w:r w:rsidR="0073612B">
        <w:t xml:space="preserve">using the feedback information </w:t>
      </w:r>
      <w:r w:rsidR="00B302A6" w:rsidRPr="00B302A6">
        <w:t xml:space="preserve">= 1 (i.e. an MU type feedback) </w:t>
      </w:r>
      <w:r w:rsidR="002211B3" w:rsidRPr="002211B3">
        <w:t xml:space="preserve">to calculate the </w:t>
      </w:r>
      <w:proofErr w:type="spellStart"/>
      <w:r w:rsidR="002211B3" w:rsidRPr="002211B3">
        <w:t>beamforming</w:t>
      </w:r>
      <w:proofErr w:type="spellEnd"/>
      <w:r w:rsidR="002211B3" w:rsidRPr="002211B3">
        <w:t xml:space="preserve"> steering matrix</w:t>
      </w:r>
      <w:r w:rsidR="0073612B">
        <w:t>.</w:t>
      </w:r>
      <w:r w:rsidR="00CD792A">
        <w:t xml:space="preserve"> </w:t>
      </w:r>
      <w:r w:rsidR="00265501">
        <w:t>T</w:t>
      </w:r>
      <w:r w:rsidR="00821762">
        <w:t>he Channel Width field is r</w:t>
      </w:r>
      <w:r w:rsidR="00DD09B5">
        <w:t xml:space="preserve">eserved </w:t>
      </w:r>
      <w:r w:rsidR="00265501">
        <w:t xml:space="preserve">in this case </w:t>
      </w:r>
      <w:r w:rsidR="00DD09B5">
        <w:t>to avoid confusion</w:t>
      </w:r>
      <w:r w:rsidR="00821762">
        <w:t xml:space="preserve">. </w:t>
      </w:r>
      <w:r w:rsidR="00AB0598">
        <w:t>To change the channel width</w:t>
      </w:r>
      <w:r w:rsidR="00265501">
        <w:t>,</w:t>
      </w:r>
      <w:r w:rsidR="00AB0598">
        <w:t xml:space="preserve"> the VHT Operati</w:t>
      </w:r>
      <w:r w:rsidR="00651B2D">
        <w:t>ng</w:t>
      </w:r>
      <w:r w:rsidR="00AB0598">
        <w:t xml:space="preserve"> Mode Notification </w:t>
      </w:r>
      <w:r w:rsidR="00651B2D">
        <w:t xml:space="preserve">frame </w:t>
      </w:r>
      <w:r w:rsidR="00265501">
        <w:t>can be sent</w:t>
      </w:r>
      <w:r w:rsidR="00AB0598">
        <w:t xml:space="preserve"> with the</w:t>
      </w:r>
      <w:r w:rsidR="00AB0598" w:rsidRPr="00AB0598">
        <w:t xml:space="preserve"> new </w:t>
      </w:r>
      <w:r w:rsidR="00AB0598">
        <w:t>Channel Width</w:t>
      </w:r>
      <w:r w:rsidR="00CE2227">
        <w:t>,</w:t>
      </w:r>
      <w:r w:rsidR="00AB0598" w:rsidRPr="00AB0598">
        <w:t xml:space="preserve"> Rx </w:t>
      </w:r>
      <w:proofErr w:type="spellStart"/>
      <w:r w:rsidR="00AB0598" w:rsidRPr="00AB0598">
        <w:t>Nss</w:t>
      </w:r>
      <w:proofErr w:type="spellEnd"/>
      <w:r w:rsidR="00CE2227">
        <w:t>,</w:t>
      </w:r>
      <w:r w:rsidR="00AB0598" w:rsidRPr="00AB0598">
        <w:t xml:space="preserve"> </w:t>
      </w:r>
      <w:r w:rsidR="00CE2227">
        <w:t xml:space="preserve">and </w:t>
      </w:r>
      <w:r w:rsidR="00AB0598" w:rsidRPr="00AB0598">
        <w:t xml:space="preserve">with Max </w:t>
      </w:r>
      <w:proofErr w:type="spellStart"/>
      <w:r w:rsidR="00AB0598" w:rsidRPr="00AB0598">
        <w:t>Nss</w:t>
      </w:r>
      <w:proofErr w:type="spellEnd"/>
      <w:r w:rsidR="00AB0598" w:rsidRPr="00AB0598">
        <w:t xml:space="preserve"> for SU present=0</w:t>
      </w:r>
      <w:r w:rsidR="00265501">
        <w:t>.</w:t>
      </w:r>
      <w:r w:rsidR="00AB0598">
        <w:t xml:space="preserve"> </w:t>
      </w:r>
    </w:p>
    <w:p w:rsidR="000E6F60" w:rsidRDefault="000E6F60" w:rsidP="000E6F60"/>
    <w:p w:rsidR="000E6F60" w:rsidRDefault="000E6F60" w:rsidP="000E6F60">
      <w:pPr>
        <w:rPr>
          <w:b/>
          <w:i/>
        </w:rPr>
      </w:pPr>
      <w:r w:rsidRPr="004B2569">
        <w:rPr>
          <w:b/>
          <w:i/>
        </w:rPr>
        <w:t>Change:</w:t>
      </w:r>
    </w:p>
    <w:p w:rsidR="00685A99" w:rsidRDefault="00685A99" w:rsidP="00685A99">
      <w:pPr>
        <w:autoSpaceDE w:val="0"/>
        <w:autoSpaceDN w:val="0"/>
        <w:adjustRightInd w:val="0"/>
        <w:rPr>
          <w:rFonts w:ascii="TimesNewRoman" w:hAnsi="TimesNewRoman" w:cs="TimesNewRoman"/>
          <w:sz w:val="20"/>
          <w:lang w:val="en-US"/>
        </w:rPr>
      </w:pPr>
    </w:p>
    <w:p w:rsidR="00685A99" w:rsidRPr="00AB00B7" w:rsidRDefault="00685A99" w:rsidP="00685A99">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8.4.2.101 (P46L51~L54) </w:t>
      </w:r>
      <w:r w:rsidRPr="00AB00B7">
        <w:rPr>
          <w:rFonts w:ascii="Times New Roman" w:hAnsi="Times New Roman"/>
          <w:sz w:val="22"/>
          <w:szCs w:val="22"/>
          <w:highlight w:val="yellow"/>
        </w:rPr>
        <w:t>as per highlighted text below.</w:t>
      </w:r>
      <w:proofErr w:type="gramEnd"/>
    </w:p>
    <w:p w:rsidR="00685A99" w:rsidRDefault="00685A99" w:rsidP="00685A99">
      <w:pPr>
        <w:autoSpaceDE w:val="0"/>
        <w:autoSpaceDN w:val="0"/>
        <w:adjustRightInd w:val="0"/>
        <w:rPr>
          <w:rFonts w:ascii="TimesNewRoman" w:hAnsi="TimesNewRoman" w:cs="TimesNewRoman"/>
          <w:sz w:val="20"/>
          <w:lang w:val="en-US"/>
        </w:rPr>
      </w:pPr>
    </w:p>
    <w:p w:rsidR="00265501" w:rsidRPr="00685A99" w:rsidRDefault="00685A99" w:rsidP="00685A99">
      <w:pPr>
        <w:autoSpaceDE w:val="0"/>
        <w:autoSpaceDN w:val="0"/>
        <w:adjustRightInd w:val="0"/>
        <w:rPr>
          <w:b/>
          <w:i/>
          <w:szCs w:val="22"/>
        </w:rPr>
      </w:pPr>
      <w:r w:rsidRPr="00685A99">
        <w:rPr>
          <w:szCs w:val="22"/>
          <w:lang w:val="en-US"/>
        </w:rPr>
        <w:t>The VHT Operating Mode field is used in the VHT Operating Mode Notification frame (see 8.5.16.4 (VHT</w:t>
      </w:r>
      <w:r>
        <w:rPr>
          <w:szCs w:val="22"/>
          <w:lang w:val="en-US"/>
        </w:rPr>
        <w:t xml:space="preserve"> </w:t>
      </w:r>
      <w:r w:rsidRPr="00685A99">
        <w:rPr>
          <w:szCs w:val="22"/>
          <w:lang w:val="en-US"/>
        </w:rPr>
        <w:t xml:space="preserve">Operating Mode Notification frame format)) to indicate the operating channel width and </w:t>
      </w:r>
      <w:r w:rsidRPr="00685A99">
        <w:rPr>
          <w:i/>
          <w:iCs/>
          <w:szCs w:val="22"/>
          <w:lang w:val="en-US"/>
        </w:rPr>
        <w:t xml:space="preserve">NSS </w:t>
      </w:r>
      <w:r w:rsidRPr="00685A99">
        <w:rPr>
          <w:szCs w:val="22"/>
          <w:lang w:val="en-US"/>
        </w:rPr>
        <w:t xml:space="preserve">on which the sending STA is able to receive. </w:t>
      </w:r>
      <w:r w:rsidRPr="00685A99">
        <w:rPr>
          <w:szCs w:val="22"/>
          <w:u w:val="single"/>
        </w:rPr>
        <w:t xml:space="preserve">When Max </w:t>
      </w:r>
      <w:proofErr w:type="spellStart"/>
      <w:r w:rsidRPr="00685A99">
        <w:rPr>
          <w:szCs w:val="22"/>
          <w:u w:val="single"/>
        </w:rPr>
        <w:t>Nss</w:t>
      </w:r>
      <w:proofErr w:type="spellEnd"/>
      <w:r w:rsidRPr="00685A99">
        <w:rPr>
          <w:szCs w:val="22"/>
          <w:u w:val="single"/>
        </w:rPr>
        <w:t xml:space="preserve"> </w:t>
      </w:r>
      <w:proofErr w:type="gramStart"/>
      <w:r w:rsidRPr="00685A99">
        <w:rPr>
          <w:szCs w:val="22"/>
          <w:u w:val="single"/>
        </w:rPr>
        <w:t>For</w:t>
      </w:r>
      <w:proofErr w:type="gramEnd"/>
      <w:r w:rsidRPr="00685A99">
        <w:rPr>
          <w:szCs w:val="22"/>
          <w:u w:val="single"/>
        </w:rPr>
        <w:t xml:space="preserve"> SU Present is set to 1, the </w:t>
      </w:r>
      <w:r w:rsidRPr="00685A99">
        <w:rPr>
          <w:u w:val="single"/>
        </w:rPr>
        <w:t xml:space="preserve">VHT Operating Mode Field is used for sending RX </w:t>
      </w:r>
      <w:proofErr w:type="spellStart"/>
      <w:r w:rsidRPr="00685A99">
        <w:rPr>
          <w:u w:val="single"/>
        </w:rPr>
        <w:t>Nss</w:t>
      </w:r>
      <w:proofErr w:type="spellEnd"/>
      <w:r w:rsidR="00B302A6">
        <w:rPr>
          <w:u w:val="single"/>
        </w:rPr>
        <w:t xml:space="preserve"> only</w:t>
      </w:r>
      <w:r w:rsidRPr="00685A99">
        <w:rPr>
          <w:szCs w:val="22"/>
          <w:u w:val="single"/>
        </w:rPr>
        <w:t>.</w:t>
      </w:r>
      <w:r w:rsidRPr="00685A99">
        <w:rPr>
          <w:szCs w:val="22"/>
        </w:rPr>
        <w:t xml:space="preserve"> </w:t>
      </w:r>
      <w:r w:rsidRPr="00685A99">
        <w:rPr>
          <w:szCs w:val="22"/>
          <w:lang w:val="en-US"/>
        </w:rPr>
        <w:t>The length of the field is 1 octet.</w:t>
      </w:r>
    </w:p>
    <w:p w:rsidR="00DD09B5" w:rsidRDefault="00DD09B5" w:rsidP="00DD09B5">
      <w:pPr>
        <w:pStyle w:val="Heading5"/>
      </w:pPr>
      <w:r>
        <w:lastRenderedPageBreak/>
        <w:t>PHY</w:t>
      </w:r>
    </w:p>
    <w:p w:rsidR="00DD09B5" w:rsidRDefault="00DD09B5" w:rsidP="00DD09B5"/>
    <w:tbl>
      <w:tblPr>
        <w:tblW w:w="9319" w:type="dxa"/>
        <w:tblInd w:w="95" w:type="dxa"/>
        <w:tblLook w:val="04A0"/>
      </w:tblPr>
      <w:tblGrid>
        <w:gridCol w:w="7934"/>
        <w:gridCol w:w="221"/>
        <w:gridCol w:w="221"/>
        <w:gridCol w:w="221"/>
        <w:gridCol w:w="221"/>
        <w:gridCol w:w="221"/>
        <w:gridCol w:w="221"/>
        <w:gridCol w:w="221"/>
      </w:tblGrid>
      <w:tr w:rsidR="00DD09B5" w:rsidRPr="00F65E59" w:rsidTr="003B2A12">
        <w:trPr>
          <w:trHeight w:val="985"/>
        </w:trPr>
        <w:tc>
          <w:tcPr>
            <w:tcW w:w="7800" w:type="dxa"/>
            <w:tcBorders>
              <w:top w:val="nil"/>
              <w:left w:val="nil"/>
              <w:bottom w:val="nil"/>
              <w:right w:val="nil"/>
            </w:tcBorders>
            <w:shd w:val="clear" w:color="auto" w:fill="auto"/>
            <w:hideMark/>
          </w:tcPr>
          <w:tbl>
            <w:tblPr>
              <w:tblW w:w="8893" w:type="dxa"/>
              <w:tblLook w:val="04A0"/>
            </w:tblPr>
            <w:tblGrid>
              <w:gridCol w:w="661"/>
              <w:gridCol w:w="1170"/>
              <w:gridCol w:w="939"/>
              <w:gridCol w:w="439"/>
              <w:gridCol w:w="439"/>
              <w:gridCol w:w="368"/>
              <w:gridCol w:w="2198"/>
              <w:gridCol w:w="2679"/>
            </w:tblGrid>
            <w:tr w:rsidR="00DD09B5" w:rsidRPr="000E6F60" w:rsidTr="00DD09B5">
              <w:trPr>
                <w:trHeight w:val="728"/>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3175</w:t>
                  </w:r>
                </w:p>
              </w:tc>
              <w:tc>
                <w:tcPr>
                  <w:tcW w:w="117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Perahia, Eldad</w:t>
                  </w:r>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9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Which subfield does "this threshold" refer to?</w:t>
                  </w:r>
                </w:p>
              </w:tc>
              <w:tc>
                <w:tcPr>
                  <w:tcW w:w="267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please clarify</w:t>
                  </w:r>
                </w:p>
              </w:tc>
            </w:tr>
          </w:tbl>
          <w:p w:rsidR="00DD09B5" w:rsidRPr="00F65E59"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r>
      <w:tr w:rsidR="00DD09B5" w:rsidRPr="00122293" w:rsidTr="003B2A12">
        <w:trPr>
          <w:trHeight w:val="985"/>
        </w:trPr>
        <w:tc>
          <w:tcPr>
            <w:tcW w:w="7800" w:type="dxa"/>
            <w:tcBorders>
              <w:top w:val="nil"/>
              <w:left w:val="nil"/>
              <w:bottom w:val="nil"/>
              <w:right w:val="nil"/>
            </w:tcBorders>
            <w:shd w:val="clear" w:color="auto" w:fill="auto"/>
            <w:hideMark/>
          </w:tcPr>
          <w:tbl>
            <w:tblPr>
              <w:tblW w:w="8083" w:type="dxa"/>
              <w:tblLook w:val="04A0"/>
            </w:tblPr>
            <w:tblGrid>
              <w:gridCol w:w="661"/>
              <w:gridCol w:w="1129"/>
              <w:gridCol w:w="939"/>
              <w:gridCol w:w="506"/>
              <w:gridCol w:w="450"/>
              <w:gridCol w:w="360"/>
              <w:gridCol w:w="2189"/>
              <w:gridCol w:w="1849"/>
            </w:tblGrid>
            <w:tr w:rsidR="00DD09B5" w:rsidRPr="000E6F60" w:rsidTr="003B2A12">
              <w:trPr>
                <w:trHeight w:val="477"/>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3397</w:t>
                  </w:r>
                </w:p>
              </w:tc>
              <w:tc>
                <w:tcPr>
                  <w:tcW w:w="112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proofErr w:type="spellStart"/>
                  <w:r w:rsidRPr="000E6F60">
                    <w:rPr>
                      <w:rFonts w:ascii="Arial" w:hAnsi="Arial" w:cs="Arial"/>
                      <w:sz w:val="20"/>
                      <w:lang w:val="en-US"/>
                    </w:rPr>
                    <w:t>Seok</w:t>
                  </w:r>
                  <w:proofErr w:type="spellEnd"/>
                  <w:r w:rsidRPr="000E6F60">
                    <w:rPr>
                      <w:rFonts w:ascii="Arial" w:hAnsi="Arial" w:cs="Arial"/>
                      <w:sz w:val="20"/>
                      <w:lang w:val="en-US"/>
                    </w:rPr>
                    <w:t xml:space="preserve">, </w:t>
                  </w:r>
                  <w:proofErr w:type="spellStart"/>
                  <w:r w:rsidRPr="000E6F60">
                    <w:rPr>
                      <w:rFonts w:ascii="Arial" w:hAnsi="Arial" w:cs="Arial"/>
                      <w:sz w:val="20"/>
                      <w:lang w:val="en-US"/>
                    </w:rPr>
                    <w:t>Yongho</w:t>
                  </w:r>
                  <w:proofErr w:type="spellEnd"/>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506"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5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8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The meaning of the sentence is not clear. What is the definition of "threshold" here?</w:t>
                  </w:r>
                </w:p>
              </w:tc>
              <w:tc>
                <w:tcPr>
                  <w:tcW w:w="184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Clarify the sentence.</w:t>
                  </w:r>
                </w:p>
              </w:tc>
            </w:tr>
          </w:tbl>
          <w:p w:rsidR="00DD09B5" w:rsidRPr="00122293"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r>
    </w:tbl>
    <w:p w:rsidR="00DD09B5" w:rsidRDefault="00DD09B5" w:rsidP="00DD09B5"/>
    <w:p w:rsidR="00DD09B5" w:rsidRDefault="00DD09B5" w:rsidP="00DD09B5"/>
    <w:p w:rsidR="00DD09B5" w:rsidRPr="004B2569" w:rsidRDefault="00DD09B5" w:rsidP="00DD09B5">
      <w:pPr>
        <w:rPr>
          <w:b/>
        </w:rPr>
      </w:pPr>
      <w:r w:rsidRPr="004B2569">
        <w:rPr>
          <w:b/>
        </w:rPr>
        <w:t xml:space="preserve">Proposed resolution: </w:t>
      </w:r>
      <w:r>
        <w:rPr>
          <w:b/>
        </w:rPr>
        <w:t>Agree</w:t>
      </w:r>
    </w:p>
    <w:p w:rsidR="00DD09B5" w:rsidRDefault="00DD09B5" w:rsidP="00DD09B5"/>
    <w:p w:rsidR="00DD09B5" w:rsidRDefault="00DD09B5" w:rsidP="00DD09B5">
      <w:pPr>
        <w:autoSpaceDE w:val="0"/>
        <w:autoSpaceDN w:val="0"/>
        <w:adjustRightInd w:val="0"/>
      </w:pPr>
      <w:r w:rsidRPr="001D6452">
        <w:rPr>
          <w:b/>
        </w:rPr>
        <w:t>Discussion</w:t>
      </w:r>
      <w:r>
        <w:t xml:space="preserve">: When Max </w:t>
      </w:r>
      <w:proofErr w:type="spellStart"/>
      <w:r>
        <w:t>Nss</w:t>
      </w:r>
      <w:proofErr w:type="spellEnd"/>
      <w:r>
        <w:t xml:space="preserve"> </w:t>
      </w:r>
      <w:proofErr w:type="gramStart"/>
      <w:r>
        <w:t>For</w:t>
      </w:r>
      <w:proofErr w:type="gramEnd"/>
      <w:r>
        <w:t xml:space="preserve"> SU Present is set to 1, the Rx </w:t>
      </w:r>
      <w:proofErr w:type="spellStart"/>
      <w:r>
        <w:t>Nss</w:t>
      </w:r>
      <w:proofErr w:type="spellEnd"/>
      <w:r>
        <w:t xml:space="preserve"> is used to indicate to </w:t>
      </w:r>
      <w:proofErr w:type="spellStart"/>
      <w:r>
        <w:t>beamformer</w:t>
      </w:r>
      <w:proofErr w:type="spellEnd"/>
      <w:r>
        <w:t xml:space="preserve"> the maximum </w:t>
      </w:r>
      <w:r w:rsidRPr="0073612B">
        <w:t>number of spatial streams</w:t>
      </w:r>
      <w:r>
        <w:t xml:space="preserve"> the </w:t>
      </w:r>
      <w:proofErr w:type="spellStart"/>
      <w:r>
        <w:t>beamformee</w:t>
      </w:r>
      <w:proofErr w:type="spellEnd"/>
      <w:r>
        <w:t xml:space="preserve"> can receive</w:t>
      </w:r>
      <w:r w:rsidR="002207AD">
        <w:t xml:space="preserve"> </w:t>
      </w:r>
      <w:r w:rsidR="002207AD" w:rsidRPr="002207AD">
        <w:t xml:space="preserve">in a single user </w:t>
      </w:r>
      <w:proofErr w:type="spellStart"/>
      <w:r w:rsidR="002207AD" w:rsidRPr="002207AD">
        <w:t>beamformed</w:t>
      </w:r>
      <w:proofErr w:type="spellEnd"/>
      <w:r w:rsidR="002207AD" w:rsidRPr="002207AD">
        <w:t xml:space="preserve"> transmission</w:t>
      </w:r>
      <w:r>
        <w:t xml:space="preserve"> using the feedback information in the MU Exclusive </w:t>
      </w:r>
      <w:proofErr w:type="spellStart"/>
      <w:r>
        <w:t>Beamforming</w:t>
      </w:r>
      <w:proofErr w:type="spellEnd"/>
      <w:r>
        <w:t xml:space="preserve"> Report field </w:t>
      </w:r>
      <w:r w:rsidRPr="002211B3">
        <w:t xml:space="preserve">to calculate the </w:t>
      </w:r>
      <w:proofErr w:type="spellStart"/>
      <w:r w:rsidRPr="002211B3">
        <w:t>beamforming</w:t>
      </w:r>
      <w:proofErr w:type="spellEnd"/>
      <w:r w:rsidRPr="002211B3">
        <w:t xml:space="preserve"> steering matrix</w:t>
      </w:r>
      <w:r>
        <w:t xml:space="preserve">. The threshold </w:t>
      </w:r>
      <w:r w:rsidR="00685A99">
        <w:t xml:space="preserve">should be changed to limit. The limit </w:t>
      </w:r>
      <w:r>
        <w:t xml:space="preserve">refers to the </w:t>
      </w:r>
      <w:r w:rsidRPr="00821762">
        <w:t>maximum number of spatial streams the STA can receive</w:t>
      </w:r>
      <w:r>
        <w:t xml:space="preserve">, </w:t>
      </w:r>
      <w:r w:rsidR="00B302A6">
        <w:t xml:space="preserve">i.e. </w:t>
      </w:r>
      <w:r w:rsidRPr="00CD792A">
        <w:t xml:space="preserve">Rx </w:t>
      </w:r>
      <w:proofErr w:type="spellStart"/>
      <w:r w:rsidRPr="00CD792A">
        <w:t>Nss</w:t>
      </w:r>
      <w:proofErr w:type="spellEnd"/>
      <w:r>
        <w:t>.</w:t>
      </w:r>
    </w:p>
    <w:p w:rsidR="00DD09B5" w:rsidRDefault="00DD09B5" w:rsidP="00DD09B5"/>
    <w:p w:rsidR="00DD09B5" w:rsidRDefault="00DD09B5" w:rsidP="00DD09B5">
      <w:pPr>
        <w:rPr>
          <w:b/>
          <w:i/>
        </w:rPr>
      </w:pPr>
      <w:r w:rsidRPr="004B2569">
        <w:rPr>
          <w:b/>
          <w:i/>
        </w:rPr>
        <w:t>Change:</w:t>
      </w:r>
    </w:p>
    <w:p w:rsidR="00DD09B5" w:rsidRPr="00CD792A" w:rsidRDefault="00DD09B5" w:rsidP="00DD09B5">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(P47L49) </w:t>
      </w:r>
      <w:r w:rsidRPr="00AB00B7">
        <w:rPr>
          <w:rFonts w:ascii="Times New Roman" w:hAnsi="Times New Roman"/>
          <w:sz w:val="22"/>
          <w:szCs w:val="22"/>
          <w:highlight w:val="yellow"/>
        </w:rPr>
        <w:t>as per highlighted text below.</w:t>
      </w:r>
      <w:proofErr w:type="gramEnd"/>
    </w:p>
    <w:p w:rsidR="00DD09B5" w:rsidRDefault="00DD09B5" w:rsidP="00DD09B5">
      <w:pPr>
        <w:pStyle w:val="Heading5"/>
        <w:rPr>
          <w:rFonts w:ascii="Times New Roman" w:hAnsi="Times New Roman"/>
          <w:b w:val="0"/>
          <w:i w:val="0"/>
        </w:rPr>
      </w:pPr>
      <w:r w:rsidRPr="00CD792A">
        <w:rPr>
          <w:rFonts w:ascii="Times New Roman" w:hAnsi="Times New Roman"/>
          <w:b w:val="0"/>
          <w:i w:val="0"/>
          <w:sz w:val="22"/>
          <w:szCs w:val="22"/>
        </w:rPr>
        <w:t xml:space="preserve">A </w:t>
      </w:r>
      <w:proofErr w:type="spellStart"/>
      <w:r w:rsidRPr="00CD792A">
        <w:rPr>
          <w:rFonts w:ascii="Times New Roman" w:hAnsi="Times New Roman"/>
          <w:b w:val="0"/>
          <w:i w:val="0"/>
          <w:sz w:val="22"/>
          <w:szCs w:val="22"/>
        </w:rPr>
        <w:t>beamformer</w:t>
      </w:r>
      <w:proofErr w:type="spellEnd"/>
      <w:r w:rsidRPr="00CD792A">
        <w:rPr>
          <w:rFonts w:ascii="Times New Roman" w:hAnsi="Times New Roman"/>
          <w:b w:val="0"/>
          <w:i w:val="0"/>
          <w:sz w:val="22"/>
          <w:szCs w:val="22"/>
        </w:rPr>
        <w:t xml:space="preserve"> may ignore </w:t>
      </w:r>
      <w:r w:rsidRPr="00685A99">
        <w:rPr>
          <w:rFonts w:ascii="Times New Roman" w:hAnsi="Times New Roman"/>
          <w:b w:val="0"/>
          <w:i w:val="0"/>
          <w:strike/>
          <w:sz w:val="22"/>
          <w:szCs w:val="22"/>
        </w:rPr>
        <w:t xml:space="preserve">this </w:t>
      </w:r>
      <w:r w:rsidR="00685A99" w:rsidRPr="00685A99">
        <w:rPr>
          <w:rFonts w:ascii="Times New Roman" w:hAnsi="Times New Roman"/>
          <w:b w:val="0"/>
          <w:i w:val="0"/>
          <w:strike/>
          <w:sz w:val="22"/>
          <w:szCs w:val="22"/>
        </w:rPr>
        <w:t>threshold</w:t>
      </w:r>
      <w:r w:rsidR="00685A99">
        <w:rPr>
          <w:rFonts w:ascii="Times New Roman" w:hAnsi="Times New Roman"/>
          <w:b w:val="0"/>
          <w:i w:val="0"/>
          <w:sz w:val="22"/>
          <w:szCs w:val="22"/>
        </w:rPr>
        <w:t xml:space="preserve"> </w:t>
      </w:r>
      <w:r w:rsidRPr="00821762">
        <w:rPr>
          <w:rFonts w:ascii="Times New Roman" w:hAnsi="Times New Roman"/>
          <w:b w:val="0"/>
          <w:i w:val="0"/>
          <w:sz w:val="22"/>
          <w:szCs w:val="22"/>
          <w:u w:val="single"/>
        </w:rPr>
        <w:t>th</w:t>
      </w:r>
      <w:r w:rsidR="00685A99">
        <w:rPr>
          <w:rFonts w:ascii="Times New Roman" w:hAnsi="Times New Roman"/>
          <w:b w:val="0"/>
          <w:i w:val="0"/>
          <w:sz w:val="22"/>
          <w:szCs w:val="22"/>
          <w:u w:val="single"/>
        </w:rPr>
        <w:t>is</w:t>
      </w:r>
      <w:r>
        <w:rPr>
          <w:rFonts w:ascii="Times New Roman" w:hAnsi="Times New Roman"/>
          <w:b w:val="0"/>
          <w:i w:val="0"/>
          <w:sz w:val="22"/>
          <w:szCs w:val="22"/>
        </w:rPr>
        <w:t xml:space="preserve"> </w:t>
      </w:r>
      <w:r w:rsidR="00274A5B">
        <w:rPr>
          <w:rFonts w:ascii="Times New Roman" w:hAnsi="Times New Roman"/>
          <w:b w:val="0"/>
          <w:i w:val="0"/>
          <w:sz w:val="22"/>
          <w:szCs w:val="22"/>
        </w:rPr>
        <w:t>limit</w:t>
      </w:r>
      <w:r w:rsidR="00685A99">
        <w:rPr>
          <w:rFonts w:ascii="Times New Roman" w:hAnsi="Times New Roman"/>
          <w:b w:val="0"/>
          <w:i w:val="0"/>
          <w:sz w:val="22"/>
          <w:szCs w:val="22"/>
        </w:rPr>
        <w:t>,</w:t>
      </w:r>
      <w:r w:rsidRPr="00CD792A">
        <w:rPr>
          <w:rFonts w:ascii="Times New Roman" w:hAnsi="Times New Roman"/>
          <w:b w:val="0"/>
          <w:i w:val="0"/>
          <w:sz w:val="22"/>
          <w:szCs w:val="22"/>
        </w:rPr>
        <w:t xml:space="preserve"> </w:t>
      </w:r>
      <w:r w:rsidRPr="00821762">
        <w:rPr>
          <w:rFonts w:ascii="Times New Roman" w:hAnsi="Times New Roman"/>
          <w:b w:val="0"/>
          <w:i w:val="0"/>
          <w:sz w:val="22"/>
          <w:szCs w:val="22"/>
          <w:u w:val="single"/>
        </w:rPr>
        <w:t xml:space="preserve">defined by Rx </w:t>
      </w:r>
      <w:proofErr w:type="spellStart"/>
      <w:r w:rsidRPr="00821762">
        <w:rPr>
          <w:rFonts w:ascii="Times New Roman" w:hAnsi="Times New Roman"/>
          <w:b w:val="0"/>
          <w:i w:val="0"/>
          <w:sz w:val="22"/>
          <w:szCs w:val="22"/>
          <w:u w:val="single"/>
        </w:rPr>
        <w:t>Nss</w:t>
      </w:r>
      <w:proofErr w:type="spellEnd"/>
      <w:r w:rsidR="00685A99">
        <w:rPr>
          <w:rFonts w:ascii="Times New Roman" w:hAnsi="Times New Roman"/>
          <w:b w:val="0"/>
          <w:i w:val="0"/>
          <w:sz w:val="22"/>
          <w:szCs w:val="22"/>
          <w:u w:val="single"/>
        </w:rPr>
        <w:t>,</w:t>
      </w:r>
      <w:r>
        <w:rPr>
          <w:rFonts w:ascii="Times New Roman" w:hAnsi="Times New Roman"/>
          <w:b w:val="0"/>
          <w:i w:val="0"/>
          <w:sz w:val="22"/>
          <w:szCs w:val="22"/>
        </w:rPr>
        <w:t xml:space="preserve"> </w:t>
      </w:r>
      <w:r w:rsidRPr="00CD792A">
        <w:rPr>
          <w:rFonts w:ascii="Times New Roman" w:hAnsi="Times New Roman"/>
          <w:b w:val="0"/>
          <w:i w:val="0"/>
          <w:sz w:val="22"/>
          <w:szCs w:val="22"/>
        </w:rPr>
        <w:t xml:space="preserve">if SU type feedback is used to form a single user </w:t>
      </w:r>
      <w:proofErr w:type="spellStart"/>
      <w:r w:rsidRPr="00CD792A">
        <w:rPr>
          <w:rFonts w:ascii="Times New Roman" w:hAnsi="Times New Roman"/>
          <w:b w:val="0"/>
          <w:i w:val="0"/>
          <w:sz w:val="22"/>
          <w:szCs w:val="22"/>
        </w:rPr>
        <w:t>beamformed</w:t>
      </w:r>
      <w:proofErr w:type="spellEnd"/>
      <w:r w:rsidRPr="00CD792A">
        <w:rPr>
          <w:rFonts w:ascii="Times New Roman" w:hAnsi="Times New Roman"/>
          <w:b w:val="0"/>
          <w:i w:val="0"/>
          <w:sz w:val="22"/>
          <w:szCs w:val="22"/>
        </w:rPr>
        <w:t xml:space="preserve"> transmission</w:t>
      </w:r>
      <w:r w:rsidRPr="00CD792A">
        <w:rPr>
          <w:rFonts w:ascii="Times New Roman" w:hAnsi="Times New Roman"/>
          <w:b w:val="0"/>
          <w:i w:val="0"/>
        </w:rPr>
        <w:t>.</w:t>
      </w:r>
    </w:p>
    <w:p w:rsidR="00685A99" w:rsidRPr="00685A99" w:rsidRDefault="00685A99" w:rsidP="00685A99"/>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41545D" w:rsidRDefault="0041545D" w:rsidP="00EF23C5"/>
    <w:p w:rsidR="00EF23C5" w:rsidRPr="00EF23C5" w:rsidRDefault="00EF23C5" w:rsidP="00EF23C5">
      <w:r w:rsidRPr="00EF23C5">
        <w:t>Straw Poll: Do you agree to comment resolution presented in 0</w:t>
      </w:r>
      <w:r w:rsidR="001B4E30">
        <w:t>966</w:t>
      </w:r>
      <w:r w:rsidR="00AF768F">
        <w:t>r</w:t>
      </w:r>
      <w:r w:rsidR="0041545D">
        <w:t>2</w:t>
      </w:r>
    </w:p>
    <w:p w:rsidR="00EF23C5" w:rsidRPr="00EF23C5" w:rsidRDefault="00EF23C5" w:rsidP="00EF23C5"/>
    <w:sectPr w:rsidR="00EF23C5" w:rsidRPr="00EF23C5"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02" w:rsidRDefault="004C3002">
      <w:r>
        <w:separator/>
      </w:r>
    </w:p>
  </w:endnote>
  <w:endnote w:type="continuationSeparator" w:id="0">
    <w:p w:rsidR="004C3002" w:rsidRDefault="004C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C5690E">
    <w:pPr>
      <w:pStyle w:val="Footer"/>
      <w:tabs>
        <w:tab w:val="clear" w:pos="6480"/>
        <w:tab w:val="center" w:pos="4680"/>
        <w:tab w:val="right" w:pos="9360"/>
      </w:tabs>
    </w:pPr>
    <w:fldSimple w:instr=" SUBJECT  \* MERGEFORMAT ">
      <w:r w:rsidR="00914D29">
        <w:t>Submission</w:t>
      </w:r>
    </w:fldSimple>
    <w:r w:rsidR="00914D29">
      <w:tab/>
      <w:t xml:space="preserve">page </w:t>
    </w:r>
    <w:fldSimple w:instr="page ">
      <w:r w:rsidR="00B302A6">
        <w:rPr>
          <w:noProof/>
        </w:rPr>
        <w:t>4</w:t>
      </w:r>
    </w:fldSimple>
    <w:r w:rsidR="00914D29">
      <w:tab/>
    </w:r>
    <w:fldSimple w:instr=" COMMENTS  \* MERGEFORMAT ">
      <w:r w:rsidR="00914D29">
        <w:t>James Wang, et al, Mediatek</w:t>
      </w:r>
    </w:fldSimple>
    <w:r w:rsidR="00914D29">
      <w:t xml:space="preserve"> Inc.</w:t>
    </w:r>
  </w:p>
  <w:p w:rsidR="00914D29" w:rsidRDefault="00914D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02" w:rsidRDefault="004C3002">
      <w:r>
        <w:separator/>
      </w:r>
    </w:p>
  </w:footnote>
  <w:footnote w:type="continuationSeparator" w:id="0">
    <w:p w:rsidR="004C3002" w:rsidRDefault="004C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C5690E">
    <w:pPr>
      <w:pStyle w:val="Header"/>
      <w:tabs>
        <w:tab w:val="clear" w:pos="6480"/>
        <w:tab w:val="center" w:pos="4680"/>
        <w:tab w:val="right" w:pos="9360"/>
      </w:tabs>
    </w:pPr>
    <w:fldSimple w:instr=" KEYWORDS  \* MERGEFORMAT ">
      <w:r w:rsidR="008C3FA6">
        <w:t>July</w:t>
      </w:r>
      <w:r w:rsidR="00914D29">
        <w:t xml:space="preserve"> 2011</w:t>
      </w:r>
    </w:fldSimple>
    <w:r w:rsidR="00914D29">
      <w:tab/>
    </w:r>
    <w:r w:rsidR="00914D29">
      <w:tab/>
    </w:r>
    <w:fldSimple w:instr=" TITLE  \* MERGEFORMAT ">
      <w:r w:rsidR="00914D29">
        <w:t>doc.: IEEE 802.11-11/0</w:t>
      </w:r>
      <w:r w:rsidR="00612E69">
        <w:t>966r</w:t>
      </w:r>
      <w:r w:rsidR="00FF7783">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4386"/>
  </w:hdrShapeDefaults>
  <w:footnotePr>
    <w:footnote w:id="-1"/>
    <w:footnote w:id="0"/>
  </w:footnotePr>
  <w:endnotePr>
    <w:endnote w:id="-1"/>
    <w:endnote w:id="0"/>
  </w:endnotePr>
  <w:compat/>
  <w:rsids>
    <w:rsidRoot w:val="009635A1"/>
    <w:rsid w:val="0002065E"/>
    <w:rsid w:val="00035811"/>
    <w:rsid w:val="000376E2"/>
    <w:rsid w:val="000421CF"/>
    <w:rsid w:val="00042DDD"/>
    <w:rsid w:val="00046847"/>
    <w:rsid w:val="00060D32"/>
    <w:rsid w:val="00064F73"/>
    <w:rsid w:val="000766E9"/>
    <w:rsid w:val="00085BFB"/>
    <w:rsid w:val="00086732"/>
    <w:rsid w:val="000935DB"/>
    <w:rsid w:val="000B0960"/>
    <w:rsid w:val="000B5D98"/>
    <w:rsid w:val="000B7580"/>
    <w:rsid w:val="000C5AFE"/>
    <w:rsid w:val="000D0BAE"/>
    <w:rsid w:val="000D19C9"/>
    <w:rsid w:val="000D6387"/>
    <w:rsid w:val="000D6EFB"/>
    <w:rsid w:val="000E38ED"/>
    <w:rsid w:val="000E6F60"/>
    <w:rsid w:val="000F08FC"/>
    <w:rsid w:val="000F3A2D"/>
    <w:rsid w:val="000F6699"/>
    <w:rsid w:val="001031A0"/>
    <w:rsid w:val="00105E5D"/>
    <w:rsid w:val="00106C22"/>
    <w:rsid w:val="00116DF7"/>
    <w:rsid w:val="00122293"/>
    <w:rsid w:val="001247AD"/>
    <w:rsid w:val="00137188"/>
    <w:rsid w:val="00150D98"/>
    <w:rsid w:val="0015137E"/>
    <w:rsid w:val="00151A4B"/>
    <w:rsid w:val="00152998"/>
    <w:rsid w:val="001545EF"/>
    <w:rsid w:val="00161914"/>
    <w:rsid w:val="00163ABC"/>
    <w:rsid w:val="00164C26"/>
    <w:rsid w:val="001905BE"/>
    <w:rsid w:val="00197623"/>
    <w:rsid w:val="001A1569"/>
    <w:rsid w:val="001A325A"/>
    <w:rsid w:val="001B4E30"/>
    <w:rsid w:val="001B5995"/>
    <w:rsid w:val="001B710A"/>
    <w:rsid w:val="001C0054"/>
    <w:rsid w:val="001D6452"/>
    <w:rsid w:val="001D723B"/>
    <w:rsid w:val="001F2C2B"/>
    <w:rsid w:val="00200CC8"/>
    <w:rsid w:val="0020103D"/>
    <w:rsid w:val="002207AD"/>
    <w:rsid w:val="00220F43"/>
    <w:rsid w:val="002211B3"/>
    <w:rsid w:val="00230BA3"/>
    <w:rsid w:val="00233097"/>
    <w:rsid w:val="00233A1D"/>
    <w:rsid w:val="00236C2C"/>
    <w:rsid w:val="00237723"/>
    <w:rsid w:val="00241BAC"/>
    <w:rsid w:val="00242041"/>
    <w:rsid w:val="00246788"/>
    <w:rsid w:val="00254422"/>
    <w:rsid w:val="00265501"/>
    <w:rsid w:val="002709F7"/>
    <w:rsid w:val="00271A8D"/>
    <w:rsid w:val="00274A5B"/>
    <w:rsid w:val="00283208"/>
    <w:rsid w:val="00283E96"/>
    <w:rsid w:val="002847E7"/>
    <w:rsid w:val="0029020B"/>
    <w:rsid w:val="00295BB8"/>
    <w:rsid w:val="002A24B1"/>
    <w:rsid w:val="002B3E8B"/>
    <w:rsid w:val="002B44AC"/>
    <w:rsid w:val="002B5477"/>
    <w:rsid w:val="002B58D1"/>
    <w:rsid w:val="002B6A13"/>
    <w:rsid w:val="002C1C99"/>
    <w:rsid w:val="002C7C55"/>
    <w:rsid w:val="002D0395"/>
    <w:rsid w:val="002D44BE"/>
    <w:rsid w:val="002D49C0"/>
    <w:rsid w:val="002E094E"/>
    <w:rsid w:val="002E1927"/>
    <w:rsid w:val="0030110B"/>
    <w:rsid w:val="00304E90"/>
    <w:rsid w:val="00313607"/>
    <w:rsid w:val="00316B18"/>
    <w:rsid w:val="00317998"/>
    <w:rsid w:val="00321C48"/>
    <w:rsid w:val="0032523D"/>
    <w:rsid w:val="00334633"/>
    <w:rsid w:val="00370E0C"/>
    <w:rsid w:val="00376AC5"/>
    <w:rsid w:val="00380E7A"/>
    <w:rsid w:val="00380EE5"/>
    <w:rsid w:val="003867AC"/>
    <w:rsid w:val="003B0280"/>
    <w:rsid w:val="003C0074"/>
    <w:rsid w:val="003C009E"/>
    <w:rsid w:val="003C0E01"/>
    <w:rsid w:val="003D2F3D"/>
    <w:rsid w:val="003D4592"/>
    <w:rsid w:val="003D5478"/>
    <w:rsid w:val="003E0526"/>
    <w:rsid w:val="003F0413"/>
    <w:rsid w:val="003F0928"/>
    <w:rsid w:val="00400113"/>
    <w:rsid w:val="0040502E"/>
    <w:rsid w:val="00406E75"/>
    <w:rsid w:val="0041545D"/>
    <w:rsid w:val="0042241B"/>
    <w:rsid w:val="004253B1"/>
    <w:rsid w:val="004265C5"/>
    <w:rsid w:val="00427325"/>
    <w:rsid w:val="004320E2"/>
    <w:rsid w:val="00442037"/>
    <w:rsid w:val="00450B89"/>
    <w:rsid w:val="00452498"/>
    <w:rsid w:val="0045563A"/>
    <w:rsid w:val="0045702C"/>
    <w:rsid w:val="004605DE"/>
    <w:rsid w:val="00462693"/>
    <w:rsid w:val="00464B86"/>
    <w:rsid w:val="00464D10"/>
    <w:rsid w:val="0047004C"/>
    <w:rsid w:val="00470320"/>
    <w:rsid w:val="00475AE5"/>
    <w:rsid w:val="00476675"/>
    <w:rsid w:val="004830E2"/>
    <w:rsid w:val="004A0922"/>
    <w:rsid w:val="004A43E5"/>
    <w:rsid w:val="004A56B4"/>
    <w:rsid w:val="004A5F28"/>
    <w:rsid w:val="004B2569"/>
    <w:rsid w:val="004B7BD0"/>
    <w:rsid w:val="004C3002"/>
    <w:rsid w:val="004C4C81"/>
    <w:rsid w:val="004C7AAD"/>
    <w:rsid w:val="004D427C"/>
    <w:rsid w:val="004F2C3A"/>
    <w:rsid w:val="004F6BD1"/>
    <w:rsid w:val="004F7396"/>
    <w:rsid w:val="00504BCE"/>
    <w:rsid w:val="00507376"/>
    <w:rsid w:val="0052242F"/>
    <w:rsid w:val="00525666"/>
    <w:rsid w:val="00531270"/>
    <w:rsid w:val="00540BC0"/>
    <w:rsid w:val="00546C62"/>
    <w:rsid w:val="00547CEA"/>
    <w:rsid w:val="00551C53"/>
    <w:rsid w:val="005628F2"/>
    <w:rsid w:val="00565E3E"/>
    <w:rsid w:val="005705F8"/>
    <w:rsid w:val="00573113"/>
    <w:rsid w:val="005834B7"/>
    <w:rsid w:val="0059398D"/>
    <w:rsid w:val="005A0CA9"/>
    <w:rsid w:val="005A2A88"/>
    <w:rsid w:val="005A63CC"/>
    <w:rsid w:val="005B38F2"/>
    <w:rsid w:val="005D46C0"/>
    <w:rsid w:val="005D5E8B"/>
    <w:rsid w:val="005E0B6D"/>
    <w:rsid w:val="005E44D2"/>
    <w:rsid w:val="005E4F3C"/>
    <w:rsid w:val="005E5027"/>
    <w:rsid w:val="005F4D9B"/>
    <w:rsid w:val="005F6A70"/>
    <w:rsid w:val="00612E69"/>
    <w:rsid w:val="0061425B"/>
    <w:rsid w:val="00614A93"/>
    <w:rsid w:val="0062440B"/>
    <w:rsid w:val="00625717"/>
    <w:rsid w:val="006302C3"/>
    <w:rsid w:val="00643C98"/>
    <w:rsid w:val="00646615"/>
    <w:rsid w:val="006472D6"/>
    <w:rsid w:val="00647433"/>
    <w:rsid w:val="00651B2D"/>
    <w:rsid w:val="00652A8F"/>
    <w:rsid w:val="00664EDE"/>
    <w:rsid w:val="00673FCF"/>
    <w:rsid w:val="0067537C"/>
    <w:rsid w:val="0067762A"/>
    <w:rsid w:val="00681444"/>
    <w:rsid w:val="00683A5B"/>
    <w:rsid w:val="00685A99"/>
    <w:rsid w:val="00685FCE"/>
    <w:rsid w:val="006A0967"/>
    <w:rsid w:val="006A7189"/>
    <w:rsid w:val="006B0400"/>
    <w:rsid w:val="006B1382"/>
    <w:rsid w:val="006B265A"/>
    <w:rsid w:val="006B5442"/>
    <w:rsid w:val="006C0727"/>
    <w:rsid w:val="006C0CBD"/>
    <w:rsid w:val="006C404B"/>
    <w:rsid w:val="006C72C5"/>
    <w:rsid w:val="006D14BC"/>
    <w:rsid w:val="006E145F"/>
    <w:rsid w:val="006F077E"/>
    <w:rsid w:val="006F0D36"/>
    <w:rsid w:val="006F210C"/>
    <w:rsid w:val="006F6551"/>
    <w:rsid w:val="006F79B1"/>
    <w:rsid w:val="006F7D35"/>
    <w:rsid w:val="00706301"/>
    <w:rsid w:val="007072CB"/>
    <w:rsid w:val="007123C3"/>
    <w:rsid w:val="00715B72"/>
    <w:rsid w:val="00724A3B"/>
    <w:rsid w:val="00731AD0"/>
    <w:rsid w:val="00735D75"/>
    <w:rsid w:val="00735DCE"/>
    <w:rsid w:val="0073612B"/>
    <w:rsid w:val="00745789"/>
    <w:rsid w:val="00751FE9"/>
    <w:rsid w:val="007552C6"/>
    <w:rsid w:val="00755663"/>
    <w:rsid w:val="007616DA"/>
    <w:rsid w:val="00761FC1"/>
    <w:rsid w:val="0076647B"/>
    <w:rsid w:val="00770572"/>
    <w:rsid w:val="0078116A"/>
    <w:rsid w:val="00785234"/>
    <w:rsid w:val="00786734"/>
    <w:rsid w:val="007A03FE"/>
    <w:rsid w:val="007B5242"/>
    <w:rsid w:val="007B6FAE"/>
    <w:rsid w:val="007C0CC4"/>
    <w:rsid w:val="007C1CBD"/>
    <w:rsid w:val="007C510F"/>
    <w:rsid w:val="007E3941"/>
    <w:rsid w:val="007E552E"/>
    <w:rsid w:val="007F1685"/>
    <w:rsid w:val="007F4D8A"/>
    <w:rsid w:val="00800EAA"/>
    <w:rsid w:val="00807A34"/>
    <w:rsid w:val="008102EB"/>
    <w:rsid w:val="00812BD2"/>
    <w:rsid w:val="00815F65"/>
    <w:rsid w:val="00820DD5"/>
    <w:rsid w:val="00821762"/>
    <w:rsid w:val="00830907"/>
    <w:rsid w:val="008320D0"/>
    <w:rsid w:val="0083399C"/>
    <w:rsid w:val="00836D62"/>
    <w:rsid w:val="008374B4"/>
    <w:rsid w:val="00840120"/>
    <w:rsid w:val="00843B32"/>
    <w:rsid w:val="00844D11"/>
    <w:rsid w:val="0084701A"/>
    <w:rsid w:val="008507AA"/>
    <w:rsid w:val="00856084"/>
    <w:rsid w:val="00856D72"/>
    <w:rsid w:val="00863103"/>
    <w:rsid w:val="00867A3B"/>
    <w:rsid w:val="00867E7C"/>
    <w:rsid w:val="00870195"/>
    <w:rsid w:val="00880B13"/>
    <w:rsid w:val="0089088B"/>
    <w:rsid w:val="008930F2"/>
    <w:rsid w:val="00893247"/>
    <w:rsid w:val="008949B6"/>
    <w:rsid w:val="0089684A"/>
    <w:rsid w:val="008A2DC0"/>
    <w:rsid w:val="008C3AD5"/>
    <w:rsid w:val="008C3FA6"/>
    <w:rsid w:val="008C3FCD"/>
    <w:rsid w:val="008C4FB8"/>
    <w:rsid w:val="008C56FB"/>
    <w:rsid w:val="008C678C"/>
    <w:rsid w:val="008C6E60"/>
    <w:rsid w:val="008D232D"/>
    <w:rsid w:val="008D37D4"/>
    <w:rsid w:val="008E3467"/>
    <w:rsid w:val="008F0170"/>
    <w:rsid w:val="008F4E9D"/>
    <w:rsid w:val="009047A0"/>
    <w:rsid w:val="00904ED7"/>
    <w:rsid w:val="0090557F"/>
    <w:rsid w:val="00914D29"/>
    <w:rsid w:val="009209AF"/>
    <w:rsid w:val="00933B39"/>
    <w:rsid w:val="009345C8"/>
    <w:rsid w:val="00934BE0"/>
    <w:rsid w:val="009369A0"/>
    <w:rsid w:val="00942F15"/>
    <w:rsid w:val="0094568D"/>
    <w:rsid w:val="00945711"/>
    <w:rsid w:val="00957EEA"/>
    <w:rsid w:val="00961442"/>
    <w:rsid w:val="009635A1"/>
    <w:rsid w:val="00963995"/>
    <w:rsid w:val="0096566E"/>
    <w:rsid w:val="009715D6"/>
    <w:rsid w:val="00974028"/>
    <w:rsid w:val="00975D93"/>
    <w:rsid w:val="0097789E"/>
    <w:rsid w:val="00996FA9"/>
    <w:rsid w:val="009A0E2B"/>
    <w:rsid w:val="009A3E06"/>
    <w:rsid w:val="009B3751"/>
    <w:rsid w:val="009B3CE6"/>
    <w:rsid w:val="009B5BC5"/>
    <w:rsid w:val="009C3B33"/>
    <w:rsid w:val="009D09ED"/>
    <w:rsid w:val="009E1AB0"/>
    <w:rsid w:val="009E57EA"/>
    <w:rsid w:val="009E734B"/>
    <w:rsid w:val="009E74D6"/>
    <w:rsid w:val="00A0027C"/>
    <w:rsid w:val="00A00FF6"/>
    <w:rsid w:val="00A01AC7"/>
    <w:rsid w:val="00A050EE"/>
    <w:rsid w:val="00A146BC"/>
    <w:rsid w:val="00A14A04"/>
    <w:rsid w:val="00A20C06"/>
    <w:rsid w:val="00A26E13"/>
    <w:rsid w:val="00A30748"/>
    <w:rsid w:val="00A30B8B"/>
    <w:rsid w:val="00A41C40"/>
    <w:rsid w:val="00A434DD"/>
    <w:rsid w:val="00A44E40"/>
    <w:rsid w:val="00A501A2"/>
    <w:rsid w:val="00A54269"/>
    <w:rsid w:val="00A549F9"/>
    <w:rsid w:val="00A7317F"/>
    <w:rsid w:val="00A74325"/>
    <w:rsid w:val="00A76584"/>
    <w:rsid w:val="00A8359A"/>
    <w:rsid w:val="00A8712A"/>
    <w:rsid w:val="00AA25B2"/>
    <w:rsid w:val="00AA427C"/>
    <w:rsid w:val="00AB00B7"/>
    <w:rsid w:val="00AB0598"/>
    <w:rsid w:val="00AC114E"/>
    <w:rsid w:val="00AC3267"/>
    <w:rsid w:val="00AC4DC0"/>
    <w:rsid w:val="00AC6BC8"/>
    <w:rsid w:val="00AD0934"/>
    <w:rsid w:val="00AD2F96"/>
    <w:rsid w:val="00AE7E32"/>
    <w:rsid w:val="00AF1C81"/>
    <w:rsid w:val="00AF3600"/>
    <w:rsid w:val="00AF488E"/>
    <w:rsid w:val="00AF768F"/>
    <w:rsid w:val="00B14255"/>
    <w:rsid w:val="00B25910"/>
    <w:rsid w:val="00B302A6"/>
    <w:rsid w:val="00B41618"/>
    <w:rsid w:val="00B51404"/>
    <w:rsid w:val="00B6559A"/>
    <w:rsid w:val="00B749FD"/>
    <w:rsid w:val="00B80F86"/>
    <w:rsid w:val="00B8101E"/>
    <w:rsid w:val="00B8140D"/>
    <w:rsid w:val="00B90C29"/>
    <w:rsid w:val="00B923DE"/>
    <w:rsid w:val="00BA2490"/>
    <w:rsid w:val="00BA2B89"/>
    <w:rsid w:val="00BB3A7E"/>
    <w:rsid w:val="00BC4ED6"/>
    <w:rsid w:val="00BD3442"/>
    <w:rsid w:val="00BD5AA2"/>
    <w:rsid w:val="00BD7100"/>
    <w:rsid w:val="00BE26AE"/>
    <w:rsid w:val="00BE51B7"/>
    <w:rsid w:val="00BE68C2"/>
    <w:rsid w:val="00BF4DE9"/>
    <w:rsid w:val="00C0045D"/>
    <w:rsid w:val="00C032ED"/>
    <w:rsid w:val="00C11990"/>
    <w:rsid w:val="00C24CAA"/>
    <w:rsid w:val="00C46DC4"/>
    <w:rsid w:val="00C47535"/>
    <w:rsid w:val="00C502B6"/>
    <w:rsid w:val="00C5690E"/>
    <w:rsid w:val="00C62A63"/>
    <w:rsid w:val="00C6449C"/>
    <w:rsid w:val="00C66F96"/>
    <w:rsid w:val="00C83392"/>
    <w:rsid w:val="00C8355D"/>
    <w:rsid w:val="00C85E44"/>
    <w:rsid w:val="00C86ABA"/>
    <w:rsid w:val="00C86B55"/>
    <w:rsid w:val="00C86E4B"/>
    <w:rsid w:val="00C875EF"/>
    <w:rsid w:val="00C9597C"/>
    <w:rsid w:val="00CA09B2"/>
    <w:rsid w:val="00CB082D"/>
    <w:rsid w:val="00CB178B"/>
    <w:rsid w:val="00CB17F4"/>
    <w:rsid w:val="00CB30E1"/>
    <w:rsid w:val="00CC08CE"/>
    <w:rsid w:val="00CD1B1B"/>
    <w:rsid w:val="00CD5C7D"/>
    <w:rsid w:val="00CD792A"/>
    <w:rsid w:val="00CE098F"/>
    <w:rsid w:val="00CE2227"/>
    <w:rsid w:val="00CE5B81"/>
    <w:rsid w:val="00CF2F18"/>
    <w:rsid w:val="00D009CA"/>
    <w:rsid w:val="00D04564"/>
    <w:rsid w:val="00D17FA7"/>
    <w:rsid w:val="00D23A87"/>
    <w:rsid w:val="00D26DE8"/>
    <w:rsid w:val="00D303F6"/>
    <w:rsid w:val="00D47731"/>
    <w:rsid w:val="00D50668"/>
    <w:rsid w:val="00D531E1"/>
    <w:rsid w:val="00D561E8"/>
    <w:rsid w:val="00D56C6D"/>
    <w:rsid w:val="00D611BA"/>
    <w:rsid w:val="00D62F0F"/>
    <w:rsid w:val="00D75FB9"/>
    <w:rsid w:val="00D841EA"/>
    <w:rsid w:val="00D85E18"/>
    <w:rsid w:val="00D87E81"/>
    <w:rsid w:val="00D9372A"/>
    <w:rsid w:val="00DB40AD"/>
    <w:rsid w:val="00DC5A7B"/>
    <w:rsid w:val="00DC6DEB"/>
    <w:rsid w:val="00DD09B5"/>
    <w:rsid w:val="00DE3242"/>
    <w:rsid w:val="00DE4062"/>
    <w:rsid w:val="00DE6AD7"/>
    <w:rsid w:val="00DF095C"/>
    <w:rsid w:val="00DF2503"/>
    <w:rsid w:val="00DF4C37"/>
    <w:rsid w:val="00E03C5B"/>
    <w:rsid w:val="00E03FFD"/>
    <w:rsid w:val="00E23869"/>
    <w:rsid w:val="00E25685"/>
    <w:rsid w:val="00E26145"/>
    <w:rsid w:val="00E3344A"/>
    <w:rsid w:val="00E47402"/>
    <w:rsid w:val="00E50C42"/>
    <w:rsid w:val="00E56A74"/>
    <w:rsid w:val="00E667F6"/>
    <w:rsid w:val="00E670F7"/>
    <w:rsid w:val="00E71659"/>
    <w:rsid w:val="00E727C3"/>
    <w:rsid w:val="00E73CBF"/>
    <w:rsid w:val="00E80CA5"/>
    <w:rsid w:val="00E8104F"/>
    <w:rsid w:val="00E97E6C"/>
    <w:rsid w:val="00EB4EAC"/>
    <w:rsid w:val="00EB6B90"/>
    <w:rsid w:val="00EC0775"/>
    <w:rsid w:val="00EC0BCC"/>
    <w:rsid w:val="00EC0CB1"/>
    <w:rsid w:val="00EC3E56"/>
    <w:rsid w:val="00EC6BF3"/>
    <w:rsid w:val="00ED3339"/>
    <w:rsid w:val="00ED507A"/>
    <w:rsid w:val="00ED68F9"/>
    <w:rsid w:val="00ED6992"/>
    <w:rsid w:val="00ED75BB"/>
    <w:rsid w:val="00EE74BC"/>
    <w:rsid w:val="00EF23C5"/>
    <w:rsid w:val="00F01FBA"/>
    <w:rsid w:val="00F10A9E"/>
    <w:rsid w:val="00F2374F"/>
    <w:rsid w:val="00F27AF8"/>
    <w:rsid w:val="00F63E10"/>
    <w:rsid w:val="00F65E59"/>
    <w:rsid w:val="00F669D1"/>
    <w:rsid w:val="00F71076"/>
    <w:rsid w:val="00F83458"/>
    <w:rsid w:val="00F90F39"/>
    <w:rsid w:val="00F9395D"/>
    <w:rsid w:val="00FA64DA"/>
    <w:rsid w:val="00FB5621"/>
    <w:rsid w:val="00FB5E46"/>
    <w:rsid w:val="00FB63FF"/>
    <w:rsid w:val="00FB67AC"/>
    <w:rsid w:val="00FB7991"/>
    <w:rsid w:val="00FC63D2"/>
    <w:rsid w:val="00FC79DD"/>
    <w:rsid w:val="00FC7F56"/>
    <w:rsid w:val="00FD372C"/>
    <w:rsid w:val="00FF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1761486">
      <w:bodyDiv w:val="1"/>
      <w:marLeft w:val="0"/>
      <w:marRight w:val="0"/>
      <w:marTop w:val="0"/>
      <w:marBottom w:val="0"/>
      <w:divBdr>
        <w:top w:val="none" w:sz="0" w:space="0" w:color="auto"/>
        <w:left w:val="none" w:sz="0" w:space="0" w:color="auto"/>
        <w:bottom w:val="none" w:sz="0" w:space="0" w:color="auto"/>
        <w:right w:val="none" w:sz="0" w:space="0" w:color="auto"/>
      </w:divBdr>
    </w:div>
    <w:div w:id="107118039">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86737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761989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58707951">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8490678">
      <w:bodyDiv w:val="1"/>
      <w:marLeft w:val="0"/>
      <w:marRight w:val="0"/>
      <w:marTop w:val="0"/>
      <w:marBottom w:val="0"/>
      <w:divBdr>
        <w:top w:val="none" w:sz="0" w:space="0" w:color="auto"/>
        <w:left w:val="none" w:sz="0" w:space="0" w:color="auto"/>
        <w:bottom w:val="none" w:sz="0" w:space="0" w:color="auto"/>
        <w:right w:val="none" w:sz="0" w:space="0" w:color="auto"/>
      </w:divBdr>
    </w:div>
    <w:div w:id="596450776">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79552542">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635167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491986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678308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6717853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2704068">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6988922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6080026">
      <w:bodyDiv w:val="1"/>
      <w:marLeft w:val="0"/>
      <w:marRight w:val="0"/>
      <w:marTop w:val="0"/>
      <w:marBottom w:val="0"/>
      <w:divBdr>
        <w:top w:val="none" w:sz="0" w:space="0" w:color="auto"/>
        <w:left w:val="none" w:sz="0" w:space="0" w:color="auto"/>
        <w:bottom w:val="none" w:sz="0" w:space="0" w:color="auto"/>
        <w:right w:val="none" w:sz="0" w:space="0" w:color="auto"/>
      </w:divBdr>
    </w:div>
    <w:div w:id="2011444116">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D756-7CD6-43A9-BB3A-AB8BE079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303</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James Wang</dc:creator>
  <cp:keywords>xxx. 2011</cp:keywords>
  <dc:description>James Wang, MediaTek Inc.</dc:description>
  <cp:lastModifiedBy>JW</cp:lastModifiedBy>
  <cp:revision>12</cp:revision>
  <cp:lastPrinted>2011-03-31T18:31:00Z</cp:lastPrinted>
  <dcterms:created xsi:type="dcterms:W3CDTF">2011-07-21T21:51:00Z</dcterms:created>
  <dcterms:modified xsi:type="dcterms:W3CDTF">2011-08-29T18:37:00Z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