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B71BD" w:rsidP="004420D3">
            <w:pPr>
              <w:pStyle w:val="T2"/>
            </w:pPr>
            <w:r>
              <w:t xml:space="preserve">Minutes From </w:t>
            </w:r>
            <w:r w:rsidR="004D3DCE">
              <w:t xml:space="preserve">June </w:t>
            </w:r>
            <w:r w:rsidR="004420D3">
              <w:t xml:space="preserve">2011 and </w:t>
            </w:r>
            <w:r w:rsidR="00B116E1">
              <w:t xml:space="preserve">July </w:t>
            </w:r>
            <w:r w:rsidR="004420D3">
              <w:t>2011</w:t>
            </w:r>
            <w:r w:rsidR="00331E46">
              <w:t xml:space="preserve"> Conference Call</w:t>
            </w:r>
            <w:r w:rsidR="00B116E1">
              <w:t>s</w:t>
            </w:r>
          </w:p>
        </w:tc>
      </w:tr>
      <w:tr w:rsidR="00CA09B2">
        <w:trPr>
          <w:trHeight w:val="359"/>
          <w:jc w:val="center"/>
        </w:trPr>
        <w:tc>
          <w:tcPr>
            <w:tcW w:w="9576" w:type="dxa"/>
            <w:gridSpan w:val="5"/>
            <w:vAlign w:val="center"/>
          </w:tcPr>
          <w:p w:rsidR="00CA09B2" w:rsidRDefault="00CA09B2" w:rsidP="00DF4691">
            <w:pPr>
              <w:pStyle w:val="T2"/>
              <w:ind w:left="0"/>
              <w:rPr>
                <w:sz w:val="20"/>
              </w:rPr>
            </w:pPr>
            <w:r>
              <w:rPr>
                <w:sz w:val="20"/>
              </w:rPr>
              <w:t>Date:</w:t>
            </w:r>
            <w:r w:rsidR="00331E46">
              <w:rPr>
                <w:b w:val="0"/>
                <w:sz w:val="20"/>
              </w:rPr>
              <w:t xml:space="preserve">  2011-06</w:t>
            </w:r>
            <w:r>
              <w:rPr>
                <w:b w:val="0"/>
                <w:sz w:val="20"/>
              </w:rPr>
              <w:t>-</w:t>
            </w:r>
            <w:r w:rsidR="00331E46">
              <w:rPr>
                <w:b w:val="0"/>
                <w:sz w:val="20"/>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F4691">
            <w:pPr>
              <w:pStyle w:val="T2"/>
              <w:spacing w:after="0"/>
              <w:ind w:left="0" w:right="0"/>
              <w:rPr>
                <w:b w:val="0"/>
                <w:sz w:val="20"/>
              </w:rPr>
            </w:pPr>
            <w:r>
              <w:rPr>
                <w:b w:val="0"/>
                <w:sz w:val="20"/>
              </w:rPr>
              <w:t>Matthew Fischer</w:t>
            </w:r>
          </w:p>
        </w:tc>
        <w:tc>
          <w:tcPr>
            <w:tcW w:w="2064" w:type="dxa"/>
            <w:vAlign w:val="center"/>
          </w:tcPr>
          <w:p w:rsidR="00CA09B2" w:rsidRDefault="00DF4691">
            <w:pPr>
              <w:pStyle w:val="T2"/>
              <w:spacing w:after="0"/>
              <w:ind w:left="0" w:right="0"/>
              <w:rPr>
                <w:b w:val="0"/>
                <w:sz w:val="20"/>
              </w:rPr>
            </w:pPr>
            <w:r>
              <w:rPr>
                <w:b w:val="0"/>
                <w:sz w:val="20"/>
              </w:rPr>
              <w:t>Broadcom</w:t>
            </w:r>
          </w:p>
        </w:tc>
        <w:tc>
          <w:tcPr>
            <w:tcW w:w="2814" w:type="dxa"/>
            <w:vAlign w:val="center"/>
          </w:tcPr>
          <w:p w:rsidR="00CA09B2" w:rsidRDefault="00DF4691">
            <w:pPr>
              <w:pStyle w:val="T2"/>
              <w:spacing w:after="0"/>
              <w:ind w:left="0" w:right="0"/>
              <w:rPr>
                <w:b w:val="0"/>
                <w:sz w:val="20"/>
              </w:rPr>
            </w:pPr>
            <w:r>
              <w:rPr>
                <w:b w:val="0"/>
                <w:sz w:val="20"/>
              </w:rPr>
              <w:t>190 Mathilda Place, Sunnyvale, CA 94086</w:t>
            </w:r>
          </w:p>
        </w:tc>
        <w:tc>
          <w:tcPr>
            <w:tcW w:w="1715" w:type="dxa"/>
            <w:vAlign w:val="center"/>
          </w:tcPr>
          <w:p w:rsidR="00CA09B2" w:rsidRDefault="00DF4691">
            <w:pPr>
              <w:pStyle w:val="T2"/>
              <w:spacing w:after="0"/>
              <w:ind w:left="0" w:right="0"/>
              <w:rPr>
                <w:b w:val="0"/>
                <w:sz w:val="20"/>
              </w:rPr>
            </w:pPr>
            <w:r>
              <w:rPr>
                <w:b w:val="0"/>
                <w:sz w:val="20"/>
              </w:rPr>
              <w:t>+1 408 543 3370</w:t>
            </w:r>
          </w:p>
        </w:tc>
        <w:tc>
          <w:tcPr>
            <w:tcW w:w="1647" w:type="dxa"/>
            <w:vAlign w:val="center"/>
          </w:tcPr>
          <w:p w:rsidR="00CA09B2" w:rsidRDefault="00C35C80">
            <w:pPr>
              <w:pStyle w:val="T2"/>
              <w:spacing w:after="0"/>
              <w:ind w:left="0" w:right="0"/>
              <w:rPr>
                <w:b w:val="0"/>
                <w:sz w:val="16"/>
              </w:rPr>
            </w:pPr>
            <w:hyperlink r:id="rId8" w:history="1">
              <w:r w:rsidR="00DF4691" w:rsidRPr="008367B2">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35C80">
      <w:pPr>
        <w:pStyle w:val="T1"/>
        <w:spacing w:after="120"/>
        <w:rPr>
          <w:sz w:val="22"/>
        </w:rPr>
      </w:pPr>
      <w:r w:rsidRPr="00C35C8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F4691">
                  <w:pPr>
                    <w:jc w:val="both"/>
                  </w:pPr>
                  <w:r>
                    <w:t xml:space="preserve">This document contains the minutes of the TGae </w:t>
                  </w:r>
                  <w:r w:rsidR="00331E46">
                    <w:t>conference call</w:t>
                  </w:r>
                  <w:r w:rsidR="00B116E1">
                    <w:t>s</w:t>
                  </w:r>
                  <w:r>
                    <w:t xml:space="preserve"> held</w:t>
                  </w:r>
                  <w:r w:rsidR="004D3DCE">
                    <w:t xml:space="preserve"> on June 29</w:t>
                  </w:r>
                  <w:r w:rsidR="00331E46">
                    <w:t>, 2011,</w:t>
                  </w:r>
                  <w:r>
                    <w:t xml:space="preserve"> </w:t>
                  </w:r>
                  <w:r w:rsidR="00B116E1">
                    <w:t>July 6, 2011</w:t>
                  </w:r>
                  <w:r w:rsidR="004420D3">
                    <w:t>, July 13, 2011,</w:t>
                  </w:r>
                  <w:r w:rsidR="00B116E1">
                    <w:t xml:space="preserve"> </w:t>
                  </w:r>
                  <w:r>
                    <w:t>as recorded by the official secretary of TGae.</w:t>
                  </w:r>
                </w:p>
              </w:txbxContent>
            </v:textbox>
          </v:shape>
        </w:pict>
      </w:r>
    </w:p>
    <w:p w:rsidR="00CA09B2" w:rsidRDefault="00CA09B2" w:rsidP="00DF4691">
      <w:r>
        <w:br w:type="page"/>
      </w:r>
    </w:p>
    <w:p w:rsidR="00DF4691" w:rsidRPr="00710846" w:rsidRDefault="00DF4691" w:rsidP="00DF4691">
      <w:pPr>
        <w:rPr>
          <w:b/>
          <w:u w:val="single"/>
        </w:rPr>
      </w:pPr>
      <w:r w:rsidRPr="00710846">
        <w:rPr>
          <w:b/>
          <w:u w:val="single"/>
        </w:rPr>
        <w:lastRenderedPageBreak/>
        <w:t xml:space="preserve">Minutes for TGae </w:t>
      </w:r>
      <w:r w:rsidR="008D1EFF">
        <w:rPr>
          <w:b/>
          <w:u w:val="single"/>
        </w:rPr>
        <w:t>June 2</w:t>
      </w:r>
      <w:r w:rsidR="006003AA">
        <w:rPr>
          <w:b/>
          <w:u w:val="single"/>
        </w:rPr>
        <w:t>9</w:t>
      </w:r>
      <w:r w:rsidR="008D1EFF">
        <w:rPr>
          <w:b/>
          <w:u w:val="single"/>
        </w:rPr>
        <w:t>, 2011</w:t>
      </w:r>
    </w:p>
    <w:p w:rsidR="00DF4691" w:rsidRDefault="00DF4691" w:rsidP="00DF4691"/>
    <w:p w:rsidR="00DF4691" w:rsidRPr="004409FA" w:rsidRDefault="006003AA" w:rsidP="00DF4691">
      <w:pPr>
        <w:numPr>
          <w:ilvl w:val="0"/>
          <w:numId w:val="1"/>
        </w:numPr>
        <w:spacing w:line="276" w:lineRule="auto"/>
        <w:rPr>
          <w:b/>
          <w:u w:val="single"/>
        </w:rPr>
      </w:pPr>
      <w:r>
        <w:rPr>
          <w:b/>
          <w:u w:val="single"/>
        </w:rPr>
        <w:t>08:05</w:t>
      </w:r>
      <w:r w:rsidR="00DF4691" w:rsidRPr="004409FA">
        <w:rPr>
          <w:b/>
          <w:u w:val="single"/>
        </w:rPr>
        <w:t xml:space="preserve"> AM </w:t>
      </w:r>
      <w:r w:rsidR="008D1EFF">
        <w:rPr>
          <w:b/>
          <w:u w:val="single"/>
        </w:rPr>
        <w:t xml:space="preserve">PST </w:t>
      </w:r>
      <w:r w:rsidR="00DF4691" w:rsidRPr="004409FA">
        <w:rPr>
          <w:b/>
          <w:u w:val="single"/>
        </w:rPr>
        <w:t>– Chair calls meeting to order</w:t>
      </w:r>
    </w:p>
    <w:p w:rsidR="00DF4691" w:rsidRDefault="00DF4691" w:rsidP="00DF4691"/>
    <w:p w:rsidR="00DF4691" w:rsidRPr="00053243" w:rsidRDefault="00DF4691" w:rsidP="00DF4691">
      <w:pPr>
        <w:numPr>
          <w:ilvl w:val="0"/>
          <w:numId w:val="1"/>
        </w:numPr>
        <w:spacing w:line="276" w:lineRule="auto"/>
        <w:rPr>
          <w:b/>
          <w:u w:val="single"/>
        </w:rPr>
      </w:pPr>
      <w:r w:rsidRPr="00053243">
        <w:rPr>
          <w:b/>
          <w:u w:val="single"/>
        </w:rPr>
        <w:t>Identification of officers and their affiliations</w:t>
      </w:r>
    </w:p>
    <w:p w:rsidR="00DF4691" w:rsidRDefault="00DF4691" w:rsidP="00DF4691">
      <w:pPr>
        <w:numPr>
          <w:ilvl w:val="1"/>
          <w:numId w:val="1"/>
        </w:numPr>
        <w:spacing w:line="276" w:lineRule="auto"/>
      </w:pPr>
      <w:r>
        <w:t>Chair identifies himself as Mike Montemurro, affiliated with Research in Motion</w:t>
      </w:r>
      <w:r w:rsidR="002C77DD">
        <w:t>, identified as MM in the minutes</w:t>
      </w:r>
    </w:p>
    <w:p w:rsidR="00DF4691" w:rsidRDefault="00DF4691" w:rsidP="00DF4691">
      <w:pPr>
        <w:numPr>
          <w:ilvl w:val="1"/>
          <w:numId w:val="1"/>
        </w:numPr>
        <w:spacing w:line="276" w:lineRule="auto"/>
      </w:pPr>
      <w:r>
        <w:t>Secretary identifies himself as Matthew Fischer, affiliated with Broadcom Corporation</w:t>
      </w:r>
      <w:r w:rsidR="002C77DD">
        <w:t>, identified as MF in the minutes</w:t>
      </w:r>
    </w:p>
    <w:p w:rsidR="006003AA" w:rsidRDefault="006003AA" w:rsidP="00DF4691">
      <w:pPr>
        <w:numPr>
          <w:ilvl w:val="1"/>
          <w:numId w:val="1"/>
        </w:numPr>
        <w:spacing w:line="276" w:lineRule="auto"/>
      </w:pPr>
      <w:r>
        <w:t>Henry Ptasinski, Broadcom corporation, also TGae editor</w:t>
      </w:r>
      <w:r w:rsidR="002C77DD">
        <w:t>, identified as HP in the minutes</w:t>
      </w:r>
    </w:p>
    <w:p w:rsidR="00DF4691" w:rsidRDefault="00DF4691" w:rsidP="00DF4691"/>
    <w:p w:rsidR="00B57C18" w:rsidRDefault="00B57C18" w:rsidP="00DF4691">
      <w:pPr>
        <w:numPr>
          <w:ilvl w:val="0"/>
          <w:numId w:val="1"/>
        </w:numPr>
        <w:spacing w:line="276" w:lineRule="auto"/>
        <w:rPr>
          <w:b/>
          <w:u w:val="single"/>
        </w:rPr>
      </w:pPr>
      <w:r>
        <w:rPr>
          <w:b/>
          <w:u w:val="single"/>
        </w:rPr>
        <w:t>Roll call</w:t>
      </w:r>
    </w:p>
    <w:p w:rsidR="00B57C18" w:rsidRDefault="00B57C18" w:rsidP="00B57C18">
      <w:pPr>
        <w:numPr>
          <w:ilvl w:val="1"/>
          <w:numId w:val="1"/>
        </w:numPr>
        <w:spacing w:line="276" w:lineRule="auto"/>
      </w:pPr>
      <w:r>
        <w:t>Officers as noted above</w:t>
      </w:r>
    </w:p>
    <w:p w:rsidR="006003AA" w:rsidRDefault="006003AA" w:rsidP="00B57C18">
      <w:pPr>
        <w:numPr>
          <w:ilvl w:val="1"/>
          <w:numId w:val="1"/>
        </w:numPr>
        <w:spacing w:line="276" w:lineRule="auto"/>
      </w:pPr>
      <w:r>
        <w:t>Jouni Malinen, Qualcomm</w:t>
      </w:r>
      <w:r w:rsidR="002C77DD">
        <w:t>, JM in the minutes</w:t>
      </w:r>
    </w:p>
    <w:p w:rsidR="002C1708" w:rsidRDefault="002C1708" w:rsidP="00B57C18">
      <w:pPr>
        <w:numPr>
          <w:ilvl w:val="1"/>
          <w:numId w:val="1"/>
        </w:numPr>
        <w:spacing w:line="276" w:lineRule="auto"/>
      </w:pPr>
      <w:r>
        <w:t>Santosh Pandey, Cisco</w:t>
      </w:r>
      <w:r w:rsidR="002C77DD">
        <w:t>, SP in the minutes</w:t>
      </w:r>
    </w:p>
    <w:p w:rsidR="00B57C18" w:rsidRPr="00B57C18" w:rsidRDefault="00B57C18" w:rsidP="00B57C18">
      <w:pPr>
        <w:spacing w:line="276" w:lineRule="auto"/>
      </w:pPr>
    </w:p>
    <w:p w:rsidR="00DF4691" w:rsidRPr="00710846" w:rsidRDefault="00DF4691" w:rsidP="00DF4691">
      <w:pPr>
        <w:numPr>
          <w:ilvl w:val="0"/>
          <w:numId w:val="1"/>
        </w:numPr>
        <w:spacing w:line="276" w:lineRule="auto"/>
        <w:rPr>
          <w:b/>
          <w:u w:val="single"/>
        </w:rPr>
      </w:pPr>
      <w:r w:rsidRPr="00710846">
        <w:rPr>
          <w:b/>
          <w:u w:val="single"/>
        </w:rPr>
        <w:t>Agenda:</w:t>
      </w:r>
    </w:p>
    <w:p w:rsidR="008D1EFF" w:rsidRDefault="00DF4691" w:rsidP="00DF4691">
      <w:pPr>
        <w:numPr>
          <w:ilvl w:val="1"/>
          <w:numId w:val="1"/>
        </w:numPr>
        <w:spacing w:line="276" w:lineRule="auto"/>
      </w:pPr>
      <w:r>
        <w:t xml:space="preserve">Chair: Agenda </w:t>
      </w:r>
      <w:r w:rsidR="008D1EFF">
        <w:t>was sent to the reflector</w:t>
      </w:r>
    </w:p>
    <w:p w:rsidR="00DF4691" w:rsidRDefault="00DF4691" w:rsidP="00DF4691">
      <w:pPr>
        <w:numPr>
          <w:ilvl w:val="1"/>
          <w:numId w:val="1"/>
        </w:numPr>
        <w:spacing w:line="276" w:lineRule="auto"/>
      </w:pPr>
      <w:r>
        <w:t>Agenda includes the following items</w:t>
      </w:r>
    </w:p>
    <w:p w:rsidR="008D1EFF" w:rsidRDefault="008D1EFF" w:rsidP="00DF4691">
      <w:pPr>
        <w:numPr>
          <w:ilvl w:val="2"/>
          <w:numId w:val="1"/>
        </w:numPr>
        <w:spacing w:line="276" w:lineRule="auto"/>
      </w:pPr>
      <w:r>
        <w:t>Roll call</w:t>
      </w:r>
    </w:p>
    <w:p w:rsidR="008D1EFF" w:rsidRDefault="008D1EFF" w:rsidP="00DF4691">
      <w:pPr>
        <w:numPr>
          <w:ilvl w:val="2"/>
          <w:numId w:val="1"/>
        </w:numPr>
        <w:spacing w:line="276" w:lineRule="auto"/>
      </w:pPr>
      <w:r>
        <w:t>Approval of agenda</w:t>
      </w:r>
    </w:p>
    <w:p w:rsidR="008D1EFF" w:rsidRDefault="008D1EFF" w:rsidP="00DF4691">
      <w:pPr>
        <w:numPr>
          <w:ilvl w:val="2"/>
          <w:numId w:val="1"/>
        </w:numPr>
        <w:spacing w:line="276" w:lineRule="auto"/>
      </w:pPr>
      <w:r>
        <w:t>IEEE patent policy -"Refer the correct section or IEEE Patcom URL"</w:t>
      </w:r>
      <w:r>
        <w:br/>
      </w:r>
      <w:hyperlink r:id="rId9" w:tgtFrame="_blank" w:history="1">
        <w:r>
          <w:rPr>
            <w:rStyle w:val="Hyperlink"/>
          </w:rPr>
          <w:t>http://standards.ieee.org/board/pat/pat-slideset.ppt</w:t>
        </w:r>
      </w:hyperlink>
    </w:p>
    <w:p w:rsidR="008D1EFF" w:rsidRDefault="008D1EFF" w:rsidP="00DF4691">
      <w:pPr>
        <w:numPr>
          <w:ilvl w:val="2"/>
          <w:numId w:val="1"/>
        </w:numPr>
        <w:spacing w:line="276" w:lineRule="auto"/>
      </w:pPr>
      <w:r>
        <w:t>Comment Resolution on LB180</w:t>
      </w:r>
      <w:r w:rsidR="002C1708">
        <w:t>, spreadsheet is now at rev 2:</w:t>
      </w:r>
      <w:r>
        <w:t xml:space="preserve"> </w:t>
      </w:r>
      <w:hyperlink r:id="rId10" w:history="1">
        <w:r w:rsidR="002C1708" w:rsidRPr="0005441A">
          <w:rPr>
            <w:rStyle w:val="Hyperlink"/>
          </w:rPr>
          <w:t>https://mentor.ieee.org/802.11/dcn/11/11-11-0888-02-00ae-lb-180-comment-resolutions.xls</w:t>
        </w:r>
      </w:hyperlink>
    </w:p>
    <w:p w:rsidR="00DF4691" w:rsidRDefault="008D1EFF" w:rsidP="00DF4691">
      <w:pPr>
        <w:numPr>
          <w:ilvl w:val="2"/>
          <w:numId w:val="1"/>
        </w:numPr>
        <w:spacing w:line="276" w:lineRule="auto"/>
      </w:pPr>
      <w:r>
        <w:t>Other discussion</w:t>
      </w:r>
    </w:p>
    <w:p w:rsidR="008D1EFF" w:rsidRDefault="008D1EFF" w:rsidP="00DF4691">
      <w:pPr>
        <w:numPr>
          <w:ilvl w:val="2"/>
          <w:numId w:val="1"/>
        </w:numPr>
        <w:spacing w:line="276" w:lineRule="auto"/>
      </w:pPr>
      <w:r>
        <w:t>Attempt to adjourn before 12:00 EDT</w:t>
      </w:r>
    </w:p>
    <w:p w:rsidR="00DF4691" w:rsidRDefault="00DF4691" w:rsidP="00DF4691">
      <w:pPr>
        <w:numPr>
          <w:ilvl w:val="1"/>
          <w:numId w:val="1"/>
        </w:numPr>
        <w:spacing w:line="276" w:lineRule="auto"/>
      </w:pPr>
      <w:r>
        <w:t>Chair: Any objection to the agenda?</w:t>
      </w:r>
    </w:p>
    <w:p w:rsidR="00DF4691" w:rsidRDefault="00DF4691" w:rsidP="00DF4691">
      <w:pPr>
        <w:numPr>
          <w:ilvl w:val="1"/>
          <w:numId w:val="1"/>
        </w:numPr>
        <w:spacing w:line="276" w:lineRule="auto"/>
      </w:pPr>
      <w:r>
        <w:t>No objection noted</w:t>
      </w:r>
    </w:p>
    <w:p w:rsidR="00DF4691" w:rsidRDefault="00DF4691" w:rsidP="00DF4691">
      <w:pPr>
        <w:numPr>
          <w:ilvl w:val="1"/>
          <w:numId w:val="1"/>
        </w:numPr>
        <w:spacing w:line="276" w:lineRule="auto"/>
      </w:pPr>
      <w:r>
        <w:t>Chair: agenda approved by unanimous consent</w:t>
      </w:r>
    </w:p>
    <w:p w:rsidR="00DF4691" w:rsidRDefault="00DF4691" w:rsidP="00DF4691"/>
    <w:p w:rsidR="00DF4691" w:rsidRPr="00053243" w:rsidRDefault="00DF4691" w:rsidP="00DF4691">
      <w:pPr>
        <w:numPr>
          <w:ilvl w:val="0"/>
          <w:numId w:val="1"/>
        </w:numPr>
        <w:spacing w:line="276" w:lineRule="auto"/>
        <w:rPr>
          <w:b/>
          <w:u w:val="single"/>
        </w:rPr>
      </w:pPr>
      <w:r w:rsidRPr="00053243">
        <w:rPr>
          <w:b/>
          <w:u w:val="single"/>
        </w:rPr>
        <w:t>Chair: Are there any essential patents?</w:t>
      </w:r>
    </w:p>
    <w:p w:rsidR="00DF4691" w:rsidRDefault="00DF4691" w:rsidP="00DF4691">
      <w:pPr>
        <w:numPr>
          <w:ilvl w:val="1"/>
          <w:numId w:val="1"/>
        </w:numPr>
        <w:spacing w:line="276" w:lineRule="auto"/>
      </w:pPr>
      <w:r>
        <w:t>No response heard from the floor.</w:t>
      </w:r>
    </w:p>
    <w:p w:rsidR="00DF4691" w:rsidRDefault="00DF4691" w:rsidP="00DF4691"/>
    <w:p w:rsidR="0094572D" w:rsidRDefault="00BC65C4" w:rsidP="00DF4691">
      <w:pPr>
        <w:numPr>
          <w:ilvl w:val="0"/>
          <w:numId w:val="1"/>
        </w:numPr>
        <w:spacing w:line="276" w:lineRule="auto"/>
        <w:rPr>
          <w:b/>
          <w:u w:val="single"/>
        </w:rPr>
      </w:pPr>
      <w:r>
        <w:rPr>
          <w:b/>
          <w:u w:val="single"/>
        </w:rPr>
        <w:t xml:space="preserve">LB 180 </w:t>
      </w:r>
      <w:r w:rsidR="0094572D">
        <w:rPr>
          <w:b/>
          <w:u w:val="single"/>
        </w:rPr>
        <w:t>Comment Resolution</w:t>
      </w:r>
    </w:p>
    <w:p w:rsidR="00BC65C4" w:rsidRDefault="00BC65C4" w:rsidP="00BC65C4">
      <w:pPr>
        <w:numPr>
          <w:ilvl w:val="1"/>
          <w:numId w:val="1"/>
        </w:numPr>
        <w:spacing w:line="276" w:lineRule="auto"/>
      </w:pPr>
      <w:r>
        <w:t xml:space="preserve">MM: see document </w:t>
      </w:r>
      <w:hyperlink r:id="rId11" w:history="1">
        <w:r w:rsidRPr="0005441A">
          <w:rPr>
            <w:rStyle w:val="Hyperlink"/>
          </w:rPr>
          <w:t>https://mentor.ieee.org/802.11/dcn/11/11-11-0888-02-00ae-lb-180-comment-resolutions.xls</w:t>
        </w:r>
      </w:hyperlink>
      <w:r>
        <w:t xml:space="preserve"> - note revision 2 now</w:t>
      </w:r>
    </w:p>
    <w:p w:rsidR="0094572D" w:rsidRDefault="0094572D" w:rsidP="00DF4691">
      <w:pPr>
        <w:numPr>
          <w:ilvl w:val="1"/>
          <w:numId w:val="1"/>
        </w:numPr>
        <w:spacing w:line="276" w:lineRule="auto"/>
      </w:pPr>
      <w:r>
        <w:t>MM: Guido Hiertz withdrew CID 4030 entirely after an email exchange.</w:t>
      </w:r>
    </w:p>
    <w:p w:rsidR="0094572D" w:rsidRDefault="0094572D" w:rsidP="00DF4691">
      <w:pPr>
        <w:numPr>
          <w:ilvl w:val="1"/>
          <w:numId w:val="1"/>
        </w:numPr>
        <w:spacing w:line="276" w:lineRule="auto"/>
      </w:pPr>
      <w:r>
        <w:t>MM: Mark Hamilton withdrew all of his comments with the intent to resubmit them at sponsor ballot.</w:t>
      </w:r>
    </w:p>
    <w:p w:rsidR="0094572D" w:rsidRDefault="0094572D" w:rsidP="00DF4691">
      <w:pPr>
        <w:numPr>
          <w:ilvl w:val="1"/>
          <w:numId w:val="1"/>
        </w:numPr>
        <w:spacing w:line="276" w:lineRule="auto"/>
      </w:pPr>
      <w:r>
        <w:t>MM: Mark Hamilton sent some resolutions for CIDs on email. Mixture of group A and group B.</w:t>
      </w:r>
      <w:r w:rsidR="002C77DD">
        <w:t xml:space="preserve"> He is unable to be on the call today, but we can discuss his proposed resolutions.</w:t>
      </w:r>
    </w:p>
    <w:p w:rsidR="0094572D" w:rsidRDefault="0094572D" w:rsidP="00DF4691">
      <w:pPr>
        <w:numPr>
          <w:ilvl w:val="1"/>
          <w:numId w:val="1"/>
        </w:numPr>
        <w:spacing w:line="276" w:lineRule="auto"/>
      </w:pPr>
      <w:r>
        <w:t xml:space="preserve">CID 4032 </w:t>
      </w:r>
      <w:r w:rsidR="00BC65C4">
        <w:t>–</w:t>
      </w:r>
      <w:r>
        <w:t xml:space="preserve"> </w:t>
      </w:r>
      <w:r w:rsidR="00BC65C4">
        <w:t>implemented vs activated</w:t>
      </w:r>
    </w:p>
    <w:p w:rsidR="002C77DD" w:rsidRDefault="002C77DD" w:rsidP="002C77DD">
      <w:pPr>
        <w:numPr>
          <w:ilvl w:val="2"/>
          <w:numId w:val="1"/>
        </w:numPr>
        <w:spacing w:line="276" w:lineRule="auto"/>
      </w:pPr>
      <w:r>
        <w:t>MM: Do we accept Mark’s resolution?</w:t>
      </w:r>
    </w:p>
    <w:p w:rsidR="002C77DD" w:rsidRDefault="002C77DD" w:rsidP="002C77DD">
      <w:pPr>
        <w:numPr>
          <w:ilvl w:val="2"/>
          <w:numId w:val="1"/>
        </w:numPr>
        <w:spacing w:line="276" w:lineRule="auto"/>
      </w:pPr>
      <w:r>
        <w:t>HP: don’t want to change the names now, but in sponsor, ok.</w:t>
      </w:r>
    </w:p>
    <w:p w:rsidR="0094572D" w:rsidRDefault="002C77DD" w:rsidP="00DF4691">
      <w:pPr>
        <w:numPr>
          <w:ilvl w:val="1"/>
          <w:numId w:val="1"/>
        </w:numPr>
        <w:spacing w:line="276" w:lineRule="auto"/>
      </w:pPr>
      <w:r>
        <w:t>CID 4030 withdrawn – Guido’s comment</w:t>
      </w:r>
    </w:p>
    <w:p w:rsidR="003E2660" w:rsidRDefault="002C77DD" w:rsidP="00DF4691">
      <w:pPr>
        <w:numPr>
          <w:ilvl w:val="1"/>
          <w:numId w:val="1"/>
        </w:numPr>
        <w:spacing w:line="276" w:lineRule="auto"/>
      </w:pPr>
      <w:r>
        <w:t>CID 4031</w:t>
      </w:r>
    </w:p>
    <w:p w:rsidR="003E2660" w:rsidRDefault="003E2660" w:rsidP="003E2660">
      <w:pPr>
        <w:numPr>
          <w:ilvl w:val="2"/>
          <w:numId w:val="1"/>
        </w:numPr>
        <w:spacing w:line="276" w:lineRule="auto"/>
      </w:pPr>
      <w:r>
        <w:lastRenderedPageBreak/>
        <w:t>You are reusing the seq field, use something different to signal the TC.</w:t>
      </w:r>
    </w:p>
    <w:p w:rsidR="003E2660" w:rsidRDefault="003E2660" w:rsidP="003E2660">
      <w:pPr>
        <w:numPr>
          <w:ilvl w:val="2"/>
          <w:numId w:val="1"/>
        </w:numPr>
        <w:spacing w:line="276" w:lineRule="auto"/>
      </w:pPr>
      <w:r>
        <w:t>MM reads the proposed resolution</w:t>
      </w:r>
    </w:p>
    <w:p w:rsidR="003E2660" w:rsidRDefault="003E2660" w:rsidP="003E2660">
      <w:pPr>
        <w:numPr>
          <w:ilvl w:val="2"/>
          <w:numId w:val="1"/>
        </w:numPr>
        <w:spacing w:line="276" w:lineRule="auto"/>
      </w:pPr>
      <w:r>
        <w:t>HP: I like it</w:t>
      </w:r>
    </w:p>
    <w:p w:rsidR="003E2660" w:rsidRDefault="003E2660" w:rsidP="003E2660">
      <w:pPr>
        <w:numPr>
          <w:ilvl w:val="2"/>
          <w:numId w:val="1"/>
        </w:numPr>
        <w:spacing w:line="276" w:lineRule="auto"/>
      </w:pPr>
      <w:r>
        <w:t>MM: any objection to make ready for motion?</w:t>
      </w:r>
    </w:p>
    <w:p w:rsidR="003E2660" w:rsidRDefault="003E2660" w:rsidP="003E2660">
      <w:pPr>
        <w:numPr>
          <w:ilvl w:val="2"/>
          <w:numId w:val="1"/>
        </w:numPr>
        <w:spacing w:line="276" w:lineRule="auto"/>
      </w:pPr>
      <w:r>
        <w:t>No objection noted</w:t>
      </w:r>
      <w:r w:rsidR="005E463E">
        <w:t>: so it is written, so it is done!</w:t>
      </w:r>
    </w:p>
    <w:p w:rsidR="003E2660" w:rsidRDefault="003E2660" w:rsidP="003E2660">
      <w:pPr>
        <w:numPr>
          <w:ilvl w:val="1"/>
          <w:numId w:val="1"/>
        </w:numPr>
        <w:spacing w:line="276" w:lineRule="auto"/>
      </w:pPr>
      <w:r>
        <w:t>CID 4009 – need to add “when do11MFQActivated is true … “ as a qualifier</w:t>
      </w:r>
    </w:p>
    <w:p w:rsidR="003E2660" w:rsidRDefault="003E2660" w:rsidP="003E2660">
      <w:pPr>
        <w:numPr>
          <w:ilvl w:val="2"/>
          <w:numId w:val="1"/>
        </w:numPr>
        <w:spacing w:line="276" w:lineRule="auto"/>
      </w:pPr>
      <w:r>
        <w:t xml:space="preserve">MH says waste of BW to </w:t>
      </w:r>
      <w:r w:rsidR="00CE0253">
        <w:t>send QMF policy when not needed, so want to agree in principle</w:t>
      </w:r>
    </w:p>
    <w:p w:rsidR="00CE0253" w:rsidRDefault="00CE0253" w:rsidP="003E2660">
      <w:pPr>
        <w:numPr>
          <w:ilvl w:val="2"/>
          <w:numId w:val="1"/>
        </w:numPr>
        <w:spacing w:line="276" w:lineRule="auto"/>
      </w:pPr>
      <w:r>
        <w:t>HP: inclined to agree</w:t>
      </w:r>
      <w:r w:rsidR="00B0405D">
        <w:t>, if we make this consistent with ASS_REQ and ASS_REP, that would be good – if you want to include it, ok, but not required to include it</w:t>
      </w:r>
    </w:p>
    <w:p w:rsidR="00CE0253" w:rsidRDefault="00B0405D" w:rsidP="003E2660">
      <w:pPr>
        <w:numPr>
          <w:ilvl w:val="2"/>
          <w:numId w:val="1"/>
        </w:numPr>
        <w:spacing w:line="276" w:lineRule="auto"/>
      </w:pPr>
      <w:r>
        <w:t>MM: resolution?</w:t>
      </w:r>
    </w:p>
    <w:p w:rsidR="00B0405D" w:rsidRDefault="00B0405D" w:rsidP="003E2660">
      <w:pPr>
        <w:numPr>
          <w:ilvl w:val="2"/>
          <w:numId w:val="1"/>
        </w:numPr>
        <w:spacing w:line="276" w:lineRule="auto"/>
      </w:pPr>
      <w:r>
        <w:t>MF: copy from ASS_REQ and ASS_REP</w:t>
      </w:r>
    </w:p>
    <w:p w:rsidR="00B0405D" w:rsidRDefault="00B0405D" w:rsidP="003E2660">
      <w:pPr>
        <w:numPr>
          <w:ilvl w:val="2"/>
          <w:numId w:val="1"/>
        </w:numPr>
        <w:spacing w:line="276" w:lineRule="auto"/>
      </w:pPr>
      <w:r>
        <w:t>HP: yes</w:t>
      </w:r>
    </w:p>
    <w:p w:rsidR="008A52B2" w:rsidRDefault="008A52B2" w:rsidP="003E2660">
      <w:pPr>
        <w:numPr>
          <w:ilvl w:val="2"/>
          <w:numId w:val="1"/>
        </w:numPr>
        <w:spacing w:line="276" w:lineRule="auto"/>
      </w:pPr>
      <w:r>
        <w:t>MM: copies and reads proposed text, asks if James Joyce is happy with it</w:t>
      </w:r>
    </w:p>
    <w:p w:rsidR="008A52B2" w:rsidRDefault="008A52B2" w:rsidP="003E2660">
      <w:pPr>
        <w:numPr>
          <w:ilvl w:val="2"/>
          <w:numId w:val="1"/>
        </w:numPr>
        <w:spacing w:line="276" w:lineRule="auto"/>
      </w:pPr>
      <w:r>
        <w:t>MF: was not listening</w:t>
      </w:r>
    </w:p>
    <w:p w:rsidR="008A52B2" w:rsidRDefault="008A52B2" w:rsidP="008A52B2">
      <w:pPr>
        <w:numPr>
          <w:ilvl w:val="2"/>
          <w:numId w:val="1"/>
        </w:numPr>
        <w:spacing w:line="276" w:lineRule="auto"/>
      </w:pPr>
      <w:r>
        <w:t>HP: editor likes it, consistency is more important than grammatical correctness</w:t>
      </w:r>
    </w:p>
    <w:p w:rsidR="00B0405D" w:rsidRDefault="00B0405D" w:rsidP="00B0405D">
      <w:pPr>
        <w:numPr>
          <w:ilvl w:val="1"/>
          <w:numId w:val="1"/>
        </w:numPr>
        <w:spacing w:line="276" w:lineRule="auto"/>
      </w:pPr>
      <w:r>
        <w:t xml:space="preserve">CID </w:t>
      </w:r>
      <w:r w:rsidR="005C22A7">
        <w:t>4007</w:t>
      </w:r>
    </w:p>
    <w:p w:rsidR="005C22A7" w:rsidRDefault="005C22A7" w:rsidP="005C22A7">
      <w:pPr>
        <w:numPr>
          <w:ilvl w:val="2"/>
          <w:numId w:val="1"/>
        </w:numPr>
        <w:spacing w:line="276" w:lineRule="auto"/>
      </w:pPr>
      <w:r>
        <w:t>MM: reads from email from MH, language which proves that text already covers the case and cites that text</w:t>
      </w:r>
    </w:p>
    <w:p w:rsidR="005C22A7" w:rsidRDefault="005C22A7" w:rsidP="005C22A7">
      <w:pPr>
        <w:numPr>
          <w:ilvl w:val="2"/>
          <w:numId w:val="1"/>
        </w:numPr>
        <w:spacing w:line="276" w:lineRule="auto"/>
      </w:pPr>
      <w:r>
        <w:t>No objection to MH proposed resolution</w:t>
      </w:r>
    </w:p>
    <w:p w:rsidR="005C22A7" w:rsidRDefault="005C22A7" w:rsidP="005C22A7">
      <w:pPr>
        <w:numPr>
          <w:ilvl w:val="1"/>
          <w:numId w:val="1"/>
        </w:numPr>
        <w:spacing w:line="276" w:lineRule="auto"/>
      </w:pPr>
      <w:r>
        <w:t xml:space="preserve">CID </w:t>
      </w:r>
      <w:r w:rsidR="003366A1">
        <w:t>4008</w:t>
      </w:r>
    </w:p>
    <w:p w:rsidR="003366A1" w:rsidRDefault="003366A1" w:rsidP="003366A1">
      <w:pPr>
        <w:numPr>
          <w:ilvl w:val="2"/>
          <w:numId w:val="1"/>
        </w:numPr>
        <w:spacing w:line="276" w:lineRule="auto"/>
      </w:pPr>
      <w:r>
        <w:t>HP: agree in general, but must delete “note that”</w:t>
      </w:r>
    </w:p>
    <w:p w:rsidR="003366A1" w:rsidRDefault="003366A1" w:rsidP="003366A1">
      <w:pPr>
        <w:numPr>
          <w:ilvl w:val="2"/>
          <w:numId w:val="1"/>
        </w:numPr>
        <w:spacing w:line="276" w:lineRule="auto"/>
      </w:pPr>
      <w:r>
        <w:t>MM: any disagreement?</w:t>
      </w:r>
    </w:p>
    <w:p w:rsidR="003366A1" w:rsidRDefault="003366A1" w:rsidP="003366A1">
      <w:pPr>
        <w:numPr>
          <w:ilvl w:val="2"/>
          <w:numId w:val="1"/>
        </w:numPr>
        <w:spacing w:line="276" w:lineRule="auto"/>
      </w:pPr>
      <w:r>
        <w:t>None noted</w:t>
      </w:r>
    </w:p>
    <w:p w:rsidR="005C22A7" w:rsidRDefault="003366A1" w:rsidP="005C22A7">
      <w:pPr>
        <w:numPr>
          <w:ilvl w:val="1"/>
          <w:numId w:val="1"/>
        </w:numPr>
        <w:spacing w:line="276" w:lineRule="auto"/>
      </w:pPr>
      <w:r>
        <w:t>MM: No addition comments from MH that included proposed resolution text. We can now do some of those that do not have proposed resolution text. Objections?</w:t>
      </w:r>
    </w:p>
    <w:p w:rsidR="003366A1" w:rsidRDefault="003366A1" w:rsidP="005C22A7">
      <w:pPr>
        <w:numPr>
          <w:ilvl w:val="1"/>
          <w:numId w:val="1"/>
        </w:numPr>
        <w:spacing w:line="276" w:lineRule="auto"/>
      </w:pPr>
      <w:r>
        <w:t>None noted.</w:t>
      </w:r>
    </w:p>
    <w:p w:rsidR="006C779B" w:rsidRDefault="006C779B" w:rsidP="005C22A7">
      <w:pPr>
        <w:numPr>
          <w:ilvl w:val="1"/>
          <w:numId w:val="1"/>
        </w:numPr>
        <w:spacing w:line="276" w:lineRule="auto"/>
      </w:pPr>
      <w:r>
        <w:t>CID 4033</w:t>
      </w:r>
    </w:p>
    <w:p w:rsidR="003366A1" w:rsidRDefault="006C779B" w:rsidP="006C779B">
      <w:pPr>
        <w:numPr>
          <w:ilvl w:val="2"/>
          <w:numId w:val="1"/>
        </w:numPr>
        <w:spacing w:line="276" w:lineRule="auto"/>
      </w:pPr>
      <w:r>
        <w:t>MM: this is the next CID that needs a resolution</w:t>
      </w:r>
    </w:p>
    <w:p w:rsidR="006C779B" w:rsidRDefault="006C779B" w:rsidP="006C779B">
      <w:pPr>
        <w:numPr>
          <w:ilvl w:val="2"/>
          <w:numId w:val="1"/>
        </w:numPr>
        <w:spacing w:line="276" w:lineRule="auto"/>
      </w:pPr>
      <w:r>
        <w:t xml:space="preserve">MF: </w:t>
      </w:r>
      <w:r w:rsidR="00D1344C">
        <w:t xml:space="preserve">(struggling to find this CID among the various tabs of the spreadsheet) </w:t>
      </w:r>
      <w:r>
        <w:t>how is the comment spreadsheet organized?</w:t>
      </w:r>
    </w:p>
    <w:p w:rsidR="006C779B" w:rsidRDefault="006C779B" w:rsidP="006C779B">
      <w:pPr>
        <w:numPr>
          <w:ilvl w:val="2"/>
          <w:numId w:val="1"/>
        </w:numPr>
        <w:spacing w:line="276" w:lineRule="auto"/>
      </w:pPr>
      <w:r>
        <w:t>MM: each conf call gets a tab, e.g. A, B, etc.</w:t>
      </w:r>
    </w:p>
    <w:p w:rsidR="006C779B" w:rsidRDefault="006C779B" w:rsidP="006C779B">
      <w:pPr>
        <w:numPr>
          <w:ilvl w:val="2"/>
          <w:numId w:val="1"/>
        </w:numPr>
        <w:spacing w:line="276" w:lineRule="auto"/>
      </w:pPr>
      <w:r>
        <w:t>MF: Is the Canadian alphabet in the same order as the US alphabet?</w:t>
      </w:r>
    </w:p>
    <w:p w:rsidR="006C779B" w:rsidRDefault="006C779B" w:rsidP="006C779B">
      <w:pPr>
        <w:numPr>
          <w:ilvl w:val="2"/>
          <w:numId w:val="1"/>
        </w:numPr>
        <w:spacing w:line="276" w:lineRule="auto"/>
      </w:pPr>
      <w:r>
        <w:t>MM: As far as I know.</w:t>
      </w:r>
    </w:p>
    <w:p w:rsidR="00E50933" w:rsidRDefault="00E50933" w:rsidP="006C779B">
      <w:pPr>
        <w:numPr>
          <w:ilvl w:val="2"/>
          <w:numId w:val="1"/>
        </w:numPr>
        <w:spacing w:line="276" w:lineRule="auto"/>
      </w:pPr>
      <w:r>
        <w:t>HP provides some confusing information about ordering of 11s vs 11mb essentially stating that 11s has old clause numbering and says that we will get to it when it is included in 11mb as our baseline</w:t>
      </w:r>
    </w:p>
    <w:p w:rsidR="00E50933" w:rsidRDefault="003645F9" w:rsidP="006C779B">
      <w:pPr>
        <w:numPr>
          <w:ilvl w:val="2"/>
          <w:numId w:val="1"/>
        </w:numPr>
        <w:spacing w:line="276" w:lineRule="auto"/>
      </w:pPr>
      <w:r>
        <w:t xml:space="preserve">MM reads a </w:t>
      </w:r>
      <w:r w:rsidR="00003D13">
        <w:t xml:space="preserve">proposed </w:t>
      </w:r>
      <w:r>
        <w:t xml:space="preserve">resolution </w:t>
      </w:r>
      <w:r w:rsidR="00003D13">
        <w:t>paraphrasing the paraphrasing of w</w:t>
      </w:r>
      <w:r>
        <w:t>hat HP said</w:t>
      </w:r>
    </w:p>
    <w:p w:rsidR="003645F9" w:rsidRDefault="00003D13" w:rsidP="00003D13">
      <w:pPr>
        <w:numPr>
          <w:ilvl w:val="1"/>
          <w:numId w:val="1"/>
        </w:numPr>
        <w:spacing w:line="276" w:lineRule="auto"/>
      </w:pPr>
      <w:r>
        <w:t>CID 4034</w:t>
      </w:r>
    </w:p>
    <w:p w:rsidR="00003D13" w:rsidRDefault="00003D13" w:rsidP="00003D13">
      <w:pPr>
        <w:numPr>
          <w:ilvl w:val="2"/>
          <w:numId w:val="1"/>
        </w:numPr>
        <w:spacing w:line="276" w:lineRule="auto"/>
      </w:pPr>
      <w:r>
        <w:t>HP: same resolution as 4033</w:t>
      </w:r>
    </w:p>
    <w:p w:rsidR="00003D13" w:rsidRDefault="00003D13" w:rsidP="00003D13">
      <w:pPr>
        <w:numPr>
          <w:ilvl w:val="2"/>
          <w:numId w:val="1"/>
        </w:numPr>
        <w:spacing w:line="276" w:lineRule="auto"/>
      </w:pPr>
      <w:r>
        <w:t>MM: any objection?</w:t>
      </w:r>
    </w:p>
    <w:p w:rsidR="00003D13" w:rsidRDefault="00003D13" w:rsidP="00003D13">
      <w:pPr>
        <w:numPr>
          <w:ilvl w:val="2"/>
          <w:numId w:val="1"/>
        </w:numPr>
        <w:spacing w:line="276" w:lineRule="auto"/>
      </w:pPr>
      <w:r>
        <w:t>None noted</w:t>
      </w:r>
    </w:p>
    <w:p w:rsidR="00003D13" w:rsidRDefault="00003D13" w:rsidP="00003D13">
      <w:pPr>
        <w:numPr>
          <w:ilvl w:val="1"/>
          <w:numId w:val="1"/>
        </w:numPr>
        <w:spacing w:line="276" w:lineRule="auto"/>
      </w:pPr>
      <w:r>
        <w:t xml:space="preserve">CID </w:t>
      </w:r>
      <w:r w:rsidR="00AB4F3F">
        <w:t>4037</w:t>
      </w:r>
      <w:r w:rsidR="0086279C">
        <w:t xml:space="preserve"> – send vs transmit</w:t>
      </w:r>
    </w:p>
    <w:p w:rsidR="00AB4F3F" w:rsidRDefault="0086279C" w:rsidP="00AB4F3F">
      <w:pPr>
        <w:numPr>
          <w:ilvl w:val="2"/>
          <w:numId w:val="1"/>
        </w:numPr>
        <w:spacing w:line="276" w:lineRule="auto"/>
      </w:pPr>
      <w:r>
        <w:t>MF: I morally disagree, but I do not disagree with the proposed change</w:t>
      </w:r>
    </w:p>
    <w:p w:rsidR="0086279C" w:rsidRDefault="0086279C" w:rsidP="00AB4F3F">
      <w:pPr>
        <w:numPr>
          <w:ilvl w:val="2"/>
          <w:numId w:val="1"/>
        </w:numPr>
        <w:spacing w:line="276" w:lineRule="auto"/>
      </w:pPr>
      <w:r>
        <w:t>HP, ignoring the statement from MF, discusses baseline usage of the terms to defend the existing text</w:t>
      </w:r>
    </w:p>
    <w:p w:rsidR="0086279C" w:rsidRDefault="00DF13E2" w:rsidP="00AB4F3F">
      <w:pPr>
        <w:numPr>
          <w:ilvl w:val="2"/>
          <w:numId w:val="1"/>
        </w:numPr>
        <w:spacing w:line="276" w:lineRule="auto"/>
      </w:pPr>
      <w:r>
        <w:t>MM: disagree – based on baseline usage that says “send” is ok here</w:t>
      </w:r>
    </w:p>
    <w:p w:rsidR="00D25260" w:rsidRDefault="00D25260" w:rsidP="00AB4F3F">
      <w:pPr>
        <w:numPr>
          <w:ilvl w:val="2"/>
          <w:numId w:val="1"/>
        </w:numPr>
        <w:spacing w:line="276" w:lineRule="auto"/>
      </w:pPr>
      <w:r>
        <w:t>HP: I assume that he has a similar comment in 11mb</w:t>
      </w:r>
    </w:p>
    <w:p w:rsidR="00DF13E2" w:rsidRDefault="00D25260" w:rsidP="00DF13E2">
      <w:pPr>
        <w:numPr>
          <w:ilvl w:val="1"/>
          <w:numId w:val="1"/>
        </w:numPr>
        <w:spacing w:line="276" w:lineRule="auto"/>
      </w:pPr>
      <w:r>
        <w:lastRenderedPageBreak/>
        <w:t>CID 4040</w:t>
      </w:r>
      <w:r w:rsidR="00857238">
        <w:t xml:space="preserve"> </w:t>
      </w:r>
      <w:r w:rsidR="00185986">
        <w:t xml:space="preserve">- use of </w:t>
      </w:r>
      <w:r w:rsidR="00857238">
        <w:t>IQMF vs GQMF vs QMF</w:t>
      </w:r>
    </w:p>
    <w:p w:rsidR="00D25260" w:rsidRDefault="00857238" w:rsidP="00D25260">
      <w:pPr>
        <w:numPr>
          <w:ilvl w:val="2"/>
          <w:numId w:val="1"/>
        </w:numPr>
        <w:spacing w:line="276" w:lineRule="auto"/>
      </w:pPr>
      <w:r>
        <w:t>MF: have we defined only IQMF and GQMF?</w:t>
      </w:r>
    </w:p>
    <w:p w:rsidR="00857238" w:rsidRDefault="00857238" w:rsidP="00D25260">
      <w:pPr>
        <w:numPr>
          <w:ilvl w:val="2"/>
          <w:numId w:val="1"/>
        </w:numPr>
        <w:spacing w:line="276" w:lineRule="auto"/>
      </w:pPr>
      <w:r>
        <w:t>HP: we have all three</w:t>
      </w:r>
    </w:p>
    <w:p w:rsidR="00857238" w:rsidRDefault="00857238" w:rsidP="00D25260">
      <w:pPr>
        <w:numPr>
          <w:ilvl w:val="2"/>
          <w:numId w:val="1"/>
        </w:numPr>
        <w:spacing w:line="276" w:lineRule="auto"/>
      </w:pPr>
      <w:r>
        <w:t>HP: we can agree</w:t>
      </w:r>
      <w:r w:rsidR="0001206E">
        <w:t xml:space="preserve"> with the commenter</w:t>
      </w:r>
    </w:p>
    <w:p w:rsidR="00857238" w:rsidRDefault="00185986" w:rsidP="00D25260">
      <w:pPr>
        <w:numPr>
          <w:ilvl w:val="2"/>
          <w:numId w:val="1"/>
        </w:numPr>
        <w:spacing w:line="276" w:lineRule="auto"/>
      </w:pPr>
      <w:r>
        <w:t>HP points out redundancy of “QMF frames” since “F” in “QMF” stands for frame</w:t>
      </w:r>
    </w:p>
    <w:p w:rsidR="00185986" w:rsidRDefault="00185986" w:rsidP="00D25260">
      <w:pPr>
        <w:numPr>
          <w:ilvl w:val="2"/>
          <w:numId w:val="1"/>
        </w:numPr>
        <w:spacing w:line="276" w:lineRule="auto"/>
      </w:pPr>
      <w:r>
        <w:t>HP: but, whatever, meh, oy</w:t>
      </w:r>
    </w:p>
    <w:p w:rsidR="00185986" w:rsidRDefault="00185986" w:rsidP="00D25260">
      <w:pPr>
        <w:numPr>
          <w:ilvl w:val="2"/>
          <w:numId w:val="1"/>
        </w:numPr>
        <w:spacing w:line="276" w:lineRule="auto"/>
      </w:pPr>
      <w:r>
        <w:t xml:space="preserve">SP: </w:t>
      </w:r>
      <w:r w:rsidR="00D1239C">
        <w:t>change caption on 8-3A</w:t>
      </w:r>
    </w:p>
    <w:p w:rsidR="00D1239C" w:rsidRDefault="00210A0B" w:rsidP="00D25260">
      <w:pPr>
        <w:numPr>
          <w:ilvl w:val="2"/>
          <w:numId w:val="1"/>
        </w:numPr>
        <w:spacing w:line="276" w:lineRule="auto"/>
      </w:pPr>
      <w:r>
        <w:t>HP: there are more places that could be fixed, sponsor ballot</w:t>
      </w:r>
    </w:p>
    <w:p w:rsidR="00210A0B" w:rsidRDefault="00210A0B" w:rsidP="00D25260">
      <w:pPr>
        <w:numPr>
          <w:ilvl w:val="2"/>
          <w:numId w:val="1"/>
        </w:numPr>
        <w:spacing w:line="276" w:lineRule="auto"/>
      </w:pPr>
      <w:r>
        <w:t>MM: then we agree and move on</w:t>
      </w:r>
    </w:p>
    <w:p w:rsidR="00210A0B" w:rsidRDefault="00210A0B" w:rsidP="00210A0B">
      <w:pPr>
        <w:numPr>
          <w:ilvl w:val="1"/>
          <w:numId w:val="1"/>
        </w:numPr>
        <w:spacing w:line="276" w:lineRule="auto"/>
      </w:pPr>
      <w:r>
        <w:t xml:space="preserve">CID 4041 </w:t>
      </w:r>
      <w:r w:rsidR="005F63F3">
        <w:t>“group addressed QoS Data frames” vs “QoS data frames with a group address</w:t>
      </w:r>
      <w:r w:rsidR="00FF6DCD">
        <w:t xml:space="preserve"> in the address1 field</w:t>
      </w:r>
      <w:r w:rsidR="005F63F3">
        <w:t>”</w:t>
      </w:r>
    </w:p>
    <w:p w:rsidR="005F63F3" w:rsidRDefault="00FF6DCD" w:rsidP="005F63F3">
      <w:pPr>
        <w:numPr>
          <w:ilvl w:val="2"/>
          <w:numId w:val="1"/>
        </w:numPr>
        <w:spacing w:line="276" w:lineRule="auto"/>
      </w:pPr>
      <w:r>
        <w:t>JM: Valid comment, because we have defined “group addressed”</w:t>
      </w:r>
    </w:p>
    <w:p w:rsidR="00FF6DCD" w:rsidRDefault="00FF6DCD" w:rsidP="005F63F3">
      <w:pPr>
        <w:numPr>
          <w:ilvl w:val="2"/>
          <w:numId w:val="1"/>
        </w:numPr>
        <w:spacing w:line="276" w:lineRule="auto"/>
      </w:pPr>
      <w:r>
        <w:t>MM: agree – ready for motion</w:t>
      </w:r>
    </w:p>
    <w:p w:rsidR="00FF6DCD" w:rsidRDefault="00FF6DCD" w:rsidP="00DA48E9">
      <w:pPr>
        <w:numPr>
          <w:ilvl w:val="1"/>
          <w:numId w:val="1"/>
        </w:numPr>
        <w:spacing w:line="276" w:lineRule="auto"/>
      </w:pPr>
      <w:r>
        <w:t>CID 4042</w:t>
      </w:r>
    </w:p>
    <w:p w:rsidR="00210A0B" w:rsidRDefault="00DA48E9" w:rsidP="00210A0B">
      <w:pPr>
        <w:numPr>
          <w:ilvl w:val="2"/>
          <w:numId w:val="1"/>
        </w:numPr>
        <w:spacing w:line="276" w:lineRule="auto"/>
      </w:pPr>
      <w:r>
        <w:t>HP: also line 6, same change</w:t>
      </w:r>
    </w:p>
    <w:p w:rsidR="00DA48E9" w:rsidRDefault="00DA48E9" w:rsidP="00210A0B">
      <w:pPr>
        <w:numPr>
          <w:ilvl w:val="2"/>
          <w:numId w:val="1"/>
        </w:numPr>
        <w:spacing w:line="276" w:lineRule="auto"/>
      </w:pPr>
      <w:r>
        <w:t xml:space="preserve">MM: </w:t>
      </w:r>
      <w:r w:rsidR="00C1572E">
        <w:t>ok</w:t>
      </w:r>
    </w:p>
    <w:p w:rsidR="00C1572E" w:rsidRDefault="00C1572E" w:rsidP="00C1572E">
      <w:pPr>
        <w:numPr>
          <w:ilvl w:val="1"/>
          <w:numId w:val="1"/>
        </w:numPr>
        <w:spacing w:line="276" w:lineRule="auto"/>
      </w:pPr>
      <w:r>
        <w:t>CID 4043</w:t>
      </w:r>
    </w:p>
    <w:p w:rsidR="00C1572E" w:rsidRDefault="00C1572E" w:rsidP="00C1572E">
      <w:pPr>
        <w:numPr>
          <w:ilvl w:val="2"/>
          <w:numId w:val="1"/>
        </w:numPr>
        <w:spacing w:line="276" w:lineRule="auto"/>
      </w:pPr>
      <w:r>
        <w:t>MM reads the CID comment and proposed change</w:t>
      </w:r>
    </w:p>
    <w:p w:rsidR="00AB240C" w:rsidRDefault="00980ABE" w:rsidP="00C1572E">
      <w:pPr>
        <w:numPr>
          <w:ilvl w:val="2"/>
          <w:numId w:val="1"/>
        </w:numPr>
        <w:spacing w:line="276" w:lineRule="auto"/>
      </w:pPr>
      <w:r>
        <w:t xml:space="preserve">MF: </w:t>
      </w:r>
      <w:r w:rsidR="00AB240C">
        <w:t>Behav</w:t>
      </w:r>
      <w:r w:rsidR="0007615F">
        <w:t>our</w:t>
      </w:r>
      <w:r w:rsidR="00AB240C">
        <w:t xml:space="preserve"> of each counter identifies them as unique</w:t>
      </w:r>
    </w:p>
    <w:p w:rsidR="00AB240C" w:rsidRDefault="00AB240C" w:rsidP="00C1572E">
      <w:pPr>
        <w:numPr>
          <w:ilvl w:val="2"/>
          <w:numId w:val="1"/>
        </w:numPr>
        <w:spacing w:line="276" w:lineRule="auto"/>
      </w:pPr>
      <w:r>
        <w:t>MF: could change “an additional single” to “a”</w:t>
      </w:r>
    </w:p>
    <w:p w:rsidR="00AB240C" w:rsidRDefault="00AB240C" w:rsidP="00C1572E">
      <w:pPr>
        <w:numPr>
          <w:ilvl w:val="2"/>
          <w:numId w:val="1"/>
        </w:numPr>
        <w:spacing w:line="276" w:lineRule="auto"/>
      </w:pPr>
      <w:r>
        <w:t xml:space="preserve">HP: </w:t>
      </w:r>
      <w:r w:rsidR="00980ABE">
        <w:t xml:space="preserve">but still, </w:t>
      </w:r>
      <w:r>
        <w:t>how do you know that they are different counters?</w:t>
      </w:r>
    </w:p>
    <w:p w:rsidR="00AB240C" w:rsidRDefault="00AB240C" w:rsidP="00C1572E">
      <w:pPr>
        <w:numPr>
          <w:ilvl w:val="2"/>
          <w:numId w:val="1"/>
        </w:numPr>
        <w:spacing w:line="276" w:lineRule="auto"/>
      </w:pPr>
      <w:r>
        <w:t xml:space="preserve">MF: </w:t>
      </w:r>
      <w:r w:rsidR="00980ABE">
        <w:t xml:space="preserve">existing language: </w:t>
      </w:r>
      <w:r>
        <w:t>“incrementing for each such MSDU or MMPDU” makes them unique</w:t>
      </w:r>
    </w:p>
    <w:p w:rsidR="00AB240C" w:rsidRDefault="00AB240C" w:rsidP="00C1572E">
      <w:pPr>
        <w:numPr>
          <w:ilvl w:val="2"/>
          <w:numId w:val="1"/>
        </w:numPr>
        <w:spacing w:line="276" w:lineRule="auto"/>
      </w:pPr>
      <w:r>
        <w:t>MF: if you really want to make their difference more obvious, change “an additional single” to “a” and change “starting at 0” to “that starts at 0” and change “incrementing by 1” to “is incremented by 1”</w:t>
      </w:r>
    </w:p>
    <w:p w:rsidR="00AB240C" w:rsidRDefault="00AB240C" w:rsidP="00C1572E">
      <w:pPr>
        <w:numPr>
          <w:ilvl w:val="2"/>
          <w:numId w:val="1"/>
        </w:numPr>
        <w:spacing w:line="276" w:lineRule="auto"/>
      </w:pPr>
      <w:r>
        <w:t>JM: I like changing to “that starts at 0”</w:t>
      </w:r>
    </w:p>
    <w:p w:rsidR="00AB240C" w:rsidRDefault="00AB240C" w:rsidP="00C1572E">
      <w:pPr>
        <w:numPr>
          <w:ilvl w:val="2"/>
          <w:numId w:val="1"/>
        </w:numPr>
        <w:spacing w:line="276" w:lineRule="auto"/>
      </w:pPr>
      <w:r>
        <w:t>HP: let’s just change “an additional single” to “a”</w:t>
      </w:r>
    </w:p>
    <w:p w:rsidR="00AB240C" w:rsidRDefault="00AB240C" w:rsidP="00C1572E">
      <w:pPr>
        <w:numPr>
          <w:ilvl w:val="2"/>
          <w:numId w:val="1"/>
        </w:numPr>
        <w:spacing w:line="276" w:lineRule="auto"/>
      </w:pPr>
      <w:r>
        <w:t xml:space="preserve">MM: ok – minimal change – </w:t>
      </w:r>
    </w:p>
    <w:p w:rsidR="00AB240C" w:rsidRDefault="00AB240C" w:rsidP="00C1572E">
      <w:pPr>
        <w:numPr>
          <w:ilvl w:val="2"/>
          <w:numId w:val="1"/>
        </w:numPr>
        <w:spacing w:line="276" w:lineRule="auto"/>
      </w:pPr>
      <w:r>
        <w:t>MM asks if this is ok for everyone, everyone agrees</w:t>
      </w:r>
    </w:p>
    <w:p w:rsidR="00AB240C" w:rsidRDefault="00AB240C" w:rsidP="00AB240C">
      <w:pPr>
        <w:numPr>
          <w:ilvl w:val="1"/>
          <w:numId w:val="1"/>
        </w:numPr>
        <w:spacing w:line="276" w:lineRule="auto"/>
      </w:pPr>
      <w:r>
        <w:t>CID 4004</w:t>
      </w:r>
    </w:p>
    <w:p w:rsidR="00AB240C" w:rsidRDefault="00AB240C" w:rsidP="00AB240C">
      <w:pPr>
        <w:numPr>
          <w:ilvl w:val="2"/>
          <w:numId w:val="1"/>
        </w:numPr>
        <w:spacing w:line="276" w:lineRule="auto"/>
      </w:pPr>
      <w:r>
        <w:t>HP: agree in principle, change “may” to “can” – this is from MEC</w:t>
      </w:r>
    </w:p>
    <w:p w:rsidR="00AB240C" w:rsidRDefault="00AB240C" w:rsidP="00AB240C">
      <w:pPr>
        <w:numPr>
          <w:ilvl w:val="2"/>
          <w:numId w:val="1"/>
        </w:numPr>
        <w:spacing w:line="276" w:lineRule="auto"/>
      </w:pPr>
      <w:r>
        <w:t>MM: any objection</w:t>
      </w:r>
    </w:p>
    <w:p w:rsidR="00AB240C" w:rsidRDefault="00AB240C" w:rsidP="00AB240C">
      <w:pPr>
        <w:numPr>
          <w:ilvl w:val="2"/>
          <w:numId w:val="1"/>
        </w:numPr>
        <w:spacing w:line="276" w:lineRule="auto"/>
      </w:pPr>
      <w:r>
        <w:t>None noted</w:t>
      </w:r>
    </w:p>
    <w:p w:rsidR="00AB240C" w:rsidRDefault="00281F6D" w:rsidP="00281F6D">
      <w:pPr>
        <w:numPr>
          <w:ilvl w:val="1"/>
          <w:numId w:val="1"/>
        </w:numPr>
        <w:spacing w:line="276" w:lineRule="auto"/>
      </w:pPr>
      <w:r>
        <w:t>MM: 41 remaining comments, 25 editorial, will post an updated spreadsheet later today</w:t>
      </w:r>
    </w:p>
    <w:p w:rsidR="000F1588" w:rsidRPr="000F1588" w:rsidRDefault="000F1588" w:rsidP="000F1588">
      <w:pPr>
        <w:spacing w:line="276" w:lineRule="auto"/>
      </w:pPr>
    </w:p>
    <w:p w:rsidR="0079180E" w:rsidRDefault="00DF4691" w:rsidP="00DF4691">
      <w:pPr>
        <w:numPr>
          <w:ilvl w:val="0"/>
          <w:numId w:val="1"/>
        </w:numPr>
        <w:spacing w:line="276" w:lineRule="auto"/>
        <w:rPr>
          <w:b/>
          <w:u w:val="single"/>
        </w:rPr>
      </w:pPr>
      <w:r w:rsidRPr="00053243">
        <w:rPr>
          <w:b/>
          <w:u w:val="single"/>
        </w:rPr>
        <w:t xml:space="preserve">Motion to </w:t>
      </w:r>
      <w:r w:rsidR="00F63B9A">
        <w:rPr>
          <w:b/>
          <w:u w:val="single"/>
        </w:rPr>
        <w:t>adjourn</w:t>
      </w:r>
    </w:p>
    <w:p w:rsidR="0079180E" w:rsidRPr="0079180E" w:rsidRDefault="0079180E" w:rsidP="0079180E">
      <w:pPr>
        <w:numPr>
          <w:ilvl w:val="1"/>
          <w:numId w:val="1"/>
        </w:numPr>
        <w:spacing w:line="276" w:lineRule="auto"/>
      </w:pPr>
      <w:r w:rsidRPr="0079180E">
        <w:t>Moved by the chair, to adjourn</w:t>
      </w:r>
    </w:p>
    <w:p w:rsidR="00DF4691" w:rsidRDefault="00DF4691" w:rsidP="00DF4691">
      <w:pPr>
        <w:numPr>
          <w:ilvl w:val="1"/>
          <w:numId w:val="1"/>
        </w:numPr>
        <w:spacing w:line="276" w:lineRule="auto"/>
      </w:pPr>
      <w:r>
        <w:t>No objection.</w:t>
      </w:r>
    </w:p>
    <w:p w:rsidR="00DF4691" w:rsidRDefault="00403AAC" w:rsidP="00DF4691">
      <w:pPr>
        <w:numPr>
          <w:ilvl w:val="1"/>
          <w:numId w:val="1"/>
        </w:numPr>
        <w:spacing w:line="276" w:lineRule="auto"/>
      </w:pPr>
      <w:r>
        <w:t>09:00</w:t>
      </w:r>
      <w:r w:rsidR="0079180E">
        <w:t xml:space="preserve"> AM PDT - TGae is adjourned</w:t>
      </w:r>
      <w:r w:rsidR="00DF4691">
        <w:t>.</w:t>
      </w:r>
    </w:p>
    <w:p w:rsidR="00DF4691" w:rsidRDefault="00DF4691" w:rsidP="00DF4691"/>
    <w:p w:rsidR="00CA09B2" w:rsidRDefault="00CA09B2"/>
    <w:p w:rsidR="00B116E1" w:rsidRPr="00710846" w:rsidRDefault="00B116E1" w:rsidP="00B116E1">
      <w:pPr>
        <w:rPr>
          <w:b/>
          <w:u w:val="single"/>
        </w:rPr>
      </w:pPr>
      <w:r w:rsidRPr="00710846">
        <w:rPr>
          <w:b/>
          <w:u w:val="single"/>
        </w:rPr>
        <w:t xml:space="preserve">Minutes for TGae </w:t>
      </w:r>
      <w:r>
        <w:rPr>
          <w:b/>
          <w:u w:val="single"/>
        </w:rPr>
        <w:t>July 6, 2011</w:t>
      </w:r>
    </w:p>
    <w:p w:rsidR="00B116E1" w:rsidRDefault="00B116E1" w:rsidP="00B116E1"/>
    <w:p w:rsidR="00B116E1" w:rsidRPr="004409FA" w:rsidRDefault="00B116E1" w:rsidP="00B116E1">
      <w:pPr>
        <w:numPr>
          <w:ilvl w:val="0"/>
          <w:numId w:val="1"/>
        </w:numPr>
        <w:spacing w:line="276" w:lineRule="auto"/>
        <w:rPr>
          <w:b/>
          <w:u w:val="single"/>
        </w:rPr>
      </w:pPr>
      <w:r>
        <w:rPr>
          <w:b/>
          <w:u w:val="single"/>
        </w:rPr>
        <w:t>08:04</w:t>
      </w:r>
      <w:r w:rsidRPr="004409FA">
        <w:rPr>
          <w:b/>
          <w:u w:val="single"/>
        </w:rPr>
        <w:t xml:space="preserve"> AM </w:t>
      </w:r>
      <w:r>
        <w:rPr>
          <w:b/>
          <w:u w:val="single"/>
        </w:rPr>
        <w:t xml:space="preserve">PST </w:t>
      </w:r>
      <w:r w:rsidRPr="004409FA">
        <w:rPr>
          <w:b/>
          <w:u w:val="single"/>
        </w:rPr>
        <w:t>– Chair calls meeting to order</w:t>
      </w:r>
    </w:p>
    <w:p w:rsidR="00B116E1" w:rsidRDefault="00B116E1" w:rsidP="00B116E1"/>
    <w:p w:rsidR="00B116E1" w:rsidRPr="00053243" w:rsidRDefault="00B116E1" w:rsidP="00B116E1">
      <w:pPr>
        <w:numPr>
          <w:ilvl w:val="0"/>
          <w:numId w:val="1"/>
        </w:numPr>
        <w:spacing w:line="276" w:lineRule="auto"/>
        <w:rPr>
          <w:b/>
          <w:u w:val="single"/>
        </w:rPr>
      </w:pPr>
      <w:r w:rsidRPr="00053243">
        <w:rPr>
          <w:b/>
          <w:u w:val="single"/>
        </w:rPr>
        <w:t>Identification of officers and their affiliations</w:t>
      </w:r>
    </w:p>
    <w:p w:rsidR="00B116E1" w:rsidRDefault="00B116E1" w:rsidP="00B116E1">
      <w:pPr>
        <w:numPr>
          <w:ilvl w:val="1"/>
          <w:numId w:val="1"/>
        </w:numPr>
        <w:spacing w:line="276" w:lineRule="auto"/>
      </w:pPr>
      <w:r>
        <w:lastRenderedPageBreak/>
        <w:t>Chair identifies himself as Mike Montemurro, affiliated with Research in Motion, identified as MM in the minutes</w:t>
      </w:r>
    </w:p>
    <w:p w:rsidR="00B116E1" w:rsidRDefault="00B116E1" w:rsidP="00B116E1">
      <w:pPr>
        <w:numPr>
          <w:ilvl w:val="1"/>
          <w:numId w:val="1"/>
        </w:numPr>
        <w:spacing w:line="276" w:lineRule="auto"/>
      </w:pPr>
      <w:r>
        <w:t>Secretary identifies himself as Matthew Fischer, affiliated with Broadcom Corporation, identified as MF in the minutes</w:t>
      </w:r>
    </w:p>
    <w:p w:rsidR="00B116E1" w:rsidRDefault="00B116E1" w:rsidP="00B116E1">
      <w:pPr>
        <w:numPr>
          <w:ilvl w:val="1"/>
          <w:numId w:val="1"/>
        </w:numPr>
        <w:spacing w:line="276" w:lineRule="auto"/>
      </w:pPr>
      <w:r>
        <w:t>Henry Ptasinski, Broadcom corporation, also TGae editor, identified as HP in the minutes</w:t>
      </w:r>
    </w:p>
    <w:p w:rsidR="00B116E1" w:rsidRDefault="00B116E1" w:rsidP="00B116E1"/>
    <w:p w:rsidR="00B116E1" w:rsidRDefault="00B116E1" w:rsidP="00B116E1">
      <w:pPr>
        <w:numPr>
          <w:ilvl w:val="0"/>
          <w:numId w:val="1"/>
        </w:numPr>
        <w:spacing w:line="276" w:lineRule="auto"/>
        <w:rPr>
          <w:b/>
          <w:u w:val="single"/>
        </w:rPr>
      </w:pPr>
      <w:r>
        <w:rPr>
          <w:b/>
          <w:u w:val="single"/>
        </w:rPr>
        <w:t>Roll call</w:t>
      </w:r>
    </w:p>
    <w:p w:rsidR="00B116E1" w:rsidRDefault="00B116E1" w:rsidP="00B116E1">
      <w:pPr>
        <w:numPr>
          <w:ilvl w:val="1"/>
          <w:numId w:val="1"/>
        </w:numPr>
        <w:spacing w:line="276" w:lineRule="auto"/>
      </w:pPr>
      <w:r>
        <w:t>Officers as noted above</w:t>
      </w:r>
    </w:p>
    <w:p w:rsidR="00B116E1" w:rsidRDefault="00B116E1" w:rsidP="00B116E1">
      <w:pPr>
        <w:numPr>
          <w:ilvl w:val="1"/>
          <w:numId w:val="1"/>
        </w:numPr>
        <w:spacing w:line="276" w:lineRule="auto"/>
      </w:pPr>
      <w:r>
        <w:t>Santosh Pandey, Cisco, SP in the minutes</w:t>
      </w:r>
    </w:p>
    <w:p w:rsidR="00B116E1" w:rsidRPr="00B57C18" w:rsidRDefault="00B116E1" w:rsidP="00B116E1">
      <w:pPr>
        <w:spacing w:line="276" w:lineRule="auto"/>
      </w:pPr>
    </w:p>
    <w:p w:rsidR="00B116E1" w:rsidRPr="00710846" w:rsidRDefault="00B116E1" w:rsidP="00B116E1">
      <w:pPr>
        <w:numPr>
          <w:ilvl w:val="0"/>
          <w:numId w:val="1"/>
        </w:numPr>
        <w:spacing w:line="276" w:lineRule="auto"/>
        <w:rPr>
          <w:b/>
          <w:u w:val="single"/>
        </w:rPr>
      </w:pPr>
      <w:r w:rsidRPr="00710846">
        <w:rPr>
          <w:b/>
          <w:u w:val="single"/>
        </w:rPr>
        <w:t>Agenda:</w:t>
      </w:r>
    </w:p>
    <w:p w:rsidR="00B116E1" w:rsidRDefault="00B116E1" w:rsidP="00B116E1">
      <w:pPr>
        <w:numPr>
          <w:ilvl w:val="1"/>
          <w:numId w:val="1"/>
        </w:numPr>
        <w:spacing w:line="276" w:lineRule="auto"/>
      </w:pPr>
      <w:r>
        <w:t>Chair: Agenda was sent to the reflector</w:t>
      </w:r>
    </w:p>
    <w:p w:rsidR="00B116E1" w:rsidRDefault="00B116E1" w:rsidP="00B116E1">
      <w:pPr>
        <w:numPr>
          <w:ilvl w:val="1"/>
          <w:numId w:val="1"/>
        </w:numPr>
        <w:spacing w:line="276" w:lineRule="auto"/>
      </w:pPr>
      <w:r>
        <w:t>Agenda includes the following items</w:t>
      </w:r>
    </w:p>
    <w:p w:rsidR="00B116E1" w:rsidRDefault="00B116E1" w:rsidP="00B116E1">
      <w:pPr>
        <w:numPr>
          <w:ilvl w:val="2"/>
          <w:numId w:val="1"/>
        </w:numPr>
        <w:spacing w:line="276" w:lineRule="auto"/>
      </w:pPr>
      <w:r>
        <w:t>Roll call</w:t>
      </w:r>
    </w:p>
    <w:p w:rsidR="00B116E1" w:rsidRDefault="00B116E1" w:rsidP="00B116E1">
      <w:pPr>
        <w:numPr>
          <w:ilvl w:val="2"/>
          <w:numId w:val="1"/>
        </w:numPr>
        <w:spacing w:line="276" w:lineRule="auto"/>
      </w:pPr>
      <w:r>
        <w:t>Approval of agenda</w:t>
      </w:r>
    </w:p>
    <w:p w:rsidR="00B116E1" w:rsidRDefault="00B116E1" w:rsidP="00B116E1">
      <w:pPr>
        <w:numPr>
          <w:ilvl w:val="2"/>
          <w:numId w:val="1"/>
        </w:numPr>
        <w:spacing w:line="276" w:lineRule="auto"/>
      </w:pPr>
      <w:r>
        <w:t xml:space="preserve">"Are you aware of, and understand the IEEE patent policy", if not "Refer the correct section or IEEE Patcom URL" </w:t>
      </w:r>
      <w:hyperlink r:id="rId12" w:tgtFrame="_blank" w:history="1">
        <w:r>
          <w:rPr>
            <w:rStyle w:val="Hyperlink"/>
          </w:rPr>
          <w:t>http://standards.ieee.org/board/pat/pat-slideset.ppt</w:t>
        </w:r>
      </w:hyperlink>
    </w:p>
    <w:p w:rsidR="00B116E1" w:rsidRDefault="00B116E1" w:rsidP="00B116E1">
      <w:pPr>
        <w:numPr>
          <w:ilvl w:val="2"/>
          <w:numId w:val="1"/>
        </w:numPr>
        <w:spacing w:line="276" w:lineRule="auto"/>
      </w:pPr>
      <w:r>
        <w:t xml:space="preserve">Comment Resolution on LB180. See document </w:t>
      </w:r>
      <w:hyperlink r:id="rId13" w:tgtFrame="_blank" w:history="1">
        <w:r>
          <w:rPr>
            <w:rStyle w:val="Hyperlink"/>
          </w:rPr>
          <w:t>https://mentor.ieee.org/802.11/dcn/11/11-11-0888-03-00ae-lb-180-comment-resolutions.xls</w:t>
        </w:r>
      </w:hyperlink>
    </w:p>
    <w:p w:rsidR="00B116E1" w:rsidRDefault="00B116E1" w:rsidP="00B116E1">
      <w:pPr>
        <w:numPr>
          <w:ilvl w:val="2"/>
          <w:numId w:val="1"/>
        </w:numPr>
        <w:spacing w:line="276" w:lineRule="auto"/>
      </w:pPr>
      <w:r>
        <w:t>Any other discussion</w:t>
      </w:r>
    </w:p>
    <w:p w:rsidR="00B116E1" w:rsidRDefault="00B116E1" w:rsidP="00B116E1">
      <w:pPr>
        <w:numPr>
          <w:ilvl w:val="2"/>
          <w:numId w:val="1"/>
        </w:numPr>
        <w:spacing w:line="276" w:lineRule="auto"/>
      </w:pPr>
      <w:r>
        <w:t>Attempt to adjourn before 12:00 EDT</w:t>
      </w:r>
    </w:p>
    <w:p w:rsidR="00B116E1" w:rsidRDefault="00B116E1" w:rsidP="00B116E1">
      <w:pPr>
        <w:numPr>
          <w:ilvl w:val="1"/>
          <w:numId w:val="1"/>
        </w:numPr>
        <w:spacing w:line="276" w:lineRule="auto"/>
      </w:pPr>
      <w:r>
        <w:t>Chair: Any objection to the agenda?</w:t>
      </w:r>
    </w:p>
    <w:p w:rsidR="00B116E1" w:rsidRDefault="00B116E1" w:rsidP="00B116E1">
      <w:pPr>
        <w:numPr>
          <w:ilvl w:val="1"/>
          <w:numId w:val="1"/>
        </w:numPr>
        <w:spacing w:line="276" w:lineRule="auto"/>
      </w:pPr>
      <w:r>
        <w:t>No objection noted</w:t>
      </w:r>
    </w:p>
    <w:p w:rsidR="00B116E1" w:rsidRDefault="00B116E1" w:rsidP="00B116E1">
      <w:pPr>
        <w:numPr>
          <w:ilvl w:val="1"/>
          <w:numId w:val="1"/>
        </w:numPr>
        <w:spacing w:line="276" w:lineRule="auto"/>
      </w:pPr>
      <w:r>
        <w:t>Chair: agenda approved by unanimous consent</w:t>
      </w:r>
    </w:p>
    <w:p w:rsidR="00B116E1" w:rsidRDefault="00B116E1" w:rsidP="00B116E1"/>
    <w:p w:rsidR="00B116E1" w:rsidRPr="00053243" w:rsidRDefault="00B116E1" w:rsidP="00B116E1">
      <w:pPr>
        <w:numPr>
          <w:ilvl w:val="0"/>
          <w:numId w:val="1"/>
        </w:numPr>
        <w:spacing w:line="276" w:lineRule="auto"/>
        <w:rPr>
          <w:b/>
          <w:u w:val="single"/>
        </w:rPr>
      </w:pPr>
      <w:r w:rsidRPr="00053243">
        <w:rPr>
          <w:b/>
          <w:u w:val="single"/>
        </w:rPr>
        <w:t>Chair: Are there any essential patents?</w:t>
      </w:r>
    </w:p>
    <w:p w:rsidR="00B116E1" w:rsidRDefault="00B116E1" w:rsidP="00B116E1">
      <w:pPr>
        <w:numPr>
          <w:ilvl w:val="1"/>
          <w:numId w:val="1"/>
        </w:numPr>
        <w:spacing w:line="276" w:lineRule="auto"/>
      </w:pPr>
      <w:r>
        <w:t>No response heard from the floor.</w:t>
      </w:r>
    </w:p>
    <w:p w:rsidR="00B116E1" w:rsidRDefault="00B116E1" w:rsidP="00B116E1"/>
    <w:p w:rsidR="00B116E1" w:rsidRDefault="00B116E1" w:rsidP="00B116E1">
      <w:pPr>
        <w:numPr>
          <w:ilvl w:val="0"/>
          <w:numId w:val="1"/>
        </w:numPr>
        <w:spacing w:line="276" w:lineRule="auto"/>
        <w:rPr>
          <w:b/>
          <w:u w:val="single"/>
        </w:rPr>
      </w:pPr>
      <w:r>
        <w:rPr>
          <w:b/>
          <w:u w:val="single"/>
        </w:rPr>
        <w:t>LB 180 Comment Resolution</w:t>
      </w:r>
    </w:p>
    <w:p w:rsidR="00B116E1" w:rsidRDefault="00B116E1" w:rsidP="00B116E1">
      <w:pPr>
        <w:numPr>
          <w:ilvl w:val="1"/>
          <w:numId w:val="1"/>
        </w:numPr>
        <w:spacing w:line="276" w:lineRule="auto"/>
      </w:pPr>
      <w:r>
        <w:t>MM: comment spreadsheet now revision 3</w:t>
      </w:r>
    </w:p>
    <w:p w:rsidR="00FA3FF4" w:rsidRDefault="005E0A92" w:rsidP="00B116E1">
      <w:pPr>
        <w:numPr>
          <w:ilvl w:val="1"/>
          <w:numId w:val="1"/>
        </w:numPr>
        <w:spacing w:line="276" w:lineRule="auto"/>
      </w:pPr>
      <w:r>
        <w:t xml:space="preserve">MM: </w:t>
      </w:r>
      <w:r w:rsidR="00FA3FF4">
        <w:t>CID 4003 - principle</w:t>
      </w:r>
    </w:p>
    <w:p w:rsidR="00FA3FF4" w:rsidRDefault="005E0A92" w:rsidP="00FA3FF4">
      <w:pPr>
        <w:numPr>
          <w:ilvl w:val="1"/>
          <w:numId w:val="1"/>
        </w:numPr>
        <w:spacing w:line="276" w:lineRule="auto"/>
      </w:pPr>
      <w:r>
        <w:t xml:space="preserve">MM: </w:t>
      </w:r>
      <w:r w:rsidR="00B116E1">
        <w:t>CID 40</w:t>
      </w:r>
      <w:r w:rsidR="00FA3FF4">
        <w:t>04 –</w:t>
      </w:r>
      <w:r>
        <w:t xml:space="preserve"> principle</w:t>
      </w:r>
    </w:p>
    <w:p w:rsidR="005E0A92" w:rsidRDefault="005E0A92" w:rsidP="00223C7D">
      <w:pPr>
        <w:numPr>
          <w:ilvl w:val="2"/>
          <w:numId w:val="1"/>
        </w:numPr>
        <w:spacing w:line="276" w:lineRule="auto"/>
      </w:pPr>
      <w:r>
        <w:t>SP: page 19 L17 – seems to have GQMF only allowed to be sent if has received QMF activated from all members of BSS and group – if STA is not associated with a BSS, then what happens?</w:t>
      </w:r>
    </w:p>
    <w:p w:rsidR="005E0A92" w:rsidRDefault="005E0A92" w:rsidP="00223C7D">
      <w:pPr>
        <w:numPr>
          <w:ilvl w:val="2"/>
          <w:numId w:val="1"/>
        </w:numPr>
        <w:spacing w:line="276" w:lineRule="auto"/>
      </w:pPr>
      <w:r>
        <w:t>HP: if any condition is false, then frame is not GQMF</w:t>
      </w:r>
    </w:p>
    <w:p w:rsidR="005E0A92" w:rsidRDefault="005E0A92" w:rsidP="00223C7D">
      <w:pPr>
        <w:numPr>
          <w:ilvl w:val="2"/>
          <w:numId w:val="1"/>
        </w:numPr>
        <w:spacing w:line="276" w:lineRule="auto"/>
      </w:pPr>
      <w:r>
        <w:t>SP: for unassociated, then third condition is false?</w:t>
      </w:r>
    </w:p>
    <w:p w:rsidR="005E0A92" w:rsidRDefault="005E0A92" w:rsidP="00223C7D">
      <w:pPr>
        <w:numPr>
          <w:ilvl w:val="2"/>
          <w:numId w:val="1"/>
        </w:numPr>
        <w:spacing w:line="276" w:lineRule="auto"/>
      </w:pPr>
      <w:r>
        <w:t>HP: yes</w:t>
      </w:r>
    </w:p>
    <w:p w:rsidR="005E0A92" w:rsidRDefault="005E0A92" w:rsidP="00223C7D">
      <w:pPr>
        <w:numPr>
          <w:ilvl w:val="2"/>
          <w:numId w:val="1"/>
        </w:numPr>
        <w:spacing w:line="276" w:lineRule="auto"/>
      </w:pPr>
      <w:r>
        <w:t>SP: then all unassociated STA will send group addressed mgmt as AC_VO?</w:t>
      </w:r>
    </w:p>
    <w:p w:rsidR="005E0A92" w:rsidRDefault="005E0A92" w:rsidP="00223C7D">
      <w:pPr>
        <w:numPr>
          <w:ilvl w:val="2"/>
          <w:numId w:val="1"/>
        </w:numPr>
        <w:spacing w:line="276" w:lineRule="auto"/>
      </w:pPr>
      <w:r>
        <w:t>HP: yes</w:t>
      </w:r>
    </w:p>
    <w:p w:rsidR="005E0A92" w:rsidRDefault="005E0A92" w:rsidP="00223C7D">
      <w:pPr>
        <w:numPr>
          <w:ilvl w:val="2"/>
          <w:numId w:val="1"/>
        </w:numPr>
        <w:spacing w:line="276" w:lineRule="auto"/>
      </w:pPr>
      <w:r>
        <w:t>SP: previous comment resolution – sentence left out says that unassociated STA will send all frames at default priorities – and some of those are not AC_VO</w:t>
      </w:r>
      <w:r w:rsidR="00AC74BA">
        <w:t xml:space="preserve"> – did we delete text that resolved this?</w:t>
      </w:r>
    </w:p>
    <w:p w:rsidR="00541DE1" w:rsidRDefault="00541DE1" w:rsidP="00223C7D">
      <w:pPr>
        <w:numPr>
          <w:ilvl w:val="2"/>
          <w:numId w:val="1"/>
        </w:numPr>
        <w:spacing w:line="276" w:lineRule="auto"/>
      </w:pPr>
      <w:r>
        <w:t>MF: be careful Henry! He’s sucking you into some trick!</w:t>
      </w:r>
    </w:p>
    <w:p w:rsidR="005E0A92" w:rsidRDefault="00AC74BA" w:rsidP="00223C7D">
      <w:pPr>
        <w:numPr>
          <w:ilvl w:val="2"/>
          <w:numId w:val="1"/>
        </w:numPr>
        <w:spacing w:line="276" w:lineRule="auto"/>
      </w:pPr>
      <w:r>
        <w:t>HP: we deleted things that said things twice – redundant text and some grammatical problems</w:t>
      </w:r>
    </w:p>
    <w:p w:rsidR="00AC74BA" w:rsidRDefault="00B857A1" w:rsidP="00223C7D">
      <w:pPr>
        <w:numPr>
          <w:ilvl w:val="2"/>
          <w:numId w:val="1"/>
        </w:numPr>
        <w:spacing w:line="276" w:lineRule="auto"/>
      </w:pPr>
      <w:r>
        <w:t>SP: what about probe request?</w:t>
      </w:r>
    </w:p>
    <w:p w:rsidR="00541DE1" w:rsidRDefault="00541DE1" w:rsidP="00223C7D">
      <w:pPr>
        <w:numPr>
          <w:ilvl w:val="2"/>
          <w:numId w:val="1"/>
        </w:numPr>
        <w:spacing w:line="276" w:lineRule="auto"/>
      </w:pPr>
      <w:r>
        <w:lastRenderedPageBreak/>
        <w:t>HP: (startled and stunned) ahhhh…</w:t>
      </w:r>
    </w:p>
    <w:p w:rsidR="00B857A1" w:rsidRDefault="00B857A1" w:rsidP="00223C7D">
      <w:pPr>
        <w:numPr>
          <w:ilvl w:val="2"/>
          <w:numId w:val="1"/>
        </w:numPr>
        <w:spacing w:line="276" w:lineRule="auto"/>
      </w:pPr>
      <w:r>
        <w:t>MF: the trap has been sprung!</w:t>
      </w:r>
    </w:p>
    <w:p w:rsidR="00B857A1" w:rsidRDefault="00DA3FF9" w:rsidP="00223C7D">
      <w:pPr>
        <w:numPr>
          <w:ilvl w:val="2"/>
          <w:numId w:val="1"/>
        </w:numPr>
        <w:spacing w:line="276" w:lineRule="auto"/>
      </w:pPr>
      <w:r>
        <w:t>SP: probe request vs probe response – rules are different</w:t>
      </w:r>
    </w:p>
    <w:p w:rsidR="00DA3FF9" w:rsidRDefault="00DA3FF9" w:rsidP="00223C7D">
      <w:pPr>
        <w:numPr>
          <w:ilvl w:val="2"/>
          <w:numId w:val="1"/>
        </w:numPr>
        <w:spacing w:line="276" w:lineRule="auto"/>
      </w:pPr>
      <w:r>
        <w:t>MM: wildcard or group?</w:t>
      </w:r>
    </w:p>
    <w:p w:rsidR="00DA3FF9" w:rsidRDefault="00DA3FF9" w:rsidP="00223C7D">
      <w:pPr>
        <w:numPr>
          <w:ilvl w:val="2"/>
          <w:numId w:val="1"/>
        </w:numPr>
        <w:spacing w:line="276" w:lineRule="auto"/>
      </w:pPr>
      <w:r>
        <w:t>SP: wildcard</w:t>
      </w:r>
    </w:p>
    <w:p w:rsidR="00DA3FF9" w:rsidRDefault="00DA3FF9" w:rsidP="00223C7D">
      <w:pPr>
        <w:numPr>
          <w:ilvl w:val="2"/>
          <w:numId w:val="1"/>
        </w:numPr>
        <w:spacing w:line="276" w:lineRule="auto"/>
      </w:pPr>
      <w:r>
        <w:t xml:space="preserve">MM: </w:t>
      </w:r>
      <w:r w:rsidR="00001433">
        <w:t>wildcard using QMF – not sure, but for group addressed, you can use QMF</w:t>
      </w:r>
    </w:p>
    <w:p w:rsidR="00001433" w:rsidRDefault="00001433" w:rsidP="00223C7D">
      <w:pPr>
        <w:numPr>
          <w:ilvl w:val="2"/>
          <w:numId w:val="1"/>
        </w:numPr>
        <w:spacing w:line="276" w:lineRule="auto"/>
      </w:pPr>
      <w:r>
        <w:t>SP: just pointing out that for QOS vs non-QOS rules are different</w:t>
      </w:r>
    </w:p>
    <w:p w:rsidR="00001433" w:rsidRDefault="00001433" w:rsidP="00223C7D">
      <w:pPr>
        <w:numPr>
          <w:ilvl w:val="2"/>
          <w:numId w:val="1"/>
        </w:numPr>
        <w:spacing w:line="276" w:lineRule="auto"/>
      </w:pPr>
      <w:r>
        <w:t>MM: what happens if a non-QMF STA receives a QMF from an unassociated STA?</w:t>
      </w:r>
    </w:p>
    <w:p w:rsidR="00001433" w:rsidRDefault="004350CA" w:rsidP="00223C7D">
      <w:pPr>
        <w:numPr>
          <w:ilvl w:val="2"/>
          <w:numId w:val="1"/>
        </w:numPr>
        <w:spacing w:line="276" w:lineRule="auto"/>
      </w:pPr>
      <w:r>
        <w:t>MF: why are we trying to get probe requests to be sent at a lower AC?</w:t>
      </w:r>
    </w:p>
    <w:p w:rsidR="004350CA" w:rsidRDefault="004350CA" w:rsidP="00223C7D">
      <w:pPr>
        <w:numPr>
          <w:ilvl w:val="2"/>
          <w:numId w:val="1"/>
        </w:numPr>
        <w:spacing w:line="276" w:lineRule="auto"/>
      </w:pPr>
      <w:r>
        <w:t>HP: whatever we do to MAC header to identify QMF creates the possibility of a legacy STA dropping the frame – resolution for 4003 needs to be revisited</w:t>
      </w:r>
    </w:p>
    <w:p w:rsidR="004350CA" w:rsidRDefault="004350CA" w:rsidP="00223C7D">
      <w:pPr>
        <w:numPr>
          <w:ilvl w:val="2"/>
          <w:numId w:val="1"/>
        </w:numPr>
        <w:spacing w:line="276" w:lineRule="auto"/>
      </w:pPr>
      <w:r>
        <w:t>SP: I am ok, but we need to modify the table by say, dropping probe request from the table</w:t>
      </w:r>
    </w:p>
    <w:p w:rsidR="004350CA" w:rsidRDefault="004350CA" w:rsidP="00223C7D">
      <w:pPr>
        <w:numPr>
          <w:ilvl w:val="2"/>
          <w:numId w:val="1"/>
        </w:numPr>
        <w:spacing w:line="276" w:lineRule="auto"/>
      </w:pPr>
      <w:r>
        <w:t>MM: no change for now – we need to think about this, say, at sponsor ballot</w:t>
      </w:r>
    </w:p>
    <w:p w:rsidR="004350CA" w:rsidRDefault="00541DE1" w:rsidP="00223C7D">
      <w:pPr>
        <w:numPr>
          <w:ilvl w:val="2"/>
          <w:numId w:val="1"/>
        </w:numPr>
        <w:spacing w:line="276" w:lineRule="auto"/>
      </w:pPr>
      <w:r>
        <w:t>MM: back to 4004 – agree in principle</w:t>
      </w:r>
      <w:r w:rsidR="006C03F5">
        <w:t>, any objection?</w:t>
      </w:r>
    </w:p>
    <w:p w:rsidR="006C03F5" w:rsidRDefault="006C03F5" w:rsidP="00223C7D">
      <w:pPr>
        <w:numPr>
          <w:ilvl w:val="2"/>
          <w:numId w:val="1"/>
        </w:numPr>
        <w:spacing w:line="276" w:lineRule="auto"/>
      </w:pPr>
      <w:r>
        <w:t>No objection noted</w:t>
      </w:r>
    </w:p>
    <w:p w:rsidR="00541DE1" w:rsidRDefault="006C03F5" w:rsidP="00FA3FF4">
      <w:pPr>
        <w:numPr>
          <w:ilvl w:val="1"/>
          <w:numId w:val="1"/>
        </w:numPr>
        <w:spacing w:line="276" w:lineRule="auto"/>
      </w:pPr>
      <w:r>
        <w:t>MM: 4045 – agree?</w:t>
      </w:r>
    </w:p>
    <w:p w:rsidR="006C03F5" w:rsidRDefault="006C03F5" w:rsidP="00223C7D">
      <w:pPr>
        <w:numPr>
          <w:ilvl w:val="2"/>
          <w:numId w:val="1"/>
        </w:numPr>
        <w:spacing w:line="276" w:lineRule="auto"/>
      </w:pPr>
      <w:r>
        <w:t>No objection</w:t>
      </w:r>
    </w:p>
    <w:p w:rsidR="006C03F5" w:rsidRDefault="004B7C1B" w:rsidP="00FA3FF4">
      <w:pPr>
        <w:numPr>
          <w:ilvl w:val="1"/>
          <w:numId w:val="1"/>
        </w:numPr>
        <w:spacing w:line="276" w:lineRule="auto"/>
      </w:pPr>
      <w:r>
        <w:t>MM: 4046 – change “all” to “the” – principle</w:t>
      </w:r>
    </w:p>
    <w:p w:rsidR="004B7C1B" w:rsidRDefault="004B7C1B" w:rsidP="00FA3FF4">
      <w:pPr>
        <w:numPr>
          <w:ilvl w:val="1"/>
          <w:numId w:val="1"/>
        </w:numPr>
        <w:spacing w:line="276" w:lineRule="auto"/>
      </w:pPr>
      <w:r>
        <w:t xml:space="preserve">MM: 4047 – looks like a duplicate of 4045 – </w:t>
      </w:r>
    </w:p>
    <w:p w:rsidR="004B7C1B" w:rsidRDefault="004B7C1B" w:rsidP="00223C7D">
      <w:pPr>
        <w:numPr>
          <w:ilvl w:val="2"/>
          <w:numId w:val="1"/>
        </w:numPr>
        <w:spacing w:line="276" w:lineRule="auto"/>
      </w:pPr>
      <w:r>
        <w:t>HP: similar, but more correct – use “agree”</w:t>
      </w:r>
    </w:p>
    <w:p w:rsidR="004B7C1B" w:rsidRDefault="004B7C1B" w:rsidP="00223C7D">
      <w:pPr>
        <w:numPr>
          <w:ilvl w:val="2"/>
          <w:numId w:val="1"/>
        </w:numPr>
        <w:spacing w:line="276" w:lineRule="auto"/>
      </w:pPr>
      <w:r>
        <w:t>MM: ok – ready for motion</w:t>
      </w:r>
    </w:p>
    <w:p w:rsidR="004B7C1B" w:rsidRDefault="004B7C1B" w:rsidP="00FA3FF4">
      <w:pPr>
        <w:numPr>
          <w:ilvl w:val="1"/>
          <w:numId w:val="1"/>
        </w:numPr>
        <w:spacing w:line="276" w:lineRule="auto"/>
      </w:pPr>
      <w:r>
        <w:t>MM: 4048 – proposed change ignores IBSS case</w:t>
      </w:r>
    </w:p>
    <w:p w:rsidR="004B7C1B" w:rsidRDefault="004B7C1B" w:rsidP="00223C7D">
      <w:pPr>
        <w:numPr>
          <w:ilvl w:val="2"/>
          <w:numId w:val="1"/>
        </w:numPr>
        <w:spacing w:line="276" w:lineRule="auto"/>
      </w:pPr>
      <w:r>
        <w:t>HP: yes – so wording is not quite right</w:t>
      </w:r>
    </w:p>
    <w:p w:rsidR="004B7C1B" w:rsidRDefault="004B7C1B" w:rsidP="00223C7D">
      <w:pPr>
        <w:numPr>
          <w:ilvl w:val="2"/>
          <w:numId w:val="1"/>
        </w:numPr>
        <w:spacing w:line="276" w:lineRule="auto"/>
      </w:pPr>
      <w:r>
        <w:t>HP: add “and if associated” in the proposed change</w:t>
      </w:r>
    </w:p>
    <w:p w:rsidR="004B7C1B" w:rsidRDefault="004B7C1B" w:rsidP="00223C7D">
      <w:pPr>
        <w:numPr>
          <w:ilvl w:val="2"/>
          <w:numId w:val="1"/>
        </w:numPr>
        <w:spacing w:line="276" w:lineRule="auto"/>
      </w:pPr>
      <w:r>
        <w:t>MM: ok – principle, after suggested changes to proposed change</w:t>
      </w:r>
    </w:p>
    <w:p w:rsidR="00AD3807" w:rsidRDefault="00DE25E9" w:rsidP="00AD3807">
      <w:pPr>
        <w:numPr>
          <w:ilvl w:val="1"/>
          <w:numId w:val="1"/>
        </w:numPr>
        <w:spacing w:line="276" w:lineRule="auto"/>
      </w:pPr>
      <w:r>
        <w:t>MM: 4052 – agree</w:t>
      </w:r>
    </w:p>
    <w:p w:rsidR="00AD3807" w:rsidRPr="000F1588" w:rsidRDefault="00AD3807" w:rsidP="00AD3807">
      <w:pPr>
        <w:spacing w:line="276" w:lineRule="auto"/>
      </w:pPr>
    </w:p>
    <w:p w:rsidR="00AD3807" w:rsidRDefault="00AD3807" w:rsidP="00AD3807">
      <w:pPr>
        <w:numPr>
          <w:ilvl w:val="0"/>
          <w:numId w:val="1"/>
        </w:numPr>
        <w:spacing w:line="276" w:lineRule="auto"/>
        <w:rPr>
          <w:b/>
          <w:u w:val="single"/>
        </w:rPr>
      </w:pPr>
      <w:r w:rsidRPr="00053243">
        <w:rPr>
          <w:b/>
          <w:u w:val="single"/>
        </w:rPr>
        <w:t xml:space="preserve">Motion to </w:t>
      </w:r>
      <w:r>
        <w:rPr>
          <w:b/>
          <w:u w:val="single"/>
        </w:rPr>
        <w:t>adjourn</w:t>
      </w:r>
    </w:p>
    <w:p w:rsidR="00AD3807" w:rsidRPr="0079180E" w:rsidRDefault="00AD3807" w:rsidP="00AD3807">
      <w:pPr>
        <w:numPr>
          <w:ilvl w:val="1"/>
          <w:numId w:val="1"/>
        </w:numPr>
        <w:spacing w:line="276" w:lineRule="auto"/>
      </w:pPr>
      <w:r w:rsidRPr="0079180E">
        <w:t>Moved by the chair, to adjourn</w:t>
      </w:r>
    </w:p>
    <w:p w:rsidR="00AD3807" w:rsidRDefault="00AD3807" w:rsidP="00AD3807">
      <w:pPr>
        <w:numPr>
          <w:ilvl w:val="1"/>
          <w:numId w:val="1"/>
        </w:numPr>
        <w:spacing w:line="276" w:lineRule="auto"/>
      </w:pPr>
      <w:r>
        <w:t>No objection.</w:t>
      </w:r>
    </w:p>
    <w:p w:rsidR="00AD3807" w:rsidRDefault="00AD3807" w:rsidP="00AD3807">
      <w:pPr>
        <w:numPr>
          <w:ilvl w:val="1"/>
          <w:numId w:val="1"/>
        </w:numPr>
        <w:spacing w:line="276" w:lineRule="auto"/>
      </w:pPr>
      <w:r>
        <w:t>09:02 AM PDT - TGae is adjourned.</w:t>
      </w:r>
    </w:p>
    <w:p w:rsidR="00AD3807" w:rsidRDefault="00AD3807" w:rsidP="00AD3807"/>
    <w:p w:rsidR="006D32BF" w:rsidRDefault="006D32BF" w:rsidP="006D32BF"/>
    <w:p w:rsidR="006D32BF" w:rsidRDefault="006D32BF" w:rsidP="006D32BF"/>
    <w:p w:rsidR="006D32BF" w:rsidRPr="00710846" w:rsidRDefault="006D32BF" w:rsidP="006D32BF">
      <w:pPr>
        <w:rPr>
          <w:b/>
          <w:u w:val="single"/>
        </w:rPr>
      </w:pPr>
      <w:r w:rsidRPr="00710846">
        <w:rPr>
          <w:b/>
          <w:u w:val="single"/>
        </w:rPr>
        <w:t xml:space="preserve">Minutes for TGae </w:t>
      </w:r>
      <w:r>
        <w:rPr>
          <w:b/>
          <w:u w:val="single"/>
        </w:rPr>
        <w:t>July 13, 2011</w:t>
      </w:r>
    </w:p>
    <w:p w:rsidR="006D32BF" w:rsidRDefault="006D32BF" w:rsidP="006D32BF"/>
    <w:p w:rsidR="006D32BF" w:rsidRPr="004409FA" w:rsidRDefault="006D32BF" w:rsidP="006D32BF">
      <w:pPr>
        <w:numPr>
          <w:ilvl w:val="0"/>
          <w:numId w:val="1"/>
        </w:numPr>
        <w:spacing w:line="276" w:lineRule="auto"/>
        <w:rPr>
          <w:b/>
          <w:u w:val="single"/>
        </w:rPr>
      </w:pPr>
      <w:r>
        <w:rPr>
          <w:b/>
          <w:u w:val="single"/>
        </w:rPr>
        <w:t>08:03</w:t>
      </w:r>
      <w:r w:rsidRPr="004409FA">
        <w:rPr>
          <w:b/>
          <w:u w:val="single"/>
        </w:rPr>
        <w:t xml:space="preserve"> AM </w:t>
      </w:r>
      <w:r>
        <w:rPr>
          <w:b/>
          <w:u w:val="single"/>
        </w:rPr>
        <w:t xml:space="preserve">PST </w:t>
      </w:r>
      <w:r w:rsidRPr="004409FA">
        <w:rPr>
          <w:b/>
          <w:u w:val="single"/>
        </w:rPr>
        <w:t>– Chair calls meeting to order</w:t>
      </w:r>
    </w:p>
    <w:p w:rsidR="006D32BF" w:rsidRDefault="006D32BF" w:rsidP="006D32BF"/>
    <w:p w:rsidR="006D32BF" w:rsidRPr="00053243" w:rsidRDefault="006D32BF" w:rsidP="006D32BF">
      <w:pPr>
        <w:numPr>
          <w:ilvl w:val="0"/>
          <w:numId w:val="1"/>
        </w:numPr>
        <w:spacing w:line="276" w:lineRule="auto"/>
        <w:rPr>
          <w:b/>
          <w:u w:val="single"/>
        </w:rPr>
      </w:pPr>
      <w:r w:rsidRPr="00053243">
        <w:rPr>
          <w:b/>
          <w:u w:val="single"/>
        </w:rPr>
        <w:t>Identification of officers and their affiliations</w:t>
      </w:r>
    </w:p>
    <w:p w:rsidR="006D32BF" w:rsidRDefault="006D32BF" w:rsidP="006D32BF">
      <w:pPr>
        <w:numPr>
          <w:ilvl w:val="1"/>
          <w:numId w:val="1"/>
        </w:numPr>
        <w:spacing w:line="276" w:lineRule="auto"/>
      </w:pPr>
      <w:r>
        <w:t>Chair identifies himself as Mike Montemurro, affiliated with Research in Motion, identified as MM in the minutes</w:t>
      </w:r>
    </w:p>
    <w:p w:rsidR="006D32BF" w:rsidRDefault="006D32BF" w:rsidP="006D32BF">
      <w:pPr>
        <w:numPr>
          <w:ilvl w:val="1"/>
          <w:numId w:val="1"/>
        </w:numPr>
        <w:spacing w:line="276" w:lineRule="auto"/>
      </w:pPr>
      <w:r>
        <w:t>Secretary identifies himself as Matthew Fischer, affiliated with Broadcom Corporation, identified as MF in the minutes</w:t>
      </w:r>
    </w:p>
    <w:p w:rsidR="006D32BF" w:rsidRDefault="006D32BF" w:rsidP="006D32BF">
      <w:pPr>
        <w:numPr>
          <w:ilvl w:val="1"/>
          <w:numId w:val="1"/>
        </w:numPr>
        <w:spacing w:line="276" w:lineRule="auto"/>
      </w:pPr>
      <w:r>
        <w:t>Henry Ptasinski, Broadcom corporation, TGae editor, identified as HP in the minutes</w:t>
      </w:r>
    </w:p>
    <w:p w:rsidR="006D32BF" w:rsidRDefault="006D32BF" w:rsidP="006D32BF"/>
    <w:p w:rsidR="006D32BF" w:rsidRDefault="006D32BF" w:rsidP="006D32BF">
      <w:pPr>
        <w:numPr>
          <w:ilvl w:val="0"/>
          <w:numId w:val="1"/>
        </w:numPr>
        <w:spacing w:line="276" w:lineRule="auto"/>
        <w:rPr>
          <w:b/>
          <w:u w:val="single"/>
        </w:rPr>
      </w:pPr>
      <w:r>
        <w:rPr>
          <w:b/>
          <w:u w:val="single"/>
        </w:rPr>
        <w:t>Roll call</w:t>
      </w:r>
    </w:p>
    <w:p w:rsidR="006D32BF" w:rsidRDefault="006D32BF" w:rsidP="006D32BF">
      <w:pPr>
        <w:numPr>
          <w:ilvl w:val="1"/>
          <w:numId w:val="1"/>
        </w:numPr>
        <w:spacing w:line="276" w:lineRule="auto"/>
      </w:pPr>
      <w:r>
        <w:t>Officers as noted above</w:t>
      </w:r>
    </w:p>
    <w:p w:rsidR="006D32BF" w:rsidRDefault="006D32BF" w:rsidP="006D32BF">
      <w:pPr>
        <w:numPr>
          <w:ilvl w:val="1"/>
          <w:numId w:val="1"/>
        </w:numPr>
        <w:spacing w:line="276" w:lineRule="auto"/>
      </w:pPr>
      <w:r>
        <w:lastRenderedPageBreak/>
        <w:t>Santosh Pandey, Cisco, SP in the minutes</w:t>
      </w:r>
    </w:p>
    <w:p w:rsidR="006D32BF" w:rsidRDefault="006D32BF" w:rsidP="006D32BF">
      <w:pPr>
        <w:numPr>
          <w:ilvl w:val="1"/>
          <w:numId w:val="1"/>
        </w:numPr>
        <w:spacing w:line="276" w:lineRule="auto"/>
      </w:pPr>
      <w:r>
        <w:t>Adrian Stephens, affiliated with Intel Corporation</w:t>
      </w:r>
      <w:r w:rsidR="00A07C94">
        <w:t>, AS in the minutes</w:t>
      </w:r>
    </w:p>
    <w:p w:rsidR="006D32BF" w:rsidRDefault="006D32BF" w:rsidP="006D32BF">
      <w:pPr>
        <w:numPr>
          <w:ilvl w:val="1"/>
          <w:numId w:val="1"/>
        </w:numPr>
        <w:spacing w:line="276" w:lineRule="auto"/>
      </w:pPr>
      <w:r>
        <w:t>Mark Hamilton, affiliated with Polycom</w:t>
      </w:r>
      <w:r w:rsidR="00A07C94">
        <w:t>, MH in the minutes</w:t>
      </w:r>
    </w:p>
    <w:p w:rsidR="006D32BF" w:rsidRPr="00B57C18" w:rsidRDefault="006D32BF" w:rsidP="006D32BF">
      <w:pPr>
        <w:spacing w:line="276" w:lineRule="auto"/>
      </w:pPr>
    </w:p>
    <w:p w:rsidR="006D32BF" w:rsidRPr="00710846" w:rsidRDefault="006D32BF" w:rsidP="006D32BF">
      <w:pPr>
        <w:numPr>
          <w:ilvl w:val="0"/>
          <w:numId w:val="1"/>
        </w:numPr>
        <w:spacing w:line="276" w:lineRule="auto"/>
        <w:rPr>
          <w:b/>
          <w:u w:val="single"/>
        </w:rPr>
      </w:pPr>
      <w:r w:rsidRPr="00710846">
        <w:rPr>
          <w:b/>
          <w:u w:val="single"/>
        </w:rPr>
        <w:t>Agenda:</w:t>
      </w:r>
    </w:p>
    <w:p w:rsidR="006D32BF" w:rsidRDefault="006D32BF" w:rsidP="006D32BF">
      <w:pPr>
        <w:numPr>
          <w:ilvl w:val="1"/>
          <w:numId w:val="1"/>
        </w:numPr>
        <w:spacing w:line="276" w:lineRule="auto"/>
      </w:pPr>
      <w:r>
        <w:t>Chair: Agenda was sent to the reflector</w:t>
      </w:r>
    </w:p>
    <w:p w:rsidR="006D32BF" w:rsidRDefault="006D32BF" w:rsidP="006D32BF">
      <w:pPr>
        <w:numPr>
          <w:ilvl w:val="1"/>
          <w:numId w:val="1"/>
        </w:numPr>
        <w:spacing w:line="276" w:lineRule="auto"/>
      </w:pPr>
      <w:r>
        <w:t>Agenda includes the following items</w:t>
      </w:r>
    </w:p>
    <w:p w:rsidR="006D32BF" w:rsidRDefault="006D32BF" w:rsidP="006D32BF">
      <w:pPr>
        <w:numPr>
          <w:ilvl w:val="2"/>
          <w:numId w:val="1"/>
        </w:numPr>
        <w:spacing w:line="276" w:lineRule="auto"/>
      </w:pPr>
      <w:r>
        <w:t>Roll call</w:t>
      </w:r>
    </w:p>
    <w:p w:rsidR="006D32BF" w:rsidRDefault="006D32BF" w:rsidP="006D32BF">
      <w:pPr>
        <w:numPr>
          <w:ilvl w:val="2"/>
          <w:numId w:val="1"/>
        </w:numPr>
        <w:spacing w:line="276" w:lineRule="auto"/>
      </w:pPr>
      <w:r>
        <w:t>Approval of agenda</w:t>
      </w:r>
    </w:p>
    <w:p w:rsidR="006D32BF" w:rsidRDefault="006D32BF" w:rsidP="006D32BF">
      <w:pPr>
        <w:numPr>
          <w:ilvl w:val="2"/>
          <w:numId w:val="1"/>
        </w:numPr>
        <w:spacing w:line="276" w:lineRule="auto"/>
      </w:pPr>
      <w:r>
        <w:t xml:space="preserve">"Are you aware of, and understand the IEEE patent policy", if not "Refer the correct section or IEEE Patcom URL" </w:t>
      </w:r>
      <w:hyperlink r:id="rId14" w:tgtFrame="_blank" w:history="1">
        <w:r>
          <w:rPr>
            <w:rStyle w:val="Hyperlink"/>
          </w:rPr>
          <w:t>http://standards.ieee.org/board/pat/pat-slideset.ppt</w:t>
        </w:r>
      </w:hyperlink>
    </w:p>
    <w:p w:rsidR="006D32BF" w:rsidRDefault="006D32BF" w:rsidP="006D32BF">
      <w:pPr>
        <w:numPr>
          <w:ilvl w:val="2"/>
          <w:numId w:val="1"/>
        </w:numPr>
        <w:spacing w:line="276" w:lineRule="auto"/>
      </w:pPr>
      <w:r>
        <w:t xml:space="preserve">Comment Resolution on LB180. See document </w:t>
      </w:r>
      <w:hyperlink r:id="rId15" w:tgtFrame="_blank" w:history="1">
        <w:r>
          <w:rPr>
            <w:rStyle w:val="Hyperlink"/>
          </w:rPr>
          <w:t>https://mentor.ieee.org/802.11/dcn/11/11-11-0888-03-00ae-lb-180-comment-resolutions.xls</w:t>
        </w:r>
      </w:hyperlink>
    </w:p>
    <w:p w:rsidR="006D32BF" w:rsidRDefault="006D32BF" w:rsidP="006D32BF">
      <w:pPr>
        <w:numPr>
          <w:ilvl w:val="2"/>
          <w:numId w:val="1"/>
        </w:numPr>
        <w:spacing w:line="276" w:lineRule="auto"/>
      </w:pPr>
      <w:r>
        <w:t>Any other discussion</w:t>
      </w:r>
    </w:p>
    <w:p w:rsidR="006D32BF" w:rsidRDefault="006D32BF" w:rsidP="006D32BF">
      <w:pPr>
        <w:numPr>
          <w:ilvl w:val="2"/>
          <w:numId w:val="1"/>
        </w:numPr>
        <w:spacing w:line="276" w:lineRule="auto"/>
      </w:pPr>
      <w:r>
        <w:t>Attempt to adjourn before 12:00 EDT</w:t>
      </w:r>
    </w:p>
    <w:p w:rsidR="006D32BF" w:rsidRDefault="006D32BF" w:rsidP="006D32BF">
      <w:pPr>
        <w:numPr>
          <w:ilvl w:val="1"/>
          <w:numId w:val="1"/>
        </w:numPr>
        <w:spacing w:line="276" w:lineRule="auto"/>
      </w:pPr>
      <w:r>
        <w:t>Chair: Any objection to the agenda?</w:t>
      </w:r>
    </w:p>
    <w:p w:rsidR="006D32BF" w:rsidRDefault="006D32BF" w:rsidP="006D32BF">
      <w:pPr>
        <w:numPr>
          <w:ilvl w:val="1"/>
          <w:numId w:val="1"/>
        </w:numPr>
        <w:spacing w:line="276" w:lineRule="auto"/>
      </w:pPr>
      <w:r>
        <w:t>No objection noted</w:t>
      </w:r>
    </w:p>
    <w:p w:rsidR="006D32BF" w:rsidRDefault="006D32BF" w:rsidP="006D32BF">
      <w:pPr>
        <w:numPr>
          <w:ilvl w:val="1"/>
          <w:numId w:val="1"/>
        </w:numPr>
        <w:spacing w:line="276" w:lineRule="auto"/>
      </w:pPr>
      <w:r>
        <w:t>Chair: agenda approved by unanimous consent</w:t>
      </w:r>
    </w:p>
    <w:p w:rsidR="006D32BF" w:rsidRDefault="006D32BF" w:rsidP="006D32BF"/>
    <w:p w:rsidR="006D32BF" w:rsidRPr="00053243" w:rsidRDefault="006D32BF" w:rsidP="006D32BF">
      <w:pPr>
        <w:numPr>
          <w:ilvl w:val="0"/>
          <w:numId w:val="1"/>
        </w:numPr>
        <w:spacing w:line="276" w:lineRule="auto"/>
        <w:rPr>
          <w:b/>
          <w:u w:val="single"/>
        </w:rPr>
      </w:pPr>
      <w:r w:rsidRPr="00053243">
        <w:rPr>
          <w:b/>
          <w:u w:val="single"/>
        </w:rPr>
        <w:t>Chair: Are there any essential patents?</w:t>
      </w:r>
    </w:p>
    <w:p w:rsidR="006D32BF" w:rsidRDefault="006D32BF" w:rsidP="006D32BF">
      <w:pPr>
        <w:numPr>
          <w:ilvl w:val="1"/>
          <w:numId w:val="1"/>
        </w:numPr>
        <w:spacing w:line="276" w:lineRule="auto"/>
      </w:pPr>
      <w:r>
        <w:t>No response heard from the floor.</w:t>
      </w:r>
    </w:p>
    <w:p w:rsidR="006D32BF" w:rsidRDefault="006D32BF" w:rsidP="006D32BF"/>
    <w:p w:rsidR="006D32BF" w:rsidRDefault="006D32BF" w:rsidP="006D32BF">
      <w:pPr>
        <w:numPr>
          <w:ilvl w:val="0"/>
          <w:numId w:val="1"/>
        </w:numPr>
        <w:spacing w:line="276" w:lineRule="auto"/>
        <w:rPr>
          <w:b/>
          <w:u w:val="single"/>
        </w:rPr>
      </w:pPr>
      <w:r>
        <w:rPr>
          <w:b/>
          <w:u w:val="single"/>
        </w:rPr>
        <w:t>LB 180 Comment Resolution</w:t>
      </w:r>
    </w:p>
    <w:p w:rsidR="006D32BF" w:rsidRDefault="006D32BF" w:rsidP="006D32BF">
      <w:pPr>
        <w:numPr>
          <w:ilvl w:val="1"/>
          <w:numId w:val="1"/>
        </w:numPr>
        <w:spacing w:line="276" w:lineRule="auto"/>
      </w:pPr>
      <w:r>
        <w:t>MM: 14 comments remaining in 11-11-0888r4</w:t>
      </w:r>
    </w:p>
    <w:p w:rsidR="006D32BF" w:rsidRDefault="006D32BF" w:rsidP="006D32BF">
      <w:pPr>
        <w:numPr>
          <w:ilvl w:val="1"/>
          <w:numId w:val="1"/>
        </w:numPr>
        <w:spacing w:line="276" w:lineRule="auto"/>
      </w:pPr>
      <w:r>
        <w:t>MM: propose walking through the remaining comments</w:t>
      </w:r>
    </w:p>
    <w:p w:rsidR="006D32BF" w:rsidRDefault="006D32BF" w:rsidP="006D32BF">
      <w:pPr>
        <w:numPr>
          <w:ilvl w:val="1"/>
          <w:numId w:val="1"/>
        </w:numPr>
        <w:spacing w:line="276" w:lineRule="auto"/>
      </w:pPr>
      <w:r>
        <w:t>HP: I only see 9 unresolved</w:t>
      </w:r>
    </w:p>
    <w:p w:rsidR="006D32BF" w:rsidRDefault="006D32BF" w:rsidP="006D32BF">
      <w:pPr>
        <w:numPr>
          <w:ilvl w:val="1"/>
          <w:numId w:val="1"/>
        </w:numPr>
        <w:spacing w:line="276" w:lineRule="auto"/>
      </w:pPr>
      <w:r>
        <w:t>MM: I have always had difficulty with mathematics</w:t>
      </w:r>
    </w:p>
    <w:p w:rsidR="00381539" w:rsidRDefault="006D32BF" w:rsidP="006D32BF">
      <w:pPr>
        <w:numPr>
          <w:ilvl w:val="1"/>
          <w:numId w:val="1"/>
        </w:numPr>
        <w:spacing w:line="276" w:lineRule="auto"/>
      </w:pPr>
      <w:r>
        <w:t>MM: CID 4053</w:t>
      </w:r>
    </w:p>
    <w:p w:rsidR="006D32BF" w:rsidRDefault="00381539" w:rsidP="00381539">
      <w:pPr>
        <w:numPr>
          <w:ilvl w:val="2"/>
          <w:numId w:val="1"/>
        </w:numPr>
        <w:spacing w:line="276" w:lineRule="auto"/>
      </w:pPr>
      <w:r>
        <w:t xml:space="preserve">MM: </w:t>
      </w:r>
      <w:r w:rsidR="006D32BF">
        <w:t xml:space="preserve">P34 L6 D4.0 – QMF interaction with mesh STAs -  </w:t>
      </w:r>
    </w:p>
    <w:p w:rsidR="00C03D47" w:rsidRDefault="00C03D47" w:rsidP="00223C7D">
      <w:pPr>
        <w:numPr>
          <w:ilvl w:val="2"/>
          <w:numId w:val="1"/>
        </w:numPr>
        <w:spacing w:line="276" w:lineRule="auto"/>
      </w:pPr>
      <w:r>
        <w:t>AS: an MBSS is a BSS</w:t>
      </w:r>
    </w:p>
    <w:p w:rsidR="00C03D47" w:rsidRDefault="00C03D47" w:rsidP="00223C7D">
      <w:pPr>
        <w:numPr>
          <w:ilvl w:val="2"/>
          <w:numId w:val="1"/>
        </w:numPr>
        <w:spacing w:line="276" w:lineRule="auto"/>
      </w:pPr>
      <w:r>
        <w:t>MM: could delete, “, or MBSS”</w:t>
      </w:r>
    </w:p>
    <w:p w:rsidR="00C03D47" w:rsidRDefault="00C03D47" w:rsidP="00223C7D">
      <w:pPr>
        <w:numPr>
          <w:ilvl w:val="2"/>
          <w:numId w:val="1"/>
        </w:numPr>
        <w:spacing w:line="276" w:lineRule="auto"/>
      </w:pPr>
      <w:r>
        <w:t>AS: yes</w:t>
      </w:r>
    </w:p>
    <w:p w:rsidR="00C03D47" w:rsidRDefault="00C03D47" w:rsidP="00223C7D">
      <w:pPr>
        <w:numPr>
          <w:ilvl w:val="2"/>
          <w:numId w:val="1"/>
        </w:numPr>
        <w:spacing w:line="276" w:lineRule="auto"/>
      </w:pPr>
      <w:r>
        <w:t>AS: can a QMF STA be a member of an MBSS and if so, are there special requirements under those circumstances</w:t>
      </w:r>
      <w:r w:rsidR="006D0F58">
        <w:t>?</w:t>
      </w:r>
    </w:p>
    <w:p w:rsidR="0007615F" w:rsidRDefault="0007615F" w:rsidP="00223C7D">
      <w:pPr>
        <w:numPr>
          <w:ilvl w:val="2"/>
          <w:numId w:val="1"/>
        </w:numPr>
        <w:spacing w:line="276" w:lineRule="auto"/>
      </w:pPr>
      <w:r>
        <w:t>MM: we sound like we are disagreeing with the comment</w:t>
      </w:r>
    </w:p>
    <w:p w:rsidR="0007615F" w:rsidRDefault="0007615F" w:rsidP="00223C7D">
      <w:pPr>
        <w:numPr>
          <w:ilvl w:val="2"/>
          <w:numId w:val="1"/>
        </w:numPr>
        <w:spacing w:line="276" w:lineRule="auto"/>
      </w:pPr>
      <w:r>
        <w:t>AS: his point is that mesh STAs cannot talk to non-mesh STAs, so the description for mesh STAs needs to be in a different subclause – but our position is that a mesh STA falls under the same rules as an IBSS STA</w:t>
      </w:r>
    </w:p>
    <w:p w:rsidR="0007615F" w:rsidRDefault="0007615F" w:rsidP="00223C7D">
      <w:pPr>
        <w:numPr>
          <w:ilvl w:val="2"/>
          <w:numId w:val="1"/>
        </w:numPr>
        <w:spacing w:line="276" w:lineRule="auto"/>
      </w:pPr>
      <w:r>
        <w:t>MH: Given this agreement on our part, then if the commenter can identify any specific missing behavour, then he could propose that there is a necessary change</w:t>
      </w:r>
    </w:p>
    <w:p w:rsidR="00381539" w:rsidRDefault="00381539" w:rsidP="00223C7D">
      <w:pPr>
        <w:numPr>
          <w:ilvl w:val="2"/>
          <w:numId w:val="1"/>
        </w:numPr>
        <w:spacing w:line="276" w:lineRule="auto"/>
      </w:pPr>
      <w:r>
        <w:t>HP: we could clarify what “peer QMF STA” means – in an MBSS, do we need to state that a “peer” is another MBSS STA? I say no, because the baseline includes a restriction regarding mesh STA interactions – i.e. that they can only communicate with other mesh STAs</w:t>
      </w:r>
    </w:p>
    <w:p w:rsidR="00381539" w:rsidRDefault="00381539" w:rsidP="00223C7D">
      <w:pPr>
        <w:numPr>
          <w:ilvl w:val="2"/>
          <w:numId w:val="1"/>
        </w:numPr>
        <w:spacing w:line="276" w:lineRule="auto"/>
      </w:pPr>
      <w:r>
        <w:t>MM: propose DISAGREE – (as found in spreadsheet)</w:t>
      </w:r>
    </w:p>
    <w:p w:rsidR="00381539" w:rsidRDefault="00381539" w:rsidP="00381539">
      <w:pPr>
        <w:numPr>
          <w:ilvl w:val="1"/>
          <w:numId w:val="1"/>
        </w:numPr>
        <w:spacing w:line="276" w:lineRule="auto"/>
      </w:pPr>
      <w:r>
        <w:t>CID 4055</w:t>
      </w:r>
    </w:p>
    <w:p w:rsidR="00381539" w:rsidRDefault="00381539" w:rsidP="00381539">
      <w:pPr>
        <w:numPr>
          <w:ilvl w:val="2"/>
          <w:numId w:val="1"/>
        </w:numPr>
        <w:spacing w:line="276" w:lineRule="auto"/>
      </w:pPr>
      <w:r>
        <w:t>MM: reads comment</w:t>
      </w:r>
    </w:p>
    <w:p w:rsidR="00381539" w:rsidRDefault="00381539" w:rsidP="00381539">
      <w:pPr>
        <w:numPr>
          <w:ilvl w:val="2"/>
          <w:numId w:val="1"/>
        </w:numPr>
        <w:spacing w:line="276" w:lineRule="auto"/>
      </w:pPr>
      <w:r>
        <w:lastRenderedPageBreak/>
        <w:t xml:space="preserve">MM: </w:t>
      </w:r>
      <w:r w:rsidR="005B3201">
        <w:t>Looks like a question for TGmb</w:t>
      </w:r>
    </w:p>
    <w:p w:rsidR="005B3201" w:rsidRDefault="005B3201" w:rsidP="00381539">
      <w:pPr>
        <w:numPr>
          <w:ilvl w:val="2"/>
          <w:numId w:val="1"/>
        </w:numPr>
        <w:spacing w:line="276" w:lineRule="auto"/>
      </w:pPr>
      <w:r>
        <w:t>MH: has the phrase been used before?</w:t>
      </w:r>
    </w:p>
    <w:p w:rsidR="005B3201" w:rsidRDefault="005B3201" w:rsidP="00381539">
      <w:pPr>
        <w:numPr>
          <w:ilvl w:val="2"/>
          <w:numId w:val="1"/>
        </w:numPr>
        <w:spacing w:line="276" w:lineRule="auto"/>
      </w:pPr>
      <w:r>
        <w:t>MM: yes – in 4.5.3.4</w:t>
      </w:r>
    </w:p>
    <w:p w:rsidR="005B3201" w:rsidRDefault="005B3201" w:rsidP="00381539">
      <w:pPr>
        <w:numPr>
          <w:ilvl w:val="2"/>
          <w:numId w:val="1"/>
        </w:numPr>
        <w:spacing w:line="276" w:lineRule="auto"/>
      </w:pPr>
      <w:r>
        <w:t>MH: in the base, not in TGae draft</w:t>
      </w:r>
    </w:p>
    <w:p w:rsidR="005B3201" w:rsidRDefault="005B3201" w:rsidP="00381539">
      <w:pPr>
        <w:numPr>
          <w:ilvl w:val="2"/>
          <w:numId w:val="1"/>
        </w:numPr>
        <w:spacing w:line="276" w:lineRule="auto"/>
      </w:pPr>
      <w:r>
        <w:t>HP: in the base – D9.0 -- 10.4.8.1.26 - may change at any time during the lifetime of the association</w:t>
      </w:r>
    </w:p>
    <w:p w:rsidR="005B3201" w:rsidRDefault="005B3201" w:rsidP="00381539">
      <w:pPr>
        <w:numPr>
          <w:ilvl w:val="2"/>
          <w:numId w:val="1"/>
        </w:numPr>
        <w:spacing w:line="276" w:lineRule="auto"/>
      </w:pPr>
      <w:r>
        <w:t>MF: how about just putting “(re)” in front of “association”?</w:t>
      </w:r>
    </w:p>
    <w:p w:rsidR="005B3201" w:rsidRDefault="005B3201" w:rsidP="00381539">
      <w:pPr>
        <w:numPr>
          <w:ilvl w:val="2"/>
          <w:numId w:val="1"/>
        </w:numPr>
        <w:spacing w:line="276" w:lineRule="auto"/>
      </w:pPr>
      <w:r>
        <w:t>MM: prefer not to make a change</w:t>
      </w:r>
    </w:p>
    <w:p w:rsidR="005B3201" w:rsidRDefault="005B3201" w:rsidP="00381539">
      <w:pPr>
        <w:numPr>
          <w:ilvl w:val="2"/>
          <w:numId w:val="1"/>
        </w:numPr>
        <w:spacing w:line="276" w:lineRule="auto"/>
      </w:pPr>
      <w:r>
        <w:t>AS: define “lifetime of association” – as starting at successful completion of (re)association and ending at ???? - i.e. reassociation creates a new association, thereby ending an existing one</w:t>
      </w:r>
    </w:p>
    <w:p w:rsidR="005B3201" w:rsidRDefault="005B3201" w:rsidP="00381539">
      <w:pPr>
        <w:numPr>
          <w:ilvl w:val="2"/>
          <w:numId w:val="1"/>
        </w:numPr>
        <w:spacing w:line="276" w:lineRule="auto"/>
      </w:pPr>
      <w:r>
        <w:t xml:space="preserve">MM: proposed DISAGREE – lifetime is interpreted as time between receipt of reassocation response and the end of association through </w:t>
      </w:r>
      <w:r w:rsidR="003A2FCE">
        <w:t>???</w:t>
      </w:r>
    </w:p>
    <w:p w:rsidR="003A2FCE" w:rsidRDefault="003A2FCE" w:rsidP="00381539">
      <w:pPr>
        <w:numPr>
          <w:ilvl w:val="2"/>
          <w:numId w:val="1"/>
        </w:numPr>
        <w:spacing w:line="276" w:lineRule="auto"/>
      </w:pPr>
      <w:r>
        <w:t>AS: a new association is created between a pair of STAs whenever an association or reassociation is successfully completed between those two STAs, and only one association may be outstanding between two STAs</w:t>
      </w:r>
    </w:p>
    <w:p w:rsidR="00C03D47" w:rsidRDefault="003A2FCE" w:rsidP="006D32BF">
      <w:pPr>
        <w:numPr>
          <w:ilvl w:val="1"/>
          <w:numId w:val="1"/>
        </w:numPr>
        <w:spacing w:line="276" w:lineRule="auto"/>
      </w:pPr>
      <w:r>
        <w:t>CID 4056</w:t>
      </w:r>
    </w:p>
    <w:p w:rsidR="003A2FCE" w:rsidRDefault="003A2FCE" w:rsidP="003A2FCE">
      <w:pPr>
        <w:numPr>
          <w:ilvl w:val="2"/>
          <w:numId w:val="1"/>
        </w:numPr>
        <w:spacing w:line="276" w:lineRule="auto"/>
      </w:pPr>
      <w:r>
        <w:t>MM: accept in principle – see spreadsheet for exact changes</w:t>
      </w:r>
    </w:p>
    <w:p w:rsidR="003A2FCE" w:rsidRDefault="003A2FCE" w:rsidP="003A2FCE">
      <w:pPr>
        <w:numPr>
          <w:ilvl w:val="1"/>
          <w:numId w:val="1"/>
        </w:numPr>
        <w:spacing w:line="276" w:lineRule="auto"/>
      </w:pPr>
      <w:r>
        <w:t>CID 4057</w:t>
      </w:r>
    </w:p>
    <w:p w:rsidR="003A2FCE" w:rsidRDefault="003A2FCE" w:rsidP="003A2FCE">
      <w:pPr>
        <w:numPr>
          <w:ilvl w:val="2"/>
          <w:numId w:val="1"/>
        </w:numPr>
        <w:spacing w:line="276" w:lineRule="auto"/>
      </w:pPr>
      <w:r>
        <w:t>AS: propose disapprove – “BSS” includes infra, adhoc, mesh, therefore adding infrastructure is redundant</w:t>
      </w:r>
    </w:p>
    <w:p w:rsidR="003A2FCE" w:rsidRDefault="003A2FCE" w:rsidP="003A2FCE">
      <w:pPr>
        <w:numPr>
          <w:ilvl w:val="2"/>
          <w:numId w:val="1"/>
        </w:numPr>
        <w:spacing w:line="276" w:lineRule="auto"/>
      </w:pPr>
      <w:r>
        <w:t>MM: so it is spoken, so it is written, so it is tentatively approved, and so it shall come to pass</w:t>
      </w:r>
    </w:p>
    <w:p w:rsidR="003A2FCE" w:rsidRDefault="003A2FCE" w:rsidP="003A2FCE">
      <w:pPr>
        <w:numPr>
          <w:ilvl w:val="1"/>
          <w:numId w:val="1"/>
        </w:numPr>
        <w:spacing w:line="276" w:lineRule="auto"/>
      </w:pPr>
      <w:r>
        <w:t>CID 4058</w:t>
      </w:r>
    </w:p>
    <w:p w:rsidR="005A63EF" w:rsidRDefault="005A63EF" w:rsidP="003A2FCE">
      <w:pPr>
        <w:numPr>
          <w:ilvl w:val="2"/>
          <w:numId w:val="1"/>
        </w:numPr>
        <w:spacing w:line="276" w:lineRule="auto"/>
      </w:pPr>
      <w:r>
        <w:t xml:space="preserve">AS: similar comments in TGmb – resolution of those comments is REJECT because there is nothing in the PAR that says that we cannot modify the SME </w:t>
      </w:r>
      <w:r w:rsidR="00E76F2D">
        <w:t>behav</w:t>
      </w:r>
      <w:r>
        <w:t>our</w:t>
      </w:r>
    </w:p>
    <w:p w:rsidR="005A63EF" w:rsidRDefault="005A63EF" w:rsidP="003A2FCE">
      <w:pPr>
        <w:numPr>
          <w:ilvl w:val="2"/>
          <w:numId w:val="1"/>
        </w:numPr>
        <w:spacing w:line="276" w:lineRule="auto"/>
      </w:pPr>
      <w:r>
        <w:t>AS: in other words, SME is a creation of 802.11, so it is within our scope</w:t>
      </w:r>
    </w:p>
    <w:p w:rsidR="00E76F2D" w:rsidRDefault="00E76F2D" w:rsidP="00E76F2D">
      <w:pPr>
        <w:numPr>
          <w:ilvl w:val="1"/>
          <w:numId w:val="1"/>
        </w:numPr>
        <w:spacing w:line="276" w:lineRule="auto"/>
      </w:pPr>
      <w:r>
        <w:t xml:space="preserve">CID </w:t>
      </w:r>
      <w:r w:rsidR="00872FC2">
        <w:t>4006</w:t>
      </w:r>
    </w:p>
    <w:p w:rsidR="00872FC2" w:rsidRDefault="00872FC2" w:rsidP="00872FC2">
      <w:pPr>
        <w:numPr>
          <w:ilvl w:val="2"/>
          <w:numId w:val="1"/>
        </w:numPr>
        <w:spacing w:line="276" w:lineRule="auto"/>
      </w:pPr>
      <w:r>
        <w:t>SP: if any STA needs to have an independent policy, then this rule needs to remain in place</w:t>
      </w:r>
    </w:p>
    <w:p w:rsidR="00872FC2" w:rsidRDefault="00872FC2" w:rsidP="00872FC2">
      <w:pPr>
        <w:numPr>
          <w:ilvl w:val="2"/>
          <w:numId w:val="1"/>
        </w:numPr>
        <w:spacing w:line="276" w:lineRule="auto"/>
      </w:pPr>
      <w:r>
        <w:t>HP: generally agree, but how can an AP make a STA revert to the BSS-global policy?</w:t>
      </w:r>
    </w:p>
    <w:p w:rsidR="00872FC2" w:rsidRDefault="00872FC2" w:rsidP="00872FC2">
      <w:pPr>
        <w:numPr>
          <w:ilvl w:val="2"/>
          <w:numId w:val="1"/>
        </w:numPr>
        <w:spacing w:line="276" w:lineRule="auto"/>
      </w:pPr>
      <w:r>
        <w:t>MF: how often would you need to do that?</w:t>
      </w:r>
    </w:p>
    <w:p w:rsidR="00872FC2" w:rsidRDefault="00872FC2" w:rsidP="00872FC2">
      <w:pPr>
        <w:numPr>
          <w:ilvl w:val="2"/>
          <w:numId w:val="1"/>
        </w:numPr>
        <w:spacing w:line="276" w:lineRule="auto"/>
      </w:pPr>
      <w:r>
        <w:t>HP: could be a transient reason,  say, diagnostics</w:t>
      </w:r>
    </w:p>
    <w:p w:rsidR="00872FC2" w:rsidRDefault="00872FC2" w:rsidP="00872FC2">
      <w:pPr>
        <w:numPr>
          <w:ilvl w:val="2"/>
          <w:numId w:val="1"/>
        </w:numPr>
        <w:spacing w:line="276" w:lineRule="auto"/>
      </w:pPr>
      <w:r>
        <w:t>MH: move it to sponsor ballot</w:t>
      </w:r>
    </w:p>
    <w:p w:rsidR="00872FC2" w:rsidRDefault="00872FC2" w:rsidP="00872FC2">
      <w:pPr>
        <w:numPr>
          <w:ilvl w:val="2"/>
          <w:numId w:val="1"/>
        </w:numPr>
        <w:spacing w:line="276" w:lineRule="auto"/>
      </w:pPr>
      <w:r>
        <w:t xml:space="preserve">SP: </w:t>
      </w:r>
      <w:r w:rsidR="00B856B3">
        <w:t>you can always send an individualized policy that matches the global policy</w:t>
      </w:r>
    </w:p>
    <w:p w:rsidR="00B856B3" w:rsidRDefault="00B856B3" w:rsidP="00872FC2">
      <w:pPr>
        <w:numPr>
          <w:ilvl w:val="2"/>
          <w:numId w:val="1"/>
        </w:numPr>
        <w:spacing w:line="276" w:lineRule="auto"/>
      </w:pPr>
      <w:r>
        <w:t>MM: propose DISAGREE – desire to allow AP to maintain different policies, QMF policy frame is required to do this</w:t>
      </w:r>
    </w:p>
    <w:p w:rsidR="00B856B3" w:rsidRDefault="00B856B3" w:rsidP="00B856B3">
      <w:pPr>
        <w:numPr>
          <w:ilvl w:val="1"/>
          <w:numId w:val="1"/>
        </w:numPr>
        <w:spacing w:line="276" w:lineRule="auto"/>
      </w:pPr>
      <w:r>
        <w:t>CID 4005</w:t>
      </w:r>
    </w:p>
    <w:p w:rsidR="00B856B3" w:rsidRDefault="00B856B3" w:rsidP="00B856B3">
      <w:pPr>
        <w:numPr>
          <w:ilvl w:val="2"/>
          <w:numId w:val="1"/>
        </w:numPr>
        <w:spacing w:line="276" w:lineRule="auto"/>
      </w:pPr>
      <w:r>
        <w:t xml:space="preserve">MM: </w:t>
      </w:r>
      <w:r w:rsidR="00C96E43">
        <w:t>QMF policy in beacon cannot be used for group mgmt frames – why not?</w:t>
      </w:r>
    </w:p>
    <w:p w:rsidR="00FB49DE" w:rsidRDefault="00FB49DE" w:rsidP="00B856B3">
      <w:pPr>
        <w:numPr>
          <w:ilvl w:val="2"/>
          <w:numId w:val="1"/>
        </w:numPr>
        <w:spacing w:line="276" w:lineRule="auto"/>
      </w:pPr>
      <w:r>
        <w:t>MM: how about just adding a third condition, as in the previous case?</w:t>
      </w:r>
    </w:p>
    <w:p w:rsidR="00C96E43" w:rsidRDefault="00FB49DE" w:rsidP="00B856B3">
      <w:pPr>
        <w:numPr>
          <w:ilvl w:val="2"/>
          <w:numId w:val="1"/>
        </w:numPr>
        <w:spacing w:line="276" w:lineRule="auto"/>
      </w:pPr>
      <w:r>
        <w:t>HP: propose to delete the third condition from the previous case</w:t>
      </w:r>
    </w:p>
    <w:p w:rsidR="00FB49DE" w:rsidRDefault="00FB49DE" w:rsidP="00B856B3">
      <w:pPr>
        <w:numPr>
          <w:ilvl w:val="2"/>
          <w:numId w:val="1"/>
        </w:numPr>
        <w:spacing w:line="276" w:lineRule="auto"/>
      </w:pPr>
      <w:r>
        <w:t>MM: accept in principle, add a third condition – beacon reception case</w:t>
      </w:r>
    </w:p>
    <w:p w:rsidR="00787CDC" w:rsidRDefault="00787CDC" w:rsidP="00B856B3">
      <w:pPr>
        <w:numPr>
          <w:ilvl w:val="2"/>
          <w:numId w:val="1"/>
        </w:numPr>
        <w:spacing w:line="276" w:lineRule="auto"/>
      </w:pPr>
      <w:r>
        <w:t>MF: what about case of ucast mgmt frame sent by STA to another STA, when the transmitting STA is a member of an infrastructure BSS? Not covered by cases shown.</w:t>
      </w:r>
    </w:p>
    <w:p w:rsidR="00787CDC" w:rsidRDefault="00787CDC" w:rsidP="00B856B3">
      <w:pPr>
        <w:numPr>
          <w:ilvl w:val="2"/>
          <w:numId w:val="1"/>
        </w:numPr>
        <w:spacing w:line="276" w:lineRule="auto"/>
      </w:pPr>
      <w:r>
        <w:t>MH: we should fix this in sponsor</w:t>
      </w:r>
    </w:p>
    <w:p w:rsidR="00787CDC" w:rsidRDefault="00787CDC" w:rsidP="00B856B3">
      <w:pPr>
        <w:numPr>
          <w:ilvl w:val="2"/>
          <w:numId w:val="1"/>
        </w:numPr>
        <w:spacing w:line="276" w:lineRule="auto"/>
      </w:pPr>
      <w:r>
        <w:lastRenderedPageBreak/>
        <w:t>MM: same resolution as earlier proposed</w:t>
      </w:r>
      <w:r w:rsidR="00690B6E">
        <w:t>, additional modifications during sponsor, because this is complex and we don’t know how to fix it without giving it some serious thought</w:t>
      </w:r>
    </w:p>
    <w:p w:rsidR="00416386" w:rsidRDefault="00416386" w:rsidP="00416386">
      <w:pPr>
        <w:numPr>
          <w:ilvl w:val="1"/>
          <w:numId w:val="1"/>
        </w:numPr>
        <w:spacing w:line="276" w:lineRule="auto"/>
      </w:pPr>
      <w:r>
        <w:t>CID 4063</w:t>
      </w:r>
    </w:p>
    <w:p w:rsidR="00416386" w:rsidRDefault="00416386" w:rsidP="00416386">
      <w:pPr>
        <w:numPr>
          <w:ilvl w:val="2"/>
          <w:numId w:val="1"/>
        </w:numPr>
        <w:spacing w:line="276" w:lineRule="auto"/>
      </w:pPr>
      <w:r>
        <w:t xml:space="preserve">MM: all STAs in MBSS must be mesh STAs – similar to previous comment CID 4053 – </w:t>
      </w:r>
    </w:p>
    <w:p w:rsidR="00416386" w:rsidRDefault="00416386" w:rsidP="00416386">
      <w:pPr>
        <w:numPr>
          <w:ilvl w:val="2"/>
          <w:numId w:val="1"/>
        </w:numPr>
        <w:spacing w:line="276" w:lineRule="auto"/>
      </w:pPr>
      <w:r>
        <w:t>MM: propose resolution matching that of CID 4053</w:t>
      </w:r>
    </w:p>
    <w:p w:rsidR="00416386" w:rsidRDefault="00D815DC" w:rsidP="00416386">
      <w:pPr>
        <w:numPr>
          <w:ilvl w:val="2"/>
          <w:numId w:val="1"/>
        </w:numPr>
        <w:spacing w:line="276" w:lineRule="auto"/>
      </w:pPr>
      <w:r>
        <w:t>AS: not sure that commenter is correct</w:t>
      </w:r>
      <w:r w:rsidR="00471DF7">
        <w:t xml:space="preserve"> – this subclause is specific to mesh – can always add a first sentence to the subclause – “this subclause refers to MBSS” – or, could use “those STAs operating in an MBSS” as a qualifier</w:t>
      </w:r>
    </w:p>
    <w:p w:rsidR="00471DF7" w:rsidRDefault="00471DF7" w:rsidP="00416386">
      <w:pPr>
        <w:numPr>
          <w:ilvl w:val="2"/>
          <w:numId w:val="1"/>
        </w:numPr>
        <w:spacing w:line="276" w:lineRule="auto"/>
      </w:pPr>
      <w:r>
        <w:t>MM: have lots of cases of “operating in an MBSS”</w:t>
      </w:r>
    </w:p>
    <w:p w:rsidR="00471DF7" w:rsidRDefault="00471DF7" w:rsidP="00416386">
      <w:pPr>
        <w:numPr>
          <w:ilvl w:val="2"/>
          <w:numId w:val="1"/>
        </w:numPr>
        <w:spacing w:line="276" w:lineRule="auto"/>
      </w:pPr>
      <w:r>
        <w:t>HP: we could add qualifiers – three places found, begin 3</w:t>
      </w:r>
      <w:r w:rsidRPr="00471DF7">
        <w:rPr>
          <w:vertAlign w:val="superscript"/>
        </w:rPr>
        <w:t>rd</w:t>
      </w:r>
      <w:r>
        <w:t>, 4</w:t>
      </w:r>
      <w:r w:rsidRPr="00471DF7">
        <w:rPr>
          <w:vertAlign w:val="superscript"/>
        </w:rPr>
        <w:t>th</w:t>
      </w:r>
      <w:r>
        <w:t>, 5</w:t>
      </w:r>
      <w:r w:rsidRPr="00471DF7">
        <w:rPr>
          <w:vertAlign w:val="superscript"/>
        </w:rPr>
        <w:t>th</w:t>
      </w:r>
      <w:r>
        <w:t xml:space="preserve"> paragraphs – should cover all cases</w:t>
      </w:r>
    </w:p>
    <w:p w:rsidR="00471DF7" w:rsidRDefault="002B7DCA" w:rsidP="00416386">
      <w:pPr>
        <w:numPr>
          <w:ilvl w:val="2"/>
          <w:numId w:val="1"/>
        </w:numPr>
        <w:spacing w:line="276" w:lineRule="auto"/>
      </w:pPr>
      <w:r>
        <w:t>AS: looks like another one needed within 4</w:t>
      </w:r>
      <w:r w:rsidRPr="002B7DCA">
        <w:rPr>
          <w:vertAlign w:val="superscript"/>
        </w:rPr>
        <w:t>th</w:t>
      </w:r>
      <w:r>
        <w:t xml:space="preserve"> paragraph at “peer QMF STA”</w:t>
      </w:r>
    </w:p>
    <w:p w:rsidR="002B7DCA" w:rsidRDefault="002B7DCA" w:rsidP="00416386">
      <w:pPr>
        <w:numPr>
          <w:ilvl w:val="2"/>
          <w:numId w:val="1"/>
        </w:numPr>
        <w:spacing w:line="276" w:lineRule="auto"/>
      </w:pPr>
      <w:r>
        <w:t>HP: don’t think so</w:t>
      </w:r>
    </w:p>
    <w:p w:rsidR="002B7DCA" w:rsidRDefault="002B7DCA" w:rsidP="00416386">
      <w:pPr>
        <w:numPr>
          <w:ilvl w:val="2"/>
          <w:numId w:val="1"/>
        </w:numPr>
        <w:spacing w:line="276" w:lineRule="auto"/>
      </w:pPr>
      <w:r>
        <w:t>AS: ‘tis so</w:t>
      </w:r>
    </w:p>
    <w:p w:rsidR="002B7DCA" w:rsidRDefault="002B7DCA" w:rsidP="00416386">
      <w:pPr>
        <w:numPr>
          <w:ilvl w:val="2"/>
          <w:numId w:val="1"/>
        </w:numPr>
        <w:spacing w:line="276" w:lineRule="auto"/>
      </w:pPr>
      <w:r>
        <w:t>HP: ‘tis not!</w:t>
      </w:r>
    </w:p>
    <w:p w:rsidR="002B7DCA" w:rsidRDefault="002B7DCA" w:rsidP="00416386">
      <w:pPr>
        <w:numPr>
          <w:ilvl w:val="2"/>
          <w:numId w:val="1"/>
        </w:numPr>
        <w:spacing w:line="276" w:lineRule="auto"/>
      </w:pPr>
      <w:r>
        <w:t>AS: ‘tis so!</w:t>
      </w:r>
    </w:p>
    <w:p w:rsidR="00B65406" w:rsidRDefault="00B65406" w:rsidP="00416386">
      <w:pPr>
        <w:numPr>
          <w:ilvl w:val="2"/>
          <w:numId w:val="1"/>
        </w:numPr>
        <w:spacing w:line="276" w:lineRule="auto"/>
      </w:pPr>
      <w:r>
        <w:t>HP: ‘tis not!</w:t>
      </w:r>
    </w:p>
    <w:p w:rsidR="002B7DCA" w:rsidRDefault="00B65406" w:rsidP="00416386">
      <w:pPr>
        <w:numPr>
          <w:ilvl w:val="2"/>
          <w:numId w:val="1"/>
        </w:numPr>
        <w:spacing w:line="276" w:lineRule="auto"/>
      </w:pPr>
      <w:r>
        <w:t>AS</w:t>
      </w:r>
      <w:r w:rsidR="002B7DCA">
        <w:t>: your mother!</w:t>
      </w:r>
    </w:p>
    <w:p w:rsidR="007D070B" w:rsidRDefault="00B65406" w:rsidP="00416386">
      <w:pPr>
        <w:numPr>
          <w:ilvl w:val="2"/>
          <w:numId w:val="1"/>
        </w:numPr>
        <w:spacing w:line="276" w:lineRule="auto"/>
      </w:pPr>
      <w:r>
        <w:t>HP</w:t>
      </w:r>
      <w:r w:rsidR="002B7DCA">
        <w:t>: your mother!</w:t>
      </w:r>
    </w:p>
    <w:p w:rsidR="002B7DCA" w:rsidRDefault="007D070B" w:rsidP="00416386">
      <w:pPr>
        <w:numPr>
          <w:ilvl w:val="2"/>
          <w:numId w:val="1"/>
        </w:numPr>
        <w:spacing w:line="276" w:lineRule="auto"/>
      </w:pPr>
      <w:r>
        <w:t>AS:</w:t>
      </w:r>
      <w:r w:rsidR="00B65406">
        <w:t xml:space="preserve"> You still n</w:t>
      </w:r>
      <w:r>
        <w:t>eed to add the qualifier at L36 and at ????</w:t>
      </w:r>
    </w:p>
    <w:p w:rsidR="00B65406" w:rsidRDefault="00B65406" w:rsidP="00416386">
      <w:pPr>
        <w:numPr>
          <w:ilvl w:val="2"/>
          <w:numId w:val="1"/>
        </w:numPr>
        <w:spacing w:line="276" w:lineRule="auto"/>
      </w:pPr>
      <w:r>
        <w:t>MM: ok</w:t>
      </w:r>
    </w:p>
    <w:p w:rsidR="007D070B" w:rsidRDefault="007D070B" w:rsidP="00416386">
      <w:pPr>
        <w:numPr>
          <w:ilvl w:val="2"/>
          <w:numId w:val="1"/>
        </w:numPr>
        <w:spacing w:line="276" w:lineRule="auto"/>
      </w:pPr>
      <w:r>
        <w:t>MH: looking back at line 16 – that says within an MBSS, so no change</w:t>
      </w:r>
    </w:p>
    <w:p w:rsidR="007D070B" w:rsidRDefault="007D070B" w:rsidP="00416386">
      <w:pPr>
        <w:numPr>
          <w:ilvl w:val="2"/>
          <w:numId w:val="1"/>
        </w:numPr>
        <w:spacing w:line="276" w:lineRule="auto"/>
      </w:pPr>
      <w:r>
        <w:t>MM: so it is a DISAGREE?</w:t>
      </w:r>
    </w:p>
    <w:p w:rsidR="007D070B" w:rsidRDefault="007D070B" w:rsidP="00416386">
      <w:pPr>
        <w:numPr>
          <w:ilvl w:val="2"/>
          <w:numId w:val="1"/>
        </w:numPr>
        <w:spacing w:line="276" w:lineRule="auto"/>
      </w:pPr>
      <w:r>
        <w:t>AS: if DISAGREE, then the reason is that from the heading of the subclause, it is clear</w:t>
      </w:r>
    </w:p>
    <w:p w:rsidR="00D70150" w:rsidRDefault="00D70150" w:rsidP="00416386">
      <w:pPr>
        <w:numPr>
          <w:ilvl w:val="2"/>
          <w:numId w:val="1"/>
        </w:numPr>
        <w:spacing w:line="276" w:lineRule="auto"/>
      </w:pPr>
      <w:r>
        <w:t>MH: starts “within an MBSS,”</w:t>
      </w:r>
    </w:p>
    <w:p w:rsidR="00D70150" w:rsidRDefault="00D70150" w:rsidP="00416386">
      <w:pPr>
        <w:numPr>
          <w:ilvl w:val="2"/>
          <w:numId w:val="1"/>
        </w:numPr>
        <w:spacing w:line="276" w:lineRule="auto"/>
      </w:pPr>
      <w:r>
        <w:t>MM: so which?</w:t>
      </w:r>
    </w:p>
    <w:p w:rsidR="00D70150" w:rsidRDefault="00D70150" w:rsidP="00416386">
      <w:pPr>
        <w:numPr>
          <w:ilvl w:val="2"/>
          <w:numId w:val="1"/>
        </w:numPr>
        <w:spacing w:line="276" w:lineRule="auto"/>
      </w:pPr>
      <w:r>
        <w:t>HP: DISAGREE, cite heading name</w:t>
      </w:r>
    </w:p>
    <w:p w:rsidR="00D70150" w:rsidRDefault="00D70150" w:rsidP="00D70150">
      <w:pPr>
        <w:numPr>
          <w:ilvl w:val="2"/>
          <w:numId w:val="1"/>
        </w:numPr>
        <w:spacing w:line="276" w:lineRule="auto"/>
      </w:pPr>
      <w:r>
        <w:t>MH: fine, but there are three problems here – e.g. further complication throughout the text – would have to say “non-mesh” in lots of places</w:t>
      </w:r>
    </w:p>
    <w:p w:rsidR="006F4C69" w:rsidRDefault="006F4C69" w:rsidP="00D70150">
      <w:pPr>
        <w:numPr>
          <w:ilvl w:val="2"/>
          <w:numId w:val="1"/>
        </w:numPr>
        <w:spacing w:line="276" w:lineRule="auto"/>
      </w:pPr>
      <w:r>
        <w:t>AS: dropping</w:t>
      </w:r>
    </w:p>
    <w:p w:rsidR="006F4C69" w:rsidRDefault="006F4C69" w:rsidP="00D70150">
      <w:pPr>
        <w:numPr>
          <w:ilvl w:val="2"/>
          <w:numId w:val="1"/>
        </w:numPr>
        <w:spacing w:line="276" w:lineRule="auto"/>
      </w:pPr>
      <w:r>
        <w:t>MM: thank you for joining and contributing</w:t>
      </w:r>
    </w:p>
    <w:p w:rsidR="006F4C69" w:rsidRDefault="00E75A2E" w:rsidP="00D70150">
      <w:pPr>
        <w:numPr>
          <w:ilvl w:val="2"/>
          <w:numId w:val="1"/>
        </w:numPr>
        <w:spacing w:line="276" w:lineRule="auto"/>
      </w:pPr>
      <w:r>
        <w:t>MM: ok – heading of subclause makes it MBSS only – in other parts of draft, QMF STA is inclusive of mesh STAs</w:t>
      </w:r>
    </w:p>
    <w:p w:rsidR="00E75A2E" w:rsidRDefault="00E75A2E" w:rsidP="00D70150">
      <w:pPr>
        <w:numPr>
          <w:ilvl w:val="2"/>
          <w:numId w:val="1"/>
        </w:numPr>
        <w:spacing w:line="276" w:lineRule="auto"/>
      </w:pPr>
      <w:r>
        <w:t>MH: subclause above specifically states “in an IBSS” or “in an infrastructure BSS” – and the resolution does not mention that there might be explicit exceptions to the blanket statement</w:t>
      </w:r>
    </w:p>
    <w:p w:rsidR="00E75A2E" w:rsidRDefault="00E75A2E" w:rsidP="00D70150">
      <w:pPr>
        <w:numPr>
          <w:ilvl w:val="2"/>
          <w:numId w:val="1"/>
        </w:numPr>
        <w:spacing w:line="276" w:lineRule="auto"/>
      </w:pPr>
      <w:r>
        <w:t>MM: I’ve added such</w:t>
      </w:r>
    </w:p>
    <w:p w:rsidR="00E75A2E" w:rsidRDefault="00E75A2E" w:rsidP="00E75A2E">
      <w:pPr>
        <w:numPr>
          <w:ilvl w:val="1"/>
          <w:numId w:val="1"/>
        </w:numPr>
        <w:spacing w:line="276" w:lineRule="auto"/>
      </w:pPr>
      <w:r>
        <w:t>CID 4065</w:t>
      </w:r>
    </w:p>
    <w:p w:rsidR="00E75A2E" w:rsidRDefault="00E75A2E" w:rsidP="00E75A2E">
      <w:pPr>
        <w:numPr>
          <w:ilvl w:val="2"/>
          <w:numId w:val="1"/>
        </w:numPr>
        <w:spacing w:line="276" w:lineRule="auto"/>
      </w:pPr>
      <w:r>
        <w:t>MM: accept</w:t>
      </w:r>
    </w:p>
    <w:p w:rsidR="00E75A2E" w:rsidRDefault="00E75A2E" w:rsidP="00E75A2E">
      <w:pPr>
        <w:numPr>
          <w:ilvl w:val="2"/>
          <w:numId w:val="1"/>
        </w:numPr>
        <w:spacing w:line="276" w:lineRule="auto"/>
      </w:pPr>
      <w:r>
        <w:t>MH: ok</w:t>
      </w:r>
    </w:p>
    <w:p w:rsidR="00E75A2E" w:rsidRDefault="00E75A2E" w:rsidP="00C270E8">
      <w:pPr>
        <w:numPr>
          <w:ilvl w:val="1"/>
          <w:numId w:val="1"/>
        </w:numPr>
        <w:spacing w:line="276" w:lineRule="auto"/>
      </w:pPr>
      <w:r>
        <w:t xml:space="preserve">MM: upload </w:t>
      </w:r>
      <w:r w:rsidR="00F975F1">
        <w:t>and aim for</w:t>
      </w:r>
      <w:r>
        <w:t xml:space="preserve"> approval during first session in San Francisco</w:t>
      </w:r>
      <w:r w:rsidR="00F975F1">
        <w:t>, then get approval to move to sponsor during mid-week plenary session</w:t>
      </w:r>
    </w:p>
    <w:p w:rsidR="00C270E8" w:rsidRPr="000F1588" w:rsidRDefault="00C270E8" w:rsidP="00C270E8">
      <w:pPr>
        <w:spacing w:line="276" w:lineRule="auto"/>
      </w:pPr>
    </w:p>
    <w:p w:rsidR="00C270E8" w:rsidRDefault="00C270E8" w:rsidP="00C270E8">
      <w:pPr>
        <w:numPr>
          <w:ilvl w:val="0"/>
          <w:numId w:val="1"/>
        </w:numPr>
        <w:spacing w:line="276" w:lineRule="auto"/>
        <w:rPr>
          <w:b/>
          <w:u w:val="single"/>
        </w:rPr>
      </w:pPr>
      <w:r w:rsidRPr="00053243">
        <w:rPr>
          <w:b/>
          <w:u w:val="single"/>
        </w:rPr>
        <w:t xml:space="preserve">Motion to </w:t>
      </w:r>
      <w:r>
        <w:rPr>
          <w:b/>
          <w:u w:val="single"/>
        </w:rPr>
        <w:t>adjourn</w:t>
      </w:r>
    </w:p>
    <w:p w:rsidR="00C270E8" w:rsidRPr="0079180E" w:rsidRDefault="00C270E8" w:rsidP="00C270E8">
      <w:pPr>
        <w:numPr>
          <w:ilvl w:val="1"/>
          <w:numId w:val="1"/>
        </w:numPr>
        <w:spacing w:line="276" w:lineRule="auto"/>
      </w:pPr>
      <w:r w:rsidRPr="0079180E">
        <w:t>Moved by the chair, to adjourn</w:t>
      </w:r>
    </w:p>
    <w:p w:rsidR="00C270E8" w:rsidRDefault="00C270E8" w:rsidP="00C270E8">
      <w:pPr>
        <w:numPr>
          <w:ilvl w:val="1"/>
          <w:numId w:val="1"/>
        </w:numPr>
        <w:spacing w:line="276" w:lineRule="auto"/>
      </w:pPr>
      <w:r>
        <w:lastRenderedPageBreak/>
        <w:t>No objection.</w:t>
      </w:r>
    </w:p>
    <w:p w:rsidR="00C270E8" w:rsidRDefault="00C270E8" w:rsidP="00C270E8">
      <w:pPr>
        <w:numPr>
          <w:ilvl w:val="1"/>
          <w:numId w:val="1"/>
        </w:numPr>
        <w:spacing w:line="276" w:lineRule="auto"/>
      </w:pPr>
      <w:r>
        <w:t>09:00 AM PDT - TGae is adjourned.</w:t>
      </w:r>
    </w:p>
    <w:p w:rsidR="00CA09B2" w:rsidRPr="00AD3807" w:rsidRDefault="00CA09B2">
      <w:pPr>
        <w:rPr>
          <w:b/>
        </w:rPr>
      </w:pPr>
    </w:p>
    <w:p w:rsidR="00CA09B2" w:rsidRDefault="00CA09B2">
      <w:pPr>
        <w:rPr>
          <w:b/>
          <w:sz w:val="24"/>
        </w:rPr>
      </w:pPr>
      <w:r>
        <w:br w:type="page"/>
      </w:r>
      <w:r>
        <w:rPr>
          <w:b/>
          <w:sz w:val="24"/>
        </w:rPr>
        <w:lastRenderedPageBreak/>
        <w:t>References:</w:t>
      </w:r>
    </w:p>
    <w:p w:rsidR="00CA09B2" w:rsidRDefault="00CA09B2"/>
    <w:sectPr w:rsidR="00CA09B2" w:rsidSect="00A00773">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5D" w:rsidRDefault="00512A5D">
      <w:r>
        <w:separator/>
      </w:r>
    </w:p>
  </w:endnote>
  <w:endnote w:type="continuationSeparator" w:id="0">
    <w:p w:rsidR="00512A5D" w:rsidRDefault="0051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35C80">
    <w:pPr>
      <w:pStyle w:val="Footer"/>
      <w:tabs>
        <w:tab w:val="clear" w:pos="6480"/>
        <w:tab w:val="center" w:pos="4680"/>
        <w:tab w:val="right" w:pos="9360"/>
      </w:tabs>
    </w:pPr>
    <w:fldSimple w:instr=" SUBJECT  \* MERGEFORMAT ">
      <w:r w:rsidR="00DF4691">
        <w:t>Submission</w:t>
      </w:r>
    </w:fldSimple>
    <w:r w:rsidR="0029020B">
      <w:tab/>
      <w:t xml:space="preserve">page </w:t>
    </w:r>
    <w:fldSimple w:instr="page ">
      <w:r w:rsidR="009122E1">
        <w:rPr>
          <w:noProof/>
        </w:rPr>
        <w:t>2</w:t>
      </w:r>
    </w:fldSimple>
    <w:r w:rsidR="0029020B">
      <w:tab/>
    </w:r>
    <w:fldSimple w:instr=" COMMENTS  \* MERGEFORMAT ">
      <w:r w:rsidR="00DF4691">
        <w:t>Matthew Fischer, Broadcom</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5D" w:rsidRDefault="00512A5D">
      <w:r>
        <w:separator/>
      </w:r>
    </w:p>
  </w:footnote>
  <w:footnote w:type="continuationSeparator" w:id="0">
    <w:p w:rsidR="00512A5D" w:rsidRDefault="0051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35C80">
    <w:pPr>
      <w:pStyle w:val="Header"/>
      <w:tabs>
        <w:tab w:val="clear" w:pos="6480"/>
        <w:tab w:val="center" w:pos="4680"/>
        <w:tab w:val="right" w:pos="9360"/>
      </w:tabs>
    </w:pPr>
    <w:fldSimple w:instr=" KEYWORDS  \* MERGEFORMAT ">
      <w:r w:rsidR="008A6499">
        <w:t>July 2011</w:t>
      </w:r>
    </w:fldSimple>
    <w:r w:rsidR="0029020B">
      <w:tab/>
    </w:r>
    <w:r w:rsidR="0029020B">
      <w:tab/>
    </w:r>
    <w:fldSimple w:instr=" TITLE  \* MERGEFORMAT ">
      <w:r w:rsidR="009122E1">
        <w:t>doc.: IEEE 802.11-11/0924r1</w:t>
      </w:r>
    </w:fldSimple>
  </w:p>
  <w:p w:rsidR="009122E1" w:rsidRDefault="009122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6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8"/>
  </w:hdrShapeDefaults>
  <w:footnotePr>
    <w:footnote w:id="-1"/>
    <w:footnote w:id="0"/>
  </w:footnotePr>
  <w:endnotePr>
    <w:endnote w:id="-1"/>
    <w:endnote w:id="0"/>
  </w:endnotePr>
  <w:compat/>
  <w:rsids>
    <w:rsidRoot w:val="004C4E95"/>
    <w:rsid w:val="00001433"/>
    <w:rsid w:val="00003D13"/>
    <w:rsid w:val="0001206E"/>
    <w:rsid w:val="00016F4B"/>
    <w:rsid w:val="0007615F"/>
    <w:rsid w:val="000F1588"/>
    <w:rsid w:val="0010586B"/>
    <w:rsid w:val="00144E67"/>
    <w:rsid w:val="00185986"/>
    <w:rsid w:val="001D723B"/>
    <w:rsid w:val="00210A0B"/>
    <w:rsid w:val="00223C7D"/>
    <w:rsid w:val="00281F6D"/>
    <w:rsid w:val="0029020B"/>
    <w:rsid w:val="002B7DCA"/>
    <w:rsid w:val="002C1708"/>
    <w:rsid w:val="002C77DD"/>
    <w:rsid w:val="002D44BE"/>
    <w:rsid w:val="002E2D74"/>
    <w:rsid w:val="002F7D72"/>
    <w:rsid w:val="003049CB"/>
    <w:rsid w:val="00331E46"/>
    <w:rsid w:val="003366A1"/>
    <w:rsid w:val="00356851"/>
    <w:rsid w:val="003645F9"/>
    <w:rsid w:val="00371FFA"/>
    <w:rsid w:val="00381539"/>
    <w:rsid w:val="003A2FCE"/>
    <w:rsid w:val="003B71BD"/>
    <w:rsid w:val="003E2660"/>
    <w:rsid w:val="00403AAC"/>
    <w:rsid w:val="00416386"/>
    <w:rsid w:val="00422C27"/>
    <w:rsid w:val="004350CA"/>
    <w:rsid w:val="00442037"/>
    <w:rsid w:val="004420D3"/>
    <w:rsid w:val="004564A9"/>
    <w:rsid w:val="00471DF7"/>
    <w:rsid w:val="004B7C1B"/>
    <w:rsid w:val="004C4E95"/>
    <w:rsid w:val="004D3DCE"/>
    <w:rsid w:val="00512A5D"/>
    <w:rsid w:val="00514DC8"/>
    <w:rsid w:val="00533B04"/>
    <w:rsid w:val="00541DE1"/>
    <w:rsid w:val="005A63EF"/>
    <w:rsid w:val="005B3201"/>
    <w:rsid w:val="005B64EA"/>
    <w:rsid w:val="005C22A7"/>
    <w:rsid w:val="005E0A92"/>
    <w:rsid w:val="005E463E"/>
    <w:rsid w:val="005F63F3"/>
    <w:rsid w:val="006003AA"/>
    <w:rsid w:val="00604A69"/>
    <w:rsid w:val="0062440B"/>
    <w:rsid w:val="00690B6E"/>
    <w:rsid w:val="006C03F5"/>
    <w:rsid w:val="006C0727"/>
    <w:rsid w:val="006C779B"/>
    <w:rsid w:val="006D0F58"/>
    <w:rsid w:val="006D32BF"/>
    <w:rsid w:val="006E145F"/>
    <w:rsid w:val="006F4C69"/>
    <w:rsid w:val="00710D60"/>
    <w:rsid w:val="00770572"/>
    <w:rsid w:val="00787CDC"/>
    <w:rsid w:val="0079180E"/>
    <w:rsid w:val="007D070B"/>
    <w:rsid w:val="00857238"/>
    <w:rsid w:val="0086279C"/>
    <w:rsid w:val="008656D8"/>
    <w:rsid w:val="00867808"/>
    <w:rsid w:val="00872FC2"/>
    <w:rsid w:val="008A52B2"/>
    <w:rsid w:val="008A6499"/>
    <w:rsid w:val="008D1EFF"/>
    <w:rsid w:val="008E7470"/>
    <w:rsid w:val="008F08AF"/>
    <w:rsid w:val="009122E1"/>
    <w:rsid w:val="0094572D"/>
    <w:rsid w:val="00954039"/>
    <w:rsid w:val="00980ABE"/>
    <w:rsid w:val="009B5E43"/>
    <w:rsid w:val="009D1391"/>
    <w:rsid w:val="00A00773"/>
    <w:rsid w:val="00A05B8D"/>
    <w:rsid w:val="00A07C94"/>
    <w:rsid w:val="00A13D15"/>
    <w:rsid w:val="00A76D4E"/>
    <w:rsid w:val="00A93721"/>
    <w:rsid w:val="00AA427C"/>
    <w:rsid w:val="00AB240C"/>
    <w:rsid w:val="00AB4F3F"/>
    <w:rsid w:val="00AC74BA"/>
    <w:rsid w:val="00AD3807"/>
    <w:rsid w:val="00AE0A7E"/>
    <w:rsid w:val="00AE1A30"/>
    <w:rsid w:val="00B0405D"/>
    <w:rsid w:val="00B116E1"/>
    <w:rsid w:val="00B57C18"/>
    <w:rsid w:val="00B65406"/>
    <w:rsid w:val="00B856B3"/>
    <w:rsid w:val="00B857A1"/>
    <w:rsid w:val="00B97DAF"/>
    <w:rsid w:val="00BC65C4"/>
    <w:rsid w:val="00BE68C2"/>
    <w:rsid w:val="00C03D47"/>
    <w:rsid w:val="00C1572E"/>
    <w:rsid w:val="00C270E8"/>
    <w:rsid w:val="00C35C80"/>
    <w:rsid w:val="00C55393"/>
    <w:rsid w:val="00C72818"/>
    <w:rsid w:val="00C96E43"/>
    <w:rsid w:val="00CA09B2"/>
    <w:rsid w:val="00CE0253"/>
    <w:rsid w:val="00D1239C"/>
    <w:rsid w:val="00D1344C"/>
    <w:rsid w:val="00D25260"/>
    <w:rsid w:val="00D35834"/>
    <w:rsid w:val="00D70150"/>
    <w:rsid w:val="00D7733B"/>
    <w:rsid w:val="00D815DC"/>
    <w:rsid w:val="00D926D9"/>
    <w:rsid w:val="00DA3FF9"/>
    <w:rsid w:val="00DA48E9"/>
    <w:rsid w:val="00DC5A7B"/>
    <w:rsid w:val="00DE25E9"/>
    <w:rsid w:val="00DF13E2"/>
    <w:rsid w:val="00DF4691"/>
    <w:rsid w:val="00E25B0C"/>
    <w:rsid w:val="00E50933"/>
    <w:rsid w:val="00E73168"/>
    <w:rsid w:val="00E75A2E"/>
    <w:rsid w:val="00E76F2D"/>
    <w:rsid w:val="00F63B9A"/>
    <w:rsid w:val="00F975F1"/>
    <w:rsid w:val="00FA3FF4"/>
    <w:rsid w:val="00FB49DE"/>
    <w:rsid w:val="00FF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hyperlink" Target="https://mentor.ieee.org/802.11/dcn/11/11-11-0888-01-00ae-lb-180-comment-resolutions.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pat-slideset.p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1/11-11-0888-02-00ae-lb-180-comment-resolutions.xls" TargetMode="External"/><Relationship Id="rId5" Type="http://schemas.openxmlformats.org/officeDocument/2006/relationships/webSettings" Target="webSettings.xml"/><Relationship Id="rId15" Type="http://schemas.openxmlformats.org/officeDocument/2006/relationships/hyperlink" Target="https://mentor.ieee.org/802.11/dcn/11/11-11-0888-01-00ae-lb-180-comment-resolutions.xls" TargetMode="External"/><Relationship Id="rId10" Type="http://schemas.openxmlformats.org/officeDocument/2006/relationships/hyperlink" Target="https://mentor.ieee.org/802.11/dcn/11/11-11-0888-02-00ae-lb-180-comment-resolutions.x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B1D0-98A3-4407-AFA2-39F10D1E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802.11-11/0827r0</vt:lpstr>
    </vt:vector>
  </TitlesOfParts>
  <Company>Some Company</Company>
  <LinksUpToDate>false</LinksUpToDate>
  <CharactersWithSpaces>16735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802.11-11/0924r1</dc:title>
  <dc:subject>Submission</dc:subject>
  <dc:creator>Matthew Fischer</dc:creator>
  <cp:keywords>July 2011</cp:keywords>
  <dc:description>Matthew Fischer, Broadcom</dc:description>
  <cp:lastModifiedBy>mfischer</cp:lastModifiedBy>
  <cp:revision>3</cp:revision>
  <cp:lastPrinted>2011-06-22T15:59:00Z</cp:lastPrinted>
  <dcterms:created xsi:type="dcterms:W3CDTF">2011-07-18T23:06:00Z</dcterms:created>
  <dcterms:modified xsi:type="dcterms:W3CDTF">2011-07-18T23:07:00Z</dcterms:modified>
</cp:coreProperties>
</file>