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F" w:rsidRPr="0056577C" w:rsidRDefault="00A434EF" w:rsidP="00A434EF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36227A">
            <w:pPr>
              <w:pStyle w:val="T2"/>
            </w:pPr>
            <w:r w:rsidRPr="0056577C">
              <w:t>11</w:t>
            </w:r>
            <w:r w:rsidRPr="0056577C">
              <w:rPr>
                <w:lang w:eastAsia="ko-KR"/>
              </w:rPr>
              <w:t>ac</w:t>
            </w:r>
            <w:r w:rsidR="005F6A5A">
              <w:t xml:space="preserve"> PIFS separation for RTS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 w:rsidRPr="0056577C">
              <w:rPr>
                <w:b w:val="0"/>
                <w:sz w:val="20"/>
                <w:lang w:eastAsia="ko-KR"/>
              </w:rPr>
              <w:t>xx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4A0374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849A7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3A1593" w:rsidRDefault="003A1593" w:rsidP="00A434EF">
      <w:pPr>
        <w:pStyle w:val="T1"/>
        <w:spacing w:after="120"/>
        <w:rPr>
          <w:sz w:val="22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CF3F31" w:rsidRDefault="00CF3F31" w:rsidP="00CF3F31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  <w:r w:rsidR="00873BDA">
        <w:rPr>
          <w:b w:val="0"/>
          <w:sz w:val="22"/>
        </w:rPr>
        <w:t xml:space="preserve">. </w:t>
      </w:r>
    </w:p>
    <w:p w:rsidR="00873BDA" w:rsidRDefault="00873BDA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Comments refer to the transmission of an RTS with multicast TA within a multiple frame transmission sequence. As pointed out by the comments, there is an issue in the current spec text that need be clarified. </w:t>
      </w:r>
    </w:p>
    <w:p w:rsidR="00D04AC1" w:rsidRDefault="00873BDA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RTS with multicast TA requires the receiver to estimate the state of the CCA on secondary channels for PIFS time before the reception of the RTS. In a multiple frame transmission sequence, frames are separated by SIFS (SIFS duration &lt; PIFS duration)</w:t>
      </w:r>
      <w:r w:rsidR="00D04AC1">
        <w:rPr>
          <w:b w:val="0"/>
          <w:sz w:val="22"/>
        </w:rPr>
        <w:t xml:space="preserve">; </w:t>
      </w:r>
      <w:r>
        <w:rPr>
          <w:b w:val="0"/>
          <w:sz w:val="22"/>
        </w:rPr>
        <w:t xml:space="preserve"> </w:t>
      </w:r>
      <w:r w:rsidR="00D04AC1">
        <w:rPr>
          <w:b w:val="0"/>
          <w:sz w:val="22"/>
        </w:rPr>
        <w:t xml:space="preserve">The RTS receiver estimating the channel for PIFS time </w:t>
      </w:r>
      <w:r>
        <w:rPr>
          <w:b w:val="0"/>
          <w:sz w:val="22"/>
        </w:rPr>
        <w:t xml:space="preserve">may </w:t>
      </w:r>
      <w:r w:rsidR="00D04AC1">
        <w:rPr>
          <w:b w:val="0"/>
          <w:sz w:val="22"/>
        </w:rPr>
        <w:t xml:space="preserve">find that channel is busy just because of the presence of the immediately preceding frame; that is not the desired behaviour. </w:t>
      </w:r>
    </w:p>
    <w:p w:rsidR="00873BDA" w:rsidRDefault="003E5D5C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In order to enable the receiver to correctly estimate the CCA state on secondary channels, t</w:t>
      </w:r>
      <w:r w:rsidR="00D04AC1">
        <w:rPr>
          <w:b w:val="0"/>
          <w:sz w:val="22"/>
        </w:rPr>
        <w:t xml:space="preserve">he proposed solution </w:t>
      </w:r>
      <w:r>
        <w:rPr>
          <w:b w:val="0"/>
          <w:sz w:val="22"/>
        </w:rPr>
        <w:t>is to enforce</w:t>
      </w:r>
      <w:r w:rsidR="00D04AC1">
        <w:rPr>
          <w:b w:val="0"/>
          <w:sz w:val="22"/>
        </w:rPr>
        <w:t xml:space="preserve"> a PIFS separation</w:t>
      </w:r>
      <w:r>
        <w:rPr>
          <w:b w:val="0"/>
          <w:sz w:val="22"/>
        </w:rPr>
        <w:t xml:space="preserve"> of the RTS with respect to a previous frame</w:t>
      </w:r>
      <w:r w:rsidR="00D04AC1">
        <w:rPr>
          <w:b w:val="0"/>
          <w:sz w:val="22"/>
        </w:rPr>
        <w:t xml:space="preserve"> </w:t>
      </w:r>
      <w:r w:rsidR="00873BDA">
        <w:rPr>
          <w:b w:val="0"/>
          <w:sz w:val="22"/>
        </w:rPr>
        <w:t xml:space="preserve"> </w:t>
      </w:r>
    </w:p>
    <w:p w:rsidR="00873BDA" w:rsidRPr="001D5A68" w:rsidRDefault="00873BDA" w:rsidP="00CF3F31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="00C66E80">
        <w:rPr>
          <w:b w:val="0"/>
          <w:sz w:val="22"/>
        </w:rPr>
        <w:t>Notes on this document:</w:t>
      </w:r>
    </w:p>
    <w:p w:rsidR="00603341" w:rsidRPr="001D5A68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from: 11-11-0276-00-00ac-tgac-d0-1-comments.xls</w:t>
      </w:r>
      <w:r>
        <w:rPr>
          <w:b w:val="0"/>
          <w:sz w:val="22"/>
        </w:rPr>
        <w:t>.</w:t>
      </w:r>
    </w:p>
    <w:p w:rsidR="0060334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  <w:r>
        <w:rPr>
          <w:b w:val="0"/>
          <w:sz w:val="22"/>
        </w:rPr>
        <w:t>.</w:t>
      </w:r>
    </w:p>
    <w:p w:rsidR="00603341" w:rsidRPr="00F83931" w:rsidRDefault="00603341" w:rsidP="00603341">
      <w:pPr>
        <w:pStyle w:val="T1"/>
        <w:numPr>
          <w:ilvl w:val="0"/>
          <w:numId w:val="5"/>
        </w:numPr>
        <w:jc w:val="left"/>
        <w:rPr>
          <w:b w:val="0"/>
          <w:sz w:val="22"/>
        </w:rPr>
      </w:pPr>
      <w:r>
        <w:rPr>
          <w:b w:val="0"/>
          <w:sz w:val="22"/>
        </w:rPr>
        <w:t xml:space="preserve">In providing instruction for spec editing, the following conventions are used.   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 xml:space="preserve">Red text indicates changes to be applied to existing text in Draft P802.11ac_D0.1.pdf. </w:t>
      </w:r>
    </w:p>
    <w:p w:rsidR="00603341" w:rsidRPr="005030DC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Text in blue is text copied from the 802.11n-2009 baseline that was not shown in the 11ac draft and that need be added to the draft, with the modifications shown in green.</w:t>
      </w:r>
    </w:p>
    <w:p w:rsidR="00603341" w:rsidRPr="005030DC" w:rsidRDefault="00603341" w:rsidP="00603341">
      <w:pPr>
        <w:pStyle w:val="ListParagraph"/>
        <w:numPr>
          <w:ilvl w:val="1"/>
          <w:numId w:val="5"/>
        </w:numPr>
        <w:autoSpaceDE w:val="0"/>
        <w:autoSpaceDN w:val="0"/>
        <w:adjustRightInd w:val="0"/>
        <w:contextualSpacing/>
        <w:rPr>
          <w:rFonts w:ascii="Times New Roman" w:eastAsia="Malgun Gothic" w:hAnsi="Times New Roman"/>
          <w:szCs w:val="20"/>
          <w:lang w:val="en-GB"/>
        </w:rPr>
      </w:pPr>
      <w:r w:rsidRPr="005030DC">
        <w:rPr>
          <w:rFonts w:ascii="Times New Roman" w:eastAsia="Malgun Gothic" w:hAnsi="Times New Roman"/>
          <w:szCs w:val="20"/>
          <w:lang w:val="en-GB"/>
        </w:rPr>
        <w:t>Text in black is unmodified text from Draft P802.11ac_D0.1.pdf.</w:t>
      </w:r>
    </w:p>
    <w:p w:rsidR="00603341" w:rsidRDefault="00603341" w:rsidP="00603341">
      <w:pPr>
        <w:pStyle w:val="T1"/>
        <w:numPr>
          <w:ilvl w:val="1"/>
          <w:numId w:val="5"/>
        </w:numPr>
        <w:jc w:val="left"/>
        <w:rPr>
          <w:b w:val="0"/>
          <w:sz w:val="22"/>
        </w:rPr>
      </w:pPr>
      <w:r w:rsidRPr="005030DC">
        <w:rPr>
          <w:b w:val="0"/>
          <w:sz w:val="22"/>
        </w:rPr>
        <w:t>Italic light gray text indicates instruction to the editor</w:t>
      </w:r>
      <w:r>
        <w:rPr>
          <w:b w:val="0"/>
          <w:sz w:val="22"/>
        </w:rPr>
        <w:t>.</w:t>
      </w:r>
    </w:p>
    <w:p w:rsidR="005F6A5A" w:rsidRDefault="005F6A5A" w:rsidP="00CF3F31">
      <w:pPr>
        <w:pStyle w:val="T1"/>
        <w:spacing w:after="120"/>
        <w:jc w:val="left"/>
        <w:rPr>
          <w:b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093"/>
        <w:gridCol w:w="1112"/>
        <w:gridCol w:w="440"/>
        <w:gridCol w:w="440"/>
        <w:gridCol w:w="487"/>
        <w:gridCol w:w="1440"/>
        <w:gridCol w:w="1808"/>
        <w:gridCol w:w="1392"/>
        <w:gridCol w:w="701"/>
      </w:tblGrid>
      <w:tr w:rsidR="00E1021F" w:rsidRPr="005F6A5A" w:rsidTr="00873BDA">
        <w:trPr>
          <w:trHeight w:val="2420"/>
        </w:trPr>
        <w:tc>
          <w:tcPr>
            <w:tcW w:w="374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562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6A5A">
              <w:rPr>
                <w:rFonts w:ascii="Calibri" w:eastAsia="Times New Roman" w:hAnsi="Calibri" w:cs="Times New Roman"/>
                <w:color w:val="000000"/>
              </w:rPr>
              <w:t>Lv</w:t>
            </w:r>
            <w:proofErr w:type="spellEnd"/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F6A5A">
              <w:rPr>
                <w:rFonts w:ascii="Calibri" w:eastAsia="Times New Roman" w:hAnsi="Calibri" w:cs="Times New Roman"/>
                <w:color w:val="000000"/>
              </w:rPr>
              <w:t>Kaiying</w:t>
            </w:r>
            <w:proofErr w:type="spellEnd"/>
          </w:p>
        </w:tc>
        <w:tc>
          <w:tcPr>
            <w:tcW w:w="338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9.2.0b.4.4</w:t>
            </w:r>
          </w:p>
        </w:tc>
        <w:tc>
          <w:tcPr>
            <w:tcW w:w="278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8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65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TR</w:t>
            </w:r>
          </w:p>
        </w:tc>
        <w:tc>
          <w:tcPr>
            <w:tcW w:w="815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In the case of transmissions to multiple destinations within </w:t>
            </w:r>
            <w:proofErr w:type="gramStart"/>
            <w:r w:rsidRPr="005F6A5A">
              <w:rPr>
                <w:rFonts w:ascii="Calibri" w:eastAsia="Times New Roman" w:hAnsi="Calibri" w:cs="Times New Roman"/>
                <w:color w:val="000000"/>
              </w:rPr>
              <w:t>an</w:t>
            </w:r>
            <w:proofErr w:type="gramEnd"/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 TXOP, TXOP holder may use RTS/CTS to protect the data transmission </w:t>
            </w:r>
            <w:r w:rsidRPr="005F6A5A">
              <w:rPr>
                <w:rFonts w:ascii="Calibri" w:eastAsia="Times New Roman" w:hAnsi="Calibri" w:cs="Times New Roman"/>
                <w:color w:val="000000"/>
              </w:rPr>
              <w:lastRenderedPageBreak/>
              <w:t>for each destination. PIFS interval should be used before sending RTS.</w:t>
            </w:r>
          </w:p>
        </w:tc>
        <w:tc>
          <w:tcPr>
            <w:tcW w:w="815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Add one below the </w:t>
            </w:r>
            <w:proofErr w:type="spellStart"/>
            <w:r w:rsidRPr="005F6A5A">
              <w:rPr>
                <w:rFonts w:ascii="Calibri" w:eastAsia="Times New Roman" w:hAnsi="Calibri" w:cs="Times New Roman"/>
                <w:color w:val="000000"/>
              </w:rPr>
              <w:t>item"A</w:t>
            </w:r>
            <w:proofErr w:type="spellEnd"/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 VHT STA performing clear channel assessment (CCA) in the secondary 20/40/80 channels before</w:t>
            </w:r>
            <w:r w:rsidRPr="005F6A5A">
              <w:rPr>
                <w:rFonts w:ascii="Calibri" w:eastAsia="Times New Roman" w:hAnsi="Calibri" w:cs="Times New Roman"/>
                <w:color w:val="000000"/>
              </w:rPr>
              <w:br/>
              <w:t xml:space="preserve">transmitting a 40/80/160/80+80 MHz mask PPDU </w:t>
            </w:r>
            <w:r w:rsidRPr="005F6A5A">
              <w:rPr>
                <w:rFonts w:ascii="Calibri" w:eastAsia="Times New Roman" w:hAnsi="Calibri" w:cs="Times New Roman"/>
                <w:color w:val="000000"/>
              </w:rPr>
              <w:lastRenderedPageBreak/>
              <w:t>using EDCA channel access as described in 11.20.4 (STA CCA sensing in a VHT BSS)"</w:t>
            </w:r>
            <w:r w:rsidRPr="005F6A5A">
              <w:rPr>
                <w:rFonts w:ascii="Calibri" w:eastAsia="Times New Roman" w:hAnsi="Calibri" w:cs="Times New Roman"/>
                <w:color w:val="000000"/>
              </w:rPr>
              <w:br/>
              <w:t>A VHT TXOP holder performing clear channel assessment (CCA) in the secondary 20/40/80 channels before transmitting RTS to a responder other than the previous responder.</w:t>
            </w:r>
          </w:p>
        </w:tc>
        <w:tc>
          <w:tcPr>
            <w:tcW w:w="815" w:type="pct"/>
            <w:shd w:val="clear" w:color="auto" w:fill="auto"/>
            <w:hideMark/>
          </w:tcPr>
          <w:p w:rsidR="005F6A5A" w:rsidRPr="00B06EFE" w:rsidRDefault="00133364" w:rsidP="00B06EFE">
            <w:pPr>
              <w:spacing w:after="0" w:line="240" w:lineRule="auto"/>
              <w:rPr>
                <w:rFonts w:ascii="Calibri" w:eastAsia="Times New Roman" w:hAnsi="Calibri" w:cs="Times New Roman"/>
                <w:color w:val="FFC000"/>
              </w:rPr>
            </w:pPr>
            <w:r>
              <w:rPr>
                <w:rFonts w:ascii="Calibri" w:eastAsia="Times New Roman" w:hAnsi="Calibri" w:cs="Times New Roman"/>
                <w:color w:val="FFC000"/>
              </w:rPr>
              <w:lastRenderedPageBreak/>
              <w:t xml:space="preserve">Modified. see </w:t>
            </w:r>
            <w:r w:rsidR="00873BDA">
              <w:rPr>
                <w:rFonts w:ascii="Calibri" w:eastAsia="Times New Roman" w:hAnsi="Calibri" w:cs="Times New Roman"/>
                <w:color w:val="FFC000"/>
              </w:rPr>
              <w:t>discussion</w:t>
            </w:r>
          </w:p>
        </w:tc>
        <w:tc>
          <w:tcPr>
            <w:tcW w:w="290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COEX</w:t>
            </w:r>
          </w:p>
        </w:tc>
      </w:tr>
      <w:tr w:rsidR="00E1021F" w:rsidRPr="005F6A5A" w:rsidTr="005F6A5A">
        <w:trPr>
          <w:trHeight w:val="3900"/>
        </w:trPr>
        <w:tc>
          <w:tcPr>
            <w:tcW w:w="374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lastRenderedPageBreak/>
              <w:t>938</w:t>
            </w:r>
          </w:p>
        </w:tc>
        <w:tc>
          <w:tcPr>
            <w:tcW w:w="562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Santosh Abraham, Simone Merlin</w:t>
            </w:r>
          </w:p>
        </w:tc>
        <w:tc>
          <w:tcPr>
            <w:tcW w:w="338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9.2.0b.4.4</w:t>
            </w:r>
          </w:p>
        </w:tc>
        <w:tc>
          <w:tcPr>
            <w:tcW w:w="278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8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65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TR</w:t>
            </w:r>
          </w:p>
        </w:tc>
        <w:tc>
          <w:tcPr>
            <w:tcW w:w="815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The RTS receiver need to have PIFS time to correctly assess the CCA state; When RTS is sent immediately following a previous frame (SIFS), the receiver might not be able to correctly estimate the CCA state on all channels;  Need to define what to do when RTS is sent immediately following a previous frame;</w:t>
            </w:r>
          </w:p>
        </w:tc>
        <w:tc>
          <w:tcPr>
            <w:tcW w:w="815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Proposed solution: If NAV is set, RTS with broadcast address shall be sent with PIFS separation from an immediately preceding frame</w:t>
            </w:r>
          </w:p>
        </w:tc>
        <w:tc>
          <w:tcPr>
            <w:tcW w:w="815" w:type="pct"/>
            <w:shd w:val="clear" w:color="auto" w:fill="auto"/>
            <w:hideMark/>
          </w:tcPr>
          <w:p w:rsidR="00BB06EA" w:rsidRPr="00873BDA" w:rsidRDefault="00873BDA" w:rsidP="00BB06EA">
            <w:pPr>
              <w:rPr>
                <w:rFonts w:ascii="Calibri" w:eastAsia="Times New Roman" w:hAnsi="Calibri" w:cs="Times New Roman"/>
                <w:color w:val="00B050"/>
              </w:rPr>
            </w:pPr>
            <w:r w:rsidRPr="00873BDA">
              <w:rPr>
                <w:rFonts w:ascii="Times New Roman" w:hAnsi="Times New Roman" w:cs="Times New Roman"/>
                <w:color w:val="00B050"/>
              </w:rPr>
              <w:t>Agree. Added in 9.9.1.4  “A STA shall not commence the transmission of an RTS with group TA until at least PIFS time after the immediately preceding frame exchange sequence”</w:t>
            </w:r>
            <w:r w:rsidRPr="00873BDA">
              <w:rPr>
                <w:rFonts w:ascii="Times New Roman" w:hAnsi="Times New Roman" w:cs="Times New Roman"/>
                <w:color w:val="00B050"/>
                <w:u w:val="single"/>
              </w:rPr>
              <w:t xml:space="preserve"> </w:t>
            </w:r>
          </w:p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5F6A5A" w:rsidRPr="005F6A5A" w:rsidRDefault="005F6A5A" w:rsidP="005F6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COEX</w:t>
            </w:r>
          </w:p>
        </w:tc>
      </w:tr>
    </w:tbl>
    <w:p w:rsidR="005F6A5A" w:rsidRDefault="005F6A5A" w:rsidP="00CF3F31">
      <w:pPr>
        <w:pStyle w:val="T1"/>
        <w:spacing w:after="120"/>
        <w:jc w:val="left"/>
        <w:rPr>
          <w:b w:val="0"/>
          <w:sz w:val="22"/>
        </w:rPr>
      </w:pPr>
    </w:p>
    <w:p w:rsidR="00E1021F" w:rsidRDefault="00E1021F" w:rsidP="00CF3F31">
      <w:pPr>
        <w:pStyle w:val="T1"/>
        <w:spacing w:after="120"/>
        <w:jc w:val="left"/>
        <w:rPr>
          <w:b w:val="0"/>
          <w:sz w:val="22"/>
        </w:rPr>
      </w:pPr>
    </w:p>
    <w:p w:rsidR="00E1021F" w:rsidRDefault="00E1021F" w:rsidP="00CF3F31">
      <w:pPr>
        <w:pStyle w:val="T1"/>
        <w:spacing w:after="120"/>
        <w:jc w:val="left"/>
        <w:rPr>
          <w:b w:val="0"/>
          <w:sz w:val="22"/>
        </w:rPr>
      </w:pPr>
    </w:p>
    <w:p w:rsidR="00E1021F" w:rsidRPr="00873BDA" w:rsidRDefault="00E1021F" w:rsidP="00873BDA">
      <w:pPr>
        <w:pStyle w:val="T1"/>
        <w:spacing w:after="120"/>
        <w:rPr>
          <w:szCs w:val="28"/>
        </w:rPr>
      </w:pPr>
      <w:r w:rsidRPr="00873BDA">
        <w:rPr>
          <w:szCs w:val="28"/>
        </w:rPr>
        <w:t>Discussion</w:t>
      </w:r>
    </w:p>
    <w:p w:rsidR="00E1021F" w:rsidRDefault="00E1021F" w:rsidP="00CF3F31">
      <w:pPr>
        <w:pStyle w:val="T1"/>
        <w:spacing w:after="120"/>
        <w:jc w:val="left"/>
        <w:rPr>
          <w:b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883"/>
        <w:gridCol w:w="1112"/>
        <w:gridCol w:w="440"/>
        <w:gridCol w:w="440"/>
        <w:gridCol w:w="651"/>
        <w:gridCol w:w="1440"/>
        <w:gridCol w:w="1808"/>
        <w:gridCol w:w="1438"/>
        <w:gridCol w:w="701"/>
      </w:tblGrid>
      <w:tr w:rsidR="00E1021F" w:rsidRPr="005F6A5A" w:rsidTr="00E1021F">
        <w:trPr>
          <w:trHeight w:val="2240"/>
        </w:trPr>
        <w:tc>
          <w:tcPr>
            <w:tcW w:w="374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562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F6A5A">
              <w:rPr>
                <w:rFonts w:ascii="Calibri" w:eastAsia="Times New Roman" w:hAnsi="Calibri" w:cs="Times New Roman"/>
                <w:color w:val="000000"/>
              </w:rPr>
              <w:t>Lv</w:t>
            </w:r>
            <w:proofErr w:type="spellEnd"/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5F6A5A">
              <w:rPr>
                <w:rFonts w:ascii="Calibri" w:eastAsia="Times New Roman" w:hAnsi="Calibri" w:cs="Times New Roman"/>
                <w:color w:val="000000"/>
              </w:rPr>
              <w:t>Kaiying</w:t>
            </w:r>
            <w:proofErr w:type="spellEnd"/>
          </w:p>
        </w:tc>
        <w:tc>
          <w:tcPr>
            <w:tcW w:w="338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9.2.0b.4.4</w:t>
            </w:r>
          </w:p>
        </w:tc>
        <w:tc>
          <w:tcPr>
            <w:tcW w:w="278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48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65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TR</w:t>
            </w:r>
          </w:p>
        </w:tc>
        <w:tc>
          <w:tcPr>
            <w:tcW w:w="815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In the case of transmissions to multiple destinations within </w:t>
            </w:r>
            <w:proofErr w:type="gramStart"/>
            <w:r w:rsidRPr="005F6A5A">
              <w:rPr>
                <w:rFonts w:ascii="Calibri" w:eastAsia="Times New Roman" w:hAnsi="Calibri" w:cs="Times New Roman"/>
                <w:color w:val="000000"/>
              </w:rPr>
              <w:t>an</w:t>
            </w:r>
            <w:proofErr w:type="gramEnd"/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 TXOP, TXOP holder may use RTS/CTS to protect the data transmission for each destination. PIFS interval should be used before sending RTS.</w:t>
            </w:r>
          </w:p>
        </w:tc>
        <w:tc>
          <w:tcPr>
            <w:tcW w:w="815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Add one below the </w:t>
            </w:r>
            <w:proofErr w:type="spellStart"/>
            <w:r w:rsidRPr="005F6A5A">
              <w:rPr>
                <w:rFonts w:ascii="Calibri" w:eastAsia="Times New Roman" w:hAnsi="Calibri" w:cs="Times New Roman"/>
                <w:color w:val="000000"/>
              </w:rPr>
              <w:t>item"A</w:t>
            </w:r>
            <w:proofErr w:type="spellEnd"/>
            <w:r w:rsidRPr="005F6A5A">
              <w:rPr>
                <w:rFonts w:ascii="Calibri" w:eastAsia="Times New Roman" w:hAnsi="Calibri" w:cs="Times New Roman"/>
                <w:color w:val="000000"/>
              </w:rPr>
              <w:t xml:space="preserve"> VHT STA performing clear channel assessment (CCA) in the secondary 20/40/80 channels before</w:t>
            </w:r>
            <w:r w:rsidRPr="005F6A5A">
              <w:rPr>
                <w:rFonts w:ascii="Calibri" w:eastAsia="Times New Roman" w:hAnsi="Calibri" w:cs="Times New Roman"/>
                <w:color w:val="000000"/>
              </w:rPr>
              <w:br/>
              <w:t>transmitting a 40/80/160/80+80 MHz mask PPDU using EDCA channel access as described in 11.20.4 (STA CCA sensing in a VHT BSS)"</w:t>
            </w:r>
            <w:r w:rsidRPr="005F6A5A">
              <w:rPr>
                <w:rFonts w:ascii="Calibri" w:eastAsia="Times New Roman" w:hAnsi="Calibri" w:cs="Times New Roman"/>
                <w:color w:val="000000"/>
              </w:rPr>
              <w:br/>
              <w:t>A VHT TXOP holder performing clear channel assessment (CCA) in the secondary 20/40/80 channels before transmitting RTS to a responder other than the previous responder.</w:t>
            </w:r>
          </w:p>
        </w:tc>
        <w:tc>
          <w:tcPr>
            <w:tcW w:w="815" w:type="pct"/>
            <w:shd w:val="clear" w:color="auto" w:fill="auto"/>
            <w:hideMark/>
          </w:tcPr>
          <w:p w:rsidR="00E1021F" w:rsidRPr="00B06EFE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FFC000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E1021F" w:rsidRPr="005F6A5A" w:rsidRDefault="00E1021F" w:rsidP="0056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6A5A">
              <w:rPr>
                <w:rFonts w:ascii="Calibri" w:eastAsia="Times New Roman" w:hAnsi="Calibri" w:cs="Times New Roman"/>
                <w:color w:val="000000"/>
              </w:rPr>
              <w:t>COEX</w:t>
            </w:r>
          </w:p>
        </w:tc>
      </w:tr>
    </w:tbl>
    <w:p w:rsidR="00E1021F" w:rsidRPr="007A4D2F" w:rsidRDefault="00E1021F" w:rsidP="00CF3F31">
      <w:pPr>
        <w:pStyle w:val="T1"/>
        <w:spacing w:after="120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7A4D2F" w:rsidRPr="007A4D2F" w:rsidRDefault="00E1021F" w:rsidP="00E1021F">
      <w:pPr>
        <w:pStyle w:val="T1"/>
        <w:spacing w:after="120"/>
        <w:jc w:val="left"/>
        <w:rPr>
          <w:rFonts w:eastAsiaTheme="minorEastAsia"/>
          <w:b w:val="0"/>
          <w:sz w:val="22"/>
          <w:szCs w:val="22"/>
          <w:lang w:val="en-US"/>
        </w:rPr>
      </w:pPr>
      <w:r w:rsidRPr="007A4D2F">
        <w:rPr>
          <w:rFonts w:eastAsiaTheme="minorEastAsia"/>
          <w:b w:val="0"/>
          <w:sz w:val="22"/>
          <w:szCs w:val="22"/>
          <w:lang w:val="en-US"/>
        </w:rPr>
        <w:t>I agree that some text is needed, but proposed text seems inaccurate</w:t>
      </w:r>
      <w:r w:rsidR="007A4D2F">
        <w:rPr>
          <w:rFonts w:eastAsiaTheme="minorEastAsia"/>
          <w:b w:val="0"/>
          <w:sz w:val="22"/>
          <w:szCs w:val="22"/>
          <w:lang w:val="en-US"/>
        </w:rPr>
        <w:t>;</w:t>
      </w:r>
      <w:r w:rsidRPr="007A4D2F">
        <w:rPr>
          <w:rFonts w:eastAsiaTheme="minorEastAsia"/>
          <w:b w:val="0"/>
          <w:sz w:val="22"/>
          <w:szCs w:val="22"/>
          <w:lang w:val="en-US"/>
        </w:rPr>
        <w:t xml:space="preserve"> the CCA is not performed by the TXOP holde</w:t>
      </w:r>
      <w:r w:rsidR="007A4D2F">
        <w:rPr>
          <w:rFonts w:eastAsiaTheme="minorEastAsia"/>
          <w:b w:val="0"/>
          <w:sz w:val="22"/>
          <w:szCs w:val="22"/>
          <w:lang w:val="en-US"/>
        </w:rPr>
        <w:t>r,</w:t>
      </w:r>
      <w:r w:rsidRPr="007A4D2F">
        <w:rPr>
          <w:rFonts w:eastAsiaTheme="minorEastAsia"/>
          <w:b w:val="0"/>
          <w:sz w:val="22"/>
          <w:szCs w:val="22"/>
          <w:lang w:val="en-US"/>
        </w:rPr>
        <w:t xml:space="preserve"> CCA is performed by the RTS receiver</w:t>
      </w:r>
      <w:r w:rsidR="007A4D2F" w:rsidRPr="007A4D2F">
        <w:rPr>
          <w:rFonts w:eastAsiaTheme="minorEastAsia"/>
          <w:b w:val="0"/>
          <w:sz w:val="22"/>
          <w:szCs w:val="22"/>
          <w:lang w:val="en-US"/>
        </w:rPr>
        <w:t>. Moreover</w:t>
      </w:r>
      <w:r w:rsidR="007A4D2F">
        <w:rPr>
          <w:rFonts w:eastAsiaTheme="minorEastAsia"/>
          <w:b w:val="0"/>
          <w:sz w:val="22"/>
          <w:szCs w:val="22"/>
          <w:lang w:val="en-US"/>
        </w:rPr>
        <w:t>,</w:t>
      </w:r>
      <w:r w:rsidR="007A4D2F" w:rsidRPr="007A4D2F">
        <w:rPr>
          <w:rFonts w:eastAsiaTheme="minorEastAsia"/>
          <w:b w:val="0"/>
          <w:sz w:val="22"/>
          <w:szCs w:val="22"/>
          <w:lang w:val="en-US"/>
        </w:rPr>
        <w:t xml:space="preserve"> there is no need to specify “other than the previous responder”; previou</w:t>
      </w:r>
      <w:r w:rsidR="007A4D2F">
        <w:rPr>
          <w:rFonts w:eastAsiaTheme="minorEastAsia"/>
          <w:b w:val="0"/>
          <w:sz w:val="22"/>
          <w:szCs w:val="22"/>
          <w:lang w:val="en-US"/>
        </w:rPr>
        <w:t>s responder is not well defined;</w:t>
      </w:r>
      <w:r w:rsidR="007A4D2F" w:rsidRPr="007A4D2F">
        <w:rPr>
          <w:rFonts w:eastAsiaTheme="minorEastAsia"/>
          <w:b w:val="0"/>
          <w:sz w:val="22"/>
          <w:szCs w:val="22"/>
          <w:lang w:val="en-US"/>
        </w:rPr>
        <w:t xml:space="preserve"> </w:t>
      </w:r>
      <w:r w:rsidR="007A4D2F">
        <w:rPr>
          <w:rFonts w:eastAsiaTheme="minorEastAsia"/>
          <w:b w:val="0"/>
          <w:sz w:val="22"/>
          <w:szCs w:val="22"/>
          <w:lang w:val="en-US"/>
        </w:rPr>
        <w:t>a</w:t>
      </w:r>
      <w:r w:rsidR="007A4D2F" w:rsidRPr="007A4D2F">
        <w:rPr>
          <w:rFonts w:eastAsiaTheme="minorEastAsia"/>
          <w:b w:val="0"/>
          <w:sz w:val="22"/>
          <w:szCs w:val="22"/>
          <w:lang w:val="en-US"/>
        </w:rPr>
        <w:t>lso,</w:t>
      </w:r>
      <w:r w:rsidR="007A4D2F">
        <w:rPr>
          <w:rFonts w:eastAsiaTheme="minorEastAsia"/>
          <w:b w:val="0"/>
          <w:sz w:val="22"/>
          <w:szCs w:val="22"/>
          <w:lang w:val="en-US"/>
        </w:rPr>
        <w:t xml:space="preserve"> referring to a previous responder implies that TXOP holder needs to store the address of the previous responder; if previous responder is allowed to use SIFS, then the CCA for the previous responder will not function properly (and that is what we are trying to solve)  </w:t>
      </w:r>
      <w:r w:rsidR="007A4D2F" w:rsidRPr="007A4D2F">
        <w:rPr>
          <w:rFonts w:eastAsiaTheme="minorEastAsia"/>
          <w:b w:val="0"/>
          <w:sz w:val="22"/>
          <w:szCs w:val="22"/>
          <w:lang w:val="en-US"/>
        </w:rPr>
        <w:t xml:space="preserve"> </w:t>
      </w:r>
    </w:p>
    <w:p w:rsidR="00E1021F" w:rsidRPr="007A4D2F" w:rsidRDefault="007A4D2F" w:rsidP="00E1021F">
      <w:pPr>
        <w:pStyle w:val="T1"/>
        <w:spacing w:after="120"/>
        <w:jc w:val="left"/>
        <w:rPr>
          <w:rFonts w:eastAsiaTheme="minorEastAsia"/>
          <w:b w:val="0"/>
          <w:sz w:val="22"/>
          <w:szCs w:val="22"/>
          <w:lang w:val="en-US"/>
        </w:rPr>
      </w:pPr>
      <w:r w:rsidRPr="007A4D2F">
        <w:rPr>
          <w:rFonts w:eastAsiaTheme="minorEastAsia"/>
          <w:b w:val="0"/>
          <w:sz w:val="22"/>
          <w:szCs w:val="22"/>
          <w:lang w:val="en-US"/>
        </w:rPr>
        <w:t xml:space="preserve">The suggested text is:  </w:t>
      </w:r>
      <w:r w:rsidR="00E1021F" w:rsidRPr="007A4D2F">
        <w:rPr>
          <w:rFonts w:eastAsiaTheme="minorEastAsia"/>
          <w:b w:val="0"/>
          <w:sz w:val="22"/>
          <w:szCs w:val="22"/>
          <w:lang w:val="en-US"/>
        </w:rPr>
        <w:t xml:space="preserve"> </w:t>
      </w:r>
    </w:p>
    <w:p w:rsidR="00E1021F" w:rsidRPr="00133364" w:rsidRDefault="00133364" w:rsidP="00133364">
      <w:pPr>
        <w:pStyle w:val="T1"/>
        <w:spacing w:after="120"/>
        <w:jc w:val="left"/>
        <w:rPr>
          <w:rFonts w:ascii="TimesNewRoman" w:eastAsiaTheme="minorEastAsia" w:hAnsi="TimesNewRoman" w:cs="TimesNewRoman"/>
          <w:b w:val="0"/>
          <w:sz w:val="22"/>
          <w:lang w:val="en-US"/>
        </w:rPr>
      </w:pPr>
      <w:r w:rsidRPr="00133364">
        <w:rPr>
          <w:sz w:val="22"/>
          <w:szCs w:val="22"/>
        </w:rPr>
        <w:t>A</w:t>
      </w:r>
      <w:r w:rsidRPr="00133364">
        <w:rPr>
          <w:rFonts w:eastAsiaTheme="minorEastAsia"/>
          <w:b w:val="0"/>
          <w:sz w:val="22"/>
          <w:szCs w:val="22"/>
          <w:lang w:val="en-US"/>
        </w:rPr>
        <w:t xml:space="preserve"> TXOP holder transmitting an RTS with multicast TA within a multiple frame transmission sequence, as specified in section 9.9.1.4 (Multiple frame transmission in an EDCA TXOP)</w:t>
      </w:r>
    </w:p>
    <w:p w:rsidR="007A4D2F" w:rsidRPr="007A4D2F" w:rsidRDefault="007A4D2F" w:rsidP="00E1021F">
      <w:pPr>
        <w:pStyle w:val="T1"/>
        <w:spacing w:after="120"/>
        <w:jc w:val="left"/>
        <w:rPr>
          <w:rFonts w:ascii="TimesNewRoman" w:eastAsiaTheme="minorEastAsia" w:hAnsi="TimesNewRoman" w:cs="TimesNewRoman"/>
          <w:b w:val="0"/>
          <w:sz w:val="20"/>
          <w:lang w:val="en-US"/>
        </w:rPr>
      </w:pPr>
    </w:p>
    <w:p w:rsidR="00E1021F" w:rsidRDefault="00E1021F" w:rsidP="007A4D2F">
      <w:pPr>
        <w:pStyle w:val="T1"/>
        <w:spacing w:after="120"/>
        <w:jc w:val="left"/>
        <w:rPr>
          <w:b w:val="0"/>
          <w:sz w:val="22"/>
        </w:rPr>
      </w:pPr>
      <w:r w:rsidRPr="00B06EFE">
        <w:rPr>
          <w:rFonts w:ascii="Calibri" w:eastAsia="Times New Roman" w:hAnsi="Calibri"/>
          <w:color w:val="FFC000"/>
        </w:rPr>
        <w:lastRenderedPageBreak/>
        <w:t xml:space="preserve"> </w:t>
      </w:r>
    </w:p>
    <w:p w:rsidR="00E1021F" w:rsidRPr="007A4D2F" w:rsidRDefault="007A4D2F" w:rsidP="007A4D2F">
      <w:pPr>
        <w:pStyle w:val="T1"/>
        <w:spacing w:after="120"/>
      </w:pPr>
      <w:r w:rsidRPr="007A4D2F">
        <w:t>Proposed spec text changes</w:t>
      </w:r>
    </w:p>
    <w:p w:rsidR="00603341" w:rsidRDefault="004F7DD2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t>Instruction</w:t>
      </w:r>
      <w:r w:rsidR="00603341">
        <w:rPr>
          <w:i/>
          <w:color w:val="A6A6A6" w:themeColor="background1" w:themeShade="A6"/>
          <w:sz w:val="22"/>
        </w:rPr>
        <w:t>s</w:t>
      </w:r>
      <w:r>
        <w:rPr>
          <w:i/>
          <w:color w:val="A6A6A6" w:themeColor="background1" w:themeShade="A6"/>
          <w:sz w:val="22"/>
        </w:rPr>
        <w:t xml:space="preserve"> for</w:t>
      </w:r>
      <w:r w:rsidR="00603341">
        <w:rPr>
          <w:i/>
          <w:color w:val="A6A6A6" w:themeColor="background1" w:themeShade="A6"/>
          <w:sz w:val="22"/>
        </w:rPr>
        <w:t xml:space="preserve"> the Editor: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>
        <w:rPr>
          <w:i/>
          <w:color w:val="A6A6A6" w:themeColor="background1" w:themeShade="A6"/>
          <w:sz w:val="22"/>
        </w:rPr>
        <w:t xml:space="preserve"> R</w:t>
      </w:r>
      <w:r w:rsidRPr="007D5C3C">
        <w:rPr>
          <w:i/>
          <w:color w:val="A6A6A6" w:themeColor="background1" w:themeShade="A6"/>
          <w:sz w:val="22"/>
        </w:rPr>
        <w:t>ed text</w:t>
      </w:r>
      <w:r>
        <w:rPr>
          <w:i/>
          <w:color w:val="A6A6A6" w:themeColor="background1" w:themeShade="A6"/>
          <w:sz w:val="22"/>
        </w:rPr>
        <w:t xml:space="preserve"> indicates changes</w:t>
      </w:r>
      <w:r w:rsidRPr="007D5C3C">
        <w:rPr>
          <w:i/>
          <w:color w:val="A6A6A6" w:themeColor="background1" w:themeShade="A6"/>
          <w:sz w:val="22"/>
        </w:rPr>
        <w:t xml:space="preserve"> to be applied to existing text in Draft P802.11ac_D0.1.pdf. </w:t>
      </w:r>
    </w:p>
    <w:p w:rsidR="00603341" w:rsidRPr="007D5C3C" w:rsidRDefault="00603341" w:rsidP="0060334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 w:rsidRPr="007D5C3C">
        <w:rPr>
          <w:i/>
          <w:color w:val="A6A6A6" w:themeColor="background1" w:themeShade="A6"/>
          <w:sz w:val="22"/>
        </w:rPr>
        <w:t>Text in blue is</w:t>
      </w:r>
      <w:r>
        <w:rPr>
          <w:i/>
          <w:color w:val="A6A6A6" w:themeColor="background1" w:themeShade="A6"/>
          <w:sz w:val="22"/>
        </w:rPr>
        <w:t xml:space="preserve"> text copied from the 802.11n-20</w:t>
      </w:r>
      <w:r w:rsidRPr="007D5C3C">
        <w:rPr>
          <w:i/>
          <w:color w:val="A6A6A6" w:themeColor="background1" w:themeShade="A6"/>
          <w:sz w:val="22"/>
        </w:rPr>
        <w:t>09 baseline</w:t>
      </w:r>
      <w:r>
        <w:rPr>
          <w:i/>
          <w:color w:val="A6A6A6" w:themeColor="background1" w:themeShade="A6"/>
          <w:sz w:val="22"/>
        </w:rPr>
        <w:t xml:space="preserve"> that </w:t>
      </w:r>
      <w:r w:rsidRPr="007D5C3C">
        <w:rPr>
          <w:i/>
          <w:color w:val="A6A6A6" w:themeColor="background1" w:themeShade="A6"/>
          <w:sz w:val="22"/>
        </w:rPr>
        <w:t>was not shown in the 11ac draft and that need be added to the draft, with the modifications shown in green.</w:t>
      </w: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 w:rsidRPr="007D5C3C"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>Text in black is unmodified text from Draft P802.11ac_D0.1.pdf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</w:p>
    <w:p w:rsidR="00603341" w:rsidRPr="007D5C3C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  <w:r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  <w:t xml:space="preserve">Italic light gray text indicates instruction to the editor </w:t>
      </w: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Malgun Gothic" w:hAnsi="Times New Roman" w:cs="Times New Roman"/>
          <w:b/>
          <w:i/>
          <w:color w:val="A6A6A6" w:themeColor="background1" w:themeShade="A6"/>
          <w:szCs w:val="20"/>
          <w:lang w:val="en-GB"/>
        </w:rPr>
      </w:pPr>
    </w:p>
    <w:p w:rsidR="00603341" w:rsidRDefault="00603341" w:rsidP="0060334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603341" w:rsidRDefault="00603341" w:rsidP="00CF3F31">
      <w:pPr>
        <w:pStyle w:val="T1"/>
        <w:spacing w:after="120"/>
        <w:jc w:val="left"/>
        <w:rPr>
          <w:b w:val="0"/>
          <w:sz w:val="22"/>
        </w:rPr>
      </w:pPr>
    </w:p>
    <w:p w:rsidR="00EA220C" w:rsidRPr="00EA220C" w:rsidRDefault="00EA220C" w:rsidP="00CF3F31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 w:rsidRPr="00EA220C">
        <w:rPr>
          <w:i/>
          <w:color w:val="A6A6A6" w:themeColor="background1" w:themeShade="A6"/>
          <w:sz w:val="22"/>
        </w:rPr>
        <w:t xml:space="preserve">Change section </w:t>
      </w:r>
      <w:r w:rsidRPr="00EA220C">
        <w:rPr>
          <w:i/>
          <w:color w:val="A6A6A6" w:themeColor="background1" w:themeShade="A6"/>
          <w:sz w:val="22"/>
          <w:szCs w:val="22"/>
        </w:rPr>
        <w:t>9.2.0b.4.4 as follows</w:t>
      </w:r>
    </w:p>
    <w:p w:rsidR="00E1021F" w:rsidRPr="007A4D2F" w:rsidRDefault="00E1021F" w:rsidP="00E1021F">
      <w:pPr>
        <w:pStyle w:val="Heading5"/>
        <w:numPr>
          <w:ilvl w:val="0"/>
          <w:numId w:val="0"/>
        </w:numPr>
        <w:ind w:left="1008" w:hanging="1008"/>
        <w:rPr>
          <w:rFonts w:ascii="Times New Roman" w:hAnsi="Times New Roman"/>
          <w:szCs w:val="22"/>
        </w:rPr>
      </w:pPr>
      <w:r w:rsidRPr="007A4D2F">
        <w:rPr>
          <w:rFonts w:ascii="Times New Roman" w:hAnsi="Times New Roman"/>
          <w:szCs w:val="22"/>
        </w:rPr>
        <w:t>9.2.0b.4.4 PIFS</w:t>
      </w:r>
    </w:p>
    <w:p w:rsidR="00E1021F" w:rsidRPr="007A4D2F" w:rsidRDefault="00E1021F" w:rsidP="00E1021F">
      <w:pPr>
        <w:rPr>
          <w:rFonts w:ascii="Times New Roman" w:hAnsi="Times New Roman" w:cs="Times New Roman"/>
          <w:b/>
          <w:i/>
        </w:rPr>
      </w:pPr>
      <w:r w:rsidRPr="007A4D2F">
        <w:rPr>
          <w:rFonts w:ascii="Times New Roman" w:hAnsi="Times New Roman" w:cs="Times New Roman"/>
          <w:b/>
          <w:i/>
        </w:rPr>
        <w:t>Change the second paragraph as follows:</w:t>
      </w:r>
    </w:p>
    <w:p w:rsidR="00E1021F" w:rsidRPr="007A4D2F" w:rsidRDefault="00E1021F" w:rsidP="00E1021F">
      <w:pPr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The PIFS may be used as described in the following list and shall not be used otherwise: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 STA operating under the PCF as described in 9.3 (PCF)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 STA transmitting a Channel Switch Announcement frame as described in 11.9 (DFS procedures)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An HC starting a CFP or a TXOP as described in 9.9.2.1.2 (CAP generation)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 xml:space="preserve">An HC or a non-AP </w:t>
      </w:r>
      <w:proofErr w:type="spellStart"/>
      <w:r w:rsidRPr="007A4D2F">
        <w:rPr>
          <w:rFonts w:ascii="Times New Roman" w:hAnsi="Times New Roman" w:cs="Times New Roman"/>
        </w:rPr>
        <w:t>QoS</w:t>
      </w:r>
      <w:proofErr w:type="spellEnd"/>
      <w:r w:rsidRPr="007A4D2F">
        <w:rPr>
          <w:rFonts w:ascii="Times New Roman" w:hAnsi="Times New Roman" w:cs="Times New Roman"/>
        </w:rPr>
        <w:t xml:space="preserve"> STA that is a polled TXOP holder recovering from the absence of an expected reception in a CAP as described in 9.9.2.1.3 (Recovery from the absence of an expected reception)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An HT STA using dual CTS protection before transmission of the CTS2 as described in 9.2.0b.8 (Dual CTS protection)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 TXOP holder continuing to transmit after a transmission failure as described in 9.9.1.4 (Multiple frame transmission in an EDCA TXOP)</w:t>
      </w:r>
    </w:p>
    <w:p w:rsidR="00E1021F" w:rsidRPr="007A4D2F" w:rsidRDefault="00E1021F" w:rsidP="00E1021F">
      <w:pPr>
        <w:pStyle w:val="T1"/>
        <w:numPr>
          <w:ilvl w:val="0"/>
          <w:numId w:val="4"/>
        </w:numPr>
        <w:spacing w:after="120"/>
        <w:jc w:val="left"/>
        <w:rPr>
          <w:rFonts w:eastAsiaTheme="minorEastAsia"/>
          <w:b w:val="0"/>
          <w:color w:val="FF0000"/>
          <w:sz w:val="22"/>
          <w:szCs w:val="22"/>
          <w:u w:val="single"/>
          <w:lang w:val="en-US"/>
        </w:rPr>
      </w:pPr>
      <w:r w:rsidRPr="007A4D2F">
        <w:rPr>
          <w:color w:val="FF0000"/>
          <w:sz w:val="22"/>
          <w:szCs w:val="22"/>
          <w:u w:val="single"/>
        </w:rPr>
        <w:t>A</w:t>
      </w:r>
      <w:r w:rsidRPr="007A4D2F">
        <w:rPr>
          <w:rFonts w:eastAsiaTheme="minorEastAsia"/>
          <w:b w:val="0"/>
          <w:color w:val="FF0000"/>
          <w:sz w:val="22"/>
          <w:szCs w:val="22"/>
          <w:u w:val="single"/>
          <w:lang w:val="en-US"/>
        </w:rPr>
        <w:t xml:space="preserve"> TXOP holder transmitting an RTS with </w:t>
      </w:r>
      <w:r w:rsidR="00790240">
        <w:rPr>
          <w:rFonts w:eastAsiaTheme="minorEastAsia"/>
          <w:b w:val="0"/>
          <w:color w:val="FF0000"/>
          <w:sz w:val="22"/>
          <w:szCs w:val="22"/>
          <w:u w:val="single"/>
          <w:lang w:val="en-US"/>
        </w:rPr>
        <w:t>a group</w:t>
      </w:r>
      <w:r w:rsidRPr="007A4D2F">
        <w:rPr>
          <w:rFonts w:eastAsiaTheme="minorEastAsia"/>
          <w:b w:val="0"/>
          <w:color w:val="FF0000"/>
          <w:sz w:val="22"/>
          <w:szCs w:val="22"/>
          <w:u w:val="single"/>
          <w:lang w:val="en-US"/>
        </w:rPr>
        <w:t xml:space="preserve"> TA within a multiple frame transmission sequence, as specified in section 9.9.1.4 (Multiple frame transmission in an EDCA TXOP)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An RD initiator continuing to transmit using error recovery as described in 9.15.3 (Rules for RD initiator)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An HT AP during a PSMP sequence transmitting a PSMP recovery frame as described in 9.16.1.3 (PSMP uplink transmission (PSMP-UTT))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7A4D2F">
        <w:rPr>
          <w:rFonts w:ascii="Times New Roman" w:hAnsi="Times New Roman" w:cs="Times New Roman"/>
        </w:rPr>
        <w:t>An HT STA performing clear channel assessment (CCA) in the secondary channel before transmitting a 40 MHz mask PPDU using EDCA channel access as described in 11.14.9 (STA CCA sensing in a 20/40 MHz BSS)</w:t>
      </w:r>
    </w:p>
    <w:p w:rsidR="00E1021F" w:rsidRPr="007A4D2F" w:rsidRDefault="00E1021F" w:rsidP="00E102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7A4D2F">
        <w:rPr>
          <w:rFonts w:ascii="Times New Roman" w:hAnsi="Times New Roman" w:cs="Times New Roman"/>
          <w:u w:val="single"/>
        </w:rPr>
        <w:t>A VHT STA performing clear channel assessment (CCA) in the secondary 20/40/80 channels before transmitting a 40/80/160/80+80 MHz mask PPDU using EDCA channel access as described in 11.20.4 (STA CCA sensing in a VHT BSS)</w:t>
      </w:r>
    </w:p>
    <w:p w:rsidR="00590EBF" w:rsidRDefault="00590EBF" w:rsidP="007B7F22">
      <w:pPr>
        <w:autoSpaceDE w:val="0"/>
        <w:autoSpaceDN w:val="0"/>
        <w:spacing w:after="0" w:line="240" w:lineRule="auto"/>
        <w:rPr>
          <w:rFonts w:ascii="TimesNewRoman" w:eastAsia="Malgun Gothic" w:hAnsi="TimesNewRoman" w:cs="TimesNewRoman"/>
          <w:b/>
          <w:sz w:val="20"/>
          <w:szCs w:val="20"/>
          <w:lang w:val="en-GB"/>
        </w:rPr>
      </w:pPr>
    </w:p>
    <w:p w:rsidR="00EA220C" w:rsidRDefault="00EA220C" w:rsidP="007B7F2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EA220C" w:rsidRPr="00EA220C" w:rsidRDefault="00EA220C" w:rsidP="00EA220C">
      <w:pPr>
        <w:pStyle w:val="T1"/>
        <w:spacing w:after="120"/>
        <w:jc w:val="left"/>
        <w:rPr>
          <w:i/>
          <w:color w:val="A6A6A6" w:themeColor="background1" w:themeShade="A6"/>
          <w:sz w:val="22"/>
        </w:rPr>
      </w:pPr>
      <w:r w:rsidRPr="00EA220C">
        <w:rPr>
          <w:i/>
          <w:color w:val="A6A6A6" w:themeColor="background1" w:themeShade="A6"/>
          <w:sz w:val="22"/>
        </w:rPr>
        <w:t xml:space="preserve">Replace first paragraph of section </w:t>
      </w:r>
      <w:r w:rsidRPr="00EA220C">
        <w:rPr>
          <w:i/>
          <w:color w:val="A6A6A6" w:themeColor="background1" w:themeShade="A6"/>
          <w:sz w:val="22"/>
          <w:szCs w:val="22"/>
        </w:rPr>
        <w:t>9.9.1.4 with the following one</w:t>
      </w:r>
    </w:p>
    <w:p w:rsidR="00EA220C" w:rsidRPr="00590EBF" w:rsidRDefault="00EA220C" w:rsidP="007B7F2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590EBF" w:rsidRPr="00590EBF" w:rsidRDefault="00590EBF" w:rsidP="005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90EBF">
        <w:rPr>
          <w:rFonts w:ascii="Times New Roman" w:hAnsi="Times New Roman" w:cs="Times New Roman"/>
          <w:b/>
        </w:rPr>
        <w:t>9.9.1.4 Multiple frame transmission in an EDCA TXOP</w:t>
      </w:r>
    </w:p>
    <w:p w:rsidR="00590EBF" w:rsidRPr="00590EBF" w:rsidRDefault="00590EBF" w:rsidP="005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EBF">
        <w:rPr>
          <w:rFonts w:ascii="Times New Roman" w:hAnsi="Times New Roman" w:cs="Times New Roman"/>
        </w:rPr>
        <w:lastRenderedPageBreak/>
        <w:t>Change the first paragraph of 9.9.1.4 as follows:</w:t>
      </w:r>
    </w:p>
    <w:p w:rsidR="00590EBF" w:rsidRPr="00590EBF" w:rsidRDefault="00590EBF" w:rsidP="005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EBF">
        <w:rPr>
          <w:rFonts w:ascii="Times New Roman" w:hAnsi="Times New Roman" w:cs="Times New Roman"/>
        </w:rPr>
        <w:t xml:space="preserve">Multiple frames may be transmitted in an </w:t>
      </w:r>
      <w:r w:rsidRPr="00603341">
        <w:rPr>
          <w:rFonts w:ascii="Times New Roman" w:hAnsi="Times New Roman" w:cs="Times New Roman"/>
          <w:strike/>
        </w:rPr>
        <w:t>acquired</w:t>
      </w:r>
      <w:r w:rsidRPr="00590EBF">
        <w:rPr>
          <w:rFonts w:ascii="Times New Roman" w:hAnsi="Times New Roman" w:cs="Times New Roman"/>
        </w:rPr>
        <w:t xml:space="preserve"> EDCA TXOP </w:t>
      </w:r>
      <w:r w:rsidRPr="00603341">
        <w:rPr>
          <w:rFonts w:ascii="Times New Roman" w:hAnsi="Times New Roman" w:cs="Times New Roman"/>
          <w:u w:val="single"/>
        </w:rPr>
        <w:t>that was acquired</w:t>
      </w:r>
      <w:r w:rsidRPr="00590EBF">
        <w:rPr>
          <w:rFonts w:ascii="Times New Roman" w:hAnsi="Times New Roman" w:cs="Times New Roman"/>
        </w:rPr>
        <w:t xml:space="preserve"> following the rules in</w:t>
      </w:r>
    </w:p>
    <w:p w:rsidR="00590EBF" w:rsidRPr="00590EBF" w:rsidRDefault="00590EBF" w:rsidP="005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EBF">
        <w:rPr>
          <w:rFonts w:ascii="Times New Roman" w:hAnsi="Times New Roman" w:cs="Times New Roman"/>
        </w:rPr>
        <w:t xml:space="preserve">9.9.1.3 </w:t>
      </w:r>
      <w:proofErr w:type="gramStart"/>
      <w:r w:rsidRPr="00590EBF">
        <w:rPr>
          <w:rFonts w:ascii="Times New Roman" w:hAnsi="Times New Roman" w:cs="Times New Roman"/>
        </w:rPr>
        <w:t>if</w:t>
      </w:r>
      <w:proofErr w:type="gramEnd"/>
      <w:r w:rsidRPr="00590EBF">
        <w:rPr>
          <w:rFonts w:ascii="Times New Roman" w:hAnsi="Times New Roman" w:cs="Times New Roman"/>
        </w:rPr>
        <w:t xml:space="preserve"> there </w:t>
      </w:r>
      <w:proofErr w:type="spellStart"/>
      <w:r w:rsidRPr="00590EBF">
        <w:rPr>
          <w:rFonts w:ascii="Times New Roman" w:hAnsi="Times New Roman" w:cs="Times New Roman"/>
        </w:rPr>
        <w:t>areis</w:t>
      </w:r>
      <w:proofErr w:type="spellEnd"/>
      <w:r w:rsidRPr="00590EBF">
        <w:rPr>
          <w:rFonts w:ascii="Times New Roman" w:hAnsi="Times New Roman" w:cs="Times New Roman"/>
        </w:rPr>
        <w:t xml:space="preserve"> more than one frame pending in the AC for which the channel has been acquired.</w:t>
      </w:r>
    </w:p>
    <w:p w:rsidR="00590EBF" w:rsidRPr="00590EBF" w:rsidRDefault="00590EBF" w:rsidP="005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0EBF">
        <w:rPr>
          <w:rFonts w:ascii="Times New Roman" w:hAnsi="Times New Roman" w:cs="Times New Roman"/>
        </w:rPr>
        <w:t>However, those frames that are pending in other ACs shall not be transmitted in this EDCA TXOP. If a</w:t>
      </w:r>
    </w:p>
    <w:p w:rsidR="00590EBF" w:rsidRPr="00590EBF" w:rsidRDefault="00590EBF" w:rsidP="005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03341">
        <w:rPr>
          <w:rFonts w:ascii="Times New Roman" w:hAnsi="Times New Roman" w:cs="Times New Roman"/>
          <w:u w:val="single"/>
        </w:rPr>
        <w:t xml:space="preserve">TXOP </w:t>
      </w:r>
      <w:proofErr w:type="spellStart"/>
      <w:r w:rsidRPr="00603341">
        <w:rPr>
          <w:rFonts w:ascii="Times New Roman" w:hAnsi="Times New Roman" w:cs="Times New Roman"/>
          <w:u w:val="single"/>
        </w:rPr>
        <w:t>holder</w:t>
      </w:r>
      <w:r w:rsidRPr="00603341">
        <w:rPr>
          <w:rFonts w:ascii="Times New Roman" w:hAnsi="Times New Roman" w:cs="Times New Roman"/>
          <w:strike/>
        </w:rPr>
        <w:t>STA</w:t>
      </w:r>
      <w:proofErr w:type="spellEnd"/>
      <w:r w:rsidRPr="00590EBF">
        <w:rPr>
          <w:rFonts w:ascii="Times New Roman" w:hAnsi="Times New Roman" w:cs="Times New Roman"/>
        </w:rPr>
        <w:t xml:space="preserve"> has in </w:t>
      </w:r>
      <w:proofErr w:type="gramStart"/>
      <w:r w:rsidRPr="00590EBF">
        <w:rPr>
          <w:rFonts w:ascii="Times New Roman" w:hAnsi="Times New Roman" w:cs="Times New Roman"/>
        </w:rPr>
        <w:t>its</w:t>
      </w:r>
      <w:proofErr w:type="gramEnd"/>
      <w:r w:rsidRPr="00590EBF">
        <w:rPr>
          <w:rFonts w:ascii="Times New Roman" w:hAnsi="Times New Roman" w:cs="Times New Roman"/>
        </w:rPr>
        <w:t xml:space="preserve"> transmit queue an additional frame of the same AC as the one just transmitted</w:t>
      </w:r>
    </w:p>
    <w:p w:rsidR="00590EBF" w:rsidRPr="00603341" w:rsidRDefault="00590EBF" w:rsidP="005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590EBF">
        <w:rPr>
          <w:rFonts w:ascii="Times New Roman" w:hAnsi="Times New Roman" w:cs="Times New Roman"/>
        </w:rPr>
        <w:t>and the duration of transmission of that frame plus any expected acknowledgment for that frame is less than</w:t>
      </w:r>
      <w:r>
        <w:rPr>
          <w:rFonts w:ascii="Times New Roman" w:hAnsi="Times New Roman" w:cs="Times New Roman"/>
        </w:rPr>
        <w:t xml:space="preserve"> </w:t>
      </w:r>
      <w:r w:rsidRPr="00590EBF">
        <w:rPr>
          <w:rFonts w:ascii="Times New Roman" w:hAnsi="Times New Roman" w:cs="Times New Roman"/>
        </w:rPr>
        <w:t xml:space="preserve">the remaining </w:t>
      </w:r>
      <w:proofErr w:type="spellStart"/>
      <w:r w:rsidRPr="00603341">
        <w:rPr>
          <w:rFonts w:ascii="Times New Roman" w:hAnsi="Times New Roman" w:cs="Times New Roman"/>
          <w:u w:val="single"/>
        </w:rPr>
        <w:t>TXNAV</w:t>
      </w:r>
      <w:r w:rsidRPr="00603341">
        <w:rPr>
          <w:rFonts w:ascii="Times New Roman" w:hAnsi="Times New Roman" w:cs="Times New Roman"/>
          <w:strike/>
        </w:rPr>
        <w:t>medium</w:t>
      </w:r>
      <w:proofErr w:type="spellEnd"/>
      <w:r w:rsidRPr="00603341">
        <w:rPr>
          <w:rFonts w:ascii="Times New Roman" w:hAnsi="Times New Roman" w:cs="Times New Roman"/>
          <w:strike/>
        </w:rPr>
        <w:t xml:space="preserve"> occupancy</w:t>
      </w:r>
      <w:r w:rsidRPr="00590EBF">
        <w:rPr>
          <w:rFonts w:ascii="Times New Roman" w:hAnsi="Times New Roman" w:cs="Times New Roman"/>
        </w:rPr>
        <w:t xml:space="preserve"> timer value, then the STA may commence transmission of that</w:t>
      </w:r>
      <w:r>
        <w:rPr>
          <w:rFonts w:ascii="Times New Roman" w:hAnsi="Times New Roman" w:cs="Times New Roman"/>
        </w:rPr>
        <w:t xml:space="preserve"> </w:t>
      </w:r>
      <w:r w:rsidRPr="00590EBF">
        <w:rPr>
          <w:rFonts w:ascii="Times New Roman" w:hAnsi="Times New Roman" w:cs="Times New Roman"/>
        </w:rPr>
        <w:t xml:space="preserve">frame </w:t>
      </w:r>
      <w:r w:rsidRPr="00603341">
        <w:rPr>
          <w:rFonts w:ascii="Times New Roman" w:hAnsi="Times New Roman" w:cs="Times New Roman"/>
          <w:strike/>
        </w:rPr>
        <w:t xml:space="preserve">at </w:t>
      </w:r>
      <w:r w:rsidRPr="00590EBF">
        <w:rPr>
          <w:rFonts w:ascii="Times New Roman" w:hAnsi="Times New Roman" w:cs="Times New Roman"/>
        </w:rPr>
        <w:t xml:space="preserve">a SIFS </w:t>
      </w:r>
      <w:r w:rsidRPr="00603341">
        <w:rPr>
          <w:rFonts w:ascii="Times New Roman" w:hAnsi="Times New Roman" w:cs="Times New Roman"/>
          <w:u w:val="single"/>
        </w:rPr>
        <w:t>(or RIFS, under the conditions defined in 9.2.3.0b)</w:t>
      </w:r>
      <w:r w:rsidRPr="00590EBF">
        <w:rPr>
          <w:rFonts w:ascii="Times New Roman" w:hAnsi="Times New Roman" w:cs="Times New Roman"/>
        </w:rPr>
        <w:t xml:space="preserve"> after the completion of the immediately</w:t>
      </w:r>
      <w:r>
        <w:rPr>
          <w:rFonts w:ascii="Times New Roman" w:hAnsi="Times New Roman" w:cs="Times New Roman"/>
        </w:rPr>
        <w:t xml:space="preserve"> </w:t>
      </w:r>
      <w:r w:rsidRPr="00590EBF">
        <w:rPr>
          <w:rFonts w:ascii="Times New Roman" w:hAnsi="Times New Roman" w:cs="Times New Roman"/>
        </w:rPr>
        <w:t>preceding frame exchange sequence.</w:t>
      </w:r>
      <w:r w:rsidRPr="00590EBF">
        <w:rPr>
          <w:rFonts w:ascii="Times New Roman" w:hAnsi="Times New Roman" w:cs="Times New Roman"/>
          <w:color w:val="FF0000"/>
          <w:u w:val="single"/>
        </w:rPr>
        <w:t xml:space="preserve"> A STA shall not commence the transmission of an RTS with </w:t>
      </w:r>
      <w:r w:rsidR="00790240">
        <w:rPr>
          <w:rFonts w:ascii="Times New Roman" w:hAnsi="Times New Roman" w:cs="Times New Roman"/>
          <w:color w:val="FF0000"/>
          <w:u w:val="single"/>
        </w:rPr>
        <w:t xml:space="preserve">a </w:t>
      </w:r>
      <w:r w:rsidRPr="00590EBF">
        <w:rPr>
          <w:rFonts w:ascii="Times New Roman" w:hAnsi="Times New Roman" w:cs="Times New Roman"/>
          <w:color w:val="FF0000"/>
          <w:u w:val="single"/>
        </w:rPr>
        <w:t xml:space="preserve">group TA until at least PIFS time after the immediately preceding frame exchange </w:t>
      </w:r>
      <w:proofErr w:type="gramStart"/>
      <w:r w:rsidRPr="00590EBF">
        <w:rPr>
          <w:rFonts w:ascii="Times New Roman" w:hAnsi="Times New Roman" w:cs="Times New Roman"/>
          <w:color w:val="FF0000"/>
          <w:u w:val="single"/>
        </w:rPr>
        <w:t xml:space="preserve">sequence </w:t>
      </w:r>
      <w:r w:rsidRPr="00590EBF">
        <w:rPr>
          <w:rFonts w:ascii="Times New Roman" w:hAnsi="Times New Roman" w:cs="Times New Roman"/>
        </w:rPr>
        <w:t>.</w:t>
      </w:r>
      <w:proofErr w:type="gramEnd"/>
      <w:r w:rsidRPr="00590EBF">
        <w:rPr>
          <w:rFonts w:ascii="Times New Roman" w:hAnsi="Times New Roman" w:cs="Times New Roman"/>
        </w:rPr>
        <w:t xml:space="preserve"> </w:t>
      </w:r>
      <w:r w:rsidRPr="00603341">
        <w:rPr>
          <w:rFonts w:ascii="Times New Roman" w:hAnsi="Times New Roman" w:cs="Times New Roman"/>
          <w:u w:val="single"/>
        </w:rPr>
        <w:t xml:space="preserve">An HT STA that is a TXOP holder may transmit multiple MPDUs of the same AC within an A-MPDU as long as the duration of transmission of the A-MPDU plus any expected </w:t>
      </w:r>
      <w:proofErr w:type="spellStart"/>
      <w:r w:rsidRPr="00603341">
        <w:rPr>
          <w:rFonts w:ascii="Times New Roman" w:hAnsi="Times New Roman" w:cs="Times New Roman"/>
          <w:u w:val="single"/>
        </w:rPr>
        <w:t>BlockAck</w:t>
      </w:r>
      <w:proofErr w:type="spellEnd"/>
      <w:r w:rsidRPr="00603341">
        <w:rPr>
          <w:rFonts w:ascii="Times New Roman" w:hAnsi="Times New Roman" w:cs="Times New Roman"/>
          <w:u w:val="single"/>
        </w:rPr>
        <w:t xml:space="preserve"> response is less than the remaining TXNAV timer value.</w:t>
      </w:r>
    </w:p>
    <w:p w:rsidR="00590EBF" w:rsidRDefault="00590EBF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6636E1" w:rsidRDefault="006636E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6636E1" w:rsidRDefault="006636E1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3D4C02" w:rsidRPr="006636E1" w:rsidRDefault="003D4C02" w:rsidP="007B7F22">
      <w:pPr>
        <w:pStyle w:val="T1"/>
        <w:jc w:val="left"/>
        <w:rPr>
          <w:rFonts w:eastAsiaTheme="minorEastAsia"/>
          <w:sz w:val="22"/>
          <w:szCs w:val="22"/>
          <w:lang w:val="en-US"/>
        </w:rPr>
      </w:pPr>
      <w:proofErr w:type="spellStart"/>
      <w:r w:rsidRPr="006636E1">
        <w:rPr>
          <w:rFonts w:eastAsiaTheme="minorEastAsia"/>
          <w:sz w:val="22"/>
          <w:szCs w:val="22"/>
          <w:lang w:val="en-US"/>
        </w:rPr>
        <w:t>Premotion</w:t>
      </w:r>
      <w:proofErr w:type="spellEnd"/>
    </w:p>
    <w:p w:rsidR="003D4C02" w:rsidRDefault="003D4C02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3D4C02" w:rsidRDefault="003D4C02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  <w:r>
        <w:rPr>
          <w:rFonts w:eastAsiaTheme="minorEastAsia"/>
          <w:b w:val="0"/>
          <w:sz w:val="22"/>
          <w:szCs w:val="22"/>
          <w:lang w:val="en-US"/>
        </w:rPr>
        <w:t xml:space="preserve">Do you accept the resolution for the CIDs on document 11/0348r0? </w:t>
      </w:r>
    </w:p>
    <w:p w:rsidR="003D4C02" w:rsidRDefault="003D4C02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p w:rsidR="003D4C02" w:rsidRDefault="003D4C02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  <w:r>
        <w:rPr>
          <w:rFonts w:eastAsiaTheme="minorEastAsia"/>
          <w:b w:val="0"/>
          <w:sz w:val="22"/>
          <w:szCs w:val="22"/>
          <w:lang w:val="en-US"/>
        </w:rPr>
        <w:t xml:space="preserve"> </w:t>
      </w:r>
    </w:p>
    <w:p w:rsidR="003D4C02" w:rsidRPr="00590EBF" w:rsidRDefault="003D4C02" w:rsidP="007B7F22">
      <w:pPr>
        <w:pStyle w:val="T1"/>
        <w:jc w:val="left"/>
        <w:rPr>
          <w:rFonts w:eastAsiaTheme="minorEastAsia"/>
          <w:b w:val="0"/>
          <w:sz w:val="22"/>
          <w:szCs w:val="22"/>
          <w:lang w:val="en-US"/>
        </w:rPr>
      </w:pPr>
    </w:p>
    <w:sectPr w:rsidR="003D4C02" w:rsidRPr="00590EBF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BC" w:rsidRDefault="009155BC" w:rsidP="00D80E01">
      <w:pPr>
        <w:spacing w:after="0" w:line="240" w:lineRule="auto"/>
      </w:pPr>
      <w:r>
        <w:separator/>
      </w:r>
    </w:p>
  </w:endnote>
  <w:endnote w:type="continuationSeparator" w:id="0">
    <w:p w:rsidR="009155BC" w:rsidRDefault="009155BC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BC" w:rsidRDefault="009155BC" w:rsidP="00D80E01">
      <w:pPr>
        <w:spacing w:after="0" w:line="240" w:lineRule="auto"/>
      </w:pPr>
      <w:r>
        <w:separator/>
      </w:r>
    </w:p>
  </w:footnote>
  <w:footnote w:type="continuationSeparator" w:id="0">
    <w:p w:rsidR="009155BC" w:rsidRDefault="009155BC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AD0"/>
    <w:rsid w:val="000225DD"/>
    <w:rsid w:val="00036ABF"/>
    <w:rsid w:val="000F7A49"/>
    <w:rsid w:val="00133364"/>
    <w:rsid w:val="001650F9"/>
    <w:rsid w:val="001667FD"/>
    <w:rsid w:val="0018217F"/>
    <w:rsid w:val="001960B6"/>
    <w:rsid w:val="001D5A68"/>
    <w:rsid w:val="001E64E8"/>
    <w:rsid w:val="002073A2"/>
    <w:rsid w:val="00235B44"/>
    <w:rsid w:val="002B041B"/>
    <w:rsid w:val="002C275F"/>
    <w:rsid w:val="0036227A"/>
    <w:rsid w:val="00390B43"/>
    <w:rsid w:val="003A1593"/>
    <w:rsid w:val="003D4C02"/>
    <w:rsid w:val="003E5D5C"/>
    <w:rsid w:val="00451DB0"/>
    <w:rsid w:val="00475EFF"/>
    <w:rsid w:val="004A0374"/>
    <w:rsid w:val="004C76C9"/>
    <w:rsid w:val="004D169A"/>
    <w:rsid w:val="004F7DD2"/>
    <w:rsid w:val="0050749F"/>
    <w:rsid w:val="005270CA"/>
    <w:rsid w:val="005626F7"/>
    <w:rsid w:val="00590EBF"/>
    <w:rsid w:val="005A7B8C"/>
    <w:rsid w:val="005F69CC"/>
    <w:rsid w:val="005F6A5A"/>
    <w:rsid w:val="00603341"/>
    <w:rsid w:val="006122A6"/>
    <w:rsid w:val="00623232"/>
    <w:rsid w:val="00646952"/>
    <w:rsid w:val="006636E1"/>
    <w:rsid w:val="006A6D19"/>
    <w:rsid w:val="006C5A2C"/>
    <w:rsid w:val="0070234D"/>
    <w:rsid w:val="00736D10"/>
    <w:rsid w:val="00741027"/>
    <w:rsid w:val="00770571"/>
    <w:rsid w:val="00772CCB"/>
    <w:rsid w:val="00790240"/>
    <w:rsid w:val="007A4D2F"/>
    <w:rsid w:val="007B7F22"/>
    <w:rsid w:val="008118B5"/>
    <w:rsid w:val="00873BDA"/>
    <w:rsid w:val="00883964"/>
    <w:rsid w:val="008926D0"/>
    <w:rsid w:val="00893419"/>
    <w:rsid w:val="008B5A15"/>
    <w:rsid w:val="008F3B8F"/>
    <w:rsid w:val="009155BC"/>
    <w:rsid w:val="009F5A39"/>
    <w:rsid w:val="00A434EF"/>
    <w:rsid w:val="00A976E7"/>
    <w:rsid w:val="00AB139E"/>
    <w:rsid w:val="00B06EFE"/>
    <w:rsid w:val="00B849A7"/>
    <w:rsid w:val="00BB06EA"/>
    <w:rsid w:val="00BC6AD9"/>
    <w:rsid w:val="00C24E69"/>
    <w:rsid w:val="00C60488"/>
    <w:rsid w:val="00C66E80"/>
    <w:rsid w:val="00C66EB3"/>
    <w:rsid w:val="00C91C18"/>
    <w:rsid w:val="00C95737"/>
    <w:rsid w:val="00CE75F1"/>
    <w:rsid w:val="00CF3F31"/>
    <w:rsid w:val="00D04AC1"/>
    <w:rsid w:val="00D566A6"/>
    <w:rsid w:val="00D80E01"/>
    <w:rsid w:val="00D828F1"/>
    <w:rsid w:val="00DB6FCA"/>
    <w:rsid w:val="00DC77C3"/>
    <w:rsid w:val="00DF7AD0"/>
    <w:rsid w:val="00E1021F"/>
    <w:rsid w:val="00E33A0D"/>
    <w:rsid w:val="00E842B0"/>
    <w:rsid w:val="00EA220C"/>
    <w:rsid w:val="00EB03FA"/>
    <w:rsid w:val="00EE08A9"/>
    <w:rsid w:val="00F0434C"/>
    <w:rsid w:val="00F237D9"/>
    <w:rsid w:val="00F4668B"/>
    <w:rsid w:val="00F50A9B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0"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E01"/>
  </w:style>
  <w:style w:type="paragraph" w:styleId="Footer">
    <w:name w:val="footer"/>
    <w:basedOn w:val="Normal"/>
    <w:link w:val="Foot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rlin@qua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Merlin, Simone</cp:lastModifiedBy>
  <cp:revision>26</cp:revision>
  <dcterms:created xsi:type="dcterms:W3CDTF">2011-03-10T21:26:00Z</dcterms:created>
  <dcterms:modified xsi:type="dcterms:W3CDTF">2011-03-16T00:26:00Z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