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D2" w:rsidRPr="0056577C" w:rsidRDefault="00A434EF" w:rsidP="003B5DD2">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182"/>
        <w:gridCol w:w="3969"/>
        <w:gridCol w:w="1559"/>
        <w:gridCol w:w="1530"/>
      </w:tblGrid>
      <w:tr w:rsidR="00A434EF" w:rsidRPr="0056577C" w:rsidTr="00505C1E">
        <w:trPr>
          <w:trHeight w:val="485"/>
          <w:jc w:val="center"/>
        </w:trPr>
        <w:tc>
          <w:tcPr>
            <w:tcW w:w="9576" w:type="dxa"/>
            <w:gridSpan w:val="5"/>
            <w:vAlign w:val="center"/>
          </w:tcPr>
          <w:p w:rsidR="00A434EF" w:rsidRPr="0056577C" w:rsidRDefault="00A434EF" w:rsidP="0029260B">
            <w:pPr>
              <w:pStyle w:val="T2"/>
            </w:pPr>
            <w:r w:rsidRPr="0056577C">
              <w:t>11</w:t>
            </w:r>
            <w:r w:rsidRPr="0056577C">
              <w:rPr>
                <w:lang w:eastAsia="ko-KR"/>
              </w:rPr>
              <w:t>ac</w:t>
            </w:r>
            <w:r w:rsidR="005F6A5A">
              <w:t xml:space="preserve"> </w:t>
            </w:r>
            <w:r w:rsidR="00AD2B28">
              <w:t>Partial AID</w:t>
            </w:r>
          </w:p>
        </w:tc>
      </w:tr>
      <w:tr w:rsidR="00A434EF" w:rsidRPr="0056577C" w:rsidTr="00505C1E">
        <w:trPr>
          <w:trHeight w:val="359"/>
          <w:jc w:val="center"/>
        </w:trPr>
        <w:tc>
          <w:tcPr>
            <w:tcW w:w="9576" w:type="dxa"/>
            <w:gridSpan w:val="5"/>
            <w:vAlign w:val="center"/>
          </w:tcPr>
          <w:p w:rsidR="00A434EF" w:rsidRPr="0056577C" w:rsidRDefault="00A434EF" w:rsidP="00505C1E">
            <w:pPr>
              <w:pStyle w:val="T2"/>
              <w:ind w:left="0"/>
              <w:rPr>
                <w:b w:val="0"/>
                <w:sz w:val="20"/>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Pr="0056577C">
              <w:rPr>
                <w:b w:val="0"/>
                <w:sz w:val="20"/>
                <w:lang w:eastAsia="ko-KR"/>
              </w:rPr>
              <w:t>3</w:t>
            </w:r>
            <w:r w:rsidRPr="0056577C">
              <w:rPr>
                <w:b w:val="0"/>
                <w:sz w:val="20"/>
              </w:rPr>
              <w:t>-</w:t>
            </w:r>
            <w:r w:rsidR="00E845BC">
              <w:rPr>
                <w:b w:val="0"/>
                <w:sz w:val="20"/>
                <w:lang w:eastAsia="ko-KR"/>
              </w:rPr>
              <w:t>14</w:t>
            </w:r>
          </w:p>
        </w:tc>
      </w:tr>
      <w:tr w:rsidR="00A434EF" w:rsidRPr="0056577C" w:rsidTr="00505C1E">
        <w:trPr>
          <w:cantSplit/>
          <w:jc w:val="center"/>
        </w:trPr>
        <w:tc>
          <w:tcPr>
            <w:tcW w:w="9576" w:type="dxa"/>
            <w:gridSpan w:val="5"/>
            <w:vAlign w:val="center"/>
          </w:tcPr>
          <w:p w:rsidR="00A434EF" w:rsidRPr="0056577C" w:rsidRDefault="00A434EF" w:rsidP="00505C1E">
            <w:pPr>
              <w:pStyle w:val="T2"/>
              <w:spacing w:after="0"/>
              <w:ind w:left="0" w:right="0"/>
              <w:jc w:val="left"/>
              <w:rPr>
                <w:sz w:val="20"/>
              </w:rPr>
            </w:pPr>
            <w:r w:rsidRPr="0056577C">
              <w:rPr>
                <w:sz w:val="20"/>
              </w:rPr>
              <w:t>Author(s):</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jc w:val="left"/>
              <w:rPr>
                <w:sz w:val="20"/>
              </w:rPr>
            </w:pPr>
            <w:r w:rsidRPr="0056577C">
              <w:rPr>
                <w:sz w:val="20"/>
              </w:rPr>
              <w:t>Name</w:t>
            </w:r>
          </w:p>
        </w:tc>
        <w:tc>
          <w:tcPr>
            <w:tcW w:w="1182" w:type="dxa"/>
            <w:vAlign w:val="center"/>
          </w:tcPr>
          <w:p w:rsidR="00A434EF" w:rsidRPr="0056577C" w:rsidRDefault="00A434EF" w:rsidP="00505C1E">
            <w:pPr>
              <w:pStyle w:val="T2"/>
              <w:spacing w:after="0"/>
              <w:ind w:left="0" w:right="0"/>
              <w:jc w:val="left"/>
              <w:rPr>
                <w:sz w:val="20"/>
              </w:rPr>
            </w:pPr>
            <w:r w:rsidRPr="0056577C">
              <w:rPr>
                <w:sz w:val="20"/>
              </w:rPr>
              <w:t>Affiliation</w:t>
            </w:r>
          </w:p>
        </w:tc>
        <w:tc>
          <w:tcPr>
            <w:tcW w:w="3969" w:type="dxa"/>
            <w:vAlign w:val="center"/>
          </w:tcPr>
          <w:p w:rsidR="00A434EF" w:rsidRPr="0056577C" w:rsidRDefault="00A434EF" w:rsidP="00505C1E">
            <w:pPr>
              <w:pStyle w:val="T2"/>
              <w:spacing w:after="0"/>
              <w:ind w:left="0" w:right="0"/>
              <w:jc w:val="left"/>
              <w:rPr>
                <w:sz w:val="20"/>
              </w:rPr>
            </w:pPr>
            <w:r w:rsidRPr="0056577C">
              <w:rPr>
                <w:sz w:val="20"/>
              </w:rPr>
              <w:t>Address</w:t>
            </w:r>
          </w:p>
        </w:tc>
        <w:tc>
          <w:tcPr>
            <w:tcW w:w="1559" w:type="dxa"/>
            <w:vAlign w:val="center"/>
          </w:tcPr>
          <w:p w:rsidR="00A434EF" w:rsidRPr="0056577C" w:rsidRDefault="00A434EF" w:rsidP="00505C1E">
            <w:pPr>
              <w:pStyle w:val="T2"/>
              <w:spacing w:after="0"/>
              <w:ind w:left="0" w:right="0"/>
              <w:jc w:val="left"/>
              <w:rPr>
                <w:sz w:val="20"/>
              </w:rPr>
            </w:pPr>
            <w:r w:rsidRPr="0056577C">
              <w:rPr>
                <w:sz w:val="20"/>
              </w:rPr>
              <w:t>Phone</w:t>
            </w:r>
          </w:p>
        </w:tc>
        <w:tc>
          <w:tcPr>
            <w:tcW w:w="1530" w:type="dxa"/>
            <w:vAlign w:val="center"/>
          </w:tcPr>
          <w:p w:rsidR="00A434EF" w:rsidRPr="0056577C" w:rsidRDefault="001667FD" w:rsidP="00505C1E">
            <w:pPr>
              <w:pStyle w:val="T2"/>
              <w:spacing w:after="0"/>
              <w:ind w:left="0" w:right="0"/>
              <w:jc w:val="left"/>
              <w:rPr>
                <w:sz w:val="20"/>
              </w:rPr>
            </w:pPr>
            <w:r w:rsidRPr="0056577C">
              <w:rPr>
                <w:sz w:val="20"/>
              </w:rPr>
              <w:t>E</w:t>
            </w:r>
            <w:r w:rsidR="00A434EF" w:rsidRPr="0056577C">
              <w:rPr>
                <w:sz w:val="20"/>
              </w:rPr>
              <w:t>mail</w:t>
            </w:r>
          </w:p>
        </w:tc>
      </w:tr>
      <w:tr w:rsidR="00A434EF" w:rsidRPr="0056577C" w:rsidTr="00505C1E">
        <w:trPr>
          <w:jc w:val="center"/>
        </w:trPr>
        <w:tc>
          <w:tcPr>
            <w:tcW w:w="1336" w:type="dxa"/>
            <w:vAlign w:val="center"/>
          </w:tcPr>
          <w:p w:rsidR="00A434EF" w:rsidRPr="0056577C" w:rsidRDefault="00A434EF" w:rsidP="00505C1E">
            <w:pPr>
              <w:pStyle w:val="T2"/>
              <w:spacing w:after="0"/>
              <w:ind w:left="0" w:right="0"/>
              <w:rPr>
                <w:b w:val="0"/>
                <w:sz w:val="20"/>
              </w:rPr>
            </w:pPr>
            <w:r>
              <w:rPr>
                <w:b w:val="0"/>
                <w:sz w:val="20"/>
              </w:rPr>
              <w:t>Simone Merlin</w:t>
            </w:r>
          </w:p>
        </w:tc>
        <w:tc>
          <w:tcPr>
            <w:tcW w:w="1182" w:type="dxa"/>
            <w:vAlign w:val="center"/>
          </w:tcPr>
          <w:p w:rsidR="00A434EF" w:rsidRPr="0056577C" w:rsidRDefault="008118B5" w:rsidP="00505C1E">
            <w:pPr>
              <w:pStyle w:val="T2"/>
              <w:spacing w:after="0"/>
              <w:ind w:left="0" w:right="0"/>
              <w:rPr>
                <w:b w:val="0"/>
                <w:sz w:val="20"/>
              </w:rPr>
            </w:pPr>
            <w:r>
              <w:rPr>
                <w:b w:val="0"/>
                <w:sz w:val="20"/>
              </w:rPr>
              <w:t>Qualcomm Inc</w:t>
            </w:r>
          </w:p>
        </w:tc>
        <w:tc>
          <w:tcPr>
            <w:tcW w:w="3969" w:type="dxa"/>
            <w:vAlign w:val="center"/>
          </w:tcPr>
          <w:p w:rsidR="008118B5" w:rsidRDefault="008118B5" w:rsidP="00505C1E">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Dr</w:t>
            </w:r>
          </w:p>
          <w:p w:rsidR="00A434EF" w:rsidRPr="0056577C" w:rsidRDefault="008118B5" w:rsidP="00505C1E">
            <w:pPr>
              <w:pStyle w:val="T2"/>
              <w:spacing w:after="0"/>
              <w:ind w:left="0" w:right="0"/>
              <w:rPr>
                <w:b w:val="0"/>
                <w:sz w:val="20"/>
              </w:rPr>
            </w:pPr>
            <w:r>
              <w:rPr>
                <w:b w:val="0"/>
                <w:sz w:val="20"/>
              </w:rPr>
              <w:t>San Diego, CA 92109</w:t>
            </w:r>
          </w:p>
        </w:tc>
        <w:tc>
          <w:tcPr>
            <w:tcW w:w="1559" w:type="dxa"/>
            <w:vAlign w:val="center"/>
          </w:tcPr>
          <w:p w:rsidR="00A434EF" w:rsidRPr="0056577C" w:rsidRDefault="008118B5" w:rsidP="00505C1E">
            <w:pPr>
              <w:pStyle w:val="T2"/>
              <w:spacing w:after="0"/>
              <w:ind w:left="0" w:right="0"/>
              <w:rPr>
                <w:b w:val="0"/>
                <w:sz w:val="20"/>
              </w:rPr>
            </w:pPr>
            <w:r>
              <w:rPr>
                <w:b w:val="0"/>
                <w:sz w:val="20"/>
              </w:rPr>
              <w:t>8588451243</w:t>
            </w:r>
          </w:p>
        </w:tc>
        <w:tc>
          <w:tcPr>
            <w:tcW w:w="1530" w:type="dxa"/>
            <w:vAlign w:val="center"/>
          </w:tcPr>
          <w:p w:rsidR="00A434EF" w:rsidRPr="0056577C" w:rsidRDefault="00043A2B" w:rsidP="00505C1E">
            <w:pPr>
              <w:pStyle w:val="T2"/>
              <w:spacing w:after="0"/>
              <w:ind w:left="0" w:right="0"/>
              <w:rPr>
                <w:b w:val="0"/>
                <w:sz w:val="16"/>
              </w:rPr>
            </w:pPr>
            <w:hyperlink r:id="rId7" w:history="1">
              <w:r w:rsidR="00E845BC" w:rsidRPr="00B918F8">
                <w:rPr>
                  <w:rStyle w:val="Hyperlink"/>
                  <w:b w:val="0"/>
                  <w:sz w:val="16"/>
                </w:rPr>
                <w:t>smerlin@qualcomm.com</w:t>
              </w:r>
            </w:hyperlink>
          </w:p>
        </w:tc>
      </w:tr>
      <w:tr w:rsidR="008118B5" w:rsidRPr="0056577C" w:rsidTr="00505C1E">
        <w:trPr>
          <w:jc w:val="center"/>
        </w:trPr>
        <w:tc>
          <w:tcPr>
            <w:tcW w:w="1336" w:type="dxa"/>
            <w:vAlign w:val="center"/>
          </w:tcPr>
          <w:p w:rsidR="008118B5" w:rsidRPr="006122A6" w:rsidRDefault="008118B5" w:rsidP="00505C1E">
            <w:pPr>
              <w:pStyle w:val="T2"/>
              <w:spacing w:after="0"/>
              <w:ind w:left="0" w:right="0"/>
              <w:rPr>
                <w:b w:val="0"/>
                <w:sz w:val="20"/>
              </w:rPr>
            </w:pPr>
          </w:p>
        </w:tc>
        <w:tc>
          <w:tcPr>
            <w:tcW w:w="1182" w:type="dxa"/>
            <w:vAlign w:val="center"/>
          </w:tcPr>
          <w:p w:rsidR="008118B5" w:rsidRPr="0056577C" w:rsidRDefault="008118B5" w:rsidP="00505C1E">
            <w:pPr>
              <w:pStyle w:val="T2"/>
              <w:spacing w:after="0"/>
              <w:ind w:left="0" w:right="0"/>
              <w:rPr>
                <w:b w:val="0"/>
                <w:sz w:val="20"/>
              </w:rPr>
            </w:pPr>
          </w:p>
        </w:tc>
        <w:tc>
          <w:tcPr>
            <w:tcW w:w="3969" w:type="dxa"/>
            <w:vAlign w:val="center"/>
          </w:tcPr>
          <w:p w:rsidR="008118B5" w:rsidRPr="0056577C" w:rsidRDefault="008118B5" w:rsidP="00505C1E">
            <w:pPr>
              <w:pStyle w:val="T2"/>
              <w:spacing w:after="0"/>
              <w:ind w:left="0" w:right="0"/>
              <w:rPr>
                <w:b w:val="0"/>
                <w:sz w:val="20"/>
              </w:rPr>
            </w:pPr>
          </w:p>
        </w:tc>
        <w:tc>
          <w:tcPr>
            <w:tcW w:w="1559" w:type="dxa"/>
            <w:vAlign w:val="center"/>
          </w:tcPr>
          <w:p w:rsidR="008118B5" w:rsidRPr="006122A6" w:rsidRDefault="008118B5" w:rsidP="00505C1E">
            <w:pPr>
              <w:pStyle w:val="T2"/>
              <w:spacing w:after="0"/>
              <w:ind w:left="0" w:right="0"/>
              <w:rPr>
                <w:b w:val="0"/>
                <w:sz w:val="20"/>
              </w:rPr>
            </w:pPr>
          </w:p>
        </w:tc>
        <w:tc>
          <w:tcPr>
            <w:tcW w:w="1530" w:type="dxa"/>
            <w:vAlign w:val="center"/>
          </w:tcPr>
          <w:p w:rsidR="008118B5" w:rsidRPr="006122A6" w:rsidRDefault="008118B5" w:rsidP="00505C1E">
            <w:pPr>
              <w:pStyle w:val="T2"/>
              <w:spacing w:after="0"/>
              <w:ind w:left="0" w:right="0"/>
              <w:rPr>
                <w:b w:val="0"/>
                <w:sz w:val="16"/>
              </w:rPr>
            </w:pPr>
          </w:p>
        </w:tc>
      </w:tr>
      <w:tr w:rsidR="008118B5" w:rsidRPr="0056577C" w:rsidTr="00505C1E">
        <w:trPr>
          <w:jc w:val="center"/>
        </w:trPr>
        <w:tc>
          <w:tcPr>
            <w:tcW w:w="1336" w:type="dxa"/>
            <w:vAlign w:val="center"/>
          </w:tcPr>
          <w:p w:rsidR="008118B5" w:rsidRDefault="008118B5" w:rsidP="00505C1E">
            <w:pPr>
              <w:pStyle w:val="T2"/>
              <w:spacing w:after="0"/>
              <w:ind w:left="0" w:right="0"/>
              <w:rPr>
                <w:b w:val="0"/>
                <w:sz w:val="20"/>
              </w:rPr>
            </w:pPr>
          </w:p>
        </w:tc>
        <w:tc>
          <w:tcPr>
            <w:tcW w:w="1182" w:type="dxa"/>
            <w:vAlign w:val="center"/>
          </w:tcPr>
          <w:p w:rsidR="008118B5" w:rsidRPr="0056577C" w:rsidRDefault="008118B5" w:rsidP="00505C1E">
            <w:pPr>
              <w:pStyle w:val="T2"/>
              <w:spacing w:after="0"/>
              <w:ind w:left="0" w:right="0"/>
              <w:rPr>
                <w:b w:val="0"/>
                <w:sz w:val="20"/>
              </w:rPr>
            </w:pPr>
          </w:p>
        </w:tc>
        <w:tc>
          <w:tcPr>
            <w:tcW w:w="3969" w:type="dxa"/>
            <w:vAlign w:val="center"/>
          </w:tcPr>
          <w:p w:rsidR="008118B5" w:rsidRPr="0056577C" w:rsidRDefault="008118B5" w:rsidP="00505C1E">
            <w:pPr>
              <w:pStyle w:val="T2"/>
              <w:spacing w:after="0"/>
              <w:ind w:left="0" w:right="0"/>
              <w:rPr>
                <w:b w:val="0"/>
                <w:sz w:val="20"/>
              </w:rPr>
            </w:pPr>
          </w:p>
        </w:tc>
        <w:tc>
          <w:tcPr>
            <w:tcW w:w="1559" w:type="dxa"/>
            <w:vAlign w:val="center"/>
          </w:tcPr>
          <w:p w:rsidR="008118B5" w:rsidRPr="0056577C" w:rsidRDefault="008118B5" w:rsidP="00505C1E">
            <w:pPr>
              <w:pStyle w:val="T2"/>
              <w:spacing w:after="0"/>
              <w:ind w:left="0" w:right="0"/>
              <w:rPr>
                <w:b w:val="0"/>
                <w:sz w:val="20"/>
              </w:rPr>
            </w:pPr>
          </w:p>
        </w:tc>
        <w:tc>
          <w:tcPr>
            <w:tcW w:w="1530" w:type="dxa"/>
            <w:vAlign w:val="center"/>
          </w:tcPr>
          <w:p w:rsidR="008118B5" w:rsidRPr="0056577C" w:rsidRDefault="008118B5" w:rsidP="00505C1E">
            <w:pPr>
              <w:pStyle w:val="T2"/>
              <w:spacing w:after="0"/>
              <w:ind w:left="0" w:right="0"/>
              <w:rPr>
                <w:b w:val="0"/>
                <w:sz w:val="16"/>
              </w:rPr>
            </w:pPr>
          </w:p>
        </w:tc>
      </w:tr>
    </w:tbl>
    <w:p w:rsidR="003A1593" w:rsidRDefault="003A1593" w:rsidP="00A434EF">
      <w:pPr>
        <w:pStyle w:val="T1"/>
        <w:spacing w:after="120"/>
        <w:rPr>
          <w:sz w:val="22"/>
        </w:rPr>
      </w:pPr>
    </w:p>
    <w:p w:rsidR="001667FD" w:rsidRPr="00873BDA" w:rsidRDefault="001667FD" w:rsidP="00A434EF">
      <w:pPr>
        <w:pStyle w:val="T1"/>
        <w:spacing w:after="120"/>
        <w:rPr>
          <w:szCs w:val="28"/>
        </w:rPr>
      </w:pPr>
      <w:r w:rsidRPr="00873BDA">
        <w:rPr>
          <w:szCs w:val="28"/>
        </w:rPr>
        <w:t>Abstract</w:t>
      </w:r>
    </w:p>
    <w:p w:rsidR="00C63EB0" w:rsidRDefault="00C63EB0" w:rsidP="00CF3F31">
      <w:pPr>
        <w:pStyle w:val="T1"/>
        <w:spacing w:after="120"/>
        <w:jc w:val="left"/>
        <w:rPr>
          <w:b w:val="0"/>
          <w:sz w:val="22"/>
        </w:rPr>
      </w:pPr>
    </w:p>
    <w:p w:rsidR="00C63EB0" w:rsidRDefault="00CF3F31" w:rsidP="00CF3F31">
      <w:pPr>
        <w:pStyle w:val="T1"/>
        <w:spacing w:after="120"/>
        <w:jc w:val="left"/>
        <w:rPr>
          <w:b w:val="0"/>
          <w:sz w:val="22"/>
        </w:rPr>
      </w:pPr>
      <w:r w:rsidRPr="001D5A68">
        <w:rPr>
          <w:b w:val="0"/>
          <w:sz w:val="22"/>
        </w:rPr>
        <w:t>This document provides resolution for the comments listed below</w:t>
      </w:r>
      <w:r w:rsidR="00873BDA">
        <w:rPr>
          <w:b w:val="0"/>
          <w:sz w:val="22"/>
        </w:rPr>
        <w:t xml:space="preserve">. </w:t>
      </w:r>
    </w:p>
    <w:p w:rsidR="00873BDA" w:rsidRPr="001D5A68" w:rsidRDefault="00C66E80" w:rsidP="00CF3F31">
      <w:pPr>
        <w:pStyle w:val="T1"/>
        <w:spacing w:after="120"/>
        <w:jc w:val="left"/>
        <w:rPr>
          <w:b w:val="0"/>
          <w:sz w:val="22"/>
        </w:rPr>
      </w:pPr>
      <w:r>
        <w:rPr>
          <w:b w:val="0"/>
          <w:sz w:val="22"/>
        </w:rPr>
        <w:t>Notes on this document:</w:t>
      </w:r>
    </w:p>
    <w:p w:rsidR="00603341" w:rsidRPr="001D5A68" w:rsidRDefault="00603341" w:rsidP="00603341">
      <w:pPr>
        <w:pStyle w:val="T1"/>
        <w:numPr>
          <w:ilvl w:val="0"/>
          <w:numId w:val="5"/>
        </w:numPr>
        <w:jc w:val="left"/>
        <w:rPr>
          <w:b w:val="0"/>
          <w:sz w:val="22"/>
        </w:rPr>
      </w:pPr>
      <w:r w:rsidRPr="001D5A68">
        <w:rPr>
          <w:b w:val="0"/>
          <w:sz w:val="22"/>
        </w:rPr>
        <w:t>Comments are from: 11-11-0276-00-00ac-tgac-d0-1-comments.xls</w:t>
      </w:r>
      <w:r>
        <w:rPr>
          <w:b w:val="0"/>
          <w:sz w:val="22"/>
        </w:rPr>
        <w:t>.</w:t>
      </w:r>
    </w:p>
    <w:p w:rsidR="00603341" w:rsidRDefault="00603341" w:rsidP="00603341">
      <w:pPr>
        <w:pStyle w:val="T1"/>
        <w:numPr>
          <w:ilvl w:val="0"/>
          <w:numId w:val="5"/>
        </w:numPr>
        <w:jc w:val="left"/>
        <w:rPr>
          <w:b w:val="0"/>
          <w:sz w:val="22"/>
        </w:rPr>
      </w:pPr>
      <w:r w:rsidRPr="001D5A68">
        <w:rPr>
          <w:b w:val="0"/>
          <w:sz w:val="22"/>
        </w:rPr>
        <w:t>Comments refer to:</w:t>
      </w:r>
      <w:r w:rsidRPr="001D5A68">
        <w:rPr>
          <w:b w:val="0"/>
        </w:rPr>
        <w:t xml:space="preserve"> </w:t>
      </w:r>
      <w:r w:rsidRPr="001D5A68">
        <w:rPr>
          <w:b w:val="0"/>
          <w:sz w:val="22"/>
        </w:rPr>
        <w:t>Draft P802.11ac_D0.1.pdf</w:t>
      </w:r>
      <w:r>
        <w:rPr>
          <w:b w:val="0"/>
          <w:sz w:val="22"/>
        </w:rPr>
        <w:t>.</w:t>
      </w:r>
    </w:p>
    <w:p w:rsidR="00603341" w:rsidRPr="00F83931" w:rsidRDefault="00603341" w:rsidP="00603341">
      <w:pPr>
        <w:pStyle w:val="T1"/>
        <w:numPr>
          <w:ilvl w:val="0"/>
          <w:numId w:val="5"/>
        </w:numPr>
        <w:jc w:val="left"/>
        <w:rPr>
          <w:b w:val="0"/>
          <w:sz w:val="22"/>
        </w:rPr>
      </w:pPr>
      <w:r>
        <w:rPr>
          <w:b w:val="0"/>
          <w:sz w:val="22"/>
        </w:rPr>
        <w:t xml:space="preserve">In providing instruction for spec editing, the following conventions are used.    </w:t>
      </w:r>
    </w:p>
    <w:p w:rsidR="00603341" w:rsidRPr="005030DC" w:rsidRDefault="00603341" w:rsidP="00603341">
      <w:pPr>
        <w:pStyle w:val="T1"/>
        <w:numPr>
          <w:ilvl w:val="1"/>
          <w:numId w:val="5"/>
        </w:numPr>
        <w:jc w:val="left"/>
        <w:rPr>
          <w:b w:val="0"/>
          <w:sz w:val="22"/>
        </w:rPr>
      </w:pPr>
      <w:r w:rsidRPr="005030DC">
        <w:rPr>
          <w:b w:val="0"/>
          <w:sz w:val="22"/>
        </w:rPr>
        <w:t xml:space="preserve">Red text indicates changes to be applied to existing text in Draft P802.11ac_D0.1.pdf. </w:t>
      </w:r>
    </w:p>
    <w:p w:rsidR="00603341" w:rsidRPr="005030DC" w:rsidRDefault="00603341" w:rsidP="00603341">
      <w:pPr>
        <w:pStyle w:val="T1"/>
        <w:numPr>
          <w:ilvl w:val="1"/>
          <w:numId w:val="5"/>
        </w:numPr>
        <w:jc w:val="left"/>
        <w:rPr>
          <w:b w:val="0"/>
          <w:sz w:val="22"/>
        </w:rPr>
      </w:pPr>
      <w:r w:rsidRPr="005030DC">
        <w:rPr>
          <w:b w:val="0"/>
          <w:sz w:val="22"/>
        </w:rPr>
        <w:t>Text in blue is text copied from the 802.11n-2009 baseline that was not shown in the 11ac draft and that need be added to the draft, with the modifications shown in green.</w:t>
      </w:r>
    </w:p>
    <w:p w:rsidR="00603341" w:rsidRPr="005030DC" w:rsidRDefault="00603341" w:rsidP="00603341">
      <w:pPr>
        <w:pStyle w:val="ListParagraph"/>
        <w:numPr>
          <w:ilvl w:val="1"/>
          <w:numId w:val="5"/>
        </w:numPr>
        <w:autoSpaceDE w:val="0"/>
        <w:autoSpaceDN w:val="0"/>
        <w:adjustRightInd w:val="0"/>
        <w:contextualSpacing/>
        <w:rPr>
          <w:rFonts w:ascii="Times New Roman" w:eastAsia="Malgun Gothic" w:hAnsi="Times New Roman"/>
          <w:szCs w:val="20"/>
          <w:lang w:val="en-GB"/>
        </w:rPr>
      </w:pPr>
      <w:r w:rsidRPr="005030DC">
        <w:rPr>
          <w:rFonts w:ascii="Times New Roman" w:eastAsia="Malgun Gothic" w:hAnsi="Times New Roman"/>
          <w:szCs w:val="20"/>
          <w:lang w:val="en-GB"/>
        </w:rPr>
        <w:t>Text in black is unmodified text from Draft P802.11ac_D0.1.pdf.</w:t>
      </w:r>
    </w:p>
    <w:p w:rsidR="00603341" w:rsidRPr="00AD2B28" w:rsidRDefault="00603341" w:rsidP="00AD2B28">
      <w:pPr>
        <w:pStyle w:val="T1"/>
        <w:numPr>
          <w:ilvl w:val="1"/>
          <w:numId w:val="5"/>
        </w:numPr>
        <w:jc w:val="left"/>
        <w:rPr>
          <w:b w:val="0"/>
          <w:sz w:val="22"/>
        </w:rPr>
      </w:pPr>
      <w:r w:rsidRPr="005030DC">
        <w:rPr>
          <w:b w:val="0"/>
          <w:sz w:val="22"/>
        </w:rPr>
        <w:t>Italic light gray text i</w:t>
      </w:r>
      <w:r w:rsidRPr="00AD2B28">
        <w:rPr>
          <w:b w:val="0"/>
          <w:sz w:val="22"/>
        </w:rPr>
        <w:t>ndicates instruction to the editor.</w:t>
      </w:r>
    </w:p>
    <w:p w:rsidR="00C63EB0" w:rsidRDefault="00C63EB0" w:rsidP="00C63EB0">
      <w:pPr>
        <w:pStyle w:val="ListParagraph"/>
        <w:numPr>
          <w:ilvl w:val="0"/>
          <w:numId w:val="5"/>
        </w:numPr>
        <w:rPr>
          <w:rFonts w:ascii="Times New Roman" w:hAnsi="Times New Roman"/>
        </w:rPr>
      </w:pPr>
      <w:r>
        <w:rPr>
          <w:rFonts w:ascii="Times New Roman" w:hAnsi="Times New Roman"/>
        </w:rPr>
        <w:t>GID description: 972, 986</w:t>
      </w:r>
    </w:p>
    <w:p w:rsidR="00AD2B28" w:rsidRDefault="00AD2B28" w:rsidP="00873BDA">
      <w:pPr>
        <w:pStyle w:val="T1"/>
        <w:spacing w:after="120"/>
        <w:rPr>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888"/>
        <w:gridCol w:w="605"/>
        <w:gridCol w:w="440"/>
        <w:gridCol w:w="440"/>
        <w:gridCol w:w="443"/>
        <w:gridCol w:w="2451"/>
        <w:gridCol w:w="1627"/>
        <w:gridCol w:w="1277"/>
        <w:gridCol w:w="649"/>
      </w:tblGrid>
      <w:tr w:rsidR="009B1C10" w:rsidRPr="00AD2B28" w:rsidTr="009B1C10">
        <w:trPr>
          <w:trHeight w:val="4490"/>
        </w:trPr>
        <w:tc>
          <w:tcPr>
            <w:tcW w:w="0" w:type="auto"/>
            <w:shd w:val="clear" w:color="auto" w:fill="auto"/>
            <w:hideMark/>
          </w:tcPr>
          <w:p w:rsidR="00AD2B28" w:rsidRPr="00AD2B28" w:rsidRDefault="00AD2B28" w:rsidP="00AD2B28">
            <w:pPr>
              <w:spacing w:after="0" w:line="240" w:lineRule="auto"/>
              <w:jc w:val="right"/>
              <w:rPr>
                <w:rFonts w:ascii="Calibri" w:eastAsia="Times New Roman" w:hAnsi="Calibri" w:cs="Times New Roman"/>
                <w:color w:val="000000"/>
              </w:rPr>
            </w:pPr>
            <w:r w:rsidRPr="00AD2B28">
              <w:rPr>
                <w:rFonts w:ascii="Calibri" w:eastAsia="Times New Roman" w:hAnsi="Calibri" w:cs="Times New Roman"/>
                <w:color w:val="000000"/>
              </w:rPr>
              <w:t>479</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Hart, Brian</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9.7e</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50</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24</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TR</w:t>
            </w:r>
          </w:p>
        </w:tc>
        <w:tc>
          <w:tcPr>
            <w:tcW w:w="2451"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 xml:space="preserve">Insertion of partial AID is described, but not reception. Processing of partial AID potentially allows clients to not continue to receive the Duration/ID field, with reduced collision avoidance capacity. Is this potential allowed? Also, </w:t>
            </w:r>
            <w:proofErr w:type="gramStart"/>
            <w:r w:rsidRPr="00AD2B28">
              <w:rPr>
                <w:rFonts w:ascii="Calibri" w:eastAsia="Times New Roman" w:hAnsi="Calibri" w:cs="Times New Roman"/>
                <w:color w:val="000000"/>
              </w:rPr>
              <w:t>MU-MIMO transmissions</w:t>
            </w:r>
            <w:proofErr w:type="gramEnd"/>
            <w:r w:rsidRPr="00AD2B28">
              <w:rPr>
                <w:rFonts w:ascii="Calibri" w:eastAsia="Times New Roman" w:hAnsi="Calibri" w:cs="Times New Roman"/>
                <w:color w:val="000000"/>
              </w:rPr>
              <w:t xml:space="preserve">, especially MU-MIMO transmissions where a STA is assigned 0 STSs, has a similar effect and in 22.3.12.3 it is explicitly stated that the </w:t>
            </w:r>
            <w:r w:rsidRPr="00AD2B28">
              <w:rPr>
                <w:rFonts w:ascii="Calibri" w:eastAsia="Times New Roman" w:hAnsi="Calibri" w:cs="Times New Roman"/>
                <w:color w:val="000000"/>
              </w:rPr>
              <w:lastRenderedPageBreak/>
              <w:t xml:space="preserve">client can drop the packet well before the Duration/ID field. However, potentially the partial AID language, and certainly 22.3.12.3 is in conflict with 11.20.3 where it says "A VHT STA shall update its NAV using the Duration/ID field value in any frame received in a 20 MHz PPDU in the primary 20 MHz channel or received in a 40 MHz PPDU in the primary 40 MHz channel or received in a 80MHz PPDU in the primary 80 MHz channel or received in a 160 MHz or 80+80 MHz PPDU and that does not have an RA matching the STA’s MAC address." The potential conflict and certain conflict need to be resolved via a rewrite of 22.3.12.3 and appropriate restraints on the use of partial AID (e.g. indicating that processing is constrained by the requirements of 11.20.3). Once these changes are implemented, it is worth dwelling on the observation that any benefit of the partial AID is tiny given that address1 immediately follows Duration/ID and almost certainly is within the same OFDM symbol.  </w:t>
            </w:r>
          </w:p>
        </w:tc>
        <w:tc>
          <w:tcPr>
            <w:tcW w:w="1627"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lastRenderedPageBreak/>
              <w:t>Resolve potential and certain conflicts</w:t>
            </w:r>
          </w:p>
        </w:tc>
        <w:tc>
          <w:tcPr>
            <w:tcW w:w="1277" w:type="dxa"/>
            <w:shd w:val="clear" w:color="auto" w:fill="auto"/>
            <w:hideMark/>
          </w:tcPr>
          <w:p w:rsidR="00AD2B28" w:rsidRPr="00196C72" w:rsidRDefault="00196C72" w:rsidP="00AD2B28">
            <w:pPr>
              <w:spacing w:after="0" w:line="240" w:lineRule="auto"/>
              <w:rPr>
                <w:rFonts w:ascii="Calibri" w:eastAsia="Times New Roman" w:hAnsi="Calibri" w:cs="Times New Roman"/>
                <w:color w:val="FFC000"/>
              </w:rPr>
            </w:pPr>
            <w:r>
              <w:rPr>
                <w:rFonts w:ascii="Calibri" w:eastAsia="Times New Roman" w:hAnsi="Calibri" w:cs="Times New Roman"/>
                <w:color w:val="FFC000"/>
              </w:rPr>
              <w:t>See discussion</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MAC</w:t>
            </w:r>
          </w:p>
        </w:tc>
      </w:tr>
      <w:tr w:rsidR="009B1C10" w:rsidRPr="00AD2B28" w:rsidTr="009B1C10">
        <w:trPr>
          <w:trHeight w:val="1800"/>
        </w:trPr>
        <w:tc>
          <w:tcPr>
            <w:tcW w:w="0" w:type="auto"/>
            <w:shd w:val="clear" w:color="auto" w:fill="auto"/>
            <w:hideMark/>
          </w:tcPr>
          <w:p w:rsidR="00AD2B28" w:rsidRPr="00AD2B28" w:rsidRDefault="00AD2B28" w:rsidP="00AD2B28">
            <w:pPr>
              <w:spacing w:after="0" w:line="240" w:lineRule="auto"/>
              <w:jc w:val="right"/>
              <w:rPr>
                <w:rFonts w:ascii="Calibri" w:eastAsia="Times New Roman" w:hAnsi="Calibri" w:cs="Times New Roman"/>
                <w:color w:val="000000"/>
              </w:rPr>
            </w:pPr>
            <w:r w:rsidRPr="00AD2B28">
              <w:rPr>
                <w:rFonts w:ascii="Calibri" w:eastAsia="Times New Roman" w:hAnsi="Calibri" w:cs="Times New Roman"/>
                <w:color w:val="000000"/>
              </w:rPr>
              <w:lastRenderedPageBreak/>
              <w:t>721</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proofErr w:type="spellStart"/>
            <w:r w:rsidRPr="00AD2B28">
              <w:rPr>
                <w:rFonts w:ascii="Calibri" w:eastAsia="Times New Roman" w:hAnsi="Calibri" w:cs="Times New Roman"/>
                <w:color w:val="000000"/>
              </w:rPr>
              <w:t>Kneckt</w:t>
            </w:r>
            <w:proofErr w:type="spellEnd"/>
            <w:r w:rsidRPr="00AD2B28">
              <w:rPr>
                <w:rFonts w:ascii="Calibri" w:eastAsia="Times New Roman" w:hAnsi="Calibri" w:cs="Times New Roman"/>
                <w:color w:val="000000"/>
              </w:rPr>
              <w:t xml:space="preserve">, </w:t>
            </w:r>
            <w:proofErr w:type="spellStart"/>
            <w:r w:rsidRPr="00AD2B28">
              <w:rPr>
                <w:rFonts w:ascii="Calibri" w:eastAsia="Times New Roman" w:hAnsi="Calibri" w:cs="Times New Roman"/>
                <w:color w:val="000000"/>
              </w:rPr>
              <w:t>Jarkko</w:t>
            </w:r>
            <w:proofErr w:type="spellEnd"/>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9.7e</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50</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24</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TR</w:t>
            </w:r>
          </w:p>
        </w:tc>
        <w:tc>
          <w:tcPr>
            <w:tcW w:w="2451"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 xml:space="preserve">The partial AID in VHT PPDUs is not explained for mesh BSS. </w:t>
            </w:r>
          </w:p>
        </w:tc>
        <w:tc>
          <w:tcPr>
            <w:tcW w:w="1627"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 xml:space="preserve">Please add the following text to line 43: </w:t>
            </w:r>
            <w:proofErr w:type="gramStart"/>
            <w:r w:rsidRPr="00AD2B28">
              <w:rPr>
                <w:rFonts w:ascii="Calibri" w:eastAsia="Times New Roman" w:hAnsi="Calibri" w:cs="Times New Roman"/>
                <w:color w:val="000000"/>
              </w:rPr>
              <w:t>" In</w:t>
            </w:r>
            <w:proofErr w:type="gramEnd"/>
            <w:r w:rsidRPr="00AD2B28">
              <w:rPr>
                <w:rFonts w:ascii="Calibri" w:eastAsia="Times New Roman" w:hAnsi="Calibri" w:cs="Times New Roman"/>
                <w:color w:val="000000"/>
              </w:rPr>
              <w:t xml:space="preserve"> mesh BSS the AID of the peer mesh STA is obtained from the mesh peering establishment".</w:t>
            </w:r>
          </w:p>
        </w:tc>
        <w:tc>
          <w:tcPr>
            <w:tcW w:w="1277" w:type="dxa"/>
            <w:shd w:val="clear" w:color="auto" w:fill="auto"/>
            <w:hideMark/>
          </w:tcPr>
          <w:p w:rsidR="00AD2B28" w:rsidRPr="009B1C10" w:rsidRDefault="00484356" w:rsidP="00AD2B28">
            <w:pPr>
              <w:spacing w:after="0" w:line="240" w:lineRule="auto"/>
              <w:rPr>
                <w:rFonts w:ascii="Calibri" w:eastAsia="Times New Roman" w:hAnsi="Calibri" w:cs="Times New Roman"/>
                <w:color w:val="00B050"/>
              </w:rPr>
            </w:pPr>
            <w:r w:rsidRPr="00484356">
              <w:rPr>
                <w:rFonts w:ascii="Calibri" w:eastAsia="Times New Roman" w:hAnsi="Calibri" w:cs="Times New Roman"/>
                <w:color w:val="00B050"/>
                <w:highlight w:val="yellow"/>
              </w:rPr>
              <w:t>Will provide resolution later</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MAC</w:t>
            </w:r>
          </w:p>
        </w:tc>
      </w:tr>
      <w:tr w:rsidR="009B1C10" w:rsidRPr="00AD2B28" w:rsidTr="009B1C10">
        <w:trPr>
          <w:trHeight w:val="3000"/>
        </w:trPr>
        <w:tc>
          <w:tcPr>
            <w:tcW w:w="0" w:type="auto"/>
            <w:shd w:val="clear" w:color="auto" w:fill="auto"/>
            <w:hideMark/>
          </w:tcPr>
          <w:p w:rsidR="00AD2B28" w:rsidRPr="00AD2B28" w:rsidRDefault="00AD2B28" w:rsidP="00AD2B28">
            <w:pPr>
              <w:spacing w:after="0" w:line="240" w:lineRule="auto"/>
              <w:jc w:val="right"/>
              <w:rPr>
                <w:rFonts w:ascii="Calibri" w:eastAsia="Times New Roman" w:hAnsi="Calibri" w:cs="Times New Roman"/>
                <w:color w:val="000000"/>
              </w:rPr>
            </w:pPr>
            <w:r w:rsidRPr="00AD2B28">
              <w:rPr>
                <w:rFonts w:ascii="Calibri" w:eastAsia="Times New Roman" w:hAnsi="Calibri" w:cs="Times New Roman"/>
                <w:color w:val="000000"/>
              </w:rPr>
              <w:t>1781</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 xml:space="preserve">Lee, Jae </w:t>
            </w:r>
            <w:proofErr w:type="spellStart"/>
            <w:r w:rsidRPr="00AD2B28">
              <w:rPr>
                <w:rFonts w:ascii="Calibri" w:eastAsia="Times New Roman" w:hAnsi="Calibri" w:cs="Times New Roman"/>
                <w:color w:val="000000"/>
              </w:rPr>
              <w:t>Seung</w:t>
            </w:r>
            <w:proofErr w:type="spellEnd"/>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9.7e</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50</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24</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TR</w:t>
            </w:r>
          </w:p>
        </w:tc>
        <w:tc>
          <w:tcPr>
            <w:tcW w:w="2451"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Text on Group ID field in a SU VHT PPDU is missing (The description is in section 6.6 of the spec framework document)</w:t>
            </w:r>
          </w:p>
        </w:tc>
        <w:tc>
          <w:tcPr>
            <w:tcW w:w="1627"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 xml:space="preserve">Add the following text from </w:t>
            </w:r>
            <w:proofErr w:type="spellStart"/>
            <w:r w:rsidRPr="00AD2B28">
              <w:rPr>
                <w:rFonts w:ascii="Calibri" w:eastAsia="Times New Roman" w:hAnsi="Calibri" w:cs="Times New Roman"/>
                <w:color w:val="000000"/>
              </w:rPr>
              <w:t>Sepc</w:t>
            </w:r>
            <w:proofErr w:type="spellEnd"/>
            <w:r w:rsidRPr="00AD2B28">
              <w:rPr>
                <w:rFonts w:ascii="Calibri" w:eastAsia="Times New Roman" w:hAnsi="Calibri" w:cs="Times New Roman"/>
                <w:color w:val="000000"/>
              </w:rPr>
              <w:t xml:space="preserve"> framework to section 9.7e or to any other section on Group ID: "In a SU VHT PPDU</w:t>
            </w:r>
            <w:proofErr w:type="gramStart"/>
            <w:r w:rsidRPr="00AD2B28">
              <w:rPr>
                <w:rFonts w:ascii="Calibri" w:eastAsia="Times New Roman" w:hAnsi="Calibri" w:cs="Times New Roman"/>
                <w:color w:val="000000"/>
              </w:rPr>
              <w:t>,  if</w:t>
            </w:r>
            <w:proofErr w:type="gramEnd"/>
            <w:r w:rsidRPr="00AD2B28">
              <w:rPr>
                <w:rFonts w:ascii="Calibri" w:eastAsia="Times New Roman" w:hAnsi="Calibri" w:cs="Times New Roman"/>
                <w:color w:val="000000"/>
              </w:rPr>
              <w:t xml:space="preserve"> the PPDU carries MPDUs addressed to an AP STA, the Group ID field is set to all zeros, otherwise it is set to all ones."</w:t>
            </w:r>
          </w:p>
        </w:tc>
        <w:tc>
          <w:tcPr>
            <w:tcW w:w="1277" w:type="dxa"/>
            <w:shd w:val="clear" w:color="auto" w:fill="auto"/>
            <w:hideMark/>
          </w:tcPr>
          <w:p w:rsidR="00AD2B28" w:rsidRPr="009B1C10" w:rsidRDefault="00196C72" w:rsidP="00196C72">
            <w:pPr>
              <w:spacing w:after="0" w:line="240" w:lineRule="auto"/>
              <w:rPr>
                <w:rFonts w:ascii="Calibri" w:eastAsia="Times New Roman" w:hAnsi="Calibri" w:cs="Times New Roman"/>
                <w:color w:val="00B050"/>
              </w:rPr>
            </w:pPr>
            <w:r w:rsidRPr="009B1C10">
              <w:rPr>
                <w:rFonts w:ascii="Calibri" w:eastAsia="Times New Roman" w:hAnsi="Calibri" w:cs="Times New Roman"/>
                <w:color w:val="00B050"/>
              </w:rPr>
              <w:t xml:space="preserve">Agree in principle, but this is not </w:t>
            </w:r>
            <w:proofErr w:type="gramStart"/>
            <w:r w:rsidRPr="009B1C10">
              <w:rPr>
                <w:rFonts w:ascii="Calibri" w:eastAsia="Times New Roman" w:hAnsi="Calibri" w:cs="Times New Roman"/>
                <w:color w:val="00B050"/>
              </w:rPr>
              <w:t>he</w:t>
            </w:r>
            <w:proofErr w:type="gramEnd"/>
            <w:r w:rsidRPr="009B1C10">
              <w:rPr>
                <w:rFonts w:ascii="Calibri" w:eastAsia="Times New Roman" w:hAnsi="Calibri" w:cs="Times New Roman"/>
                <w:color w:val="00B050"/>
              </w:rPr>
              <w:t xml:space="preserve"> appropriate section. GID description is in </w:t>
            </w:r>
            <w:r w:rsidRPr="009B1C10">
              <w:rPr>
                <w:rFonts w:ascii="Times New Roman" w:eastAsia="SimSun" w:hAnsi="Times New Roman" w:cs="Times New Roman"/>
                <w:color w:val="00B050"/>
                <w:lang w:eastAsia="zh-CN"/>
              </w:rPr>
              <w:t xml:space="preserve">row 6 of table </w:t>
            </w:r>
            <w:proofErr w:type="spellStart"/>
            <w:r w:rsidRPr="009B1C10">
              <w:rPr>
                <w:rFonts w:ascii="Times New Roman" w:hAnsi="Times New Roman" w:cs="Times New Roman"/>
                <w:bCs/>
                <w:color w:val="00B050"/>
                <w:sz w:val="20"/>
                <w:szCs w:val="20"/>
              </w:rPr>
              <w:t>Table</w:t>
            </w:r>
            <w:proofErr w:type="spellEnd"/>
            <w:r w:rsidRPr="009B1C10">
              <w:rPr>
                <w:rFonts w:ascii="Times New Roman" w:hAnsi="Times New Roman" w:cs="Times New Roman"/>
                <w:bCs/>
                <w:color w:val="00B050"/>
                <w:sz w:val="20"/>
                <w:szCs w:val="20"/>
              </w:rPr>
              <w:t xml:space="preserve"> 22-9</w:t>
            </w:r>
            <w:r w:rsidRPr="009B1C10">
              <w:rPr>
                <w:rFonts w:ascii="Times New Roman" w:hAnsi="Times New Roman" w:cs="Times New Roman"/>
                <w:b/>
                <w:bCs/>
                <w:color w:val="00B050"/>
                <w:sz w:val="20"/>
                <w:szCs w:val="20"/>
              </w:rPr>
              <w:t xml:space="preserve"> </w:t>
            </w:r>
            <w:r w:rsidRPr="009B1C10">
              <w:rPr>
                <w:rFonts w:ascii="Calibri" w:eastAsia="Times New Roman" w:hAnsi="Calibri" w:cs="Times New Roman"/>
                <w:color w:val="00B050"/>
              </w:rPr>
              <w:t xml:space="preserve"> </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MAC</w:t>
            </w:r>
          </w:p>
        </w:tc>
      </w:tr>
      <w:tr w:rsidR="009B1C10" w:rsidRPr="00AD2B28" w:rsidTr="009B1C10">
        <w:trPr>
          <w:trHeight w:val="3000"/>
        </w:trPr>
        <w:tc>
          <w:tcPr>
            <w:tcW w:w="0" w:type="auto"/>
            <w:shd w:val="clear" w:color="auto" w:fill="auto"/>
            <w:hideMark/>
          </w:tcPr>
          <w:p w:rsidR="00AD2B28" w:rsidRPr="00AD2B28" w:rsidRDefault="00AD2B28" w:rsidP="00AD2B28">
            <w:pPr>
              <w:spacing w:after="0" w:line="240" w:lineRule="auto"/>
              <w:jc w:val="right"/>
              <w:rPr>
                <w:rFonts w:ascii="Calibri" w:eastAsia="Times New Roman" w:hAnsi="Calibri" w:cs="Times New Roman"/>
                <w:color w:val="000000"/>
              </w:rPr>
            </w:pPr>
            <w:r w:rsidRPr="00AD2B28">
              <w:rPr>
                <w:rFonts w:ascii="Calibri" w:eastAsia="Times New Roman" w:hAnsi="Calibri" w:cs="Times New Roman"/>
                <w:color w:val="000000"/>
              </w:rPr>
              <w:t>1359</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 xml:space="preserve">Zhao, </w:t>
            </w:r>
            <w:proofErr w:type="spellStart"/>
            <w:r w:rsidRPr="00AD2B28">
              <w:rPr>
                <w:rFonts w:ascii="Calibri" w:eastAsia="Times New Roman" w:hAnsi="Calibri" w:cs="Times New Roman"/>
                <w:color w:val="000000"/>
              </w:rPr>
              <w:t>Shiwei</w:t>
            </w:r>
            <w:proofErr w:type="spellEnd"/>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9.7e</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50</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49</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TR</w:t>
            </w:r>
          </w:p>
        </w:tc>
        <w:tc>
          <w:tcPr>
            <w:tcW w:w="2451"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 xml:space="preserve">When a STA shares same lower 9 bits of BSSID of a neighbor AP, it won't be able to do AID-based power save as seeing any </w:t>
            </w:r>
            <w:proofErr w:type="spellStart"/>
            <w:r w:rsidRPr="00AD2B28">
              <w:rPr>
                <w:rFonts w:ascii="Calibri" w:eastAsia="Times New Roman" w:hAnsi="Calibri" w:cs="Times New Roman"/>
                <w:color w:val="000000"/>
              </w:rPr>
              <w:t>unicast</w:t>
            </w:r>
            <w:proofErr w:type="spellEnd"/>
            <w:r w:rsidRPr="00AD2B28">
              <w:rPr>
                <w:rFonts w:ascii="Calibri" w:eastAsia="Times New Roman" w:hAnsi="Calibri" w:cs="Times New Roman"/>
                <w:color w:val="000000"/>
              </w:rPr>
              <w:t xml:space="preserve"> packets to that AP. The </w:t>
            </w:r>
            <w:proofErr w:type="gramStart"/>
            <w:r w:rsidRPr="00AD2B28">
              <w:rPr>
                <w:rFonts w:ascii="Calibri" w:eastAsia="Times New Roman" w:hAnsi="Calibri" w:cs="Times New Roman"/>
                <w:color w:val="000000"/>
              </w:rPr>
              <w:t>odds is</w:t>
            </w:r>
            <w:proofErr w:type="gramEnd"/>
            <w:r w:rsidRPr="00AD2B28">
              <w:rPr>
                <w:rFonts w:ascii="Calibri" w:eastAsia="Times New Roman" w:hAnsi="Calibri" w:cs="Times New Roman"/>
                <w:color w:val="000000"/>
              </w:rPr>
              <w:t xml:space="preserve"> still high, while it's easy to solve by setting special GID for STA-to-AP packets.</w:t>
            </w:r>
          </w:p>
        </w:tc>
        <w:tc>
          <w:tcPr>
            <w:tcW w:w="1627" w:type="dxa"/>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Choose a special GID for STA-to-AP packets.</w:t>
            </w:r>
          </w:p>
        </w:tc>
        <w:tc>
          <w:tcPr>
            <w:tcW w:w="1277" w:type="dxa"/>
            <w:shd w:val="clear" w:color="auto" w:fill="auto"/>
            <w:hideMark/>
          </w:tcPr>
          <w:p w:rsidR="00AD2B28" w:rsidRPr="009B1C10" w:rsidRDefault="00196C72" w:rsidP="00AD2B28">
            <w:pPr>
              <w:spacing w:after="0" w:line="240" w:lineRule="auto"/>
              <w:rPr>
                <w:rFonts w:ascii="Calibri" w:eastAsia="Times New Roman" w:hAnsi="Calibri" w:cs="Times New Roman"/>
                <w:color w:val="00B050"/>
              </w:rPr>
            </w:pPr>
            <w:proofErr w:type="gramStart"/>
            <w:r w:rsidRPr="009B1C10">
              <w:rPr>
                <w:rFonts w:ascii="Calibri" w:eastAsia="Times New Roman" w:hAnsi="Calibri" w:cs="Times New Roman"/>
                <w:color w:val="00B050"/>
              </w:rPr>
              <w:t>Agree .</w:t>
            </w:r>
            <w:proofErr w:type="gramEnd"/>
            <w:r w:rsidRPr="009B1C10">
              <w:rPr>
                <w:rFonts w:ascii="Calibri" w:eastAsia="Times New Roman" w:hAnsi="Calibri" w:cs="Times New Roman"/>
                <w:color w:val="00B050"/>
              </w:rPr>
              <w:t xml:space="preserve"> Concept was already motioned in but not reflected in the text. Text has been updated</w:t>
            </w:r>
            <w:r w:rsidR="009B1C10">
              <w:rPr>
                <w:rFonts w:ascii="Calibri" w:eastAsia="Times New Roman" w:hAnsi="Calibri" w:cs="Times New Roman"/>
                <w:color w:val="00B050"/>
              </w:rPr>
              <w:t xml:space="preserve"> in </w:t>
            </w:r>
            <w:r w:rsidR="009B1C10" w:rsidRPr="009B1C10">
              <w:rPr>
                <w:rFonts w:ascii="Times New Roman" w:eastAsia="SimSun" w:hAnsi="Times New Roman" w:cs="Times New Roman"/>
                <w:color w:val="00B050"/>
                <w:lang w:eastAsia="zh-CN"/>
              </w:rPr>
              <w:t xml:space="preserve">table </w:t>
            </w:r>
            <w:proofErr w:type="spellStart"/>
            <w:r w:rsidR="009B1C10" w:rsidRPr="009B1C10">
              <w:rPr>
                <w:rFonts w:ascii="Times New Roman" w:hAnsi="Times New Roman" w:cs="Times New Roman"/>
                <w:bCs/>
                <w:color w:val="00B050"/>
                <w:sz w:val="20"/>
                <w:szCs w:val="20"/>
              </w:rPr>
              <w:t>Table</w:t>
            </w:r>
            <w:proofErr w:type="spellEnd"/>
            <w:r w:rsidR="009B1C10" w:rsidRPr="009B1C10">
              <w:rPr>
                <w:rFonts w:ascii="Times New Roman" w:hAnsi="Times New Roman" w:cs="Times New Roman"/>
                <w:bCs/>
                <w:color w:val="00B050"/>
                <w:sz w:val="20"/>
                <w:szCs w:val="20"/>
              </w:rPr>
              <w:t xml:space="preserve"> 22-9</w:t>
            </w:r>
            <w:r w:rsidR="009B1C10" w:rsidRPr="009B1C10">
              <w:rPr>
                <w:rFonts w:ascii="Times New Roman" w:hAnsi="Times New Roman" w:cs="Times New Roman"/>
                <w:b/>
                <w:bCs/>
                <w:color w:val="00B050"/>
                <w:sz w:val="20"/>
                <w:szCs w:val="20"/>
              </w:rPr>
              <w:t xml:space="preserve"> </w:t>
            </w:r>
            <w:r w:rsidR="009B1C10" w:rsidRPr="009B1C10">
              <w:rPr>
                <w:rFonts w:ascii="Calibri" w:eastAsia="Times New Roman" w:hAnsi="Calibri" w:cs="Times New Roman"/>
                <w:color w:val="00B050"/>
              </w:rPr>
              <w:t xml:space="preserve"> </w:t>
            </w:r>
          </w:p>
        </w:tc>
        <w:tc>
          <w:tcPr>
            <w:tcW w:w="0" w:type="auto"/>
            <w:shd w:val="clear" w:color="auto" w:fill="auto"/>
            <w:hideMark/>
          </w:tcPr>
          <w:p w:rsidR="00AD2B28" w:rsidRPr="00AD2B28" w:rsidRDefault="00AD2B28" w:rsidP="00AD2B28">
            <w:pPr>
              <w:spacing w:after="0" w:line="240" w:lineRule="auto"/>
              <w:rPr>
                <w:rFonts w:ascii="Calibri" w:eastAsia="Times New Roman" w:hAnsi="Calibri" w:cs="Times New Roman"/>
                <w:color w:val="000000"/>
              </w:rPr>
            </w:pPr>
            <w:r w:rsidRPr="00AD2B28">
              <w:rPr>
                <w:rFonts w:ascii="Calibri" w:eastAsia="Times New Roman" w:hAnsi="Calibri" w:cs="Times New Roman"/>
                <w:color w:val="000000"/>
              </w:rPr>
              <w:t>MAC</w:t>
            </w:r>
          </w:p>
        </w:tc>
      </w:tr>
    </w:tbl>
    <w:p w:rsidR="00AD2B28" w:rsidRDefault="00AD2B28" w:rsidP="00873BDA">
      <w:pPr>
        <w:pStyle w:val="T1"/>
        <w:spacing w:after="120"/>
        <w:rPr>
          <w:szCs w:val="28"/>
        </w:rPr>
      </w:pPr>
    </w:p>
    <w:p w:rsidR="00AD2B28" w:rsidRDefault="00AD2B28" w:rsidP="00873BDA">
      <w:pPr>
        <w:pStyle w:val="T1"/>
        <w:spacing w:after="120"/>
        <w:rPr>
          <w:szCs w:val="28"/>
        </w:rPr>
      </w:pPr>
    </w:p>
    <w:p w:rsidR="00E1021F" w:rsidRDefault="00E1021F" w:rsidP="00873BDA">
      <w:pPr>
        <w:pStyle w:val="T1"/>
        <w:spacing w:after="120"/>
        <w:rPr>
          <w:szCs w:val="28"/>
        </w:rPr>
      </w:pPr>
      <w:r w:rsidRPr="00873BDA">
        <w:rPr>
          <w:szCs w:val="28"/>
        </w:rPr>
        <w:t>Discussion</w:t>
      </w:r>
    </w:p>
    <w:p w:rsidR="00196C72" w:rsidRDefault="00196C72" w:rsidP="00873BDA">
      <w:pPr>
        <w:pStyle w:val="T1"/>
        <w:spacing w:after="120"/>
        <w:rPr>
          <w:szCs w:val="28"/>
        </w:rPr>
      </w:pPr>
    </w:p>
    <w:p w:rsidR="00196C72" w:rsidRDefault="00196C72" w:rsidP="00196C72">
      <w:pPr>
        <w:rPr>
          <w:rFonts w:ascii="Times New Roman" w:hAnsi="Times New Roman" w:cs="Times New Roman"/>
        </w:rPr>
      </w:pPr>
      <w:proofErr w:type="gramStart"/>
      <w:r>
        <w:rPr>
          <w:rFonts w:ascii="Times New Roman" w:hAnsi="Times New Roman" w:cs="Times New Roman"/>
        </w:rPr>
        <w:lastRenderedPageBreak/>
        <w:t>Discussion on TR 479.</w:t>
      </w:r>
      <w:proofErr w:type="gramEnd"/>
      <w:r w:rsidRPr="00196C72">
        <w:rPr>
          <w:rFonts w:ascii="Times New Roman" w:hAnsi="Times New Roman" w:cs="Times New Roman"/>
        </w:rPr>
        <w:t xml:space="preserve"> </w:t>
      </w:r>
    </w:p>
    <w:p w:rsidR="00196C72" w:rsidRDefault="00196C72" w:rsidP="00196C72">
      <w:pPr>
        <w:rPr>
          <w:rFonts w:ascii="Times New Roman" w:hAnsi="Times New Roman" w:cs="Times New Roman"/>
        </w:rPr>
      </w:pPr>
      <w:r>
        <w:rPr>
          <w:rFonts w:ascii="Times New Roman" w:hAnsi="Times New Roman" w:cs="Times New Roman"/>
        </w:rPr>
        <w:t>It is very likely that non intended receivers will not be able to decode the payload of</w:t>
      </w:r>
      <w:r w:rsidR="009B1C10">
        <w:rPr>
          <w:rFonts w:ascii="Times New Roman" w:hAnsi="Times New Roman" w:cs="Times New Roman"/>
        </w:rPr>
        <w:t xml:space="preserve"> a</w:t>
      </w:r>
      <w:r>
        <w:rPr>
          <w:rFonts w:ascii="Times New Roman" w:hAnsi="Times New Roman" w:cs="Times New Roman"/>
        </w:rPr>
        <w:t xml:space="preserve"> packet anyway, due to inappropriate MCS, </w:t>
      </w:r>
      <w:proofErr w:type="spellStart"/>
      <w:r>
        <w:rPr>
          <w:rFonts w:ascii="Times New Roman" w:hAnsi="Times New Roman" w:cs="Times New Roman"/>
        </w:rPr>
        <w:t>beamforming</w:t>
      </w:r>
      <w:proofErr w:type="spellEnd"/>
      <w:r>
        <w:rPr>
          <w:rFonts w:ascii="Times New Roman" w:hAnsi="Times New Roman" w:cs="Times New Roman"/>
        </w:rPr>
        <w:t xml:space="preserve">, MU-MIMO, Coding etc. </w:t>
      </w:r>
    </w:p>
    <w:p w:rsidR="00735AFF" w:rsidRDefault="00196C72" w:rsidP="00196C72">
      <w:pPr>
        <w:rPr>
          <w:rFonts w:ascii="Times New Roman" w:hAnsi="Times New Roman" w:cs="Times New Roman"/>
        </w:rPr>
      </w:pPr>
      <w:r>
        <w:rPr>
          <w:rFonts w:ascii="Times New Roman" w:hAnsi="Times New Roman" w:cs="Times New Roman"/>
        </w:rPr>
        <w:t xml:space="preserve">Dropping the packet based on Partial AID or GID will not make the scenario much worse. Duration in data PPDUs cannot be considered a reliable way of </w:t>
      </w:r>
      <w:r w:rsidR="00735AFF">
        <w:rPr>
          <w:rFonts w:ascii="Times New Roman" w:hAnsi="Times New Roman" w:cs="Times New Roman"/>
        </w:rPr>
        <w:t xml:space="preserve">providing protection. If protection is needed, </w:t>
      </w:r>
      <w:r w:rsidR="009B1C10">
        <w:rPr>
          <w:rFonts w:ascii="Times New Roman" w:hAnsi="Times New Roman" w:cs="Times New Roman"/>
        </w:rPr>
        <w:t>RTS/CTS sent with</w:t>
      </w:r>
      <w:r w:rsidR="00735AFF">
        <w:rPr>
          <w:rFonts w:ascii="Times New Roman" w:hAnsi="Times New Roman" w:cs="Times New Roman"/>
        </w:rPr>
        <w:t xml:space="preserve"> non-HT PPDUs should be used.</w:t>
      </w:r>
      <w:r w:rsidR="009B1C10">
        <w:rPr>
          <w:rFonts w:ascii="Times New Roman" w:hAnsi="Times New Roman" w:cs="Times New Roman"/>
        </w:rPr>
        <w:t xml:space="preserve"> Duration field is still necessary for providing the intended receiver with the Duration information that need be accounted for when preparing the response frame.</w:t>
      </w:r>
    </w:p>
    <w:p w:rsidR="00196C72" w:rsidRDefault="00735AFF" w:rsidP="00196C72">
      <w:pPr>
        <w:rPr>
          <w:rFonts w:ascii="Times New Roman" w:hAnsi="Times New Roman" w:cs="Times New Roman"/>
        </w:rPr>
      </w:pPr>
      <w:r>
        <w:rPr>
          <w:rFonts w:ascii="Times New Roman" w:hAnsi="Times New Roman" w:cs="Times New Roman"/>
        </w:rPr>
        <w:t xml:space="preserve">Based on above discussion, the suggestion is to clarify that the decoding rules for the Duration field only apply to the packets that are not dropped </w:t>
      </w:r>
      <w:r w:rsidR="009B1C10">
        <w:rPr>
          <w:rFonts w:ascii="Times New Roman" w:hAnsi="Times New Roman" w:cs="Times New Roman"/>
        </w:rPr>
        <w:t>(</w:t>
      </w:r>
      <w:r>
        <w:rPr>
          <w:rFonts w:ascii="Times New Roman" w:hAnsi="Times New Roman" w:cs="Times New Roman"/>
        </w:rPr>
        <w:t>as consequence of power saving mechanisms</w:t>
      </w:r>
      <w:r w:rsidR="009B1C10">
        <w:rPr>
          <w:rFonts w:ascii="Times New Roman" w:hAnsi="Times New Roman" w:cs="Times New Roman"/>
        </w:rPr>
        <w:t>)</w:t>
      </w:r>
      <w:r>
        <w:rPr>
          <w:rFonts w:ascii="Times New Roman" w:hAnsi="Times New Roman" w:cs="Times New Roman"/>
        </w:rPr>
        <w:t xml:space="preserve"> </w:t>
      </w:r>
      <w:r w:rsidR="009B1C10">
        <w:rPr>
          <w:rFonts w:ascii="Times New Roman" w:hAnsi="Times New Roman" w:cs="Times New Roman"/>
        </w:rPr>
        <w:t>and</w:t>
      </w:r>
      <w:r>
        <w:rPr>
          <w:rFonts w:ascii="Times New Roman" w:hAnsi="Times New Roman" w:cs="Times New Roman"/>
        </w:rPr>
        <w:t xml:space="preserve"> that are  correctly decoded;    </w:t>
      </w:r>
      <w:r w:rsidR="00196C72">
        <w:rPr>
          <w:rFonts w:ascii="Times New Roman" w:hAnsi="Times New Roman" w:cs="Times New Roman"/>
        </w:rPr>
        <w:t xml:space="preserve">   </w:t>
      </w:r>
    </w:p>
    <w:p w:rsidR="009B423C" w:rsidRPr="009B423C" w:rsidRDefault="003F637A" w:rsidP="009B423C">
      <w:pPr>
        <w:rPr>
          <w:rFonts w:ascii="Times New Roman" w:hAnsi="Times New Roman" w:cs="Times New Roman"/>
        </w:rPr>
      </w:pPr>
      <w:r>
        <w:rPr>
          <w:rFonts w:ascii="Times New Roman" w:hAnsi="Times New Roman" w:cs="Times New Roman"/>
        </w:rPr>
        <w:t xml:space="preserve">CID 479 does not require action on section </w:t>
      </w:r>
      <w:r w:rsidRPr="003F637A">
        <w:rPr>
          <w:rFonts w:ascii="Times New Roman" w:hAnsi="Times New Roman" w:cs="Times New Roman"/>
        </w:rPr>
        <w:t>9.7e</w:t>
      </w:r>
      <w:r>
        <w:rPr>
          <w:rFonts w:ascii="Times New Roman" w:hAnsi="Times New Roman" w:cs="Times New Roman"/>
        </w:rPr>
        <w:t>. Document 11/0</w:t>
      </w:r>
      <w:r w:rsidRPr="003F637A">
        <w:rPr>
          <w:rFonts w:ascii="Times New Roman" w:hAnsi="Times New Roman" w:cs="Times New Roman"/>
        </w:rPr>
        <w:t>372 addresses the comment;</w:t>
      </w:r>
      <w:r>
        <w:rPr>
          <w:rFonts w:ascii="Times New Roman" w:hAnsi="Times New Roman" w:cs="Times New Roman"/>
        </w:rPr>
        <w:t xml:space="preserve"> </w:t>
      </w:r>
    </w:p>
    <w:p w:rsidR="009B423C" w:rsidRPr="009B423C" w:rsidRDefault="009B423C" w:rsidP="007A4D2F">
      <w:pPr>
        <w:pStyle w:val="T1"/>
        <w:spacing w:after="120"/>
        <w:jc w:val="left"/>
        <w:rPr>
          <w:rFonts w:eastAsiaTheme="minorEastAsia"/>
          <w:b w:val="0"/>
          <w:sz w:val="22"/>
          <w:szCs w:val="22"/>
          <w:lang w:val="en-US"/>
        </w:rPr>
      </w:pPr>
      <w:r w:rsidRPr="009B423C">
        <w:rPr>
          <w:rFonts w:eastAsiaTheme="minorEastAsia"/>
          <w:b w:val="0"/>
          <w:sz w:val="22"/>
          <w:szCs w:val="22"/>
          <w:lang w:val="en-US"/>
        </w:rPr>
        <w:t>CIDs 1781, 1359 need no action on section 9.7e and</w:t>
      </w:r>
      <w:r>
        <w:rPr>
          <w:rFonts w:eastAsiaTheme="minorEastAsia"/>
          <w:b w:val="0"/>
          <w:sz w:val="22"/>
          <w:szCs w:val="22"/>
          <w:lang w:val="en-US"/>
        </w:rPr>
        <w:t xml:space="preserve"> are</w:t>
      </w:r>
      <w:r w:rsidRPr="009B423C">
        <w:rPr>
          <w:rFonts w:eastAsiaTheme="minorEastAsia"/>
          <w:b w:val="0"/>
          <w:sz w:val="22"/>
          <w:szCs w:val="22"/>
          <w:lang w:val="en-US"/>
        </w:rPr>
        <w:t xml:space="preserve"> already addressed by CID 972 and similar</w:t>
      </w:r>
      <w:r w:rsidR="008D6ED3">
        <w:rPr>
          <w:rFonts w:eastAsiaTheme="minorEastAsia"/>
          <w:b w:val="0"/>
          <w:sz w:val="22"/>
          <w:szCs w:val="22"/>
          <w:lang w:val="en-US"/>
        </w:rPr>
        <w:t>,</w:t>
      </w:r>
      <w:r>
        <w:rPr>
          <w:rFonts w:eastAsiaTheme="minorEastAsia"/>
          <w:b w:val="0"/>
          <w:sz w:val="22"/>
          <w:szCs w:val="22"/>
          <w:lang w:val="en-US"/>
        </w:rPr>
        <w:t xml:space="preserve"> described in document 11/0344</w:t>
      </w:r>
    </w:p>
    <w:p w:rsidR="00C63EB0" w:rsidRPr="00484356" w:rsidRDefault="009B423C" w:rsidP="00484356">
      <w:pPr>
        <w:rPr>
          <w:rFonts w:ascii="Times New Roman" w:hAnsi="Times New Roman" w:cs="Times New Roman"/>
        </w:rPr>
      </w:pPr>
      <w:r>
        <w:rPr>
          <w:rFonts w:ascii="Times New Roman" w:hAnsi="Times New Roman" w:cs="Times New Roman"/>
        </w:rPr>
        <w:t xml:space="preserve">Resolution of CID </w:t>
      </w:r>
      <w:r w:rsidRPr="009B423C">
        <w:rPr>
          <w:rFonts w:ascii="Times New Roman" w:hAnsi="Times New Roman" w:cs="Times New Roman"/>
        </w:rPr>
        <w:t>721 will be provided later</w:t>
      </w:r>
    </w:p>
    <w:sectPr w:rsidR="00C63EB0" w:rsidRPr="00484356" w:rsidSect="00F043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29" w:rsidRDefault="00CA1029" w:rsidP="00D80E01">
      <w:pPr>
        <w:spacing w:after="0" w:line="240" w:lineRule="auto"/>
      </w:pPr>
      <w:r>
        <w:separator/>
      </w:r>
    </w:p>
  </w:endnote>
  <w:endnote w:type="continuationSeparator" w:id="0">
    <w:p w:rsidR="00CA1029" w:rsidRDefault="00CA1029" w:rsidP="00D8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29" w:rsidRDefault="00CA1029" w:rsidP="00D80E01">
      <w:pPr>
        <w:spacing w:after="0" w:line="240" w:lineRule="auto"/>
      </w:pPr>
      <w:r>
        <w:separator/>
      </w:r>
    </w:p>
  </w:footnote>
  <w:footnote w:type="continuationSeparator" w:id="0">
    <w:p w:rsidR="00CA1029" w:rsidRDefault="00CA1029" w:rsidP="00D80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4E6"/>
    <w:multiLevelType w:val="multilevel"/>
    <w:tmpl w:val="EA8A66AC"/>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70" w:hanging="720"/>
      </w:pPr>
      <w:rPr>
        <w:rFonts w:ascii="Arial" w:hAnsi="Arial" w:cs="Arial"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97B6DD7"/>
    <w:multiLevelType w:val="hybridMultilevel"/>
    <w:tmpl w:val="210C3912"/>
    <w:lvl w:ilvl="0" w:tplc="89C496BC">
      <w:start w:val="1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243FD"/>
    <w:multiLevelType w:val="hybridMultilevel"/>
    <w:tmpl w:val="1200F138"/>
    <w:lvl w:ilvl="0" w:tplc="0600923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4A1052"/>
    <w:multiLevelType w:val="hybridMultilevel"/>
    <w:tmpl w:val="839A2612"/>
    <w:lvl w:ilvl="0" w:tplc="D7B2654E">
      <w:start w:val="9"/>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0"/>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useFELayout/>
  </w:compat>
  <w:rsids>
    <w:rsidRoot w:val="00DF7AD0"/>
    <w:rsid w:val="0000178F"/>
    <w:rsid w:val="0000798C"/>
    <w:rsid w:val="000225DD"/>
    <w:rsid w:val="00036ABF"/>
    <w:rsid w:val="00043A2B"/>
    <w:rsid w:val="0008540F"/>
    <w:rsid w:val="000E1A24"/>
    <w:rsid w:val="000F7A49"/>
    <w:rsid w:val="001443F2"/>
    <w:rsid w:val="001650F9"/>
    <w:rsid w:val="001667FD"/>
    <w:rsid w:val="0018217F"/>
    <w:rsid w:val="00193700"/>
    <w:rsid w:val="001960B6"/>
    <w:rsid w:val="00196C72"/>
    <w:rsid w:val="001D5A68"/>
    <w:rsid w:val="001E64E8"/>
    <w:rsid w:val="002073A2"/>
    <w:rsid w:val="00235B44"/>
    <w:rsid w:val="0029260B"/>
    <w:rsid w:val="002B041B"/>
    <w:rsid w:val="002C275F"/>
    <w:rsid w:val="0036227A"/>
    <w:rsid w:val="00390B43"/>
    <w:rsid w:val="003A1593"/>
    <w:rsid w:val="003B5DD2"/>
    <w:rsid w:val="003D36AE"/>
    <w:rsid w:val="003E5D5C"/>
    <w:rsid w:val="003F637A"/>
    <w:rsid w:val="00451DB0"/>
    <w:rsid w:val="00484356"/>
    <w:rsid w:val="004C76C9"/>
    <w:rsid w:val="004D169A"/>
    <w:rsid w:val="004F7DD2"/>
    <w:rsid w:val="0050749F"/>
    <w:rsid w:val="005270CA"/>
    <w:rsid w:val="005626F7"/>
    <w:rsid w:val="00590EBF"/>
    <w:rsid w:val="005A7B8C"/>
    <w:rsid w:val="005F69CC"/>
    <w:rsid w:val="005F6A5A"/>
    <w:rsid w:val="00603341"/>
    <w:rsid w:val="006122A6"/>
    <w:rsid w:val="00623232"/>
    <w:rsid w:val="00646952"/>
    <w:rsid w:val="006A6D19"/>
    <w:rsid w:val="0070234D"/>
    <w:rsid w:val="00735AFF"/>
    <w:rsid w:val="00736D10"/>
    <w:rsid w:val="00741027"/>
    <w:rsid w:val="00770571"/>
    <w:rsid w:val="00772CCB"/>
    <w:rsid w:val="007A4D2F"/>
    <w:rsid w:val="007B7F22"/>
    <w:rsid w:val="0080160A"/>
    <w:rsid w:val="008118B5"/>
    <w:rsid w:val="00873BDA"/>
    <w:rsid w:val="00883964"/>
    <w:rsid w:val="008926D0"/>
    <w:rsid w:val="00893419"/>
    <w:rsid w:val="008D6ED3"/>
    <w:rsid w:val="008F1A86"/>
    <w:rsid w:val="008F3B8F"/>
    <w:rsid w:val="00945B69"/>
    <w:rsid w:val="009B1C10"/>
    <w:rsid w:val="009B423C"/>
    <w:rsid w:val="009F5A39"/>
    <w:rsid w:val="00A122BB"/>
    <w:rsid w:val="00A12B61"/>
    <w:rsid w:val="00A434EF"/>
    <w:rsid w:val="00A976E7"/>
    <w:rsid w:val="00AB139E"/>
    <w:rsid w:val="00AB506A"/>
    <w:rsid w:val="00AD2B28"/>
    <w:rsid w:val="00B06EFE"/>
    <w:rsid w:val="00BB06EA"/>
    <w:rsid w:val="00BC6AD9"/>
    <w:rsid w:val="00C24E69"/>
    <w:rsid w:val="00C60488"/>
    <w:rsid w:val="00C63EB0"/>
    <w:rsid w:val="00C66E80"/>
    <w:rsid w:val="00C66EB3"/>
    <w:rsid w:val="00C95737"/>
    <w:rsid w:val="00CA1029"/>
    <w:rsid w:val="00CE75F1"/>
    <w:rsid w:val="00CF3F31"/>
    <w:rsid w:val="00D04AC1"/>
    <w:rsid w:val="00D566A6"/>
    <w:rsid w:val="00D773D4"/>
    <w:rsid w:val="00D80E01"/>
    <w:rsid w:val="00D828F1"/>
    <w:rsid w:val="00DB6FCA"/>
    <w:rsid w:val="00DC77C3"/>
    <w:rsid w:val="00DF7AD0"/>
    <w:rsid w:val="00E1021F"/>
    <w:rsid w:val="00E33A0D"/>
    <w:rsid w:val="00E842B0"/>
    <w:rsid w:val="00E845BC"/>
    <w:rsid w:val="00EA220C"/>
    <w:rsid w:val="00EB03FA"/>
    <w:rsid w:val="00EE08A9"/>
    <w:rsid w:val="00F0434C"/>
    <w:rsid w:val="00F237D9"/>
    <w:rsid w:val="00F4668B"/>
    <w:rsid w:val="00F50A9B"/>
    <w:rsid w:val="00F52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0"/>
  </w:style>
  <w:style w:type="paragraph" w:styleId="Heading1">
    <w:name w:val="heading 1"/>
    <w:basedOn w:val="Normal"/>
    <w:next w:val="Normal"/>
    <w:link w:val="Heading1Char"/>
    <w:uiPriority w:val="99"/>
    <w:qFormat/>
    <w:rsid w:val="00DF7AD0"/>
    <w:pPr>
      <w:keepNext/>
      <w:keepLines/>
      <w:numPr>
        <w:numId w:val="1"/>
      </w:numPr>
      <w:spacing w:before="320" w:after="0" w:line="240" w:lineRule="auto"/>
      <w:ind w:left="432"/>
      <w:outlineLvl w:val="0"/>
    </w:pPr>
    <w:rPr>
      <w:rFonts w:ascii="Arial" w:eastAsia="Malgun Gothic" w:hAnsi="Arial" w:cs="Times New Roman"/>
      <w:b/>
      <w:sz w:val="32"/>
      <w:szCs w:val="20"/>
      <w:lang w:val="en-GB"/>
    </w:rPr>
  </w:style>
  <w:style w:type="paragraph" w:styleId="Heading2">
    <w:name w:val="heading 2"/>
    <w:basedOn w:val="Normal"/>
    <w:next w:val="Normal"/>
    <w:link w:val="Heading2Char"/>
    <w:uiPriority w:val="99"/>
    <w:qFormat/>
    <w:rsid w:val="00DF7AD0"/>
    <w:pPr>
      <w:keepNext/>
      <w:keepLines/>
      <w:numPr>
        <w:ilvl w:val="1"/>
        <w:numId w:val="1"/>
      </w:numPr>
      <w:spacing w:before="280" w:after="0" w:line="240" w:lineRule="auto"/>
      <w:outlineLvl w:val="1"/>
    </w:pPr>
    <w:rPr>
      <w:rFonts w:ascii="Arial" w:eastAsia="Malgun Gothic" w:hAnsi="Arial" w:cs="Times New Roman"/>
      <w:b/>
      <w:sz w:val="28"/>
      <w:szCs w:val="20"/>
      <w:lang w:val="en-GB"/>
    </w:rPr>
  </w:style>
  <w:style w:type="paragraph" w:styleId="Heading3">
    <w:name w:val="heading 3"/>
    <w:basedOn w:val="Normal"/>
    <w:next w:val="Normal"/>
    <w:link w:val="Heading3Char"/>
    <w:uiPriority w:val="99"/>
    <w:qFormat/>
    <w:rsid w:val="00DF7AD0"/>
    <w:pPr>
      <w:keepNext/>
      <w:keepLines/>
      <w:numPr>
        <w:ilvl w:val="2"/>
        <w:numId w:val="1"/>
      </w:numPr>
      <w:spacing w:before="240" w:after="60" w:line="240" w:lineRule="auto"/>
      <w:ind w:left="720"/>
      <w:outlineLvl w:val="2"/>
    </w:pPr>
    <w:rPr>
      <w:rFonts w:ascii="Arial" w:eastAsia="Malgun Gothic" w:hAnsi="Arial" w:cs="Times New Roman"/>
      <w:b/>
      <w:sz w:val="24"/>
      <w:szCs w:val="20"/>
      <w:lang w:val="en-GB"/>
    </w:rPr>
  </w:style>
  <w:style w:type="paragraph" w:styleId="Heading4">
    <w:name w:val="heading 4"/>
    <w:basedOn w:val="Normal"/>
    <w:next w:val="Normal"/>
    <w:link w:val="Heading4Char"/>
    <w:uiPriority w:val="99"/>
    <w:unhideWhenUsed/>
    <w:qFormat/>
    <w:rsid w:val="00DF7AD0"/>
    <w:pPr>
      <w:keepNext/>
      <w:numPr>
        <w:ilvl w:val="3"/>
        <w:numId w:val="1"/>
      </w:numPr>
      <w:spacing w:before="240" w:after="60" w:line="240" w:lineRule="auto"/>
      <w:ind w:left="864"/>
      <w:outlineLvl w:val="3"/>
    </w:pPr>
    <w:rPr>
      <w:rFonts w:ascii="Arial" w:eastAsia="Times New Roman" w:hAnsi="Arial" w:cs="Times New Roman"/>
      <w:b/>
      <w:bCs/>
      <w:szCs w:val="28"/>
      <w:lang w:val="en-GB"/>
    </w:rPr>
  </w:style>
  <w:style w:type="paragraph" w:styleId="Heading5">
    <w:name w:val="heading 5"/>
    <w:basedOn w:val="Normal"/>
    <w:next w:val="Normal"/>
    <w:link w:val="Heading5Char"/>
    <w:uiPriority w:val="99"/>
    <w:unhideWhenUsed/>
    <w:qFormat/>
    <w:rsid w:val="00DF7AD0"/>
    <w:pPr>
      <w:numPr>
        <w:ilvl w:val="4"/>
        <w:numId w:val="1"/>
      </w:numPr>
      <w:spacing w:before="240" w:after="60" w:line="240" w:lineRule="auto"/>
      <w:outlineLvl w:val="4"/>
    </w:pPr>
    <w:rPr>
      <w:rFonts w:ascii="Arial" w:eastAsia="Times New Roman" w:hAnsi="Arial" w:cs="Times New Roman"/>
      <w:b/>
      <w:bCs/>
      <w:iCs/>
      <w:szCs w:val="26"/>
      <w:lang w:val="en-GB"/>
    </w:rPr>
  </w:style>
  <w:style w:type="paragraph" w:styleId="Heading6">
    <w:name w:val="heading 6"/>
    <w:basedOn w:val="Normal"/>
    <w:next w:val="Normal"/>
    <w:link w:val="Heading6Char"/>
    <w:uiPriority w:val="99"/>
    <w:unhideWhenUsed/>
    <w:qFormat/>
    <w:rsid w:val="00DF7AD0"/>
    <w:pPr>
      <w:numPr>
        <w:ilvl w:val="5"/>
        <w:numId w:val="1"/>
      </w:numPr>
      <w:spacing w:before="240" w:after="60" w:line="240" w:lineRule="auto"/>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unhideWhenUsed/>
    <w:qFormat/>
    <w:rsid w:val="00DF7AD0"/>
    <w:pPr>
      <w:numPr>
        <w:ilvl w:val="6"/>
        <w:numId w:val="1"/>
      </w:numPr>
      <w:spacing w:before="240" w:after="60" w:line="240" w:lineRule="auto"/>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9"/>
    <w:unhideWhenUsed/>
    <w:qFormat/>
    <w:rsid w:val="00DF7AD0"/>
    <w:pPr>
      <w:numPr>
        <w:ilvl w:val="7"/>
        <w:numId w:val="1"/>
      </w:numPr>
      <w:spacing w:before="240" w:after="60" w:line="240" w:lineRule="auto"/>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unhideWhenUsed/>
    <w:qFormat/>
    <w:rsid w:val="00DF7AD0"/>
    <w:pPr>
      <w:numPr>
        <w:ilvl w:val="8"/>
        <w:numId w:val="1"/>
      </w:numPr>
      <w:spacing w:before="240" w:after="60" w:line="240" w:lineRule="auto"/>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0"/>
    <w:rPr>
      <w:rFonts w:ascii="Arial" w:eastAsia="Malgun Gothic" w:hAnsi="Arial" w:cs="Times New Roman"/>
      <w:b/>
      <w:sz w:val="32"/>
      <w:szCs w:val="20"/>
      <w:lang w:val="en-GB"/>
    </w:rPr>
  </w:style>
  <w:style w:type="character" w:customStyle="1" w:styleId="Heading2Char">
    <w:name w:val="Heading 2 Char"/>
    <w:basedOn w:val="DefaultParagraphFont"/>
    <w:link w:val="Heading2"/>
    <w:uiPriority w:val="99"/>
    <w:rsid w:val="00DF7AD0"/>
    <w:rPr>
      <w:rFonts w:ascii="Arial" w:eastAsia="Malgun Gothic" w:hAnsi="Arial" w:cs="Times New Roman"/>
      <w:b/>
      <w:sz w:val="28"/>
      <w:szCs w:val="20"/>
      <w:lang w:val="en-GB"/>
    </w:rPr>
  </w:style>
  <w:style w:type="character" w:customStyle="1" w:styleId="Heading3Char">
    <w:name w:val="Heading 3 Char"/>
    <w:basedOn w:val="DefaultParagraphFont"/>
    <w:link w:val="Heading3"/>
    <w:uiPriority w:val="99"/>
    <w:rsid w:val="00DF7AD0"/>
    <w:rPr>
      <w:rFonts w:ascii="Arial" w:eastAsia="Malgun Gothic" w:hAnsi="Arial" w:cs="Times New Roman"/>
      <w:b/>
      <w:sz w:val="24"/>
      <w:szCs w:val="20"/>
      <w:lang w:val="en-GB"/>
    </w:rPr>
  </w:style>
  <w:style w:type="character" w:customStyle="1" w:styleId="Heading4Char">
    <w:name w:val="Heading 4 Char"/>
    <w:basedOn w:val="DefaultParagraphFont"/>
    <w:link w:val="Heading4"/>
    <w:uiPriority w:val="99"/>
    <w:rsid w:val="00DF7AD0"/>
    <w:rPr>
      <w:rFonts w:ascii="Arial" w:eastAsia="Times New Roman" w:hAnsi="Arial" w:cs="Times New Roman"/>
      <w:b/>
      <w:bCs/>
      <w:szCs w:val="28"/>
      <w:lang w:val="en-GB"/>
    </w:rPr>
  </w:style>
  <w:style w:type="character" w:customStyle="1" w:styleId="Heading5Char">
    <w:name w:val="Heading 5 Char"/>
    <w:basedOn w:val="DefaultParagraphFont"/>
    <w:link w:val="Heading5"/>
    <w:uiPriority w:val="99"/>
    <w:rsid w:val="00DF7AD0"/>
    <w:rPr>
      <w:rFonts w:ascii="Arial" w:eastAsia="Times New Roman" w:hAnsi="Arial" w:cs="Times New Roman"/>
      <w:b/>
      <w:bCs/>
      <w:iCs/>
      <w:szCs w:val="26"/>
      <w:lang w:val="en-GB"/>
    </w:rPr>
  </w:style>
  <w:style w:type="character" w:customStyle="1" w:styleId="Heading6Char">
    <w:name w:val="Heading 6 Char"/>
    <w:basedOn w:val="DefaultParagraphFont"/>
    <w:link w:val="Heading6"/>
    <w:uiPriority w:val="99"/>
    <w:rsid w:val="00DF7AD0"/>
    <w:rPr>
      <w:rFonts w:ascii="Calibri" w:eastAsia="Times New Roman" w:hAnsi="Calibri" w:cs="Times New Roman"/>
      <w:b/>
      <w:bCs/>
      <w:lang w:val="en-GB"/>
    </w:rPr>
  </w:style>
  <w:style w:type="character" w:customStyle="1" w:styleId="Heading7Char">
    <w:name w:val="Heading 7 Char"/>
    <w:basedOn w:val="DefaultParagraphFont"/>
    <w:link w:val="Heading7"/>
    <w:uiPriority w:val="99"/>
    <w:rsid w:val="00DF7AD0"/>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9"/>
    <w:rsid w:val="00DF7AD0"/>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9"/>
    <w:rsid w:val="00DF7AD0"/>
    <w:rPr>
      <w:rFonts w:ascii="Cambria" w:eastAsia="Times New Roman" w:hAnsi="Cambria" w:cs="Times New Roman"/>
      <w:lang w:val="en-GB"/>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F7AD0"/>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DF7AD0"/>
    <w:rPr>
      <w:rFonts w:ascii="Times New Roman" w:eastAsia="Malgun Gothic" w:hAnsi="Times New Roman" w:cs="Times New Roman"/>
      <w:b/>
      <w:bCs/>
      <w:sz w:val="20"/>
      <w:szCs w:val="20"/>
      <w:lang w:val="en-GB"/>
    </w:rPr>
  </w:style>
  <w:style w:type="table" w:styleId="TableGrid">
    <w:name w:val="Table Grid"/>
    <w:basedOn w:val="TableNormal"/>
    <w:uiPriority w:val="59"/>
    <w:rsid w:val="00DF7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434EF"/>
    <w:pPr>
      <w:spacing w:after="0" w:line="240" w:lineRule="auto"/>
      <w:jc w:val="center"/>
    </w:pPr>
    <w:rPr>
      <w:rFonts w:ascii="Times New Roman" w:eastAsia="Malgun Gothic" w:hAnsi="Times New Roman" w:cs="Times New Roman"/>
      <w:b/>
      <w:sz w:val="28"/>
      <w:szCs w:val="20"/>
      <w:lang w:val="en-GB"/>
    </w:rPr>
  </w:style>
  <w:style w:type="paragraph" w:customStyle="1" w:styleId="T2">
    <w:name w:val="T2"/>
    <w:basedOn w:val="T1"/>
    <w:rsid w:val="00A434EF"/>
    <w:pPr>
      <w:spacing w:after="240"/>
      <w:ind w:left="720" w:right="720"/>
    </w:pPr>
  </w:style>
  <w:style w:type="paragraph" w:styleId="Header">
    <w:name w:val="header"/>
    <w:basedOn w:val="Normal"/>
    <w:link w:val="HeaderChar"/>
    <w:uiPriority w:val="99"/>
    <w:semiHidden/>
    <w:unhideWhenUsed/>
    <w:rsid w:val="00D80E01"/>
    <w:pPr>
      <w:tabs>
        <w:tab w:val="center" w:pos="4513"/>
        <w:tab w:val="right" w:pos="9026"/>
      </w:tabs>
      <w:snapToGrid w:val="0"/>
    </w:pPr>
  </w:style>
  <w:style w:type="character" w:customStyle="1" w:styleId="HeaderChar">
    <w:name w:val="Header Char"/>
    <w:basedOn w:val="DefaultParagraphFont"/>
    <w:link w:val="Header"/>
    <w:uiPriority w:val="99"/>
    <w:semiHidden/>
    <w:rsid w:val="00D80E01"/>
  </w:style>
  <w:style w:type="paragraph" w:styleId="Footer">
    <w:name w:val="footer"/>
    <w:basedOn w:val="Normal"/>
    <w:link w:val="FooterChar"/>
    <w:uiPriority w:val="99"/>
    <w:semiHidden/>
    <w:unhideWhenUsed/>
    <w:rsid w:val="00D80E01"/>
    <w:pPr>
      <w:tabs>
        <w:tab w:val="center" w:pos="4513"/>
        <w:tab w:val="right" w:pos="9026"/>
      </w:tabs>
      <w:snapToGrid w:val="0"/>
    </w:pPr>
  </w:style>
  <w:style w:type="character" w:customStyle="1" w:styleId="FooterChar">
    <w:name w:val="Footer Char"/>
    <w:basedOn w:val="DefaultParagraphFont"/>
    <w:link w:val="Footer"/>
    <w:uiPriority w:val="99"/>
    <w:semiHidden/>
    <w:rsid w:val="00D80E01"/>
  </w:style>
  <w:style w:type="paragraph" w:styleId="BalloonText">
    <w:name w:val="Balloon Text"/>
    <w:basedOn w:val="Normal"/>
    <w:link w:val="BalloonTextChar"/>
    <w:uiPriority w:val="99"/>
    <w:semiHidden/>
    <w:unhideWhenUsed/>
    <w:rsid w:val="00D80E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0E01"/>
    <w:rPr>
      <w:rFonts w:asciiTheme="majorHAnsi" w:eastAsiaTheme="majorEastAsia" w:hAnsiTheme="majorHAnsi" w:cstheme="majorBidi"/>
      <w:sz w:val="18"/>
      <w:szCs w:val="18"/>
    </w:rPr>
  </w:style>
  <w:style w:type="paragraph" w:styleId="ListParagraph">
    <w:name w:val="List Paragraph"/>
    <w:basedOn w:val="Normal"/>
    <w:qFormat/>
    <w:rsid w:val="0070234D"/>
    <w:pPr>
      <w:spacing w:after="0" w:line="240" w:lineRule="auto"/>
      <w:ind w:left="720"/>
    </w:pPr>
    <w:rPr>
      <w:rFonts w:ascii="Calibri" w:eastAsiaTheme="minorHAnsi" w:hAnsi="Calibri" w:cs="Times New Roman"/>
    </w:rPr>
  </w:style>
  <w:style w:type="character" w:styleId="Hyperlink">
    <w:name w:val="Hyperlink"/>
    <w:basedOn w:val="DefaultParagraphFont"/>
    <w:uiPriority w:val="99"/>
    <w:unhideWhenUsed/>
    <w:rsid w:val="00C24E69"/>
    <w:rPr>
      <w:color w:val="0000FF" w:themeColor="hyperlink"/>
      <w:u w:val="single"/>
    </w:rPr>
  </w:style>
  <w:style w:type="paragraph" w:styleId="NormalWeb">
    <w:name w:val="Normal (Web)"/>
    <w:basedOn w:val="Normal"/>
    <w:unhideWhenUsed/>
    <w:rsid w:val="00892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959738">
      <w:bodyDiv w:val="1"/>
      <w:marLeft w:val="0"/>
      <w:marRight w:val="0"/>
      <w:marTop w:val="0"/>
      <w:marBottom w:val="0"/>
      <w:divBdr>
        <w:top w:val="none" w:sz="0" w:space="0" w:color="auto"/>
        <w:left w:val="none" w:sz="0" w:space="0" w:color="auto"/>
        <w:bottom w:val="none" w:sz="0" w:space="0" w:color="auto"/>
        <w:right w:val="none" w:sz="0" w:space="0" w:color="auto"/>
      </w:divBdr>
    </w:div>
    <w:div w:id="302080546">
      <w:bodyDiv w:val="1"/>
      <w:marLeft w:val="0"/>
      <w:marRight w:val="0"/>
      <w:marTop w:val="0"/>
      <w:marBottom w:val="0"/>
      <w:divBdr>
        <w:top w:val="none" w:sz="0" w:space="0" w:color="auto"/>
        <w:left w:val="none" w:sz="0" w:space="0" w:color="auto"/>
        <w:bottom w:val="none" w:sz="0" w:space="0" w:color="auto"/>
        <w:right w:val="none" w:sz="0" w:space="0" w:color="auto"/>
      </w:divBdr>
    </w:div>
    <w:div w:id="335308076">
      <w:bodyDiv w:val="1"/>
      <w:marLeft w:val="0"/>
      <w:marRight w:val="0"/>
      <w:marTop w:val="0"/>
      <w:marBottom w:val="0"/>
      <w:divBdr>
        <w:top w:val="none" w:sz="0" w:space="0" w:color="auto"/>
        <w:left w:val="none" w:sz="0" w:space="0" w:color="auto"/>
        <w:bottom w:val="none" w:sz="0" w:space="0" w:color="auto"/>
        <w:right w:val="none" w:sz="0" w:space="0" w:color="auto"/>
      </w:divBdr>
    </w:div>
    <w:div w:id="486167743">
      <w:bodyDiv w:val="1"/>
      <w:marLeft w:val="0"/>
      <w:marRight w:val="0"/>
      <w:marTop w:val="0"/>
      <w:marBottom w:val="0"/>
      <w:divBdr>
        <w:top w:val="none" w:sz="0" w:space="0" w:color="auto"/>
        <w:left w:val="none" w:sz="0" w:space="0" w:color="auto"/>
        <w:bottom w:val="none" w:sz="0" w:space="0" w:color="auto"/>
        <w:right w:val="none" w:sz="0" w:space="0" w:color="auto"/>
      </w:divBdr>
    </w:div>
    <w:div w:id="519010648">
      <w:bodyDiv w:val="1"/>
      <w:marLeft w:val="0"/>
      <w:marRight w:val="0"/>
      <w:marTop w:val="0"/>
      <w:marBottom w:val="0"/>
      <w:divBdr>
        <w:top w:val="none" w:sz="0" w:space="0" w:color="auto"/>
        <w:left w:val="none" w:sz="0" w:space="0" w:color="auto"/>
        <w:bottom w:val="none" w:sz="0" w:space="0" w:color="auto"/>
        <w:right w:val="none" w:sz="0" w:space="0" w:color="auto"/>
      </w:divBdr>
    </w:div>
    <w:div w:id="558514196">
      <w:bodyDiv w:val="1"/>
      <w:marLeft w:val="0"/>
      <w:marRight w:val="0"/>
      <w:marTop w:val="0"/>
      <w:marBottom w:val="0"/>
      <w:divBdr>
        <w:top w:val="none" w:sz="0" w:space="0" w:color="auto"/>
        <w:left w:val="none" w:sz="0" w:space="0" w:color="auto"/>
        <w:bottom w:val="none" w:sz="0" w:space="0" w:color="auto"/>
        <w:right w:val="none" w:sz="0" w:space="0" w:color="auto"/>
      </w:divBdr>
    </w:div>
    <w:div w:id="818035610">
      <w:bodyDiv w:val="1"/>
      <w:marLeft w:val="0"/>
      <w:marRight w:val="0"/>
      <w:marTop w:val="0"/>
      <w:marBottom w:val="0"/>
      <w:divBdr>
        <w:top w:val="none" w:sz="0" w:space="0" w:color="auto"/>
        <w:left w:val="none" w:sz="0" w:space="0" w:color="auto"/>
        <w:bottom w:val="none" w:sz="0" w:space="0" w:color="auto"/>
        <w:right w:val="none" w:sz="0" w:space="0" w:color="auto"/>
      </w:divBdr>
    </w:div>
    <w:div w:id="957032728">
      <w:bodyDiv w:val="1"/>
      <w:marLeft w:val="0"/>
      <w:marRight w:val="0"/>
      <w:marTop w:val="0"/>
      <w:marBottom w:val="0"/>
      <w:divBdr>
        <w:top w:val="none" w:sz="0" w:space="0" w:color="auto"/>
        <w:left w:val="none" w:sz="0" w:space="0" w:color="auto"/>
        <w:bottom w:val="none" w:sz="0" w:space="0" w:color="auto"/>
        <w:right w:val="none" w:sz="0" w:space="0" w:color="auto"/>
      </w:divBdr>
    </w:div>
    <w:div w:id="1206259959">
      <w:bodyDiv w:val="1"/>
      <w:marLeft w:val="0"/>
      <w:marRight w:val="0"/>
      <w:marTop w:val="0"/>
      <w:marBottom w:val="0"/>
      <w:divBdr>
        <w:top w:val="none" w:sz="0" w:space="0" w:color="auto"/>
        <w:left w:val="none" w:sz="0" w:space="0" w:color="auto"/>
        <w:bottom w:val="none" w:sz="0" w:space="0" w:color="auto"/>
        <w:right w:val="none" w:sz="0" w:space="0" w:color="auto"/>
      </w:divBdr>
    </w:div>
    <w:div w:id="1270505568">
      <w:bodyDiv w:val="1"/>
      <w:marLeft w:val="0"/>
      <w:marRight w:val="0"/>
      <w:marTop w:val="0"/>
      <w:marBottom w:val="0"/>
      <w:divBdr>
        <w:top w:val="none" w:sz="0" w:space="0" w:color="auto"/>
        <w:left w:val="none" w:sz="0" w:space="0" w:color="auto"/>
        <w:bottom w:val="none" w:sz="0" w:space="0" w:color="auto"/>
        <w:right w:val="none" w:sz="0" w:space="0" w:color="auto"/>
      </w:divBdr>
    </w:div>
    <w:div w:id="1488323013">
      <w:bodyDiv w:val="1"/>
      <w:marLeft w:val="0"/>
      <w:marRight w:val="0"/>
      <w:marTop w:val="0"/>
      <w:marBottom w:val="0"/>
      <w:divBdr>
        <w:top w:val="none" w:sz="0" w:space="0" w:color="auto"/>
        <w:left w:val="none" w:sz="0" w:space="0" w:color="auto"/>
        <w:bottom w:val="none" w:sz="0" w:space="0" w:color="auto"/>
        <w:right w:val="none" w:sz="0" w:space="0" w:color="auto"/>
      </w:divBdr>
    </w:div>
    <w:div w:id="1557736136">
      <w:bodyDiv w:val="1"/>
      <w:marLeft w:val="0"/>
      <w:marRight w:val="0"/>
      <w:marTop w:val="0"/>
      <w:marBottom w:val="0"/>
      <w:divBdr>
        <w:top w:val="none" w:sz="0" w:space="0" w:color="auto"/>
        <w:left w:val="none" w:sz="0" w:space="0" w:color="auto"/>
        <w:bottom w:val="none" w:sz="0" w:space="0" w:color="auto"/>
        <w:right w:val="none" w:sz="0" w:space="0" w:color="auto"/>
      </w:divBdr>
    </w:div>
    <w:div w:id="1896890341">
      <w:bodyDiv w:val="1"/>
      <w:marLeft w:val="0"/>
      <w:marRight w:val="0"/>
      <w:marTop w:val="0"/>
      <w:marBottom w:val="0"/>
      <w:divBdr>
        <w:top w:val="none" w:sz="0" w:space="0" w:color="auto"/>
        <w:left w:val="none" w:sz="0" w:space="0" w:color="auto"/>
        <w:bottom w:val="none" w:sz="0" w:space="0" w:color="auto"/>
        <w:right w:val="none" w:sz="0" w:space="0" w:color="auto"/>
      </w:divBdr>
    </w:div>
    <w:div w:id="1933587993">
      <w:bodyDiv w:val="1"/>
      <w:marLeft w:val="0"/>
      <w:marRight w:val="0"/>
      <w:marTop w:val="0"/>
      <w:marBottom w:val="0"/>
      <w:divBdr>
        <w:top w:val="none" w:sz="0" w:space="0" w:color="auto"/>
        <w:left w:val="none" w:sz="0" w:space="0" w:color="auto"/>
        <w:bottom w:val="none" w:sz="0" w:space="0" w:color="auto"/>
        <w:right w:val="none" w:sz="0" w:space="0" w:color="auto"/>
      </w:divBdr>
    </w:div>
    <w:div w:id="206795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erlin@qual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Qualcomm Inc.</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 Simone</dc:creator>
  <cp:keywords/>
  <dc:description/>
  <cp:lastModifiedBy>Merlin, Simone</cp:lastModifiedBy>
  <cp:revision>14</cp:revision>
  <dcterms:created xsi:type="dcterms:W3CDTF">2011-03-12T17:16:00Z</dcterms:created>
  <dcterms:modified xsi:type="dcterms:W3CDTF">2011-03-14T08:46:00Z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