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51" w:rsidRPr="00455E21" w:rsidRDefault="005D6451" w:rsidP="005D6451">
      <w:pPr>
        <w:pStyle w:val="Heading"/>
        <w:rPr>
          <w:sz w:val="24"/>
          <w:szCs w:val="24"/>
        </w:rPr>
      </w:pPr>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0" w:name="RevisionDate"/>
      <w:r w:rsidRPr="00455E21">
        <w:rPr>
          <w:szCs w:val="24"/>
        </w:rPr>
        <w:t>201</w:t>
      </w:r>
      <w:bookmarkEnd w:id="0"/>
      <w:r w:rsidRPr="00455E21">
        <w:rPr>
          <w:szCs w:val="24"/>
        </w:rPr>
        <w:t xml:space="preserve">4 </w:t>
      </w:r>
    </w:p>
    <w:p w:rsidR="00433AB7" w:rsidRPr="00455E21" w:rsidRDefault="00433AB7" w:rsidP="005D6451">
      <w:pPr>
        <w:jc w:val="center"/>
        <w:rPr>
          <w:szCs w:val="24"/>
        </w:rPr>
      </w:pPr>
    </w:p>
    <w:p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IEEE</w:t>
      </w:r>
      <w:r w:rsidR="009646F1" w:rsidRPr="00455E21">
        <w:rPr>
          <w:b/>
          <w:szCs w:val="24"/>
          <w:lang w:eastAsia="ja-JP"/>
        </w:rPr>
        <w:t xml:space="preserve"> </w:t>
      </w:r>
      <w:r>
        <w:rPr>
          <w:b/>
          <w:szCs w:val="24"/>
          <w:lang w:eastAsia="ja-JP"/>
        </w:rPr>
        <w:t>802.15.</w:t>
      </w:r>
      <w:r w:rsidR="008D6BB7">
        <w:rPr>
          <w:b/>
          <w:szCs w:val="24"/>
          <w:lang w:eastAsia="ja-JP"/>
        </w:rPr>
        <w:t>3</w:t>
      </w:r>
      <w:r w:rsidR="00981ACD" w:rsidRPr="00455E21">
        <w:rPr>
          <w:b/>
          <w:szCs w:val="24"/>
          <w:lang w:eastAsia="ja-JP"/>
        </w:rPr>
        <w:t>:</w:t>
      </w:r>
      <w:r w:rsidR="00433AB7" w:rsidRPr="00455E21">
        <w:rPr>
          <w:b/>
          <w:szCs w:val="24"/>
          <w:lang w:eastAsia="ja-JP"/>
        </w:rPr>
        <w:t xml:space="preserve"> </w:t>
      </w:r>
    </w:p>
    <w:p w:rsidR="00433AB7" w:rsidRDefault="008D6BB7" w:rsidP="00433AB7">
      <w:pPr>
        <w:ind w:left="720" w:right="720"/>
        <w:jc w:val="center"/>
        <w:rPr>
          <w:b/>
          <w:szCs w:val="24"/>
        </w:rPr>
      </w:pPr>
      <w:r w:rsidRPr="008D6BB7">
        <w:rPr>
          <w:b/>
          <w:szCs w:val="24"/>
        </w:rPr>
        <w:t>Standard for High Data Rate Wireless Multi-Media Networks</w:t>
      </w:r>
    </w:p>
    <w:p w:rsidR="008D4643" w:rsidRPr="00455E21" w:rsidRDefault="008D4643" w:rsidP="00433AB7">
      <w:pPr>
        <w:ind w:left="720" w:right="720"/>
        <w:jc w:val="center"/>
        <w:rPr>
          <w:b/>
          <w:szCs w:val="24"/>
        </w:rPr>
      </w:pPr>
      <w:r w:rsidRPr="00456021">
        <w:t xml:space="preserve">Amendment for use of the </w:t>
      </w:r>
      <w:r w:rsidR="008D6BB7">
        <w:t>64-71 G</w:t>
      </w:r>
      <w:r w:rsidRPr="00456021">
        <w:t xml:space="preserve">Hz </w:t>
      </w:r>
    </w:p>
    <w:p w:rsidR="00433AB7" w:rsidRPr="00455E21" w:rsidRDefault="00433AB7" w:rsidP="00433AB7">
      <w:pPr>
        <w:jc w:val="center"/>
        <w:rPr>
          <w:b/>
          <w:i/>
          <w:sz w:val="23"/>
          <w:szCs w:val="23"/>
        </w:rPr>
      </w:pPr>
    </w:p>
    <w:p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Pr="00455E21">
        <w:rPr>
          <w:color w:val="auto"/>
          <w:sz w:val="23"/>
          <w:szCs w:val="23"/>
        </w:rPr>
        <w:t>1.2</w:t>
      </w:r>
      <w:r w:rsidR="00924651" w:rsidRPr="00455E21">
        <w:rPr>
          <w:sz w:val="23"/>
          <w:szCs w:val="23"/>
        </w:rPr>
        <w:fldChar w:fldCharType="end"/>
      </w:r>
      <w:r w:rsidRPr="00455E21">
        <w:rPr>
          <w:color w:val="auto"/>
          <w:sz w:val="23"/>
          <w:szCs w:val="23"/>
        </w:rPr>
        <w:t>.</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rsidR="005D6451" w:rsidRPr="00455E21" w:rsidRDefault="005D6451" w:rsidP="005D6451">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90610C" w:rsidRPr="00FD550F" w:rsidRDefault="005D6451" w:rsidP="005D6451">
      <w:pPr>
        <w:pStyle w:val="LetteredList1"/>
        <w:numPr>
          <w:ilvl w:val="0"/>
          <w:numId w:val="5"/>
        </w:numPr>
        <w:suppressAutoHyphens w:val="0"/>
        <w:autoSpaceDE w:val="0"/>
        <w:autoSpaceDN w:val="0"/>
        <w:adjustRightInd w:val="0"/>
        <w:rPr>
          <w:color w:val="0070C0"/>
          <w:sz w:val="23"/>
          <w:szCs w:val="23"/>
        </w:rPr>
      </w:pPr>
      <w:r w:rsidRPr="007E7D0A">
        <w:rPr>
          <w:sz w:val="23"/>
          <w:szCs w:val="23"/>
        </w:rPr>
        <w:t>The definitions will be part of this project.</w:t>
      </w:r>
      <w:r w:rsidR="007E3E69" w:rsidRPr="007E7D0A">
        <w:rPr>
          <w:sz w:val="23"/>
          <w:szCs w:val="23"/>
        </w:rPr>
        <w:t xml:space="preserve"> </w:t>
      </w:r>
      <w:r w:rsidR="008D6BB7">
        <w:rPr>
          <w:color w:val="0070C0"/>
          <w:sz w:val="23"/>
          <w:szCs w:val="23"/>
        </w:rPr>
        <w:t>W</w:t>
      </w:r>
      <w:r w:rsidR="007E7D0A" w:rsidRPr="00FD550F">
        <w:rPr>
          <w:color w:val="0070C0"/>
          <w:sz w:val="23"/>
          <w:szCs w:val="23"/>
        </w:rPr>
        <w:t>hile no new managed objects are anticipated, any managed objects that are required will be defined as part of the project.</w:t>
      </w:r>
    </w:p>
    <w:p w:rsidR="005D6451" w:rsidRPr="007E7D0A" w:rsidRDefault="005D6451" w:rsidP="005D6451">
      <w:pPr>
        <w:pStyle w:val="LetteredList1"/>
        <w:numPr>
          <w:ilvl w:val="0"/>
          <w:numId w:val="5"/>
        </w:numPr>
        <w:suppressAutoHyphens w:val="0"/>
        <w:autoSpaceDE w:val="0"/>
        <w:autoSpaceDN w:val="0"/>
        <w:adjustRightInd w:val="0"/>
        <w:rPr>
          <w:sz w:val="23"/>
          <w:szCs w:val="23"/>
        </w:rPr>
      </w:pPr>
      <w:r w:rsidRPr="007E7D0A">
        <w:rPr>
          <w:sz w:val="23"/>
          <w:szCs w:val="23"/>
        </w:rPr>
        <w:t>The definitions will be part of a different project and provide the plan for that projec</w:t>
      </w:r>
      <w:r w:rsidR="003F1273" w:rsidRPr="007E7D0A">
        <w:rPr>
          <w:sz w:val="23"/>
          <w:szCs w:val="23"/>
        </w:rPr>
        <w:t>t or anticipated future project</w:t>
      </w:r>
      <w:r w:rsidR="003F1273" w:rsidRPr="007E7D0A">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Pr="00455E21" w:rsidRDefault="00141849" w:rsidP="00141849">
      <w:pPr>
        <w:pStyle w:val="LetteredList1"/>
        <w:tabs>
          <w:tab w:val="clear" w:pos="720"/>
        </w:tabs>
        <w:ind w:firstLine="0"/>
        <w:rPr>
          <w:sz w:val="23"/>
          <w:szCs w:val="23"/>
          <w:lang w:eastAsia="ja-JP"/>
        </w:rPr>
      </w:pPr>
    </w:p>
    <w:p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787725" w:rsidRPr="00FD550F">
        <w:rPr>
          <w:color w:val="0070C0"/>
          <w:sz w:val="23"/>
          <w:szCs w:val="23"/>
          <w:lang w:eastAsia="ja-JP"/>
        </w:rPr>
        <w:t>Yes</w:t>
      </w:r>
    </w:p>
    <w:p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r w:rsidR="00B54CD3" w:rsidRPr="00455E21">
        <w:rPr>
          <w:rFonts w:hint="eastAsia"/>
          <w:sz w:val="23"/>
          <w:szCs w:val="23"/>
          <w:lang w:eastAsia="ja-JP"/>
        </w:rPr>
        <w:t xml:space="preserve">  </w:t>
      </w:r>
    </w:p>
    <w:p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BodyText"/>
        <w:rPr>
          <w:color w:val="auto"/>
          <w:sz w:val="23"/>
          <w:szCs w:val="23"/>
        </w:rPr>
      </w:pPr>
    </w:p>
    <w:p w:rsidR="00EE1420" w:rsidRDefault="005D6451" w:rsidP="00EE1420">
      <w:pPr>
        <w:pStyle w:val="LetteredList1"/>
        <w:numPr>
          <w:ilvl w:val="0"/>
          <w:numId w:val="7"/>
        </w:numPr>
        <w:rPr>
          <w:sz w:val="23"/>
          <w:szCs w:val="23"/>
        </w:rPr>
      </w:pPr>
      <w:r w:rsidRPr="00455E21">
        <w:rPr>
          <w:sz w:val="23"/>
          <w:szCs w:val="23"/>
        </w:rPr>
        <w:t>Broad sets of applicability.</w:t>
      </w:r>
      <w:r w:rsidR="00EE1420">
        <w:rPr>
          <w:sz w:val="23"/>
          <w:szCs w:val="23"/>
        </w:rPr>
        <w:t xml:space="preserve"> </w:t>
      </w:r>
    </w:p>
    <w:p w:rsidR="00EE1420" w:rsidRDefault="00EE1420" w:rsidP="00EE1420">
      <w:pPr>
        <w:pStyle w:val="LetteredList1"/>
        <w:tabs>
          <w:tab w:val="clear" w:pos="720"/>
        </w:tabs>
        <w:ind w:left="360" w:firstLine="0"/>
      </w:pPr>
    </w:p>
    <w:p w:rsidR="006D31F6" w:rsidRPr="006D31F6" w:rsidRDefault="006D31F6" w:rsidP="006D31F6">
      <w:pPr>
        <w:ind w:left="720"/>
        <w:rPr>
          <w:color w:val="FF0000"/>
        </w:rPr>
      </w:pPr>
      <w:r w:rsidRPr="00FD550F">
        <w:rPr>
          <w:color w:val="0070C0"/>
        </w:rPr>
        <w:t>T</w:t>
      </w:r>
      <w:r w:rsidR="00EE1420" w:rsidRPr="00FD550F">
        <w:rPr>
          <w:color w:val="0070C0"/>
        </w:rPr>
        <w:t xml:space="preserve">he </w:t>
      </w:r>
      <w:r w:rsidR="000E7DE6">
        <w:rPr>
          <w:color w:val="0070C0"/>
        </w:rPr>
        <w:t>Federal Communications Commission</w:t>
      </w:r>
      <w:r w:rsidR="008D6BB7">
        <w:rPr>
          <w:color w:val="0070C0"/>
        </w:rPr>
        <w:t xml:space="preserve"> (FCC) in the United States has allocated additional spectrum in the license exempt millimeter wave band around 60 GHz, under </w:t>
      </w:r>
      <w:r w:rsidR="008D6BB7">
        <w:rPr>
          <w:color w:val="0070C0"/>
        </w:rPr>
        <w:lastRenderedPageBreak/>
        <w:t>the existing rules (CFR 14 part 15.255)</w:t>
      </w:r>
      <w:r w:rsidRPr="00FD550F">
        <w:rPr>
          <w:color w:val="0070C0"/>
        </w:rPr>
        <w:t xml:space="preserve">. </w:t>
      </w:r>
      <w:r w:rsidR="008D6BB7">
        <w:rPr>
          <w:color w:val="0070C0"/>
        </w:rPr>
        <w:t>An additional 7 GHz, from 64 GHz to 7</w:t>
      </w:r>
      <w:r w:rsidR="00A0244D">
        <w:rPr>
          <w:color w:val="0070C0"/>
        </w:rPr>
        <w:t>1</w:t>
      </w:r>
      <w:r w:rsidR="008D6BB7">
        <w:rPr>
          <w:color w:val="0070C0"/>
        </w:rPr>
        <w:t xml:space="preserve"> GHz is now available</w:t>
      </w:r>
      <w:r w:rsidR="00432B48">
        <w:rPr>
          <w:color w:val="0070C0"/>
        </w:rPr>
        <w:t xml:space="preserve">; </w:t>
      </w:r>
      <w:r w:rsidR="00E142A0" w:rsidRPr="00E142A0">
        <w:rPr>
          <w:color w:val="0070C0"/>
        </w:rPr>
        <w:t>Application use cases, such as those listed in b), will be able to use the expanded channel plan to achieve higher perfor</w:t>
      </w:r>
      <w:r w:rsidR="00E142A0">
        <w:rPr>
          <w:color w:val="0070C0"/>
        </w:rPr>
        <w:t>mance and reduced interference.</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A61E40" w:rsidRPr="00FD550F" w:rsidRDefault="00432B48" w:rsidP="0079088C">
      <w:pPr>
        <w:pStyle w:val="LetteredList1"/>
        <w:tabs>
          <w:tab w:val="clear" w:pos="720"/>
        </w:tabs>
        <w:ind w:firstLine="0"/>
        <w:rPr>
          <w:color w:val="0070C0"/>
          <w:sz w:val="23"/>
          <w:szCs w:val="23"/>
        </w:rPr>
      </w:pPr>
      <w:r>
        <w:rPr>
          <w:color w:val="0070C0"/>
        </w:rPr>
        <w:t xml:space="preserve">Multiple vendors are </w:t>
      </w:r>
      <w:r w:rsidR="0079088C" w:rsidRPr="00FD550F">
        <w:rPr>
          <w:color w:val="0070C0"/>
        </w:rPr>
        <w:t>already</w:t>
      </w:r>
      <w:r w:rsidR="008A64FE" w:rsidRPr="00FD550F">
        <w:rPr>
          <w:color w:val="0070C0"/>
        </w:rPr>
        <w:t xml:space="preserve"> producing </w:t>
      </w:r>
      <w:r w:rsidR="0079088C" w:rsidRPr="00FD550F">
        <w:rPr>
          <w:color w:val="0070C0"/>
        </w:rPr>
        <w:t xml:space="preserve">devices and </w:t>
      </w:r>
      <w:r>
        <w:rPr>
          <w:color w:val="0070C0"/>
        </w:rPr>
        <w:t xml:space="preserve">systems based on IEEE 802.15.3 millimeter wave </w:t>
      </w:r>
      <w:proofErr w:type="spellStart"/>
      <w:r>
        <w:rPr>
          <w:color w:val="0070C0"/>
        </w:rPr>
        <w:t>PHYs</w:t>
      </w:r>
      <w:r w:rsidR="00320E40">
        <w:rPr>
          <w:color w:val="0070C0"/>
        </w:rPr>
        <w:t>.</w:t>
      </w:r>
      <w:proofErr w:type="spellEnd"/>
      <w:r w:rsidR="00320E40">
        <w:rPr>
          <w:color w:val="0070C0"/>
        </w:rPr>
        <w:t xml:space="preserve"> </w:t>
      </w:r>
      <w:r>
        <w:rPr>
          <w:color w:val="0070C0"/>
        </w:rPr>
        <w:t xml:space="preserve"> </w:t>
      </w:r>
      <w:r w:rsidR="00320E40" w:rsidRPr="00320E40">
        <w:rPr>
          <w:color w:val="0070C0"/>
        </w:rPr>
        <w:t>These devices and systems</w:t>
      </w:r>
      <w:r w:rsidR="00320E40">
        <w:rPr>
          <w:color w:val="0070C0"/>
        </w:rPr>
        <w:t xml:space="preserve"> are being</w:t>
      </w:r>
      <w:r>
        <w:rPr>
          <w:color w:val="0070C0"/>
        </w:rPr>
        <w:t xml:space="preserve"> used in products such as</w:t>
      </w:r>
      <w:r w:rsidR="008A64FE" w:rsidRPr="00FD550F">
        <w:rPr>
          <w:color w:val="0070C0"/>
          <w:szCs w:val="24"/>
          <w:lang w:eastAsia="ja-JP"/>
        </w:rPr>
        <w:t xml:space="preserve"> </w:t>
      </w:r>
      <w:r>
        <w:rPr>
          <w:color w:val="0070C0"/>
          <w:szCs w:val="24"/>
          <w:lang w:eastAsia="ja-JP"/>
        </w:rPr>
        <w:t xml:space="preserve">Audio/Visual </w:t>
      </w:r>
      <w:r w:rsidR="008A64FE" w:rsidRPr="00FD550F">
        <w:rPr>
          <w:color w:val="0070C0"/>
          <w:szCs w:val="24"/>
          <w:lang w:eastAsia="ja-JP"/>
        </w:rPr>
        <w:t xml:space="preserve">consumer electronics, </w:t>
      </w:r>
      <w:r w:rsidR="0079088C" w:rsidRPr="00FD550F">
        <w:rPr>
          <w:color w:val="0070C0"/>
          <w:szCs w:val="24"/>
          <w:lang w:eastAsia="ja-JP"/>
        </w:rPr>
        <w:t xml:space="preserve">mobile devices, </w:t>
      </w:r>
      <w:r>
        <w:rPr>
          <w:color w:val="0070C0"/>
          <w:szCs w:val="24"/>
          <w:lang w:eastAsia="ja-JP"/>
        </w:rPr>
        <w:t xml:space="preserve">laptops, tablets and related peripherals.  </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proofErr w:type="gramStart"/>
      <w:r w:rsidRPr="00455E21">
        <w:rPr>
          <w:sz w:val="23"/>
          <w:szCs w:val="23"/>
        </w:rPr>
        <w:t>Std</w:t>
      </w:r>
      <w:proofErr w:type="spellEnd"/>
      <w:proofErr w:type="gram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sidR="003F29DC">
        <w:rPr>
          <w:sz w:val="23"/>
          <w:szCs w:val="23"/>
        </w:rPr>
        <w:t xml:space="preserve"> </w:t>
      </w:r>
      <w:r w:rsidR="00432B48">
        <w:rPr>
          <w:iCs/>
          <w:color w:val="0070C0"/>
          <w:sz w:val="23"/>
          <w:szCs w:val="23"/>
          <w:lang w:eastAsia="ja-JP"/>
        </w:rPr>
        <w:t xml:space="preserve">YES.  </w:t>
      </w:r>
    </w:p>
    <w:p w:rsidR="00995E98" w:rsidRPr="00455E21" w:rsidRDefault="00995E98" w:rsidP="00B54CD3">
      <w:pPr>
        <w:pStyle w:val="ListParagraph"/>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Pr="00455E21">
        <w:rPr>
          <w:sz w:val="23"/>
          <w:szCs w:val="23"/>
          <w:lang w:eastAsia="zh-CN"/>
        </w:rPr>
        <w:br/>
      </w:r>
      <w:bookmarkStart w:id="7" w:name="__RefHeading__9708_1012863564"/>
      <w:bookmarkEnd w:id="7"/>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6E1776" w:rsidRPr="006E1776" w:rsidRDefault="003212A6" w:rsidP="00882F59">
      <w:pPr>
        <w:pStyle w:val="BodyText"/>
        <w:ind w:leftChars="200" w:left="480"/>
        <w:rPr>
          <w:iCs/>
          <w:color w:val="0070C0"/>
          <w:sz w:val="23"/>
          <w:szCs w:val="23"/>
          <w:lang w:eastAsia="ja-JP"/>
        </w:rPr>
      </w:pPr>
      <w:r w:rsidRPr="003212A6">
        <w:rPr>
          <w:iCs/>
          <w:color w:val="0070C0"/>
          <w:sz w:val="23"/>
          <w:szCs w:val="23"/>
        </w:rPr>
        <w:t xml:space="preserve">This amendment updates the channel plan for the PHY specification for millimeter wave in IEEE </w:t>
      </w:r>
      <w:proofErr w:type="spellStart"/>
      <w:proofErr w:type="gramStart"/>
      <w:r w:rsidRPr="003212A6">
        <w:rPr>
          <w:iCs/>
          <w:color w:val="0070C0"/>
          <w:sz w:val="23"/>
          <w:szCs w:val="23"/>
        </w:rPr>
        <w:t>Std</w:t>
      </w:r>
      <w:proofErr w:type="spellEnd"/>
      <w:proofErr w:type="gramEnd"/>
      <w:r w:rsidRPr="003212A6">
        <w:rPr>
          <w:iCs/>
          <w:color w:val="0070C0"/>
          <w:sz w:val="23"/>
          <w:szCs w:val="23"/>
        </w:rPr>
        <w:t xml:space="preserve"> 802.15.3-2016 to comply with the updated FCC band extents. The millimeter wave PHY defined in IEEE </w:t>
      </w:r>
      <w:proofErr w:type="spellStart"/>
      <w:proofErr w:type="gramStart"/>
      <w:r w:rsidRPr="003212A6">
        <w:rPr>
          <w:iCs/>
          <w:color w:val="0070C0"/>
          <w:sz w:val="23"/>
          <w:szCs w:val="23"/>
        </w:rPr>
        <w:t>Std</w:t>
      </w:r>
      <w:proofErr w:type="spellEnd"/>
      <w:proofErr w:type="gramEnd"/>
      <w:r w:rsidRPr="003212A6">
        <w:rPr>
          <w:iCs/>
          <w:color w:val="0070C0"/>
          <w:sz w:val="23"/>
          <w:szCs w:val="23"/>
        </w:rPr>
        <w:t xml:space="preserve"> 802.11-2016 is substantially similar. However IEEE </w:t>
      </w:r>
      <w:proofErr w:type="spellStart"/>
      <w:proofErr w:type="gramStart"/>
      <w:r w:rsidRPr="003212A6">
        <w:rPr>
          <w:iCs/>
          <w:color w:val="0070C0"/>
          <w:sz w:val="23"/>
          <w:szCs w:val="23"/>
        </w:rPr>
        <w:t>Std</w:t>
      </w:r>
      <w:proofErr w:type="spellEnd"/>
      <w:proofErr w:type="gramEnd"/>
      <w:r w:rsidRPr="003212A6">
        <w:rPr>
          <w:iCs/>
          <w:color w:val="0070C0"/>
          <w:sz w:val="23"/>
          <w:szCs w:val="23"/>
        </w:rPr>
        <w:t xml:space="preserve"> 802.15.3-2016 serves multimedia network applications rather than local area network applications</w:t>
      </w:r>
      <w:r w:rsidR="006E1776" w:rsidRPr="006E1776">
        <w:rPr>
          <w:iCs/>
          <w:color w:val="0070C0"/>
          <w:sz w:val="23"/>
          <w:szCs w:val="23"/>
        </w:rPr>
        <w:t>.</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98123F" w:rsidRPr="003D10CE" w:rsidRDefault="00432B48" w:rsidP="00432B48">
      <w:pPr>
        <w:pStyle w:val="BodyText"/>
        <w:ind w:leftChars="300" w:left="720"/>
        <w:rPr>
          <w:iCs/>
          <w:color w:val="FF0000"/>
          <w:sz w:val="23"/>
          <w:szCs w:val="23"/>
          <w:lang w:val="en-GB"/>
        </w:rPr>
      </w:pPr>
      <w:r>
        <w:rPr>
          <w:iCs/>
          <w:color w:val="0070C0"/>
          <w:sz w:val="23"/>
          <w:szCs w:val="23"/>
          <w:lang w:val="en-GB"/>
        </w:rPr>
        <w:t>There are existing implementations of the millimetre wave PHY which can operate or be adapted to operate in the c</w:t>
      </w:r>
      <w:r w:rsidR="00320E40">
        <w:rPr>
          <w:iCs/>
          <w:color w:val="0070C0"/>
          <w:sz w:val="23"/>
          <w:szCs w:val="23"/>
          <w:lang w:val="en-GB"/>
        </w:rPr>
        <w:t>hannels to be added</w:t>
      </w:r>
      <w:r>
        <w:rPr>
          <w:iCs/>
          <w:color w:val="0070C0"/>
          <w:sz w:val="23"/>
          <w:szCs w:val="23"/>
          <w:lang w:val="en-GB"/>
        </w:rPr>
        <w:t xml:space="preserve">.  The </w:t>
      </w:r>
      <w:r w:rsidRPr="00432B48">
        <w:rPr>
          <w:iCs/>
          <w:color w:val="0070C0"/>
          <w:sz w:val="23"/>
          <w:szCs w:val="23"/>
          <w:lang w:val="en-GB"/>
        </w:rPr>
        <w:t>High-Rate Close Proximity Point-to-Point Communications</w:t>
      </w:r>
      <w:r>
        <w:rPr>
          <w:iCs/>
          <w:color w:val="0070C0"/>
          <w:sz w:val="23"/>
          <w:szCs w:val="23"/>
          <w:lang w:val="en-GB"/>
        </w:rPr>
        <w:t xml:space="preserve"> PHY in the base standard (added by amendment 802.15.3e) presently include channel definitions up to 71 GHz, with implementations proving the feasibility using this spectrum.</w:t>
      </w: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FD550F" w:rsidRDefault="00DB71F8" w:rsidP="00F740C7">
      <w:pPr>
        <w:pStyle w:val="PlainText"/>
        <w:ind w:left="720"/>
        <w:rPr>
          <w:rFonts w:ascii="Times New Roman" w:hAnsi="Times New Roman"/>
          <w:color w:val="0070C0"/>
          <w:sz w:val="23"/>
          <w:szCs w:val="23"/>
        </w:rPr>
      </w:pPr>
      <w:r w:rsidRPr="00FD550F">
        <w:rPr>
          <w:rFonts w:ascii="Times New Roman" w:hAnsi="Times New Roman"/>
          <w:color w:val="0070C0"/>
          <w:sz w:val="23"/>
          <w:szCs w:val="23"/>
        </w:rPr>
        <w:t>See a)</w:t>
      </w:r>
    </w:p>
    <w:p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8665AC" w:rsidRPr="009D6CCE" w:rsidRDefault="000D6529" w:rsidP="009D6CCE">
      <w:pPr>
        <w:pStyle w:val="LetteredList1"/>
        <w:numPr>
          <w:ilvl w:val="0"/>
          <w:numId w:val="10"/>
        </w:numPr>
        <w:tabs>
          <w:tab w:val="clear" w:pos="720"/>
        </w:tabs>
        <w:rPr>
          <w:sz w:val="23"/>
          <w:szCs w:val="23"/>
        </w:rPr>
      </w:pPr>
      <w:r w:rsidRPr="00455E21">
        <w:rPr>
          <w:sz w:val="23"/>
          <w:szCs w:val="23"/>
        </w:rPr>
        <w:t>Known cost factors.</w:t>
      </w:r>
    </w:p>
    <w:p w:rsidR="008665AC" w:rsidRPr="009D6CCE" w:rsidRDefault="000D6529" w:rsidP="009D6CCE">
      <w:pPr>
        <w:pStyle w:val="LetteredList1"/>
        <w:numPr>
          <w:ilvl w:val="0"/>
          <w:numId w:val="10"/>
        </w:numPr>
        <w:rPr>
          <w:sz w:val="23"/>
          <w:szCs w:val="23"/>
        </w:rPr>
      </w:pPr>
      <w:r w:rsidRPr="00455E21">
        <w:rPr>
          <w:sz w:val="23"/>
          <w:szCs w:val="23"/>
        </w:rPr>
        <w:t>Consideration of installation costs.</w:t>
      </w:r>
    </w:p>
    <w:p w:rsidR="008665AC" w:rsidRPr="009D6CCE" w:rsidRDefault="000D6529" w:rsidP="009D6CCE">
      <w:pPr>
        <w:pStyle w:val="LetteredList1"/>
        <w:numPr>
          <w:ilvl w:val="0"/>
          <w:numId w:val="10"/>
        </w:numPr>
        <w:rPr>
          <w:sz w:val="23"/>
          <w:szCs w:val="23"/>
        </w:rPr>
      </w:pPr>
      <w:r w:rsidRPr="00455E21">
        <w:rPr>
          <w:sz w:val="23"/>
          <w:szCs w:val="23"/>
        </w:rPr>
        <w:t>Consideration of operational costs (e.g., energy consumption).</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9D6CCE" w:rsidRPr="00FD550F" w:rsidRDefault="009D6CCE" w:rsidP="009D6CCE">
      <w:pPr>
        <w:pStyle w:val="LetteredList1"/>
        <w:tabs>
          <w:tab w:val="clear" w:pos="720"/>
        </w:tabs>
        <w:ind w:firstLine="0"/>
        <w:rPr>
          <w:color w:val="0070C0"/>
          <w:sz w:val="23"/>
          <w:szCs w:val="23"/>
          <w:lang w:eastAsia="ja-JP"/>
        </w:rPr>
      </w:pPr>
      <w:r>
        <w:rPr>
          <w:color w:val="0070C0"/>
          <w:sz w:val="23"/>
          <w:szCs w:val="23"/>
          <w:lang w:eastAsia="ja-JP"/>
        </w:rPr>
        <w:t>This project will add no new capabilities or complexity that would increase cost</w:t>
      </w:r>
      <w:r w:rsidRPr="00FD550F">
        <w:rPr>
          <w:color w:val="0070C0"/>
          <w:sz w:val="23"/>
          <w:szCs w:val="23"/>
          <w:lang w:eastAsia="ja-JP"/>
        </w:rPr>
        <w:t>.</w:t>
      </w:r>
    </w:p>
    <w:p w:rsidR="00673163" w:rsidRDefault="00673163" w:rsidP="006F5C21">
      <w:pPr>
        <w:pStyle w:val="PlainText"/>
        <w:keepNext/>
        <w:tabs>
          <w:tab w:val="left" w:pos="360"/>
        </w:tabs>
        <w:rPr>
          <w:color w:val="FF0000"/>
          <w:sz w:val="23"/>
          <w:szCs w:val="23"/>
          <w:lang w:eastAsia="ja-JP"/>
        </w:rPr>
      </w:pPr>
    </w:p>
    <w:p w:rsidR="00E142A0" w:rsidRPr="00455E21" w:rsidRDefault="00E142A0" w:rsidP="006F5C21">
      <w:pPr>
        <w:pStyle w:val="Plain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bookmarkStart w:id="9" w:name="_GoBack"/>
      <w:bookmarkEnd w:id="9"/>
    </w:p>
    <w:sectPr w:rsidR="00416781" w:rsidRPr="00455E21" w:rsidSect="0068015C">
      <w:headerReference w:type="default" r:id="rId8"/>
      <w:footerReference w:type="default" r:id="rId9"/>
      <w:headerReference w:type="first" r:id="rId10"/>
      <w:footerReference w:type="first" r:id="rId11"/>
      <w:footnotePr>
        <w:pos w:val="beneathText"/>
      </w:footnotePr>
      <w:pgSz w:w="12240" w:h="15840"/>
      <w:pgMar w:top="1187" w:right="1440" w:bottom="1800" w:left="1440" w:header="990"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03" w:rsidRDefault="00771203">
      <w:r>
        <w:separator/>
      </w:r>
    </w:p>
  </w:endnote>
  <w:endnote w:type="continuationSeparator" w:id="0">
    <w:p w:rsidR="00771203" w:rsidRDefault="00771203">
      <w:r>
        <w:continuationSeparator/>
      </w:r>
    </w:p>
  </w:endnote>
  <w:endnote w:type="continuationNotice" w:id="1">
    <w:p w:rsidR="00771203" w:rsidRDefault="00771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E8" w:rsidRPr="00EF1459" w:rsidRDefault="001E47E8">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49791A">
      <w:rPr>
        <w:lang w:val="de-DE"/>
      </w:rPr>
      <w:t>B</w:t>
    </w:r>
    <w:r w:rsidR="0048107F">
      <w:rPr>
        <w:lang w:val="de-DE"/>
      </w:rPr>
      <w:t>e</w:t>
    </w:r>
    <w:r w:rsidR="0049791A">
      <w:rPr>
        <w:lang w:val="de-DE"/>
      </w:rPr>
      <w:t>njamin A. Rolfe, Blind Creek Associates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E8" w:rsidRPr="0026282B" w:rsidRDefault="001E47E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03" w:rsidRDefault="00771203">
      <w:r>
        <w:separator/>
      </w:r>
    </w:p>
  </w:footnote>
  <w:footnote w:type="continuationSeparator" w:id="0">
    <w:p w:rsidR="00771203" w:rsidRDefault="00771203">
      <w:r>
        <w:continuationSeparator/>
      </w:r>
    </w:p>
  </w:footnote>
  <w:footnote w:type="continuationNotice" w:id="1">
    <w:p w:rsidR="00771203" w:rsidRDefault="007712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B7" w:rsidRPr="00793EEA" w:rsidRDefault="001E47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3423EB">
      <w:rPr>
        <w:b/>
        <w:noProof/>
        <w:sz w:val="28"/>
        <w:lang w:eastAsia="ja-JP"/>
      </w:rPr>
      <w:t>March</w:t>
    </w:r>
    <w:r w:rsidR="003423EB">
      <w:rPr>
        <w:b/>
        <w:noProof/>
        <w:sz w:val="28"/>
      </w:rPr>
      <w:t>, 2017</w:t>
    </w:r>
    <w:r>
      <w:rPr>
        <w:b/>
        <w:sz w:val="28"/>
      </w:rPr>
      <w:fldChar w:fldCharType="end"/>
    </w:r>
    <w:r w:rsidRPr="00793EEA">
      <w:rPr>
        <w:b/>
        <w:sz w:val="28"/>
        <w:lang w:val="de-DE"/>
      </w:rPr>
      <w:tab/>
      <w:t xml:space="preserve">doc. </w:t>
    </w:r>
    <w:r w:rsidR="0049791A" w:rsidRPr="0049791A">
      <w:rPr>
        <w:b/>
        <w:sz w:val="28"/>
        <w:lang w:val="de-DE"/>
      </w:rPr>
      <w:t>15</w:t>
    </w:r>
    <w:r w:rsidR="0049791A">
      <w:rPr>
        <w:b/>
        <w:sz w:val="28"/>
        <w:lang w:val="de-DE"/>
      </w:rPr>
      <w:t>-17-0049-0</w:t>
    </w:r>
    <w:r w:rsidR="003423EB">
      <w:rPr>
        <w:b/>
        <w:sz w:val="28"/>
        <w:lang w:val="de-DE"/>
      </w:rPr>
      <w:t>1</w:t>
    </w:r>
    <w:r w:rsidR="0049791A">
      <w:rPr>
        <w:b/>
        <w:sz w:val="28"/>
        <w:lang w:val="de-DE"/>
      </w:rPr>
      <w:t>-0000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E8" w:rsidRDefault="001E47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2614B"/>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A74C2"/>
    <w:rsid w:val="000B23AF"/>
    <w:rsid w:val="000B3777"/>
    <w:rsid w:val="000C1378"/>
    <w:rsid w:val="000C1AEA"/>
    <w:rsid w:val="000C2935"/>
    <w:rsid w:val="000C53AF"/>
    <w:rsid w:val="000D1A0D"/>
    <w:rsid w:val="000D241F"/>
    <w:rsid w:val="000D2F00"/>
    <w:rsid w:val="000D6529"/>
    <w:rsid w:val="000E5F52"/>
    <w:rsid w:val="000E6649"/>
    <w:rsid w:val="000E7DE6"/>
    <w:rsid w:val="000F0E91"/>
    <w:rsid w:val="000F2D4F"/>
    <w:rsid w:val="000F7A7E"/>
    <w:rsid w:val="001037FE"/>
    <w:rsid w:val="00107F7E"/>
    <w:rsid w:val="00110ACB"/>
    <w:rsid w:val="001111C3"/>
    <w:rsid w:val="001124DD"/>
    <w:rsid w:val="00124EBD"/>
    <w:rsid w:val="00127005"/>
    <w:rsid w:val="00133C06"/>
    <w:rsid w:val="00141849"/>
    <w:rsid w:val="00141E20"/>
    <w:rsid w:val="00142C39"/>
    <w:rsid w:val="00144A81"/>
    <w:rsid w:val="00157C8C"/>
    <w:rsid w:val="0016063D"/>
    <w:rsid w:val="0016221A"/>
    <w:rsid w:val="00163034"/>
    <w:rsid w:val="00165DF1"/>
    <w:rsid w:val="00165F2F"/>
    <w:rsid w:val="00171B30"/>
    <w:rsid w:val="001869D4"/>
    <w:rsid w:val="001924B2"/>
    <w:rsid w:val="00194D4F"/>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321C7"/>
    <w:rsid w:val="00243634"/>
    <w:rsid w:val="0024752F"/>
    <w:rsid w:val="0024760D"/>
    <w:rsid w:val="002513EC"/>
    <w:rsid w:val="0026282B"/>
    <w:rsid w:val="002633B1"/>
    <w:rsid w:val="00270690"/>
    <w:rsid w:val="00283E83"/>
    <w:rsid w:val="002871C1"/>
    <w:rsid w:val="002932D8"/>
    <w:rsid w:val="00293A4D"/>
    <w:rsid w:val="00297ABE"/>
    <w:rsid w:val="002A2247"/>
    <w:rsid w:val="002A337F"/>
    <w:rsid w:val="002A3455"/>
    <w:rsid w:val="002A36DF"/>
    <w:rsid w:val="002A3CA4"/>
    <w:rsid w:val="002A755D"/>
    <w:rsid w:val="002B35CC"/>
    <w:rsid w:val="002B3974"/>
    <w:rsid w:val="002B4C8F"/>
    <w:rsid w:val="002B7722"/>
    <w:rsid w:val="002B795F"/>
    <w:rsid w:val="002D4A70"/>
    <w:rsid w:val="002D75A9"/>
    <w:rsid w:val="002D7CC8"/>
    <w:rsid w:val="002E14C4"/>
    <w:rsid w:val="002E44F2"/>
    <w:rsid w:val="002F0885"/>
    <w:rsid w:val="002F4964"/>
    <w:rsid w:val="002F65FB"/>
    <w:rsid w:val="002F7B48"/>
    <w:rsid w:val="00320E40"/>
    <w:rsid w:val="003211FB"/>
    <w:rsid w:val="003212A6"/>
    <w:rsid w:val="00325E07"/>
    <w:rsid w:val="003337CA"/>
    <w:rsid w:val="0033763F"/>
    <w:rsid w:val="003400EA"/>
    <w:rsid w:val="003415CC"/>
    <w:rsid w:val="003423EB"/>
    <w:rsid w:val="00347F10"/>
    <w:rsid w:val="00357398"/>
    <w:rsid w:val="003607BE"/>
    <w:rsid w:val="00371A47"/>
    <w:rsid w:val="0037271A"/>
    <w:rsid w:val="003756FD"/>
    <w:rsid w:val="00377228"/>
    <w:rsid w:val="00377E08"/>
    <w:rsid w:val="00382F95"/>
    <w:rsid w:val="0038663D"/>
    <w:rsid w:val="0038687C"/>
    <w:rsid w:val="00391468"/>
    <w:rsid w:val="00394415"/>
    <w:rsid w:val="00394832"/>
    <w:rsid w:val="00396CF8"/>
    <w:rsid w:val="003A077E"/>
    <w:rsid w:val="003A29D5"/>
    <w:rsid w:val="003A4AF2"/>
    <w:rsid w:val="003A753E"/>
    <w:rsid w:val="003B1A4D"/>
    <w:rsid w:val="003B6C94"/>
    <w:rsid w:val="003C0754"/>
    <w:rsid w:val="003C1CE1"/>
    <w:rsid w:val="003C6B89"/>
    <w:rsid w:val="003C7296"/>
    <w:rsid w:val="003D10CE"/>
    <w:rsid w:val="003E72E7"/>
    <w:rsid w:val="003E788B"/>
    <w:rsid w:val="003F1273"/>
    <w:rsid w:val="003F29DC"/>
    <w:rsid w:val="003F4E6F"/>
    <w:rsid w:val="00401705"/>
    <w:rsid w:val="0041018F"/>
    <w:rsid w:val="00410378"/>
    <w:rsid w:val="00411FA3"/>
    <w:rsid w:val="00412C4B"/>
    <w:rsid w:val="00416781"/>
    <w:rsid w:val="004214B5"/>
    <w:rsid w:val="00423844"/>
    <w:rsid w:val="00430D84"/>
    <w:rsid w:val="00432B48"/>
    <w:rsid w:val="00433AB7"/>
    <w:rsid w:val="00433DBC"/>
    <w:rsid w:val="004470A0"/>
    <w:rsid w:val="00455AA1"/>
    <w:rsid w:val="00455E21"/>
    <w:rsid w:val="004602D1"/>
    <w:rsid w:val="00460F30"/>
    <w:rsid w:val="00464C2F"/>
    <w:rsid w:val="0047465E"/>
    <w:rsid w:val="00475ED8"/>
    <w:rsid w:val="004767EF"/>
    <w:rsid w:val="0048107F"/>
    <w:rsid w:val="004875D1"/>
    <w:rsid w:val="004916B6"/>
    <w:rsid w:val="0049791A"/>
    <w:rsid w:val="004A406D"/>
    <w:rsid w:val="004B1A3F"/>
    <w:rsid w:val="004B259F"/>
    <w:rsid w:val="004B2B89"/>
    <w:rsid w:val="004B2E98"/>
    <w:rsid w:val="004C3211"/>
    <w:rsid w:val="004C5AE0"/>
    <w:rsid w:val="004C683E"/>
    <w:rsid w:val="004D4F09"/>
    <w:rsid w:val="004D553B"/>
    <w:rsid w:val="004E3638"/>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1B49"/>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60FE2"/>
    <w:rsid w:val="00661BF0"/>
    <w:rsid w:val="00673163"/>
    <w:rsid w:val="006736CE"/>
    <w:rsid w:val="00673F87"/>
    <w:rsid w:val="0068015C"/>
    <w:rsid w:val="006827F2"/>
    <w:rsid w:val="00690563"/>
    <w:rsid w:val="0069268B"/>
    <w:rsid w:val="00696707"/>
    <w:rsid w:val="006A1031"/>
    <w:rsid w:val="006A346A"/>
    <w:rsid w:val="006A7308"/>
    <w:rsid w:val="006B4CD3"/>
    <w:rsid w:val="006D1392"/>
    <w:rsid w:val="006D31F6"/>
    <w:rsid w:val="006D56C4"/>
    <w:rsid w:val="006D5A96"/>
    <w:rsid w:val="006E177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6921"/>
    <w:rsid w:val="007570DA"/>
    <w:rsid w:val="0076171B"/>
    <w:rsid w:val="00761831"/>
    <w:rsid w:val="00767074"/>
    <w:rsid w:val="00771203"/>
    <w:rsid w:val="00775F95"/>
    <w:rsid w:val="007765FC"/>
    <w:rsid w:val="00781F01"/>
    <w:rsid w:val="00783B7D"/>
    <w:rsid w:val="00787725"/>
    <w:rsid w:val="0079088C"/>
    <w:rsid w:val="00791569"/>
    <w:rsid w:val="00793EEA"/>
    <w:rsid w:val="007974A1"/>
    <w:rsid w:val="007A412B"/>
    <w:rsid w:val="007A5E55"/>
    <w:rsid w:val="007B0393"/>
    <w:rsid w:val="007B5B1A"/>
    <w:rsid w:val="007B6288"/>
    <w:rsid w:val="007B7AFC"/>
    <w:rsid w:val="007C75F4"/>
    <w:rsid w:val="007D451A"/>
    <w:rsid w:val="007E0547"/>
    <w:rsid w:val="007E3E69"/>
    <w:rsid w:val="007E4DBE"/>
    <w:rsid w:val="007E56B8"/>
    <w:rsid w:val="007E7D0A"/>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521C"/>
    <w:rsid w:val="008665AC"/>
    <w:rsid w:val="00873CB4"/>
    <w:rsid w:val="00881FDE"/>
    <w:rsid w:val="00882F59"/>
    <w:rsid w:val="00884D27"/>
    <w:rsid w:val="008932D4"/>
    <w:rsid w:val="0089783D"/>
    <w:rsid w:val="008A2EEE"/>
    <w:rsid w:val="008A64FE"/>
    <w:rsid w:val="008B6E13"/>
    <w:rsid w:val="008C2DBE"/>
    <w:rsid w:val="008D3375"/>
    <w:rsid w:val="008D4643"/>
    <w:rsid w:val="008D6BB7"/>
    <w:rsid w:val="008E5750"/>
    <w:rsid w:val="008E7D66"/>
    <w:rsid w:val="008F25DD"/>
    <w:rsid w:val="009054EA"/>
    <w:rsid w:val="0090610C"/>
    <w:rsid w:val="009176FD"/>
    <w:rsid w:val="00922813"/>
    <w:rsid w:val="00924651"/>
    <w:rsid w:val="00927E73"/>
    <w:rsid w:val="009346B6"/>
    <w:rsid w:val="009408BD"/>
    <w:rsid w:val="00941CCA"/>
    <w:rsid w:val="00945692"/>
    <w:rsid w:val="009464E2"/>
    <w:rsid w:val="00950762"/>
    <w:rsid w:val="009615C1"/>
    <w:rsid w:val="009638CF"/>
    <w:rsid w:val="00963D73"/>
    <w:rsid w:val="009646F1"/>
    <w:rsid w:val="00966D3B"/>
    <w:rsid w:val="00975719"/>
    <w:rsid w:val="0097794B"/>
    <w:rsid w:val="0098123F"/>
    <w:rsid w:val="009814BE"/>
    <w:rsid w:val="00981ACD"/>
    <w:rsid w:val="00983F8D"/>
    <w:rsid w:val="00984E08"/>
    <w:rsid w:val="0099500B"/>
    <w:rsid w:val="00995E98"/>
    <w:rsid w:val="00997D93"/>
    <w:rsid w:val="009A50BC"/>
    <w:rsid w:val="009B47F3"/>
    <w:rsid w:val="009C0942"/>
    <w:rsid w:val="009C1AAA"/>
    <w:rsid w:val="009C444C"/>
    <w:rsid w:val="009D2C21"/>
    <w:rsid w:val="009D64F2"/>
    <w:rsid w:val="009D6CCE"/>
    <w:rsid w:val="009D7BFD"/>
    <w:rsid w:val="009E3B25"/>
    <w:rsid w:val="009E4477"/>
    <w:rsid w:val="009F5266"/>
    <w:rsid w:val="009F650B"/>
    <w:rsid w:val="00A00205"/>
    <w:rsid w:val="00A0244D"/>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6095"/>
    <w:rsid w:val="00BE70D3"/>
    <w:rsid w:val="00BF3230"/>
    <w:rsid w:val="00BF3917"/>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67533"/>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D119C0"/>
    <w:rsid w:val="00D133BD"/>
    <w:rsid w:val="00D13FF4"/>
    <w:rsid w:val="00D1694A"/>
    <w:rsid w:val="00D16DA3"/>
    <w:rsid w:val="00D328A4"/>
    <w:rsid w:val="00D35912"/>
    <w:rsid w:val="00D622E1"/>
    <w:rsid w:val="00D65A85"/>
    <w:rsid w:val="00D756BD"/>
    <w:rsid w:val="00D803BF"/>
    <w:rsid w:val="00D816F8"/>
    <w:rsid w:val="00D8352F"/>
    <w:rsid w:val="00D83BA5"/>
    <w:rsid w:val="00D91DC0"/>
    <w:rsid w:val="00DA12E7"/>
    <w:rsid w:val="00DB1BB9"/>
    <w:rsid w:val="00DB71F8"/>
    <w:rsid w:val="00DC04AE"/>
    <w:rsid w:val="00DC4BAA"/>
    <w:rsid w:val="00DD142B"/>
    <w:rsid w:val="00DD3488"/>
    <w:rsid w:val="00DD3E09"/>
    <w:rsid w:val="00DD53B0"/>
    <w:rsid w:val="00DF3133"/>
    <w:rsid w:val="00E00479"/>
    <w:rsid w:val="00E00564"/>
    <w:rsid w:val="00E119BA"/>
    <w:rsid w:val="00E142A0"/>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A1F"/>
    <w:rsid w:val="00ED7F15"/>
    <w:rsid w:val="00EE12F0"/>
    <w:rsid w:val="00EE1420"/>
    <w:rsid w:val="00EE2379"/>
    <w:rsid w:val="00EE2526"/>
    <w:rsid w:val="00EE64B9"/>
    <w:rsid w:val="00EF1459"/>
    <w:rsid w:val="00EF174B"/>
    <w:rsid w:val="00EF4118"/>
    <w:rsid w:val="00EF4E52"/>
    <w:rsid w:val="00EF537A"/>
    <w:rsid w:val="00F07173"/>
    <w:rsid w:val="00F13532"/>
    <w:rsid w:val="00F215BE"/>
    <w:rsid w:val="00F2716B"/>
    <w:rsid w:val="00F32A83"/>
    <w:rsid w:val="00F50255"/>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550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1BF6C02-0FD0-4186-A296-D5C10582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694621285">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16447516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BCFE-410D-49ED-914C-0B24F049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184</TotalTime>
  <Pages>3</Pages>
  <Words>728</Words>
  <Characters>4150</Characters>
  <Application>Microsoft Office Word</Application>
  <DocSecurity>0</DocSecurity>
  <Lines>34</Lines>
  <Paragraphs>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802.15.3 RF Channelizaiton Expansion Criteria for Standard Deelopment (CSD)</vt:lpstr>
      <vt:lpstr>IEEE 802.15 Medical Body Area Networks Study Group 5 Criteria</vt:lpstr>
      <vt:lpstr>IEEE 802.15 Medical Body Area Networks Study Group 5 Criteria</vt:lpstr>
    </vt:vector>
  </TitlesOfParts>
  <Company>Philips</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802.15.3 RF Channelizaiton Expansion Criteria for Standard Deelopment (CSD)</dc:title>
  <dc:creator>Benjamin A. Rolfe</dc:creator>
  <cp:lastModifiedBy>Benjamin Rolfe</cp:lastModifiedBy>
  <cp:revision>4</cp:revision>
  <cp:lastPrinted>2010-05-04T14:56:00Z</cp:lastPrinted>
  <dcterms:created xsi:type="dcterms:W3CDTF">2017-03-11T02:02:00Z</dcterms:created>
  <dcterms:modified xsi:type="dcterms:W3CDTF">2017-03-15T16:18:00Z</dcterms:modified>
  <cp:category>15-17-0049-00-0000</cp:category>
</cp:coreProperties>
</file>