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FEF" w:rsidRDefault="00AC4FEF"/>
    <w:tbl>
      <w:tblPr>
        <w:tblStyle w:val="a3"/>
        <w:tblW w:w="0" w:type="auto"/>
        <w:tblLayout w:type="fixed"/>
        <w:tblLook w:val="04A0" w:firstRow="1" w:lastRow="0" w:firstColumn="1" w:lastColumn="0" w:noHBand="0" w:noVBand="1"/>
      </w:tblPr>
      <w:tblGrid>
        <w:gridCol w:w="1271"/>
        <w:gridCol w:w="7745"/>
      </w:tblGrid>
      <w:tr w:rsidR="00943E45" w:rsidRPr="00943E45" w:rsidTr="00943E45">
        <w:tc>
          <w:tcPr>
            <w:tcW w:w="1271" w:type="dxa"/>
            <w:vAlign w:val="center"/>
          </w:tcPr>
          <w:p w:rsidR="00943E45" w:rsidRPr="00943E45" w:rsidRDefault="00943E45" w:rsidP="00943E45">
            <w:pPr>
              <w:spacing w:line="360" w:lineRule="auto"/>
              <w:rPr>
                <w:rFonts w:ascii="Times New Roman" w:hAnsi="Times New Roman" w:cs="Times New Roman"/>
                <w:sz w:val="24"/>
              </w:rPr>
            </w:pPr>
            <w:r>
              <w:rPr>
                <w:rFonts w:ascii="Times New Roman" w:hAnsi="Times New Roman" w:cs="Times New Roman" w:hint="eastAsia"/>
                <w:sz w:val="24"/>
              </w:rPr>
              <w:t>Project</w:t>
            </w:r>
          </w:p>
        </w:tc>
        <w:tc>
          <w:tcPr>
            <w:tcW w:w="7745" w:type="dxa"/>
            <w:vAlign w:val="center"/>
          </w:tcPr>
          <w:p w:rsidR="00943E45" w:rsidRPr="00235146" w:rsidRDefault="00943E45" w:rsidP="00943E45">
            <w:pPr>
              <w:spacing w:line="360" w:lineRule="auto"/>
              <w:rPr>
                <w:rFonts w:ascii="Times New Roman" w:hAnsi="Times New Roman" w:cs="Times New Roman"/>
                <w:b/>
                <w:sz w:val="22"/>
              </w:rPr>
            </w:pPr>
            <w:r w:rsidRPr="00235146">
              <w:rPr>
                <w:rFonts w:ascii="Times New Roman" w:hAnsi="Times New Roman" w:cs="Times New Roman" w:hint="eastAsia"/>
                <w:b/>
                <w:sz w:val="22"/>
              </w:rPr>
              <w:t xml:space="preserve">HMD based </w:t>
            </w:r>
            <w:r w:rsidRPr="00235146">
              <w:rPr>
                <w:rFonts w:ascii="Times New Roman" w:hAnsi="Times New Roman" w:cs="Times New Roman"/>
                <w:b/>
                <w:sz w:val="22"/>
              </w:rPr>
              <w:t>3D Content Motion Sickness Reducing Technology</w:t>
            </w:r>
          </w:p>
          <w:p w:rsidR="00943E45" w:rsidRPr="00235146" w:rsidRDefault="00943E45" w:rsidP="00943E45">
            <w:pPr>
              <w:spacing w:line="360" w:lineRule="auto"/>
              <w:rPr>
                <w:rFonts w:ascii="Times New Roman" w:hAnsi="Times New Roman" w:cs="Times New Roman"/>
                <w:sz w:val="22"/>
              </w:rPr>
            </w:pPr>
            <w:r w:rsidRPr="00235146">
              <w:rPr>
                <w:rFonts w:ascii="Times New Roman" w:hAnsi="Times New Roman" w:cs="Times New Roman"/>
                <w:sz w:val="22"/>
              </w:rPr>
              <w:t>&lt;</w:t>
            </w:r>
            <w:hyperlink r:id="rId8" w:history="1">
              <w:r w:rsidRPr="00235146">
                <w:rPr>
                  <w:rStyle w:val="a4"/>
                  <w:rFonts w:ascii="Times New Roman" w:hAnsi="Times New Roman" w:cs="Times New Roman"/>
                  <w:sz w:val="22"/>
                  <w:u w:val="none"/>
                </w:rPr>
                <w:t>http://sites.ieee.org/sagroups-3079/</w:t>
              </w:r>
            </w:hyperlink>
            <w:r w:rsidRPr="00235146">
              <w:rPr>
                <w:rFonts w:ascii="Times New Roman" w:hAnsi="Times New Roman" w:cs="Times New Roman"/>
                <w:sz w:val="22"/>
              </w:rPr>
              <w:t>&gt;</w:t>
            </w:r>
          </w:p>
        </w:tc>
      </w:tr>
      <w:tr w:rsidR="00943E45" w:rsidRPr="00722026" w:rsidTr="00943E45">
        <w:tc>
          <w:tcPr>
            <w:tcW w:w="1271" w:type="dxa"/>
            <w:vAlign w:val="center"/>
          </w:tcPr>
          <w:p w:rsidR="00943E45" w:rsidRPr="00943E45" w:rsidRDefault="00943E45" w:rsidP="00943E45">
            <w:pPr>
              <w:spacing w:line="360" w:lineRule="auto"/>
              <w:rPr>
                <w:rFonts w:ascii="Times New Roman" w:hAnsi="Times New Roman" w:cs="Times New Roman"/>
                <w:sz w:val="24"/>
              </w:rPr>
            </w:pPr>
            <w:r>
              <w:rPr>
                <w:rFonts w:ascii="Times New Roman" w:hAnsi="Times New Roman" w:cs="Times New Roman" w:hint="eastAsia"/>
                <w:sz w:val="24"/>
              </w:rPr>
              <w:t>Title</w:t>
            </w:r>
          </w:p>
        </w:tc>
        <w:tc>
          <w:tcPr>
            <w:tcW w:w="7745" w:type="dxa"/>
            <w:vAlign w:val="center"/>
          </w:tcPr>
          <w:p w:rsidR="00943E45" w:rsidRPr="00235146" w:rsidRDefault="00943E45" w:rsidP="00E81713">
            <w:pPr>
              <w:spacing w:line="360" w:lineRule="auto"/>
              <w:rPr>
                <w:rFonts w:ascii="Times New Roman" w:hAnsi="Times New Roman" w:cs="Times New Roman"/>
                <w:b/>
                <w:sz w:val="22"/>
                <w:szCs w:val="24"/>
              </w:rPr>
            </w:pPr>
            <w:r w:rsidRPr="00235146">
              <w:rPr>
                <w:rFonts w:ascii="Times New Roman" w:hAnsi="Times New Roman" w:cs="Times New Roman"/>
                <w:b/>
                <w:sz w:val="22"/>
                <w:szCs w:val="24"/>
              </w:rPr>
              <w:t xml:space="preserve">Deep </w:t>
            </w:r>
            <w:r w:rsidR="00315B81" w:rsidRPr="00235146">
              <w:rPr>
                <w:rFonts w:ascii="Times New Roman" w:hAnsi="Times New Roman" w:cs="Times New Roman"/>
                <w:b/>
                <w:sz w:val="22"/>
                <w:szCs w:val="24"/>
              </w:rPr>
              <w:t>learning-based</w:t>
            </w:r>
            <w:r w:rsidRPr="00235146">
              <w:rPr>
                <w:rFonts w:ascii="Times New Roman" w:hAnsi="Times New Roman" w:cs="Times New Roman"/>
                <w:b/>
                <w:sz w:val="22"/>
                <w:szCs w:val="24"/>
              </w:rPr>
              <w:t xml:space="preserve"> VR sickness assessment</w:t>
            </w:r>
            <w:r w:rsidR="00E81713">
              <w:rPr>
                <w:rFonts w:ascii="Times New Roman" w:hAnsi="Times New Roman" w:cs="Times New Roman"/>
                <w:b/>
                <w:sz w:val="22"/>
                <w:szCs w:val="24"/>
              </w:rPr>
              <w:t xml:space="preserve"> with content stimulus and physiological response</w:t>
            </w:r>
          </w:p>
        </w:tc>
      </w:tr>
      <w:tr w:rsidR="00943E45" w:rsidRPr="00943E45" w:rsidTr="00943E45">
        <w:tc>
          <w:tcPr>
            <w:tcW w:w="1271" w:type="dxa"/>
            <w:vAlign w:val="center"/>
          </w:tcPr>
          <w:p w:rsidR="00943E45" w:rsidRPr="00943E45" w:rsidRDefault="00943E45" w:rsidP="00943E45">
            <w:pPr>
              <w:spacing w:line="360" w:lineRule="auto"/>
              <w:rPr>
                <w:rFonts w:ascii="Times New Roman" w:hAnsi="Times New Roman" w:cs="Times New Roman"/>
                <w:sz w:val="24"/>
              </w:rPr>
            </w:pPr>
            <w:r>
              <w:rPr>
                <w:rFonts w:ascii="Times New Roman" w:hAnsi="Times New Roman" w:cs="Times New Roman" w:hint="eastAsia"/>
                <w:sz w:val="24"/>
              </w:rPr>
              <w:t>DCN</w:t>
            </w:r>
          </w:p>
        </w:tc>
        <w:tc>
          <w:tcPr>
            <w:tcW w:w="7745" w:type="dxa"/>
            <w:vAlign w:val="center"/>
          </w:tcPr>
          <w:p w:rsidR="00943E45" w:rsidRPr="00A1766A" w:rsidRDefault="00824952" w:rsidP="00824952">
            <w:pPr>
              <w:spacing w:line="360" w:lineRule="auto"/>
              <w:rPr>
                <w:rFonts w:ascii="Times New Roman" w:hAnsi="Times New Roman" w:cs="Times New Roman"/>
                <w:b/>
                <w:color w:val="FF0000"/>
                <w:sz w:val="22"/>
                <w:szCs w:val="24"/>
              </w:rPr>
            </w:pPr>
            <w:r w:rsidRPr="00824952">
              <w:rPr>
                <w:rFonts w:ascii="Times New Roman" w:hAnsi="Times New Roman" w:cs="Times New Roman"/>
                <w:b/>
                <w:sz w:val="22"/>
                <w:szCs w:val="24"/>
              </w:rPr>
              <w:t>3079-19-0021-00-0002</w:t>
            </w:r>
            <w:bookmarkStart w:id="0" w:name="_GoBack"/>
            <w:bookmarkEnd w:id="0"/>
          </w:p>
        </w:tc>
      </w:tr>
      <w:tr w:rsidR="00943E45" w:rsidRPr="00943E45" w:rsidTr="00943E45">
        <w:tc>
          <w:tcPr>
            <w:tcW w:w="1271" w:type="dxa"/>
            <w:vAlign w:val="center"/>
          </w:tcPr>
          <w:p w:rsidR="00943E45" w:rsidRPr="00943E45" w:rsidRDefault="00943E45" w:rsidP="00943E45">
            <w:pPr>
              <w:spacing w:line="360" w:lineRule="auto"/>
              <w:rPr>
                <w:rFonts w:ascii="Times New Roman" w:hAnsi="Times New Roman" w:cs="Times New Roman"/>
                <w:sz w:val="24"/>
              </w:rPr>
            </w:pPr>
            <w:r>
              <w:rPr>
                <w:rFonts w:ascii="Times New Roman" w:hAnsi="Times New Roman" w:cs="Times New Roman" w:hint="eastAsia"/>
                <w:sz w:val="24"/>
              </w:rPr>
              <w:t>Date Submitted</w:t>
            </w:r>
          </w:p>
        </w:tc>
        <w:tc>
          <w:tcPr>
            <w:tcW w:w="7745" w:type="dxa"/>
            <w:vAlign w:val="center"/>
          </w:tcPr>
          <w:p w:rsidR="00943E45" w:rsidRPr="00235146" w:rsidRDefault="00E642C1" w:rsidP="00824952">
            <w:pPr>
              <w:spacing w:line="360" w:lineRule="auto"/>
              <w:rPr>
                <w:rFonts w:ascii="Times New Roman" w:hAnsi="Times New Roman" w:cs="Times New Roman"/>
                <w:b/>
                <w:sz w:val="22"/>
                <w:szCs w:val="24"/>
              </w:rPr>
            </w:pPr>
            <w:r w:rsidRPr="00824952">
              <w:rPr>
                <w:rFonts w:ascii="Times New Roman" w:hAnsi="Times New Roman" w:cs="Times New Roman" w:hint="eastAsia"/>
                <w:b/>
                <w:sz w:val="22"/>
                <w:szCs w:val="24"/>
              </w:rPr>
              <w:t>J</w:t>
            </w:r>
            <w:r w:rsidRPr="00824952">
              <w:rPr>
                <w:rFonts w:ascii="Times New Roman" w:hAnsi="Times New Roman" w:cs="Times New Roman"/>
                <w:b/>
                <w:sz w:val="22"/>
                <w:szCs w:val="24"/>
              </w:rPr>
              <w:t xml:space="preserve">uly </w:t>
            </w:r>
            <w:r w:rsidR="00824952" w:rsidRPr="00824952">
              <w:rPr>
                <w:rFonts w:ascii="Times New Roman" w:hAnsi="Times New Roman" w:cs="Times New Roman"/>
                <w:b/>
                <w:sz w:val="22"/>
                <w:szCs w:val="24"/>
              </w:rPr>
              <w:t>5, 2019</w:t>
            </w:r>
          </w:p>
        </w:tc>
      </w:tr>
      <w:tr w:rsidR="00943E45" w:rsidRPr="00943E45" w:rsidTr="00943E45">
        <w:tc>
          <w:tcPr>
            <w:tcW w:w="1271" w:type="dxa"/>
            <w:vAlign w:val="center"/>
          </w:tcPr>
          <w:p w:rsidR="00943E45" w:rsidRPr="00943E45" w:rsidRDefault="00943E45" w:rsidP="00943E45">
            <w:pPr>
              <w:spacing w:line="360" w:lineRule="auto"/>
              <w:rPr>
                <w:rFonts w:ascii="Times New Roman" w:hAnsi="Times New Roman" w:cs="Times New Roman"/>
                <w:sz w:val="24"/>
              </w:rPr>
            </w:pPr>
            <w:r>
              <w:rPr>
                <w:rFonts w:ascii="Times New Roman" w:hAnsi="Times New Roman" w:cs="Times New Roman" w:hint="eastAsia"/>
                <w:sz w:val="24"/>
              </w:rPr>
              <w:t>Source(</w:t>
            </w:r>
            <w:r>
              <w:rPr>
                <w:rFonts w:ascii="Times New Roman" w:hAnsi="Times New Roman" w:cs="Times New Roman"/>
                <w:sz w:val="24"/>
              </w:rPr>
              <w:t>s</w:t>
            </w:r>
            <w:r>
              <w:rPr>
                <w:rFonts w:ascii="Times New Roman" w:hAnsi="Times New Roman" w:cs="Times New Roman" w:hint="eastAsia"/>
                <w:sz w:val="24"/>
              </w:rPr>
              <w:t>)</w:t>
            </w:r>
          </w:p>
        </w:tc>
        <w:tc>
          <w:tcPr>
            <w:tcW w:w="7745" w:type="dxa"/>
            <w:vAlign w:val="center"/>
          </w:tcPr>
          <w:p w:rsidR="00943E45" w:rsidRPr="00235146" w:rsidRDefault="00BB597D" w:rsidP="003B443F">
            <w:pPr>
              <w:spacing w:line="360" w:lineRule="auto"/>
              <w:jc w:val="left"/>
              <w:rPr>
                <w:rFonts w:ascii="Times New Roman" w:hAnsi="Times New Roman" w:cs="Times New Roman"/>
                <w:b/>
                <w:sz w:val="22"/>
                <w:szCs w:val="24"/>
              </w:rPr>
            </w:pPr>
            <w:r>
              <w:rPr>
                <w:rFonts w:ascii="Times New Roman" w:hAnsi="Times New Roman" w:cs="Times New Roman"/>
                <w:b/>
                <w:sz w:val="22"/>
                <w:szCs w:val="24"/>
              </w:rPr>
              <w:t>Sangmin Lee</w:t>
            </w:r>
            <w:r w:rsidR="00DA5C5E" w:rsidRPr="00235146">
              <w:rPr>
                <w:rFonts w:ascii="Times New Roman" w:hAnsi="Times New Roman" w:cs="Times New Roman" w:hint="eastAsia"/>
                <w:b/>
                <w:sz w:val="22"/>
                <w:szCs w:val="24"/>
              </w:rPr>
              <w:t xml:space="preserve"> </w:t>
            </w:r>
            <w:hyperlink r:id="rId9" w:history="1">
              <w:r w:rsidRPr="00B26907">
                <w:rPr>
                  <w:rStyle w:val="a4"/>
                  <w:rFonts w:ascii="Times New Roman" w:hAnsi="Times New Roman" w:cs="Times New Roman"/>
                  <w:sz w:val="22"/>
                  <w:szCs w:val="24"/>
                </w:rPr>
                <w:t>sangmin.lee</w:t>
              </w:r>
              <w:r w:rsidRPr="00B26907">
                <w:rPr>
                  <w:rStyle w:val="a4"/>
                  <w:rFonts w:ascii="Times New Roman" w:hAnsi="Times New Roman" w:cs="Times New Roman" w:hint="eastAsia"/>
                  <w:sz w:val="22"/>
                  <w:szCs w:val="24"/>
                </w:rPr>
                <w:t>@kaist.ac.kr</w:t>
              </w:r>
            </w:hyperlink>
            <w:r w:rsidR="00DA5C5E" w:rsidRPr="00235146">
              <w:rPr>
                <w:rFonts w:ascii="Times New Roman" w:hAnsi="Times New Roman" w:cs="Times New Roman" w:hint="eastAsia"/>
                <w:b/>
                <w:sz w:val="22"/>
                <w:szCs w:val="24"/>
              </w:rPr>
              <w:t xml:space="preserve"> </w:t>
            </w:r>
            <w:r w:rsidR="00DA5C5E" w:rsidRPr="00235146">
              <w:rPr>
                <w:rFonts w:ascii="Times New Roman" w:hAnsi="Times New Roman" w:cs="Times New Roman"/>
                <w:b/>
                <w:sz w:val="22"/>
                <w:szCs w:val="24"/>
              </w:rPr>
              <w:t>(KAIST)</w:t>
            </w:r>
            <w:r w:rsidR="006F747A">
              <w:rPr>
                <w:rFonts w:ascii="Times New Roman" w:hAnsi="Times New Roman" w:cs="Times New Roman"/>
                <w:b/>
                <w:sz w:val="22"/>
                <w:szCs w:val="24"/>
              </w:rPr>
              <w:t xml:space="preserve">, </w:t>
            </w:r>
            <w:proofErr w:type="spellStart"/>
            <w:r w:rsidR="00213B93">
              <w:rPr>
                <w:rFonts w:ascii="Times New Roman" w:hAnsi="Times New Roman" w:cs="Times New Roman"/>
                <w:b/>
                <w:sz w:val="22"/>
                <w:szCs w:val="24"/>
              </w:rPr>
              <w:t>Seongyeop</w:t>
            </w:r>
            <w:proofErr w:type="spellEnd"/>
            <w:r w:rsidR="00213B93">
              <w:rPr>
                <w:rFonts w:ascii="Times New Roman" w:hAnsi="Times New Roman" w:cs="Times New Roman"/>
                <w:b/>
                <w:sz w:val="22"/>
                <w:szCs w:val="24"/>
              </w:rPr>
              <w:t xml:space="preserve"> Kim </w:t>
            </w:r>
            <w:hyperlink r:id="rId10" w:history="1">
              <w:r w:rsidR="00213B93" w:rsidRPr="00213B93">
                <w:rPr>
                  <w:rStyle w:val="a4"/>
                  <w:rFonts w:ascii="Times New Roman" w:hAnsi="Times New Roman" w:cs="Times New Roman"/>
                  <w:sz w:val="22"/>
                  <w:szCs w:val="24"/>
                </w:rPr>
                <w:t>seongyeop@kaist.ac.kr</w:t>
              </w:r>
            </w:hyperlink>
            <w:r w:rsidR="00213B93">
              <w:rPr>
                <w:rFonts w:ascii="Times New Roman" w:hAnsi="Times New Roman" w:cs="Times New Roman"/>
                <w:b/>
                <w:sz w:val="22"/>
                <w:szCs w:val="24"/>
              </w:rPr>
              <w:t xml:space="preserve"> (KAIST), </w:t>
            </w:r>
            <w:proofErr w:type="spellStart"/>
            <w:r w:rsidR="00213B93">
              <w:rPr>
                <w:rFonts w:ascii="Times New Roman" w:hAnsi="Times New Roman" w:cs="Times New Roman"/>
                <w:b/>
                <w:sz w:val="22"/>
                <w:szCs w:val="24"/>
              </w:rPr>
              <w:t>Hak</w:t>
            </w:r>
            <w:proofErr w:type="spellEnd"/>
            <w:r w:rsidR="00213B93">
              <w:rPr>
                <w:rFonts w:ascii="Times New Roman" w:hAnsi="Times New Roman" w:cs="Times New Roman"/>
                <w:b/>
                <w:sz w:val="22"/>
                <w:szCs w:val="24"/>
              </w:rPr>
              <w:t xml:space="preserve"> </w:t>
            </w:r>
            <w:proofErr w:type="spellStart"/>
            <w:r w:rsidR="00213B93">
              <w:rPr>
                <w:rFonts w:ascii="Times New Roman" w:hAnsi="Times New Roman" w:cs="Times New Roman"/>
                <w:b/>
                <w:sz w:val="22"/>
                <w:szCs w:val="24"/>
              </w:rPr>
              <w:t>Gu</w:t>
            </w:r>
            <w:proofErr w:type="spellEnd"/>
            <w:r w:rsidR="00213B93">
              <w:rPr>
                <w:rFonts w:ascii="Times New Roman" w:hAnsi="Times New Roman" w:cs="Times New Roman"/>
                <w:b/>
                <w:sz w:val="22"/>
                <w:szCs w:val="24"/>
              </w:rPr>
              <w:t xml:space="preserve"> Kim </w:t>
            </w:r>
            <w:hyperlink r:id="rId11" w:history="1">
              <w:r w:rsidR="00213B93" w:rsidRPr="009670E0">
                <w:rPr>
                  <w:rStyle w:val="a4"/>
                  <w:rFonts w:ascii="Times New Roman" w:hAnsi="Times New Roman" w:cs="Times New Roman"/>
                  <w:sz w:val="22"/>
                  <w:szCs w:val="24"/>
                </w:rPr>
                <w:t>hgkim0331@kaist.ac.kr</w:t>
              </w:r>
            </w:hyperlink>
            <w:r w:rsidR="00213B93">
              <w:rPr>
                <w:rFonts w:ascii="Times New Roman" w:hAnsi="Times New Roman" w:cs="Times New Roman"/>
                <w:sz w:val="22"/>
                <w:szCs w:val="24"/>
              </w:rPr>
              <w:t xml:space="preserve"> </w:t>
            </w:r>
            <w:r w:rsidR="00213B93">
              <w:rPr>
                <w:rFonts w:ascii="Times New Roman" w:hAnsi="Times New Roman" w:cs="Times New Roman"/>
                <w:b/>
                <w:sz w:val="22"/>
                <w:szCs w:val="24"/>
              </w:rPr>
              <w:t xml:space="preserve">(KAIST), </w:t>
            </w:r>
            <w:r w:rsidR="006F747A">
              <w:rPr>
                <w:rFonts w:ascii="Times New Roman" w:hAnsi="Times New Roman" w:cs="Times New Roman"/>
                <w:b/>
                <w:sz w:val="22"/>
                <w:szCs w:val="24"/>
              </w:rPr>
              <w:t xml:space="preserve">Yong Man Ro </w:t>
            </w:r>
            <w:hyperlink r:id="rId12" w:history="1">
              <w:r w:rsidR="006F747A" w:rsidRPr="000B2EA1">
                <w:rPr>
                  <w:rStyle w:val="a4"/>
                  <w:rFonts w:ascii="Times New Roman" w:hAnsi="Times New Roman" w:cs="Times New Roman"/>
                  <w:sz w:val="22"/>
                  <w:szCs w:val="24"/>
                </w:rPr>
                <w:t>ymro</w:t>
              </w:r>
              <w:r w:rsidR="006F747A" w:rsidRPr="000B2EA1">
                <w:rPr>
                  <w:rStyle w:val="a4"/>
                  <w:rFonts w:ascii="Times New Roman" w:hAnsi="Times New Roman" w:cs="Times New Roman" w:hint="eastAsia"/>
                  <w:sz w:val="22"/>
                  <w:szCs w:val="24"/>
                </w:rPr>
                <w:t>@kaist.ac.kr</w:t>
              </w:r>
            </w:hyperlink>
            <w:r w:rsidR="000B2EA1" w:rsidRPr="000B2EA1">
              <w:rPr>
                <w:rStyle w:val="a4"/>
                <w:rFonts w:ascii="Times New Roman" w:hAnsi="Times New Roman" w:cs="Times New Roman"/>
                <w:b/>
                <w:color w:val="auto"/>
                <w:sz w:val="22"/>
                <w:szCs w:val="24"/>
                <w:u w:val="none"/>
              </w:rPr>
              <w:t xml:space="preserve"> (KAIST)</w:t>
            </w:r>
          </w:p>
        </w:tc>
      </w:tr>
      <w:tr w:rsidR="00943E45" w:rsidRPr="00943E45" w:rsidTr="00943E45">
        <w:tc>
          <w:tcPr>
            <w:tcW w:w="1271" w:type="dxa"/>
            <w:vAlign w:val="center"/>
          </w:tcPr>
          <w:p w:rsidR="00943E45" w:rsidRPr="00943E45" w:rsidRDefault="00943E45" w:rsidP="00943E45">
            <w:pPr>
              <w:spacing w:line="360" w:lineRule="auto"/>
              <w:rPr>
                <w:rFonts w:ascii="Times New Roman" w:hAnsi="Times New Roman" w:cs="Times New Roman"/>
                <w:sz w:val="24"/>
              </w:rPr>
            </w:pPr>
            <w:r>
              <w:rPr>
                <w:rFonts w:ascii="Times New Roman" w:hAnsi="Times New Roman" w:cs="Times New Roman" w:hint="eastAsia"/>
                <w:sz w:val="24"/>
              </w:rPr>
              <w:t>Re:</w:t>
            </w:r>
          </w:p>
        </w:tc>
        <w:tc>
          <w:tcPr>
            <w:tcW w:w="7745" w:type="dxa"/>
            <w:vAlign w:val="center"/>
          </w:tcPr>
          <w:p w:rsidR="00943E45" w:rsidRPr="00235146" w:rsidRDefault="00943E45" w:rsidP="00943E45">
            <w:pPr>
              <w:spacing w:line="360" w:lineRule="auto"/>
              <w:rPr>
                <w:rFonts w:ascii="Times New Roman" w:hAnsi="Times New Roman" w:cs="Times New Roman"/>
                <w:sz w:val="22"/>
                <w:szCs w:val="24"/>
              </w:rPr>
            </w:pPr>
          </w:p>
        </w:tc>
      </w:tr>
      <w:tr w:rsidR="00943E45" w:rsidRPr="00943E45" w:rsidTr="00943E45">
        <w:tc>
          <w:tcPr>
            <w:tcW w:w="1271" w:type="dxa"/>
            <w:vAlign w:val="center"/>
          </w:tcPr>
          <w:p w:rsidR="00943E45" w:rsidRPr="00943E45" w:rsidRDefault="00943E45" w:rsidP="00943E45">
            <w:pPr>
              <w:spacing w:line="360" w:lineRule="auto"/>
              <w:rPr>
                <w:rFonts w:ascii="Times New Roman" w:hAnsi="Times New Roman" w:cs="Times New Roman"/>
                <w:sz w:val="24"/>
              </w:rPr>
            </w:pPr>
            <w:r>
              <w:rPr>
                <w:rFonts w:ascii="Times New Roman" w:hAnsi="Times New Roman" w:cs="Times New Roman"/>
                <w:sz w:val="24"/>
              </w:rPr>
              <w:t>Abstract</w:t>
            </w:r>
          </w:p>
        </w:tc>
        <w:tc>
          <w:tcPr>
            <w:tcW w:w="7745" w:type="dxa"/>
            <w:vAlign w:val="center"/>
          </w:tcPr>
          <w:p w:rsidR="00943E45" w:rsidRPr="00235146" w:rsidRDefault="000D7CCF" w:rsidP="0032515F">
            <w:pPr>
              <w:spacing w:line="360" w:lineRule="auto"/>
              <w:rPr>
                <w:rFonts w:ascii="Times New Roman" w:hAnsi="Times New Roman" w:cs="Times New Roman"/>
                <w:sz w:val="22"/>
                <w:szCs w:val="24"/>
              </w:rPr>
            </w:pPr>
            <w:r w:rsidRPr="000D7CCF">
              <w:rPr>
                <w:rFonts w:ascii="Times New Roman" w:hAnsi="Times New Roman" w:cs="Times New Roman"/>
                <w:sz w:val="22"/>
                <w:szCs w:val="24"/>
              </w:rPr>
              <w:t>With the rapid development of VR equipment and 360-degree video acquisition device, VR contents have increasingly attracted attention in industry and research fields.</w:t>
            </w:r>
            <w:r>
              <w:rPr>
                <w:rFonts w:ascii="Times New Roman" w:hAnsi="Times New Roman" w:cs="Times New Roman"/>
                <w:sz w:val="22"/>
                <w:szCs w:val="24"/>
              </w:rPr>
              <w:t xml:space="preserve"> </w:t>
            </w:r>
            <w:r w:rsidR="00D33A9C" w:rsidRPr="00235146">
              <w:rPr>
                <w:rFonts w:ascii="Times New Roman" w:hAnsi="Times New Roman" w:cs="Times New Roman"/>
                <w:sz w:val="22"/>
                <w:szCs w:val="24"/>
              </w:rPr>
              <w:t xml:space="preserve">In viewing VR contents, VR sickness </w:t>
            </w:r>
            <w:proofErr w:type="gramStart"/>
            <w:r w:rsidR="0016440E">
              <w:rPr>
                <w:rFonts w:ascii="Times New Roman" w:hAnsi="Times New Roman" w:cs="Times New Roman" w:hint="eastAsia"/>
                <w:sz w:val="22"/>
                <w:szCs w:val="24"/>
              </w:rPr>
              <w:t xml:space="preserve">could </w:t>
            </w:r>
            <w:r w:rsidR="00D33A9C" w:rsidRPr="00235146">
              <w:rPr>
                <w:rFonts w:ascii="Times New Roman" w:hAnsi="Times New Roman" w:cs="Times New Roman"/>
                <w:sz w:val="22"/>
                <w:szCs w:val="24"/>
              </w:rPr>
              <w:t>be induced</w:t>
            </w:r>
            <w:proofErr w:type="gramEnd"/>
            <w:r w:rsidR="00D33A9C" w:rsidRPr="00235146">
              <w:rPr>
                <w:rFonts w:ascii="Times New Roman" w:hAnsi="Times New Roman" w:cs="Times New Roman"/>
                <w:sz w:val="22"/>
                <w:szCs w:val="24"/>
              </w:rPr>
              <w:t xml:space="preserve"> </w:t>
            </w:r>
            <w:r w:rsidR="00D76E24">
              <w:rPr>
                <w:rFonts w:ascii="Times New Roman" w:hAnsi="Times New Roman" w:cs="Times New Roman"/>
                <w:sz w:val="22"/>
                <w:szCs w:val="24"/>
              </w:rPr>
              <w:t>due to</w:t>
            </w:r>
            <w:r w:rsidR="00D33A9C" w:rsidRPr="00235146">
              <w:rPr>
                <w:rFonts w:ascii="Times New Roman" w:hAnsi="Times New Roman" w:cs="Times New Roman"/>
                <w:sz w:val="22"/>
                <w:szCs w:val="24"/>
              </w:rPr>
              <w:t xml:space="preserve"> visual-vestibular conflict. </w:t>
            </w:r>
            <w:r w:rsidR="009919C7">
              <w:rPr>
                <w:rFonts w:ascii="Times New Roman" w:hAnsi="Times New Roman" w:cs="Times New Roman"/>
                <w:sz w:val="22"/>
                <w:szCs w:val="24"/>
              </w:rPr>
              <w:t>T</w:t>
            </w:r>
            <w:r w:rsidR="00224816" w:rsidRPr="00224816">
              <w:rPr>
                <w:rFonts w:ascii="Times New Roman" w:hAnsi="Times New Roman" w:cs="Times New Roman"/>
                <w:sz w:val="22"/>
                <w:szCs w:val="24"/>
              </w:rPr>
              <w:t>he degree of</w:t>
            </w:r>
            <w:r w:rsidR="009919C7">
              <w:rPr>
                <w:rFonts w:ascii="Times New Roman" w:hAnsi="Times New Roman" w:cs="Times New Roman"/>
                <w:sz w:val="22"/>
                <w:szCs w:val="24"/>
              </w:rPr>
              <w:t xml:space="preserve"> the</w:t>
            </w:r>
            <w:r w:rsidR="00224816" w:rsidRPr="00224816">
              <w:rPr>
                <w:rFonts w:ascii="Times New Roman" w:hAnsi="Times New Roman" w:cs="Times New Roman"/>
                <w:sz w:val="22"/>
                <w:szCs w:val="24"/>
              </w:rPr>
              <w:t xml:space="preserve"> </w:t>
            </w:r>
            <w:r w:rsidR="0032515F">
              <w:rPr>
                <w:rFonts w:ascii="Times New Roman" w:hAnsi="Times New Roman" w:cs="Times New Roman"/>
                <w:sz w:val="22"/>
                <w:szCs w:val="24"/>
              </w:rPr>
              <w:t>visual-vestibular conflict</w:t>
            </w:r>
            <w:r w:rsidR="00224816" w:rsidRPr="00224816">
              <w:rPr>
                <w:rFonts w:ascii="Times New Roman" w:hAnsi="Times New Roman" w:cs="Times New Roman"/>
                <w:sz w:val="22"/>
                <w:szCs w:val="24"/>
              </w:rPr>
              <w:t xml:space="preserve"> felt by each </w:t>
            </w:r>
            <w:r w:rsidR="00224816">
              <w:rPr>
                <w:rFonts w:ascii="Times New Roman" w:hAnsi="Times New Roman" w:cs="Times New Roman"/>
                <w:sz w:val="22"/>
                <w:szCs w:val="24"/>
              </w:rPr>
              <w:t>person</w:t>
            </w:r>
            <w:r w:rsidR="00224816" w:rsidRPr="00224816">
              <w:rPr>
                <w:rFonts w:ascii="Times New Roman" w:hAnsi="Times New Roman" w:cs="Times New Roman"/>
                <w:sz w:val="22"/>
                <w:szCs w:val="24"/>
              </w:rPr>
              <w:t xml:space="preserve"> </w:t>
            </w:r>
            <w:r w:rsidR="00DA469D">
              <w:rPr>
                <w:rFonts w:ascii="Times New Roman" w:hAnsi="Times New Roman" w:cs="Times New Roman"/>
                <w:sz w:val="22"/>
                <w:szCs w:val="24"/>
              </w:rPr>
              <w:t xml:space="preserve">may </w:t>
            </w:r>
            <w:r w:rsidR="00224816" w:rsidRPr="00224816">
              <w:rPr>
                <w:rFonts w:ascii="Times New Roman" w:hAnsi="Times New Roman" w:cs="Times New Roman"/>
                <w:sz w:val="22"/>
                <w:szCs w:val="24"/>
              </w:rPr>
              <w:t xml:space="preserve">differs </w:t>
            </w:r>
            <w:r w:rsidR="00DA469D">
              <w:rPr>
                <w:rFonts w:ascii="Times New Roman" w:hAnsi="Times New Roman" w:cs="Times New Roman"/>
                <w:sz w:val="22"/>
                <w:szCs w:val="24"/>
              </w:rPr>
              <w:t xml:space="preserve">even </w:t>
            </w:r>
            <w:r w:rsidR="00224816" w:rsidRPr="00224816">
              <w:rPr>
                <w:rFonts w:ascii="Times New Roman" w:hAnsi="Times New Roman" w:cs="Times New Roman"/>
                <w:sz w:val="22"/>
                <w:szCs w:val="24"/>
              </w:rPr>
              <w:t>for the same content stimulus</w:t>
            </w:r>
            <w:r w:rsidR="00224816">
              <w:rPr>
                <w:rFonts w:ascii="Times New Roman" w:hAnsi="Times New Roman" w:cs="Times New Roman"/>
                <w:sz w:val="22"/>
                <w:szCs w:val="24"/>
              </w:rPr>
              <w:t>.</w:t>
            </w:r>
            <w:r w:rsidR="00235146" w:rsidRPr="00235146">
              <w:rPr>
                <w:rFonts w:ascii="Times New Roman" w:hAnsi="Times New Roman" w:cs="Times New Roman"/>
                <w:sz w:val="22"/>
                <w:szCs w:val="24"/>
              </w:rPr>
              <w:t xml:space="preserve"> In this document, we introduce a novel deep learning</w:t>
            </w:r>
            <w:r w:rsidR="007B2B17">
              <w:rPr>
                <w:rFonts w:ascii="Times New Roman" w:hAnsi="Times New Roman" w:cs="Times New Roman"/>
                <w:sz w:val="22"/>
                <w:szCs w:val="24"/>
              </w:rPr>
              <w:t xml:space="preserve"> </w:t>
            </w:r>
            <w:r w:rsidR="007B2B17" w:rsidRPr="00235146">
              <w:rPr>
                <w:rFonts w:ascii="Times New Roman" w:hAnsi="Times New Roman" w:cs="Times New Roman"/>
                <w:sz w:val="22"/>
                <w:szCs w:val="24"/>
              </w:rPr>
              <w:t xml:space="preserve">framework </w:t>
            </w:r>
            <w:r w:rsidR="007B2B17">
              <w:rPr>
                <w:rFonts w:ascii="Times New Roman" w:hAnsi="Times New Roman" w:cs="Times New Roman"/>
                <w:sz w:val="22"/>
                <w:szCs w:val="24"/>
              </w:rPr>
              <w:t>to a</w:t>
            </w:r>
            <w:r w:rsidR="00FC1841">
              <w:rPr>
                <w:rFonts w:ascii="Times New Roman" w:hAnsi="Times New Roman" w:cs="Times New Roman"/>
                <w:sz w:val="22"/>
                <w:szCs w:val="24"/>
              </w:rPr>
              <w:t>ss</w:t>
            </w:r>
            <w:r w:rsidR="007B2B17">
              <w:rPr>
                <w:rFonts w:ascii="Times New Roman" w:hAnsi="Times New Roman" w:cs="Times New Roman"/>
                <w:sz w:val="22"/>
                <w:szCs w:val="24"/>
              </w:rPr>
              <w:t xml:space="preserve">ess </w:t>
            </w:r>
            <w:r w:rsidR="00224816">
              <w:rPr>
                <w:rFonts w:ascii="Times New Roman" w:hAnsi="Times New Roman" w:cs="Times New Roman"/>
                <w:sz w:val="22"/>
                <w:szCs w:val="24"/>
              </w:rPr>
              <w:t xml:space="preserve">individual </w:t>
            </w:r>
            <w:r w:rsidR="00235146" w:rsidRPr="00235146">
              <w:rPr>
                <w:rFonts w:ascii="Times New Roman" w:hAnsi="Times New Roman" w:cs="Times New Roman"/>
                <w:sz w:val="22"/>
                <w:szCs w:val="24"/>
              </w:rPr>
              <w:t xml:space="preserve">VR sickness </w:t>
            </w:r>
            <w:r w:rsidR="00224816">
              <w:rPr>
                <w:rFonts w:ascii="Times New Roman" w:hAnsi="Times New Roman" w:cs="Times New Roman"/>
                <w:sz w:val="22"/>
                <w:szCs w:val="24"/>
              </w:rPr>
              <w:t>with content stimulus and physiological response</w:t>
            </w:r>
            <w:r w:rsidR="00235146" w:rsidRPr="00235146">
              <w:rPr>
                <w:rFonts w:ascii="Times New Roman" w:hAnsi="Times New Roman" w:cs="Times New Roman"/>
                <w:sz w:val="22"/>
                <w:szCs w:val="24"/>
              </w:rPr>
              <w:t>.</w:t>
            </w:r>
          </w:p>
        </w:tc>
      </w:tr>
      <w:tr w:rsidR="00943E45" w:rsidRPr="00943E45" w:rsidTr="00943E45">
        <w:tc>
          <w:tcPr>
            <w:tcW w:w="1271" w:type="dxa"/>
            <w:vAlign w:val="center"/>
          </w:tcPr>
          <w:p w:rsidR="00943E45" w:rsidRPr="00943E45" w:rsidRDefault="00943E45" w:rsidP="00943E45">
            <w:pPr>
              <w:spacing w:line="360" w:lineRule="auto"/>
              <w:rPr>
                <w:rFonts w:ascii="Times New Roman" w:hAnsi="Times New Roman" w:cs="Times New Roman"/>
                <w:sz w:val="24"/>
              </w:rPr>
            </w:pPr>
            <w:r>
              <w:rPr>
                <w:rFonts w:ascii="Times New Roman" w:hAnsi="Times New Roman" w:cs="Times New Roman" w:hint="eastAsia"/>
                <w:sz w:val="24"/>
              </w:rPr>
              <w:t>Purpose</w:t>
            </w:r>
          </w:p>
        </w:tc>
        <w:tc>
          <w:tcPr>
            <w:tcW w:w="7745" w:type="dxa"/>
            <w:vAlign w:val="center"/>
          </w:tcPr>
          <w:p w:rsidR="00943E45" w:rsidRPr="00235146" w:rsidRDefault="00235146" w:rsidP="00235146">
            <w:pPr>
              <w:spacing w:line="360" w:lineRule="auto"/>
              <w:rPr>
                <w:rFonts w:ascii="Times New Roman" w:hAnsi="Times New Roman" w:cs="Times New Roman"/>
                <w:sz w:val="22"/>
                <w:szCs w:val="24"/>
              </w:rPr>
            </w:pPr>
            <w:r w:rsidRPr="00235146">
              <w:rPr>
                <w:rFonts w:ascii="Times New Roman" w:hAnsi="Times New Roman" w:cs="Times New Roman"/>
                <w:sz w:val="22"/>
                <w:szCs w:val="24"/>
              </w:rPr>
              <w:t xml:space="preserve">The goal of this document is to deal with a deep learning-based </w:t>
            </w:r>
            <w:r w:rsidR="009A0D56">
              <w:rPr>
                <w:rFonts w:ascii="Times New Roman" w:hAnsi="Times New Roman" w:cs="Times New Roman"/>
                <w:sz w:val="22"/>
                <w:szCs w:val="24"/>
              </w:rPr>
              <w:t>individual</w:t>
            </w:r>
            <w:r w:rsidRPr="00235146">
              <w:rPr>
                <w:rFonts w:ascii="Times New Roman" w:hAnsi="Times New Roman" w:cs="Times New Roman"/>
                <w:sz w:val="22"/>
                <w:szCs w:val="24"/>
              </w:rPr>
              <w:t xml:space="preserve"> VR sickness assessment framework by </w:t>
            </w:r>
            <w:r w:rsidR="0064425C">
              <w:rPr>
                <w:rFonts w:ascii="Times New Roman" w:hAnsi="Times New Roman" w:cs="Times New Roman"/>
                <w:sz w:val="22"/>
                <w:szCs w:val="24"/>
              </w:rPr>
              <w:t>considering content stimulus and physiological response</w:t>
            </w:r>
            <w:r w:rsidRPr="00235146">
              <w:rPr>
                <w:rFonts w:ascii="Times New Roman" w:hAnsi="Times New Roman" w:cs="Times New Roman"/>
                <w:sz w:val="22"/>
                <w:szCs w:val="24"/>
              </w:rPr>
              <w:t xml:space="preserve"> for evaluating the overall degree of perceived VR sickness in viewing VR conten</w:t>
            </w:r>
            <w:r w:rsidR="007B31D5">
              <w:rPr>
                <w:rFonts w:ascii="Times New Roman" w:hAnsi="Times New Roman" w:cs="Times New Roman"/>
                <w:sz w:val="22"/>
                <w:szCs w:val="24"/>
              </w:rPr>
              <w:t>t</w:t>
            </w:r>
            <w:r w:rsidRPr="00235146">
              <w:rPr>
                <w:rFonts w:ascii="Times New Roman" w:hAnsi="Times New Roman" w:cs="Times New Roman"/>
                <w:sz w:val="22"/>
                <w:szCs w:val="24"/>
              </w:rPr>
              <w:t>.</w:t>
            </w:r>
          </w:p>
        </w:tc>
      </w:tr>
      <w:tr w:rsidR="00943E45" w:rsidRPr="00943E45" w:rsidTr="00943E45">
        <w:tc>
          <w:tcPr>
            <w:tcW w:w="1271" w:type="dxa"/>
            <w:vAlign w:val="center"/>
          </w:tcPr>
          <w:p w:rsidR="00943E45" w:rsidRPr="00943E45" w:rsidRDefault="00943E45" w:rsidP="00943E45">
            <w:pPr>
              <w:spacing w:line="360" w:lineRule="auto"/>
              <w:rPr>
                <w:rFonts w:ascii="Times New Roman" w:hAnsi="Times New Roman" w:cs="Times New Roman"/>
                <w:sz w:val="24"/>
              </w:rPr>
            </w:pPr>
            <w:r>
              <w:rPr>
                <w:rFonts w:ascii="Times New Roman" w:hAnsi="Times New Roman" w:cs="Times New Roman" w:hint="eastAsia"/>
                <w:sz w:val="24"/>
              </w:rPr>
              <w:t>Notice</w:t>
            </w:r>
          </w:p>
        </w:tc>
        <w:tc>
          <w:tcPr>
            <w:tcW w:w="7745" w:type="dxa"/>
          </w:tcPr>
          <w:p w:rsidR="00943E45" w:rsidRPr="00D33A9C" w:rsidRDefault="00943E45" w:rsidP="00943E45">
            <w:pPr>
              <w:spacing w:line="360" w:lineRule="auto"/>
              <w:rPr>
                <w:rFonts w:ascii="Times New Roman" w:hAnsi="Times New Roman" w:cs="Times New Roman"/>
                <w:szCs w:val="24"/>
              </w:rPr>
            </w:pPr>
            <w:r w:rsidRPr="00D33A9C">
              <w:rPr>
                <w:rFonts w:ascii="Times New Roman" w:hAnsi="Times New Roman" w:cs="Times New Roman"/>
                <w:szCs w:val="24"/>
              </w:rPr>
              <w:t xml:space="preserve">This document has been prepared to assist the IEEE 802.21 Working Group. It </w:t>
            </w:r>
            <w:proofErr w:type="gramStart"/>
            <w:r w:rsidRPr="00D33A9C">
              <w:rPr>
                <w:rFonts w:ascii="Times New Roman" w:hAnsi="Times New Roman" w:cs="Times New Roman"/>
                <w:szCs w:val="24"/>
              </w:rPr>
              <w:t>is offered</w:t>
            </w:r>
            <w:proofErr w:type="gramEnd"/>
            <w:r w:rsidRPr="00D33A9C">
              <w:rPr>
                <w:rFonts w:ascii="Times New Roman" w:hAnsi="Times New Roman" w:cs="Times New Roman"/>
                <w:szCs w:val="24"/>
              </w:rPr>
              <w:t xml:space="preserve">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43E45" w:rsidRPr="00943E45" w:rsidTr="00943E45">
        <w:tc>
          <w:tcPr>
            <w:tcW w:w="1271" w:type="dxa"/>
            <w:vAlign w:val="center"/>
          </w:tcPr>
          <w:p w:rsidR="00943E45" w:rsidRPr="00943E45" w:rsidRDefault="00943E45" w:rsidP="00943E45">
            <w:pPr>
              <w:spacing w:line="360" w:lineRule="auto"/>
              <w:rPr>
                <w:rFonts w:ascii="Times New Roman" w:hAnsi="Times New Roman" w:cs="Times New Roman"/>
                <w:sz w:val="24"/>
              </w:rPr>
            </w:pPr>
            <w:r>
              <w:rPr>
                <w:rFonts w:ascii="Times New Roman" w:hAnsi="Times New Roman" w:cs="Times New Roman" w:hint="eastAsia"/>
                <w:sz w:val="24"/>
              </w:rPr>
              <w:t>Release</w:t>
            </w:r>
          </w:p>
        </w:tc>
        <w:tc>
          <w:tcPr>
            <w:tcW w:w="7745" w:type="dxa"/>
          </w:tcPr>
          <w:p w:rsidR="00943E45" w:rsidRPr="00D33A9C" w:rsidRDefault="00943E45" w:rsidP="00943E45">
            <w:pPr>
              <w:spacing w:line="360" w:lineRule="auto"/>
              <w:rPr>
                <w:rFonts w:ascii="Times New Roman" w:hAnsi="Times New Roman" w:cs="Times New Roman"/>
                <w:szCs w:val="24"/>
              </w:rPr>
            </w:pPr>
            <w:proofErr w:type="gramStart"/>
            <w:r w:rsidRPr="00D33A9C">
              <w:rPr>
                <w:rFonts w:ascii="Times New Roman" w:hAnsi="Times New Roman" w:cs="Times New Roman"/>
                <w:szCs w:val="24"/>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w:t>
            </w:r>
            <w:proofErr w:type="gramEnd"/>
            <w:r w:rsidRPr="00D33A9C">
              <w:rPr>
                <w:rFonts w:ascii="Times New Roman" w:hAnsi="Times New Roman" w:cs="Times New Roman"/>
                <w:szCs w:val="24"/>
              </w:rPr>
              <w:t xml:space="preserve"> The contributor also acknowledges and accepts that IEEE 802.21 may make this contribution public.</w:t>
            </w:r>
          </w:p>
        </w:tc>
      </w:tr>
      <w:tr w:rsidR="00943E45" w:rsidRPr="00943E45" w:rsidTr="00943E45">
        <w:tc>
          <w:tcPr>
            <w:tcW w:w="1271" w:type="dxa"/>
            <w:vAlign w:val="center"/>
          </w:tcPr>
          <w:p w:rsidR="00943E45" w:rsidRPr="00943E45" w:rsidRDefault="00943E45" w:rsidP="00943E45">
            <w:pPr>
              <w:spacing w:line="360" w:lineRule="auto"/>
              <w:rPr>
                <w:rFonts w:ascii="Times New Roman" w:hAnsi="Times New Roman" w:cs="Times New Roman"/>
                <w:sz w:val="24"/>
              </w:rPr>
            </w:pPr>
            <w:r>
              <w:rPr>
                <w:rFonts w:ascii="Times New Roman" w:hAnsi="Times New Roman" w:cs="Times New Roman" w:hint="eastAsia"/>
                <w:sz w:val="24"/>
              </w:rPr>
              <w:t>Patent Policy</w:t>
            </w:r>
          </w:p>
        </w:tc>
        <w:tc>
          <w:tcPr>
            <w:tcW w:w="7745" w:type="dxa"/>
          </w:tcPr>
          <w:p w:rsidR="00943E45" w:rsidRPr="00D33A9C" w:rsidRDefault="00943E45" w:rsidP="00943E45">
            <w:pPr>
              <w:spacing w:line="360" w:lineRule="auto"/>
              <w:rPr>
                <w:rFonts w:ascii="Times New Roman" w:hAnsi="Times New Roman" w:cs="Times New Roman"/>
                <w:szCs w:val="24"/>
              </w:rPr>
            </w:pPr>
            <w:r w:rsidRPr="00D33A9C">
              <w:rPr>
                <w:rFonts w:ascii="Times New Roman" w:hAnsi="Times New Roman" w:cs="Times New Roman"/>
                <w:szCs w:val="24"/>
              </w:rPr>
              <w:t>The contributor is familiar with IEEE patent policy, as stated in Section 6 of the IEEE-SA Standards Board bylaws &lt;</w:t>
            </w:r>
            <w:hyperlink r:id="rId13" w:history="1">
              <w:r w:rsidRPr="00D33A9C">
                <w:rPr>
                  <w:rStyle w:val="a4"/>
                  <w:rFonts w:ascii="Times New Roman" w:hAnsi="Times New Roman" w:cs="Times New Roman"/>
                  <w:szCs w:val="24"/>
                  <w:u w:val="none"/>
                </w:rPr>
                <w:t>http://standards.ieee.org/guides/bylaws/sect6-7.html#6</w:t>
              </w:r>
            </w:hyperlink>
            <w:r w:rsidRPr="00D33A9C">
              <w:rPr>
                <w:rFonts w:ascii="Times New Roman" w:hAnsi="Times New Roman" w:cs="Times New Roman"/>
                <w:szCs w:val="24"/>
              </w:rPr>
              <w:t xml:space="preserve">&gt; and in </w:t>
            </w:r>
            <w:r w:rsidRPr="00D33A9C">
              <w:rPr>
                <w:rFonts w:ascii="Times New Roman" w:hAnsi="Times New Roman" w:cs="Times New Roman"/>
                <w:i/>
                <w:szCs w:val="24"/>
              </w:rPr>
              <w:t>Understanding Patent Issues During IEEE Standards Development</w:t>
            </w:r>
            <w:r w:rsidRPr="00D33A9C">
              <w:rPr>
                <w:rFonts w:ascii="Times New Roman" w:hAnsi="Times New Roman" w:cs="Times New Roman"/>
                <w:szCs w:val="24"/>
              </w:rPr>
              <w:t xml:space="preserve"> &lt;</w:t>
            </w:r>
            <w:hyperlink r:id="rId14" w:history="1">
              <w:r w:rsidRPr="00D33A9C">
                <w:rPr>
                  <w:rStyle w:val="a4"/>
                  <w:rFonts w:ascii="Times New Roman" w:hAnsi="Times New Roman" w:cs="Times New Roman"/>
                  <w:szCs w:val="24"/>
                  <w:u w:val="none"/>
                </w:rPr>
                <w:t>http://standards.ieee.org/board/pat/faq.pdf</w:t>
              </w:r>
            </w:hyperlink>
            <w:r w:rsidRPr="00D33A9C">
              <w:rPr>
                <w:rFonts w:ascii="Times New Roman" w:hAnsi="Times New Roman" w:cs="Times New Roman"/>
                <w:szCs w:val="24"/>
              </w:rPr>
              <w:t>&gt;</w:t>
            </w:r>
          </w:p>
        </w:tc>
      </w:tr>
    </w:tbl>
    <w:p w:rsidR="00943E45" w:rsidRDefault="00235146" w:rsidP="006E7053">
      <w:pPr>
        <w:pStyle w:val="a5"/>
        <w:numPr>
          <w:ilvl w:val="0"/>
          <w:numId w:val="1"/>
        </w:numPr>
        <w:wordWrap/>
        <w:spacing w:line="360" w:lineRule="auto"/>
        <w:ind w:leftChars="0"/>
        <w:rPr>
          <w:rFonts w:ascii="Times New Roman" w:hAnsi="Times New Roman" w:cs="Times New Roman"/>
          <w:sz w:val="32"/>
        </w:rPr>
      </w:pPr>
      <w:r>
        <w:rPr>
          <w:rFonts w:ascii="Times New Roman" w:hAnsi="Times New Roman" w:cs="Times New Roman" w:hint="eastAsia"/>
          <w:sz w:val="32"/>
        </w:rPr>
        <w:lastRenderedPageBreak/>
        <w:t>Introduction</w:t>
      </w:r>
    </w:p>
    <w:p w:rsidR="00D97A87" w:rsidRDefault="00D97A87" w:rsidP="006E7053">
      <w:pPr>
        <w:pStyle w:val="a5"/>
        <w:wordWrap/>
        <w:spacing w:line="360" w:lineRule="auto"/>
        <w:ind w:leftChars="0" w:left="425"/>
        <w:rPr>
          <w:rFonts w:ascii="Times New Roman" w:hAnsi="Times New Roman" w:cs="Times New Roman"/>
          <w:sz w:val="22"/>
        </w:rPr>
      </w:pPr>
      <w:r w:rsidRPr="00D97A87">
        <w:rPr>
          <w:rFonts w:ascii="Times New Roman" w:hAnsi="Times New Roman" w:cs="Times New Roman"/>
          <w:sz w:val="22"/>
        </w:rPr>
        <w:t xml:space="preserve">Virtual Reality (VR) can provide immersive experience. With the rapid development of VR equipment and 360-degree video acquisition device, VR contents have increasingly attracted attention in industry and research fields. However, as the VR environment expands, concerns over the safety of viewing VR contents are rising. Several studies reported that symptoms containing headache, dizziness, and focusing difficulty </w:t>
      </w:r>
      <w:proofErr w:type="gramStart"/>
      <w:r w:rsidRPr="00D97A87">
        <w:rPr>
          <w:rFonts w:ascii="Times New Roman" w:hAnsi="Times New Roman" w:cs="Times New Roman"/>
          <w:sz w:val="22"/>
        </w:rPr>
        <w:t>are triggered</w:t>
      </w:r>
      <w:proofErr w:type="gramEnd"/>
      <w:r w:rsidRPr="00D97A87">
        <w:rPr>
          <w:rFonts w:ascii="Times New Roman" w:hAnsi="Times New Roman" w:cs="Times New Roman"/>
          <w:sz w:val="22"/>
        </w:rPr>
        <w:t xml:space="preserve"> when viewing VR contents. Generally, 80\</w:t>
      </w:r>
      <w:proofErr w:type="gramStart"/>
      <w:r w:rsidRPr="00D97A87">
        <w:rPr>
          <w:rFonts w:ascii="Times New Roman" w:hAnsi="Times New Roman" w:cs="Times New Roman"/>
          <w:sz w:val="22"/>
        </w:rPr>
        <w:t>%</w:t>
      </w:r>
      <w:proofErr w:type="gramEnd"/>
      <w:r w:rsidRPr="00D97A87">
        <w:rPr>
          <w:rFonts w:ascii="Times New Roman" w:hAnsi="Times New Roman" w:cs="Times New Roman"/>
          <w:sz w:val="22"/>
        </w:rPr>
        <w:t xml:space="preserve"> to 95\% of people feel VR sickness. Therefore, in order to handle the VR sickness, it </w:t>
      </w:r>
      <w:proofErr w:type="gramStart"/>
      <w:r w:rsidRPr="00D97A87">
        <w:rPr>
          <w:rFonts w:ascii="Times New Roman" w:hAnsi="Times New Roman" w:cs="Times New Roman"/>
          <w:sz w:val="22"/>
        </w:rPr>
        <w:t>is needed</w:t>
      </w:r>
      <w:proofErr w:type="gramEnd"/>
      <w:r w:rsidRPr="00D97A87">
        <w:rPr>
          <w:rFonts w:ascii="Times New Roman" w:hAnsi="Times New Roman" w:cs="Times New Roman"/>
          <w:sz w:val="22"/>
        </w:rPr>
        <w:t xml:space="preserve"> to quantify the VR sickness caused by viewing VR contents and to provide a safety guide of VR content creation and viewing.</w:t>
      </w:r>
    </w:p>
    <w:p w:rsidR="007A2FB1" w:rsidRPr="007A2FB1" w:rsidRDefault="007A2FB1" w:rsidP="007A2FB1">
      <w:pPr>
        <w:pStyle w:val="a5"/>
        <w:wordWrap/>
        <w:spacing w:line="360" w:lineRule="auto"/>
        <w:ind w:leftChars="212" w:left="424"/>
        <w:rPr>
          <w:rFonts w:ascii="Times New Roman" w:hAnsi="Times New Roman" w:cs="Times New Roman"/>
          <w:sz w:val="22"/>
        </w:rPr>
      </w:pPr>
      <w:r w:rsidRPr="007A2FB1">
        <w:rPr>
          <w:rFonts w:ascii="Times New Roman" w:hAnsi="Times New Roman" w:cs="Times New Roman"/>
          <w:sz w:val="22"/>
        </w:rPr>
        <w:t xml:space="preserve">In recent years, VR sickness quantification methods </w:t>
      </w:r>
      <w:proofErr w:type="gramStart"/>
      <w:r w:rsidRPr="007A2FB1">
        <w:rPr>
          <w:rFonts w:ascii="Times New Roman" w:hAnsi="Times New Roman" w:cs="Times New Roman"/>
          <w:sz w:val="22"/>
        </w:rPr>
        <w:t>have been introduced</w:t>
      </w:r>
      <w:proofErr w:type="gramEnd"/>
      <w:r w:rsidRPr="007A2FB1">
        <w:rPr>
          <w:rFonts w:ascii="Times New Roman" w:hAnsi="Times New Roman" w:cs="Times New Roman"/>
          <w:sz w:val="22"/>
        </w:rPr>
        <w:t xml:space="preserve">. Kim et al. proposed a sickness quantification method with deep learning-based generative model. This generative model </w:t>
      </w:r>
      <w:proofErr w:type="gramStart"/>
      <w:r w:rsidRPr="007A2FB1">
        <w:rPr>
          <w:rFonts w:ascii="Times New Roman" w:hAnsi="Times New Roman" w:cs="Times New Roman"/>
          <w:sz w:val="22"/>
        </w:rPr>
        <w:t>was trained</w:t>
      </w:r>
      <w:proofErr w:type="gramEnd"/>
      <w:r w:rsidRPr="007A2FB1">
        <w:rPr>
          <w:rFonts w:ascii="Times New Roman" w:hAnsi="Times New Roman" w:cs="Times New Roman"/>
          <w:sz w:val="22"/>
        </w:rPr>
        <w:t xml:space="preserve"> by VR contents with normal motions. At testing phase, this generative model could not reconstruct VR videos with exceptional motion that causes sickness. Therefore, the degree of the VR sickness </w:t>
      </w:r>
      <w:proofErr w:type="gramStart"/>
      <w:r w:rsidRPr="007A2FB1">
        <w:rPr>
          <w:rFonts w:ascii="Times New Roman" w:hAnsi="Times New Roman" w:cs="Times New Roman"/>
          <w:sz w:val="22"/>
        </w:rPr>
        <w:t>could be quantified</w:t>
      </w:r>
      <w:proofErr w:type="gramEnd"/>
      <w:r w:rsidRPr="007A2FB1">
        <w:rPr>
          <w:rFonts w:ascii="Times New Roman" w:hAnsi="Times New Roman" w:cs="Times New Roman"/>
          <w:sz w:val="22"/>
        </w:rPr>
        <w:t xml:space="preserve"> based on the difference between the original video and the generated video. </w:t>
      </w:r>
      <w:r w:rsidR="00E654C5">
        <w:rPr>
          <w:rFonts w:ascii="Times New Roman" w:hAnsi="Times New Roman" w:cs="Times New Roman"/>
          <w:sz w:val="22"/>
        </w:rPr>
        <w:t>A</w:t>
      </w:r>
      <w:r w:rsidRPr="007A2FB1">
        <w:rPr>
          <w:rFonts w:ascii="Times New Roman" w:hAnsi="Times New Roman" w:cs="Times New Roman"/>
          <w:sz w:val="22"/>
        </w:rPr>
        <w:t xml:space="preserve"> deep network that consists of generator and VR sickness predictor </w:t>
      </w:r>
      <w:proofErr w:type="gramStart"/>
      <w:r w:rsidRPr="007A2FB1">
        <w:rPr>
          <w:rFonts w:ascii="Times New Roman" w:hAnsi="Times New Roman" w:cs="Times New Roman"/>
          <w:sz w:val="22"/>
        </w:rPr>
        <w:t>was reported</w:t>
      </w:r>
      <w:proofErr w:type="gramEnd"/>
      <w:r w:rsidRPr="007A2FB1">
        <w:rPr>
          <w:rFonts w:ascii="Times New Roman" w:hAnsi="Times New Roman" w:cs="Times New Roman"/>
          <w:sz w:val="22"/>
        </w:rPr>
        <w:t xml:space="preserve"> for sickness quantification. In this model, the difference between the original video and the generated video is regressed to the Simulation Sickness Questionnaires (SSQ)</w:t>
      </w:r>
      <w:r>
        <w:rPr>
          <w:rStyle w:val="a7"/>
          <w:rFonts w:ascii="Times New Roman" w:hAnsi="Times New Roman" w:cs="Times New Roman"/>
          <w:sz w:val="22"/>
        </w:rPr>
        <w:footnoteReference w:id="1"/>
      </w:r>
      <w:r>
        <w:rPr>
          <w:rFonts w:ascii="Times New Roman" w:hAnsi="Times New Roman" w:cs="Times New Roman"/>
          <w:sz w:val="22"/>
        </w:rPr>
        <w:t xml:space="preserve"> </w:t>
      </w:r>
      <w:r w:rsidRPr="007A2FB1">
        <w:rPr>
          <w:rFonts w:ascii="Times New Roman" w:hAnsi="Times New Roman" w:cs="Times New Roman"/>
          <w:sz w:val="22"/>
        </w:rPr>
        <w:t xml:space="preserve">score. The aforementioned VR sickness quantification methods estimated mean value of SSQ score, not individual VR sickness. Another study quantified VR sickness caused by visual-vestibular conflict. In this work, SVM </w:t>
      </w:r>
      <w:proofErr w:type="gramStart"/>
      <w:r w:rsidRPr="007A2FB1">
        <w:rPr>
          <w:rFonts w:ascii="Times New Roman" w:hAnsi="Times New Roman" w:cs="Times New Roman"/>
          <w:sz w:val="22"/>
        </w:rPr>
        <w:t>was used</w:t>
      </w:r>
      <w:proofErr w:type="gramEnd"/>
      <w:r w:rsidRPr="007A2FB1">
        <w:rPr>
          <w:rFonts w:ascii="Times New Roman" w:hAnsi="Times New Roman" w:cs="Times New Roman"/>
          <w:sz w:val="22"/>
        </w:rPr>
        <w:t xml:space="preserve"> on motion feature from visual-vestibular interaction and content feature from VR content. This method did not consider the deviation from subjects even on the same stimulus. </w:t>
      </w:r>
      <w:proofErr w:type="gramStart"/>
      <w:r w:rsidRPr="007A2FB1">
        <w:rPr>
          <w:rFonts w:ascii="Times New Roman" w:hAnsi="Times New Roman" w:cs="Times New Roman"/>
          <w:sz w:val="22"/>
        </w:rPr>
        <w:t>Also</w:t>
      </w:r>
      <w:proofErr w:type="gramEnd"/>
      <w:r w:rsidRPr="007A2FB1">
        <w:rPr>
          <w:rFonts w:ascii="Times New Roman" w:hAnsi="Times New Roman" w:cs="Times New Roman"/>
          <w:sz w:val="22"/>
        </w:rPr>
        <w:t>, used stimulus contents are controlled graphical video.</w:t>
      </w:r>
    </w:p>
    <w:p w:rsidR="007A2FB1" w:rsidRPr="007A2FB1" w:rsidRDefault="007A2FB1" w:rsidP="007A2FB1">
      <w:pPr>
        <w:pStyle w:val="a5"/>
        <w:wordWrap/>
        <w:spacing w:line="360" w:lineRule="auto"/>
        <w:ind w:leftChars="212" w:left="424"/>
        <w:rPr>
          <w:rFonts w:ascii="Times New Roman" w:hAnsi="Times New Roman" w:cs="Times New Roman"/>
          <w:sz w:val="22"/>
        </w:rPr>
      </w:pPr>
      <w:r w:rsidRPr="007A2FB1">
        <w:rPr>
          <w:rFonts w:ascii="Times New Roman" w:hAnsi="Times New Roman" w:cs="Times New Roman"/>
          <w:sz w:val="22"/>
        </w:rPr>
        <w:t xml:space="preserve">In this </w:t>
      </w:r>
      <w:r w:rsidR="00482932">
        <w:rPr>
          <w:rFonts w:ascii="Times New Roman" w:hAnsi="Times New Roman" w:cs="Times New Roman"/>
          <w:sz w:val="22"/>
        </w:rPr>
        <w:t>document</w:t>
      </w:r>
      <w:r w:rsidRPr="007A2FB1">
        <w:rPr>
          <w:rFonts w:ascii="Times New Roman" w:hAnsi="Times New Roman" w:cs="Times New Roman"/>
          <w:sz w:val="22"/>
        </w:rPr>
        <w:t xml:space="preserve">, we propose a novel physiological fusion deep network that predicts individual VR sickness considering real-world content stimulus and subject. There were clinical studies that validated the correlation between subjective sickness and physiological responses. Based on the physiological relationship with sickness, the proposed deep network consists of content stimulus guider, physiological response guider, and VR sickness predictor. The content stimulus guider extracts content characteristics related to the sickness level of VR videos. The content stimulus guider is composed of a visual expectation generator and a stimulus context extractor. The purpose of the visual expectation generator is to extract features that deviate from the normal VR videos. </w:t>
      </w:r>
      <w:r w:rsidRPr="007A2FB1">
        <w:rPr>
          <w:rFonts w:ascii="Times New Roman" w:hAnsi="Times New Roman" w:cs="Times New Roman"/>
          <w:sz w:val="22"/>
        </w:rPr>
        <w:lastRenderedPageBreak/>
        <w:t xml:space="preserve">The stimulus context extractor outputs a deep stimulus feature by receiving VR video and features from the visual expectation generator. The physiological response guider extracts individual sickness features by receiving physiological signals (EEG, EKG, and GSR). Each physiological signal </w:t>
      </w:r>
      <w:proofErr w:type="gramStart"/>
      <w:r w:rsidRPr="007A2FB1">
        <w:rPr>
          <w:rFonts w:ascii="Times New Roman" w:hAnsi="Times New Roman" w:cs="Times New Roman"/>
          <w:sz w:val="22"/>
        </w:rPr>
        <w:t>is encoded in a frequency domain and a time domain, and then fused</w:t>
      </w:r>
      <w:proofErr w:type="gramEnd"/>
      <w:r w:rsidRPr="007A2FB1">
        <w:rPr>
          <w:rFonts w:ascii="Times New Roman" w:hAnsi="Times New Roman" w:cs="Times New Roman"/>
          <w:sz w:val="22"/>
        </w:rPr>
        <w:t xml:space="preserve">. The </w:t>
      </w:r>
      <w:proofErr w:type="gramStart"/>
      <w:r w:rsidRPr="007A2FB1">
        <w:rPr>
          <w:rFonts w:ascii="Times New Roman" w:hAnsi="Times New Roman" w:cs="Times New Roman"/>
          <w:sz w:val="22"/>
        </w:rPr>
        <w:t>domain fused</w:t>
      </w:r>
      <w:proofErr w:type="gramEnd"/>
      <w:r w:rsidRPr="007A2FB1">
        <w:rPr>
          <w:rFonts w:ascii="Times New Roman" w:hAnsi="Times New Roman" w:cs="Times New Roman"/>
          <w:sz w:val="22"/>
        </w:rPr>
        <w:t xml:space="preserve"> features for EEG, EKG, and GSR are integrated once again to create a deep physiology feature. This physiology feature reflects individual sickness characteristics. Finally, the VR sickness predictor estimates the SSQ score by combining the deep stimulus feature that includes sickness tendency of VR video, with the deep physiology feature that contains individual sickness characteristics.</w:t>
      </w:r>
    </w:p>
    <w:p w:rsidR="007A2FB1" w:rsidRPr="007A2FB1" w:rsidRDefault="007A2FB1" w:rsidP="007A2FB1">
      <w:pPr>
        <w:pStyle w:val="a5"/>
        <w:wordWrap/>
        <w:spacing w:line="360" w:lineRule="auto"/>
        <w:ind w:leftChars="0" w:left="425"/>
        <w:rPr>
          <w:rFonts w:ascii="Times New Roman" w:hAnsi="Times New Roman" w:cs="Times New Roman"/>
          <w:sz w:val="22"/>
        </w:rPr>
      </w:pPr>
      <w:r w:rsidRPr="007A2FB1">
        <w:rPr>
          <w:rFonts w:ascii="Times New Roman" w:hAnsi="Times New Roman" w:cs="Times New Roman"/>
          <w:sz w:val="22"/>
        </w:rPr>
        <w:t xml:space="preserve">To validate the proposed method, we collected real-world 360-degree video data with corresponding SSQ scores and physiological signals (EEG, EKG, and GSR). The collected stimulus videos have various motion patterns with two types of frame rate (10Hz, 60Hz). The subjective experiment </w:t>
      </w:r>
      <w:proofErr w:type="gramStart"/>
      <w:r w:rsidRPr="007A2FB1">
        <w:rPr>
          <w:rFonts w:ascii="Times New Roman" w:hAnsi="Times New Roman" w:cs="Times New Roman"/>
          <w:sz w:val="22"/>
        </w:rPr>
        <w:t>was conducted</w:t>
      </w:r>
      <w:proofErr w:type="gramEnd"/>
      <w:r w:rsidRPr="007A2FB1">
        <w:rPr>
          <w:rFonts w:ascii="Times New Roman" w:hAnsi="Times New Roman" w:cs="Times New Roman"/>
          <w:sz w:val="22"/>
        </w:rPr>
        <w:t xml:space="preserve"> under the supervision of neuropsychiatry specialists. The performance of the proposed model </w:t>
      </w:r>
      <w:proofErr w:type="gramStart"/>
      <w:r w:rsidRPr="007A2FB1">
        <w:rPr>
          <w:rFonts w:ascii="Times New Roman" w:hAnsi="Times New Roman" w:cs="Times New Roman"/>
          <w:sz w:val="22"/>
        </w:rPr>
        <w:t>was evaluated</w:t>
      </w:r>
      <w:proofErr w:type="gramEnd"/>
      <w:r w:rsidRPr="007A2FB1">
        <w:rPr>
          <w:rFonts w:ascii="Times New Roman" w:hAnsi="Times New Roman" w:cs="Times New Roman"/>
          <w:sz w:val="22"/>
        </w:rPr>
        <w:t xml:space="preserve"> with the human SSQ scores.</w:t>
      </w:r>
    </w:p>
    <w:p w:rsidR="008C144C" w:rsidRPr="007A2FB1" w:rsidRDefault="007A2FB1" w:rsidP="007A2FB1">
      <w:pPr>
        <w:widowControl/>
        <w:wordWrap/>
        <w:autoSpaceDE/>
        <w:autoSpaceDN/>
        <w:rPr>
          <w:rFonts w:ascii="Times New Roman" w:hAnsi="Times New Roman" w:cs="Times New Roman"/>
          <w:sz w:val="22"/>
        </w:rPr>
      </w:pPr>
      <w:r>
        <w:rPr>
          <w:rFonts w:ascii="Times New Roman" w:hAnsi="Times New Roman" w:cs="Times New Roman"/>
          <w:sz w:val="22"/>
        </w:rPr>
        <w:br w:type="page"/>
      </w:r>
    </w:p>
    <w:p w:rsidR="00235146" w:rsidRDefault="003C236B" w:rsidP="006E7053">
      <w:pPr>
        <w:pStyle w:val="a5"/>
        <w:numPr>
          <w:ilvl w:val="0"/>
          <w:numId w:val="1"/>
        </w:numPr>
        <w:wordWrap/>
        <w:spacing w:line="360" w:lineRule="auto"/>
        <w:ind w:leftChars="0"/>
        <w:rPr>
          <w:rFonts w:ascii="Times New Roman" w:hAnsi="Times New Roman" w:cs="Times New Roman"/>
          <w:sz w:val="32"/>
        </w:rPr>
      </w:pPr>
      <w:r>
        <w:rPr>
          <w:rFonts w:ascii="Times New Roman" w:hAnsi="Times New Roman" w:cs="Times New Roman"/>
          <w:sz w:val="32"/>
        </w:rPr>
        <w:lastRenderedPageBreak/>
        <w:t>Proposed Method</w:t>
      </w:r>
    </w:p>
    <w:p w:rsidR="002A34BD" w:rsidRPr="002A34BD" w:rsidRDefault="00F93D29" w:rsidP="002A34BD">
      <w:pPr>
        <w:pStyle w:val="a5"/>
        <w:numPr>
          <w:ilvl w:val="1"/>
          <w:numId w:val="1"/>
        </w:numPr>
        <w:wordWrap/>
        <w:spacing w:line="360" w:lineRule="auto"/>
        <w:ind w:leftChars="0"/>
        <w:rPr>
          <w:rFonts w:ascii="Times New Roman" w:hAnsi="Times New Roman" w:cs="Times New Roman"/>
          <w:sz w:val="28"/>
        </w:rPr>
      </w:pPr>
      <w:r w:rsidRPr="00E97C26">
        <w:rPr>
          <w:rFonts w:ascii="Times New Roman" w:hAnsi="Times New Roman" w:cs="Times New Roman" w:hint="eastAsia"/>
          <w:sz w:val="28"/>
        </w:rPr>
        <w:t>Overview</w:t>
      </w:r>
    </w:p>
    <w:p w:rsidR="00963688" w:rsidRDefault="00963688" w:rsidP="005D0650">
      <w:pPr>
        <w:pStyle w:val="a5"/>
        <w:wordWrap/>
        <w:spacing w:line="360" w:lineRule="auto"/>
        <w:ind w:leftChars="0"/>
        <w:rPr>
          <w:rFonts w:ascii="Times New Roman" w:hAnsi="Times New Roman" w:cs="Times New Roman"/>
          <w:sz w:val="22"/>
        </w:rPr>
      </w:pPr>
      <w:r w:rsidRPr="00963688">
        <w:rPr>
          <w:rFonts w:ascii="Times New Roman" w:hAnsi="Times New Roman" w:cs="Times New Roman"/>
          <w:sz w:val="22"/>
        </w:rPr>
        <w:t>Fig.</w:t>
      </w:r>
      <w:r w:rsidR="00B109D1">
        <w:rPr>
          <w:rFonts w:ascii="Times New Roman" w:hAnsi="Times New Roman" w:cs="Times New Roman"/>
          <w:sz w:val="22"/>
        </w:rPr>
        <w:t>1</w:t>
      </w:r>
      <w:r w:rsidRPr="00963688">
        <w:rPr>
          <w:rFonts w:ascii="Times New Roman" w:hAnsi="Times New Roman" w:cs="Times New Roman"/>
          <w:sz w:val="22"/>
        </w:rPr>
        <w:t xml:space="preserve"> shows the proposed physiological fusion network for predicting individual VR sickness. The overall network is divided into three </w:t>
      </w:r>
      <w:proofErr w:type="gramStart"/>
      <w:r w:rsidRPr="00963688">
        <w:rPr>
          <w:rFonts w:ascii="Times New Roman" w:hAnsi="Times New Roman" w:cs="Times New Roman"/>
          <w:sz w:val="22"/>
        </w:rPr>
        <w:t>parts which</w:t>
      </w:r>
      <w:proofErr w:type="gramEnd"/>
      <w:r w:rsidRPr="00963688">
        <w:rPr>
          <w:rFonts w:ascii="Times New Roman" w:hAnsi="Times New Roman" w:cs="Times New Roman"/>
          <w:sz w:val="22"/>
        </w:rPr>
        <w:t xml:space="preserve"> are content stimulus guider, physiological response guider, and VR sickness predictor. Given a VR content, the content stimulus guider extracts the deep stimulus feature that reflects the content characteristics. The physiological response guider utilizes physiological signals </w:t>
      </w:r>
      <w:proofErr w:type="gramStart"/>
      <w:r w:rsidRPr="00963688">
        <w:rPr>
          <w:rFonts w:ascii="Times New Roman" w:hAnsi="Times New Roman" w:cs="Times New Roman"/>
          <w:sz w:val="22"/>
        </w:rPr>
        <w:t>being collected</w:t>
      </w:r>
      <w:proofErr w:type="gramEnd"/>
      <w:r w:rsidRPr="00963688">
        <w:rPr>
          <w:rFonts w:ascii="Times New Roman" w:hAnsi="Times New Roman" w:cs="Times New Roman"/>
          <w:sz w:val="22"/>
        </w:rPr>
        <w:t xml:space="preserve"> during watching the VR content to extract deep physiology feature. With the deep stimulus feature and the deep physiology feature, the VR sickness predictor predicts subjective VR sickness score. When predicting individual VR sickness, physiology feature </w:t>
      </w:r>
      <w:proofErr w:type="gramStart"/>
      <w:r w:rsidRPr="00963688">
        <w:rPr>
          <w:rFonts w:ascii="Times New Roman" w:hAnsi="Times New Roman" w:cs="Times New Roman"/>
          <w:sz w:val="22"/>
        </w:rPr>
        <w:t>is considered</w:t>
      </w:r>
      <w:proofErr w:type="gramEnd"/>
      <w:r w:rsidRPr="00963688">
        <w:rPr>
          <w:rFonts w:ascii="Times New Roman" w:hAnsi="Times New Roman" w:cs="Times New Roman"/>
          <w:sz w:val="22"/>
        </w:rPr>
        <w:t xml:space="preserve"> as well as content feature in the proposed method.</w:t>
      </w:r>
    </w:p>
    <w:tbl>
      <w:tblPr>
        <w:tblStyle w:val="a3"/>
        <w:tblW w:w="0" w:type="auto"/>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6"/>
      </w:tblGrid>
      <w:tr w:rsidR="00F96D97" w:rsidRPr="002A34BD" w:rsidTr="005D0650">
        <w:tc>
          <w:tcPr>
            <w:tcW w:w="8034" w:type="dxa"/>
            <w:vAlign w:val="center"/>
          </w:tcPr>
          <w:p w:rsidR="00F96D97" w:rsidRPr="002A34BD" w:rsidRDefault="00F96D97" w:rsidP="00634DDB">
            <w:pPr>
              <w:pStyle w:val="a5"/>
              <w:wordWrap/>
              <w:ind w:leftChars="0" w:left="0"/>
              <w:jc w:val="center"/>
              <w:rPr>
                <w:rFonts w:ascii="Times New Roman" w:hAnsi="Times New Roman" w:cs="Times New Roman"/>
              </w:rPr>
            </w:pPr>
          </w:p>
        </w:tc>
      </w:tr>
      <w:tr w:rsidR="00F96D97" w:rsidRPr="002A34BD" w:rsidTr="005D0650">
        <w:tc>
          <w:tcPr>
            <w:tcW w:w="8034" w:type="dxa"/>
            <w:vAlign w:val="center"/>
          </w:tcPr>
          <w:p w:rsidR="00F96D97" w:rsidRPr="002A34BD" w:rsidRDefault="00F96D97" w:rsidP="00634DDB">
            <w:pPr>
              <w:pStyle w:val="a5"/>
              <w:wordWrap/>
              <w:ind w:leftChars="0" w:left="0"/>
              <w:jc w:val="center"/>
              <w:rPr>
                <w:rFonts w:ascii="Times New Roman" w:hAnsi="Times New Roman" w:cs="Times New Roman"/>
              </w:rPr>
            </w:pPr>
            <w:r w:rsidRPr="00774BB7">
              <w:rPr>
                <w:rFonts w:ascii="Times New Roman" w:hAnsi="Times New Roman" w:cs="Times New Roman"/>
                <w:noProof/>
              </w:rPr>
              <w:drawing>
                <wp:inline distT="0" distB="0" distL="0" distR="0" wp14:anchorId="57B0EB5B" wp14:editId="3941EDE2">
                  <wp:extent cx="5216056" cy="2238509"/>
                  <wp:effectExtent l="0" t="0" r="0" b="952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5156" cy="2242414"/>
                          </a:xfrm>
                          <a:prstGeom prst="rect">
                            <a:avLst/>
                          </a:prstGeom>
                          <a:noFill/>
                          <a:ln>
                            <a:noFill/>
                          </a:ln>
                        </pic:spPr>
                      </pic:pic>
                    </a:graphicData>
                  </a:graphic>
                </wp:inline>
              </w:drawing>
            </w:r>
          </w:p>
        </w:tc>
      </w:tr>
      <w:tr w:rsidR="00F96D97" w:rsidRPr="002A34BD" w:rsidTr="005D0650">
        <w:tc>
          <w:tcPr>
            <w:tcW w:w="8034" w:type="dxa"/>
            <w:vAlign w:val="center"/>
          </w:tcPr>
          <w:p w:rsidR="00F96D97" w:rsidRPr="002A34BD" w:rsidRDefault="00F96D97" w:rsidP="00634DDB">
            <w:pPr>
              <w:pStyle w:val="a5"/>
              <w:wordWrap/>
              <w:ind w:leftChars="0" w:left="0"/>
              <w:rPr>
                <w:rFonts w:ascii="Times New Roman" w:hAnsi="Times New Roman" w:cs="Times New Roman"/>
              </w:rPr>
            </w:pPr>
            <w:r>
              <w:rPr>
                <w:rFonts w:ascii="Times New Roman" w:hAnsi="Times New Roman" w:cs="Times New Roman" w:hint="eastAsia"/>
              </w:rPr>
              <w:t xml:space="preserve">Fig. </w:t>
            </w:r>
            <w:r>
              <w:rPr>
                <w:rFonts w:ascii="Times New Roman" w:hAnsi="Times New Roman" w:cs="Times New Roman"/>
              </w:rPr>
              <w:t xml:space="preserve">1. </w:t>
            </w:r>
            <w:r w:rsidR="003E7B9A" w:rsidRPr="003E7B9A">
              <w:rPr>
                <w:rFonts w:ascii="Times New Roman" w:hAnsi="Times New Roman" w:cs="Times New Roman"/>
              </w:rPr>
              <w:t>Proposed physiological fusion network for predicting individual sickness.</w:t>
            </w:r>
          </w:p>
        </w:tc>
      </w:tr>
    </w:tbl>
    <w:p w:rsidR="00386393" w:rsidRPr="00F96D97" w:rsidRDefault="00386393" w:rsidP="00F96D97">
      <w:pPr>
        <w:wordWrap/>
        <w:spacing w:line="360" w:lineRule="auto"/>
        <w:rPr>
          <w:rFonts w:ascii="Times New Roman" w:hAnsi="Times New Roman" w:cs="Times New Roman"/>
          <w:sz w:val="22"/>
        </w:rPr>
      </w:pPr>
    </w:p>
    <w:p w:rsidR="00963688" w:rsidRDefault="00963688" w:rsidP="00963688">
      <w:pPr>
        <w:pStyle w:val="a5"/>
        <w:numPr>
          <w:ilvl w:val="1"/>
          <w:numId w:val="1"/>
        </w:numPr>
        <w:wordWrap/>
        <w:spacing w:line="360" w:lineRule="auto"/>
        <w:ind w:leftChars="0"/>
        <w:rPr>
          <w:rFonts w:ascii="Times New Roman" w:hAnsi="Times New Roman" w:cs="Times New Roman"/>
          <w:sz w:val="28"/>
        </w:rPr>
      </w:pPr>
      <w:r>
        <w:rPr>
          <w:rFonts w:ascii="Times New Roman" w:hAnsi="Times New Roman" w:cs="Times New Roman"/>
          <w:sz w:val="28"/>
        </w:rPr>
        <w:t>Content Stimulus Guider</w:t>
      </w:r>
    </w:p>
    <w:p w:rsidR="00963688" w:rsidRPr="00963688" w:rsidRDefault="00963688" w:rsidP="00963688">
      <w:pPr>
        <w:pStyle w:val="a5"/>
        <w:wordWrap/>
        <w:spacing w:line="360" w:lineRule="auto"/>
        <w:rPr>
          <w:rFonts w:ascii="Times New Roman" w:hAnsi="Times New Roman" w:cs="Times New Roman"/>
          <w:sz w:val="22"/>
        </w:rPr>
      </w:pPr>
      <w:r w:rsidRPr="00963688">
        <w:rPr>
          <w:rFonts w:ascii="Times New Roman" w:hAnsi="Times New Roman" w:cs="Times New Roman"/>
          <w:sz w:val="22"/>
        </w:rPr>
        <w:t xml:space="preserve">VR sickness could arise if sensory information that an individual perceives does not correspond with the normal experience. Based on this observation, we design the content stimulus guider, which consists of visual expectation generator and stimulus context extractor. Actual viewport of VR contents </w:t>
      </w:r>
      <w:proofErr w:type="gramStart"/>
      <w:r w:rsidRPr="00963688">
        <w:rPr>
          <w:rFonts w:ascii="Times New Roman" w:hAnsi="Times New Roman" w:cs="Times New Roman"/>
          <w:sz w:val="22"/>
        </w:rPr>
        <w:t>is used</w:t>
      </w:r>
      <w:proofErr w:type="gramEnd"/>
      <w:r w:rsidRPr="00963688">
        <w:rPr>
          <w:rFonts w:ascii="Times New Roman" w:hAnsi="Times New Roman" w:cs="Times New Roman"/>
          <w:sz w:val="22"/>
        </w:rPr>
        <w:t xml:space="preserve"> as the input of the content stimulus guider.</w:t>
      </w:r>
    </w:p>
    <w:p w:rsidR="00963688" w:rsidRDefault="00963688" w:rsidP="00963688">
      <w:pPr>
        <w:pStyle w:val="a5"/>
        <w:wordWrap/>
        <w:spacing w:line="360" w:lineRule="auto"/>
        <w:ind w:leftChars="0"/>
        <w:rPr>
          <w:rFonts w:ascii="Times New Roman" w:hAnsi="Times New Roman" w:cs="Times New Roman"/>
          <w:sz w:val="22"/>
        </w:rPr>
      </w:pPr>
      <w:r w:rsidRPr="00963688">
        <w:rPr>
          <w:rFonts w:ascii="Times New Roman" w:hAnsi="Times New Roman" w:cs="Times New Roman"/>
          <w:sz w:val="22"/>
        </w:rPr>
        <w:t xml:space="preserve">The visual expectation generator takes previous </w:t>
      </w:r>
      <m:oMath>
        <m:r>
          <m:rPr>
            <m:sty m:val="p"/>
          </m:rPr>
          <w:rPr>
            <w:rFonts w:ascii="Cambria Math" w:hAnsi="Cambria Math" w:cs="Times New Roman"/>
            <w:sz w:val="22"/>
            <w:vertAlign w:val="subscript"/>
          </w:rPr>
          <m:t>N</m:t>
        </m:r>
      </m:oMath>
      <w:r w:rsidRPr="00963688">
        <w:rPr>
          <w:rFonts w:ascii="Times New Roman" w:hAnsi="Times New Roman" w:cs="Times New Roman"/>
          <w:sz w:val="22"/>
        </w:rPr>
        <w:t xml:space="preserve"> frames </w:t>
      </w:r>
      <m:oMath>
        <m:sSub>
          <m:sSubPr>
            <m:ctrlPr>
              <w:rPr>
                <w:rFonts w:ascii="Cambria Math" w:hAnsi="Cambria Math" w:cs="Times New Roman"/>
                <w:sz w:val="22"/>
              </w:rPr>
            </m:ctrlPr>
          </m:sSubPr>
          <m:e>
            <m:r>
              <m:rPr>
                <m:sty m:val="p"/>
              </m:rPr>
              <w:rPr>
                <w:rFonts w:ascii="Cambria Math" w:hAnsi="Cambria Math" w:cs="Times New Roman"/>
                <w:sz w:val="22"/>
              </w:rPr>
              <m:t>I</m:t>
            </m:r>
          </m:e>
          <m:sub>
            <m:r>
              <m:rPr>
                <m:sty m:val="p"/>
              </m:rPr>
              <w:rPr>
                <w:rFonts w:ascii="Cambria Math" w:hAnsi="Cambria Math" w:cs="Times New Roman"/>
                <w:sz w:val="22"/>
              </w:rPr>
              <m:t>t-N</m:t>
            </m:r>
          </m:sub>
        </m:sSub>
        <m:r>
          <m:rPr>
            <m:sty m:val="p"/>
          </m:rPr>
          <w:rPr>
            <w:rFonts w:ascii="Cambria Math" w:hAnsi="Cambria Math" w:cs="Times New Roman"/>
            <w:sz w:val="22"/>
          </w:rPr>
          <m:t>,…,</m:t>
        </m:r>
        <m:sSub>
          <m:sSubPr>
            <m:ctrlPr>
              <w:rPr>
                <w:rFonts w:ascii="Cambria Math" w:hAnsi="Cambria Math" w:cs="Times New Roman"/>
                <w:sz w:val="22"/>
              </w:rPr>
            </m:ctrlPr>
          </m:sSubPr>
          <m:e>
            <m:r>
              <m:rPr>
                <m:sty m:val="p"/>
              </m:rPr>
              <w:rPr>
                <w:rFonts w:ascii="Cambria Math" w:hAnsi="Cambria Math" w:cs="Times New Roman"/>
                <w:sz w:val="22"/>
              </w:rPr>
              <m:t>I</m:t>
            </m:r>
          </m:e>
          <m:sub>
            <m:r>
              <m:rPr>
                <m:sty m:val="p"/>
              </m:rPr>
              <w:rPr>
                <w:rFonts w:ascii="Cambria Math" w:hAnsi="Cambria Math" w:cs="Times New Roman"/>
                <w:sz w:val="22"/>
              </w:rPr>
              <m:t>t-1</m:t>
            </m:r>
          </m:sub>
        </m:sSub>
      </m:oMath>
      <w:r w:rsidRPr="00963688">
        <w:rPr>
          <w:rFonts w:ascii="Times New Roman" w:hAnsi="Times New Roman" w:cs="Times New Roman"/>
          <w:sz w:val="22"/>
        </w:rPr>
        <w:t xml:space="preserve"> to generate the next frame </w:t>
      </w:r>
      <m:oMath>
        <m:acc>
          <m:accPr>
            <m:ctrlPr>
              <w:rPr>
                <w:rFonts w:ascii="Cambria Math" w:hAnsi="Cambria Math" w:cs="Times New Roman"/>
                <w:sz w:val="22"/>
              </w:rPr>
            </m:ctrlPr>
          </m:accPr>
          <m:e>
            <m:sSub>
              <m:sSubPr>
                <m:ctrlPr>
                  <w:rPr>
                    <w:rFonts w:ascii="Cambria Math" w:hAnsi="Cambria Math" w:cs="Times New Roman"/>
                    <w:sz w:val="22"/>
                  </w:rPr>
                </m:ctrlPr>
              </m:sSubPr>
              <m:e>
                <m:r>
                  <m:rPr>
                    <m:sty m:val="p"/>
                  </m:rPr>
                  <w:rPr>
                    <w:rFonts w:ascii="Cambria Math" w:hAnsi="Cambria Math" w:cs="Times New Roman"/>
                    <w:sz w:val="22"/>
                  </w:rPr>
                  <m:t>I</m:t>
                </m:r>
              </m:e>
              <m:sub>
                <m:r>
                  <m:rPr>
                    <m:sty m:val="p"/>
                  </m:rPr>
                  <w:rPr>
                    <w:rFonts w:ascii="Cambria Math" w:hAnsi="Cambria Math" w:cs="Times New Roman"/>
                    <w:sz w:val="22"/>
                  </w:rPr>
                  <m:t>t</m:t>
                </m:r>
              </m:sub>
            </m:sSub>
          </m:e>
        </m:acc>
      </m:oMath>
      <w:r w:rsidRPr="00963688">
        <w:rPr>
          <w:rFonts w:ascii="Times New Roman" w:hAnsi="Times New Roman" w:cs="Times New Roman"/>
          <w:sz w:val="22"/>
        </w:rPr>
        <w:t xml:space="preserve"> </w:t>
      </w:r>
      <m:oMath>
        <m:r>
          <m:rPr>
            <m:sty m:val="p"/>
          </m:rPr>
          <w:rPr>
            <w:rFonts w:ascii="Cambria Math" w:hAnsi="Cambria Math" w:cs="Times New Roman" w:hint="eastAsia"/>
            <w:sz w:val="22"/>
          </w:rPr>
          <m:t>∈</m:t>
        </m:r>
      </m:oMath>
      <w:r w:rsidRPr="00963688">
        <w:rPr>
          <w:rFonts w:ascii="Times New Roman" w:hAnsi="Times New Roman" w:cs="Times New Roman"/>
          <w:sz w:val="22"/>
        </w:rPr>
        <w:t xml:space="preserve"> </w:t>
      </w:r>
      <m:oMath>
        <m:sSup>
          <m:sSupPr>
            <m:ctrlPr>
              <w:rPr>
                <w:rFonts w:ascii="Cambria Math" w:hAnsi="Cambria Math" w:cs="Times New Roman"/>
                <w:sz w:val="22"/>
              </w:rPr>
            </m:ctrlPr>
          </m:sSupPr>
          <m:e>
            <m:r>
              <m:rPr>
                <m:sty m:val="p"/>
              </m:rPr>
              <w:rPr>
                <w:rFonts w:ascii="Cambria Math" w:hAnsi="Cambria Math" w:cs="Times New Roman"/>
                <w:sz w:val="22"/>
              </w:rPr>
              <m:t>R</m:t>
            </m:r>
          </m:e>
          <m:sup>
            <m:r>
              <m:rPr>
                <m:sty m:val="p"/>
              </m:rPr>
              <w:rPr>
                <w:rFonts w:ascii="Cambria Math" w:hAnsi="Cambria Math" w:cs="Times New Roman"/>
                <w:sz w:val="22"/>
              </w:rPr>
              <m:t>224</m:t>
            </m:r>
            <m:r>
              <m:rPr>
                <m:sty m:val="p"/>
              </m:rPr>
              <w:rPr>
                <w:rFonts w:ascii="Cambria Math" w:hAnsi="Cambria Math" w:cs="Times New Roman" w:hint="eastAsia"/>
                <w:sz w:val="22"/>
              </w:rPr>
              <m:t>×</m:t>
            </m:r>
            <m:r>
              <m:rPr>
                <m:sty m:val="p"/>
              </m:rPr>
              <w:rPr>
                <w:rFonts w:ascii="Cambria Math" w:hAnsi="Cambria Math" w:cs="Times New Roman"/>
                <w:sz w:val="22"/>
              </w:rPr>
              <m:t>224</m:t>
            </m:r>
            <m:r>
              <m:rPr>
                <m:sty m:val="p"/>
              </m:rPr>
              <w:rPr>
                <w:rFonts w:ascii="Cambria Math" w:hAnsi="Cambria Math" w:cs="Times New Roman" w:hint="eastAsia"/>
                <w:sz w:val="22"/>
              </w:rPr>
              <m:t>×</m:t>
            </m:r>
            <m:r>
              <m:rPr>
                <m:sty m:val="p"/>
              </m:rPr>
              <w:rPr>
                <w:rFonts w:ascii="Cambria Math" w:hAnsi="Cambria Math" w:cs="Times New Roman"/>
                <w:sz w:val="22"/>
              </w:rPr>
              <m:t>3</m:t>
            </m:r>
          </m:sup>
        </m:sSup>
      </m:oMath>
      <w:r w:rsidRPr="00963688">
        <w:rPr>
          <w:rFonts w:ascii="Times New Roman" w:hAnsi="Times New Roman" w:cs="Times New Roman"/>
          <w:sz w:val="22"/>
        </w:rPr>
        <w:t xml:space="preserve"> (</w:t>
      </w:r>
      <m:oMath>
        <m:r>
          <m:rPr>
            <m:sty m:val="p"/>
          </m:rPr>
          <w:rPr>
            <w:rFonts w:ascii="Cambria Math" w:hAnsi="Cambria Math" w:cs="Times New Roman"/>
            <w:sz w:val="22"/>
          </w:rPr>
          <m:t>N=11</m:t>
        </m:r>
      </m:oMath>
      <w:r w:rsidRPr="00963688">
        <w:rPr>
          <w:rFonts w:ascii="Times New Roman" w:hAnsi="Times New Roman" w:cs="Times New Roman"/>
          <w:sz w:val="22"/>
        </w:rPr>
        <w:t xml:space="preserve">). The generator consists of ConvLSTM and </w:t>
      </w:r>
      <w:proofErr w:type="gramStart"/>
      <w:r w:rsidRPr="00963688">
        <w:rPr>
          <w:rFonts w:ascii="Times New Roman" w:hAnsi="Times New Roman" w:cs="Times New Roman"/>
          <w:sz w:val="22"/>
        </w:rPr>
        <w:t>DeConvLSTM which</w:t>
      </w:r>
      <w:proofErr w:type="gramEnd"/>
      <w:r w:rsidRPr="00963688">
        <w:rPr>
          <w:rFonts w:ascii="Times New Roman" w:hAnsi="Times New Roman" w:cs="Times New Roman"/>
          <w:sz w:val="22"/>
        </w:rPr>
        <w:t xml:space="preserve"> replaces convolution with deconvolution. The generator </w:t>
      </w:r>
      <w:proofErr w:type="gramStart"/>
      <w:r w:rsidRPr="00963688">
        <w:rPr>
          <w:rFonts w:ascii="Times New Roman" w:hAnsi="Times New Roman" w:cs="Times New Roman"/>
          <w:sz w:val="22"/>
        </w:rPr>
        <w:t>is pre-trained</w:t>
      </w:r>
      <w:proofErr w:type="gramEnd"/>
      <w:r w:rsidRPr="00963688">
        <w:rPr>
          <w:rFonts w:ascii="Times New Roman" w:hAnsi="Times New Roman" w:cs="Times New Roman"/>
          <w:sz w:val="22"/>
        </w:rPr>
        <w:t xml:space="preserve"> with videos including only normal motion with high frame rate (60Hz). Therefore, the generated frame has a large difference from the original frame for abnormal (sickness-inducing) VR content that </w:t>
      </w:r>
      <w:r w:rsidRPr="00963688">
        <w:rPr>
          <w:rFonts w:ascii="Times New Roman" w:hAnsi="Times New Roman" w:cs="Times New Roman"/>
          <w:sz w:val="22"/>
        </w:rPr>
        <w:lastRenderedPageBreak/>
        <w:t xml:space="preserve">could contain exceptional motion. To generate a desirable next frame, a </w:t>
      </w:r>
      <w:proofErr w:type="gramStart"/>
      <w:r w:rsidRPr="00963688">
        <w:rPr>
          <w:rFonts w:ascii="Times New Roman" w:hAnsi="Times New Roman" w:cs="Times New Roman"/>
          <w:sz w:val="22"/>
        </w:rPr>
        <w:t>pixel-wise</w:t>
      </w:r>
      <w:proofErr w:type="gramEnd"/>
      <w:r w:rsidRPr="00963688">
        <w:rPr>
          <w:rFonts w:ascii="Times New Roman" w:hAnsi="Times New Roman" w:cs="Times New Roman"/>
          <w:sz w:val="22"/>
        </w:rPr>
        <w:t xml:space="preserve"> generation loss is used for training the generator. Let </w:t>
      </w:r>
      <m:oMath>
        <m:r>
          <m:rPr>
            <m:sty m:val="p"/>
          </m:rPr>
          <w:rPr>
            <w:rFonts w:ascii="Cambria Math" w:hAnsi="Cambria Math" w:cs="Times New Roman"/>
            <w:sz w:val="22"/>
          </w:rPr>
          <m:t>G</m:t>
        </m:r>
      </m:oMath>
      <w:r w:rsidRPr="00963688">
        <w:rPr>
          <w:rFonts w:ascii="Times New Roman" w:hAnsi="Times New Roman" w:cs="Times New Roman"/>
          <w:sz w:val="22"/>
        </w:rPr>
        <w:t xml:space="preserve"> denote the generator function. The generation loss </w:t>
      </w:r>
      <w:proofErr w:type="gramStart"/>
      <w:r w:rsidRPr="00963688">
        <w:rPr>
          <w:rFonts w:ascii="Times New Roman" w:hAnsi="Times New Roman" w:cs="Times New Roman"/>
          <w:sz w:val="22"/>
        </w:rPr>
        <w:t>can be written as</w:t>
      </w:r>
      <w:proofErr w:type="gramEnd"/>
    </w:p>
    <w:p w:rsidR="00963688" w:rsidRDefault="00963688" w:rsidP="00963688">
      <w:pPr>
        <w:pStyle w:val="a5"/>
        <w:wordWrap/>
        <w:spacing w:line="360" w:lineRule="auto"/>
        <w:ind w:leftChars="0" w:left="992"/>
        <w:rPr>
          <w:rFonts w:ascii="Times New Roman" w:hAnsi="Times New Roman" w:cs="Times New Roman"/>
          <w:sz w:val="22"/>
        </w:rPr>
      </w:pPr>
    </w:p>
    <w:tbl>
      <w:tblPr>
        <w:tblStyle w:val="a3"/>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516"/>
      </w:tblGrid>
      <w:tr w:rsidR="00963688" w:rsidRPr="00294339" w:rsidTr="007D713D">
        <w:tc>
          <w:tcPr>
            <w:tcW w:w="7508" w:type="dxa"/>
            <w:vAlign w:val="center"/>
          </w:tcPr>
          <w:p w:rsidR="00963688" w:rsidRPr="00294339" w:rsidRDefault="00450CA8" w:rsidP="007D713D">
            <w:pPr>
              <w:pStyle w:val="a5"/>
              <w:wordWrap/>
              <w:spacing w:line="360" w:lineRule="auto"/>
              <w:ind w:leftChars="0" w:left="0"/>
              <w:jc w:val="center"/>
              <w:rPr>
                <w:rFonts w:ascii="Times New Roman" w:hAnsi="Times New Roman" w:cs="Times New Roman"/>
              </w:rPr>
            </w:pPr>
            <m:oMathPara>
              <m:oMath>
                <m:sSub>
                  <m:sSubPr>
                    <m:ctrlPr>
                      <w:rPr>
                        <w:rFonts w:ascii="Cambria Math" w:hAnsi="Cambria Math" w:cs="Times New Roman"/>
                      </w:rPr>
                    </m:ctrlPr>
                  </m:sSubPr>
                  <m:e>
                    <m:r>
                      <m:rPr>
                        <m:scr m:val="script"/>
                        <m:sty m:val="p"/>
                      </m:rPr>
                      <w:rPr>
                        <w:rFonts w:ascii="Cambria Math" w:hAnsi="Cambria Math" w:cs="Times New Roman"/>
                      </w:rPr>
                      <m:t>L</m:t>
                    </m:r>
                  </m:e>
                  <m:sub>
                    <m:r>
                      <m:rPr>
                        <m:scr m:val="script"/>
                        <m:sty m:val="p"/>
                      </m:rPr>
                      <w:rPr>
                        <w:rFonts w:ascii="Cambria Math" w:hAnsi="Cambria Math" w:cs="Times New Roman"/>
                      </w:rPr>
                      <m:t>gen</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K</m:t>
                    </m:r>
                  </m:den>
                </m:f>
                <m:nary>
                  <m:naryPr>
                    <m:chr m:val="∑"/>
                    <m:supHide m:val="1"/>
                    <m:ctrlPr>
                      <w:rPr>
                        <w:rFonts w:ascii="Cambria Math" w:hAnsi="Cambria Math" w:cs="Times New Roman"/>
                      </w:rPr>
                    </m:ctrlPr>
                  </m:naryPr>
                  <m:sub>
                    <m:r>
                      <m:rPr>
                        <m:sty m:val="p"/>
                      </m:rPr>
                      <w:rPr>
                        <w:rFonts w:ascii="Cambria Math" w:hAnsi="Cambria Math" w:cs="Times New Roman"/>
                      </w:rPr>
                      <m:t>t</m:t>
                    </m:r>
                    <m:r>
                      <m:rPr>
                        <m:sty m:val="p"/>
                      </m:rPr>
                      <w:rPr>
                        <w:rFonts w:ascii="Cambria Math" w:hAnsi="Cambria Math" w:cs="Times New Roman" w:hint="eastAsia"/>
                      </w:rPr>
                      <m:t>∈</m:t>
                    </m:r>
                    <m:r>
                      <m:rPr>
                        <m:sty m:val="p"/>
                      </m:rPr>
                      <w:rPr>
                        <w:rFonts w:ascii="Cambria Math" w:hAnsi="Cambria Math" w:cs="Times New Roman"/>
                      </w:rPr>
                      <m:t>batch</m:t>
                    </m:r>
                  </m:sub>
                  <m:sup/>
                  <m:e>
                    <m:r>
                      <m:rPr>
                        <m:lit/>
                        <m:sty m:val="p"/>
                      </m:rPr>
                      <w:rPr>
                        <w:rFonts w:ascii="Cambria Math" w:hAnsi="Cambria Math" w:cs="Times New Roman"/>
                      </w:rPr>
                      <m:t>|</m:t>
                    </m:r>
                    <m:r>
                      <m:rPr>
                        <m:sty m:val="p"/>
                      </m:rPr>
                      <w:rPr>
                        <w:rFonts w:ascii="Cambria Math" w:hAnsi="Cambria Math" w:cs="Times New Roman"/>
                      </w:rPr>
                      <m:t>G</m:t>
                    </m:r>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I</m:t>
                            </m:r>
                          </m:e>
                          <m:sub>
                            <m:r>
                              <m:rPr>
                                <m:sty m:val="p"/>
                              </m:rPr>
                              <w:rPr>
                                <w:rFonts w:ascii="Cambria Math" w:hAnsi="Cambria Math" w:cs="Times New Roman"/>
                              </w:rPr>
                              <m:t>t-N</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I</m:t>
                            </m:r>
                          </m:e>
                          <m:sub>
                            <m:r>
                              <m:rPr>
                                <m:sty m:val="p"/>
                              </m:rPr>
                              <w:rPr>
                                <w:rFonts w:ascii="Cambria Math" w:hAnsi="Cambria Math" w:cs="Times New Roman"/>
                              </w:rPr>
                              <m:t>t-1</m:t>
                            </m:r>
                          </m:sub>
                        </m:sSub>
                      </m:e>
                    </m:d>
                  </m:e>
                </m:nary>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I</m:t>
                    </m:r>
                  </m:e>
                  <m:sub>
                    <m:r>
                      <m:rPr>
                        <m:sty m:val="p"/>
                      </m:rPr>
                      <w:rPr>
                        <w:rFonts w:ascii="Cambria Math" w:hAnsi="Cambria Math" w:cs="Times New Roman"/>
                      </w:rPr>
                      <m:t>t</m:t>
                    </m:r>
                  </m:sub>
                </m:sSub>
                <m:sSubSup>
                  <m:sSubSupPr>
                    <m:ctrlPr>
                      <w:rPr>
                        <w:rFonts w:ascii="Cambria Math" w:hAnsi="Cambria Math" w:cs="Times New Roman"/>
                      </w:rPr>
                    </m:ctrlPr>
                  </m:sSubSupPr>
                  <m:e>
                    <m:r>
                      <m:rPr>
                        <m:lit/>
                        <m:sty m:val="p"/>
                      </m:rPr>
                      <w:rPr>
                        <w:rFonts w:ascii="Cambria Math" w:hAnsi="Cambria Math" w:cs="Times New Roman"/>
                      </w:rPr>
                      <m:t>|</m:t>
                    </m:r>
                  </m:e>
                  <m:sub>
                    <m:r>
                      <m:rPr>
                        <m:sty m:val="p"/>
                      </m:rPr>
                      <w:rPr>
                        <w:rFonts w:ascii="Cambria Math" w:hAnsi="Cambria Math" w:cs="Times New Roman"/>
                      </w:rPr>
                      <m:t>2</m:t>
                    </m:r>
                  </m:sub>
                  <m:sup>
                    <m:r>
                      <m:rPr>
                        <m:sty m:val="p"/>
                      </m:rPr>
                      <w:rPr>
                        <w:rFonts w:ascii="Cambria Math" w:hAnsi="Cambria Math" w:cs="Times New Roman"/>
                      </w:rPr>
                      <m:t>2</m:t>
                    </m:r>
                  </m:sup>
                </m:sSubSup>
                <m:r>
                  <m:rPr>
                    <m:sty m:val="p"/>
                  </m:rPr>
                  <w:rPr>
                    <w:rFonts w:ascii="Cambria Math" w:hAnsi="Cambria Math" w:cs="Times New Roman"/>
                  </w:rPr>
                  <m:t>,</m:t>
                </m:r>
              </m:oMath>
            </m:oMathPara>
          </w:p>
        </w:tc>
        <w:tc>
          <w:tcPr>
            <w:tcW w:w="516" w:type="dxa"/>
            <w:vAlign w:val="center"/>
          </w:tcPr>
          <w:p w:rsidR="00963688" w:rsidRPr="00294339" w:rsidRDefault="00963688" w:rsidP="007D713D">
            <w:pPr>
              <w:pStyle w:val="a5"/>
              <w:wordWrap/>
              <w:spacing w:line="360" w:lineRule="auto"/>
              <w:ind w:leftChars="0" w:left="0"/>
              <w:jc w:val="center"/>
              <w:rPr>
                <w:rFonts w:ascii="Times New Roman" w:hAnsi="Times New Roman" w:cs="Times New Roman"/>
              </w:rPr>
            </w:pPr>
            <w:r w:rsidRPr="00EB3F76">
              <w:rPr>
                <w:rFonts w:ascii="Times New Roman" w:hAnsi="Times New Roman" w:cs="Times New Roman" w:hint="eastAsia"/>
                <w:sz w:val="22"/>
              </w:rPr>
              <w:t>(</w:t>
            </w:r>
            <w:r w:rsidRPr="00EB3F76">
              <w:rPr>
                <w:rFonts w:ascii="Times New Roman" w:hAnsi="Times New Roman" w:cs="Times New Roman"/>
                <w:sz w:val="22"/>
              </w:rPr>
              <w:t>1</w:t>
            </w:r>
            <w:r w:rsidRPr="00EB3F76">
              <w:rPr>
                <w:rFonts w:ascii="Times New Roman" w:hAnsi="Times New Roman" w:cs="Times New Roman" w:hint="eastAsia"/>
                <w:sz w:val="22"/>
              </w:rPr>
              <w:t>)</w:t>
            </w:r>
          </w:p>
        </w:tc>
      </w:tr>
    </w:tbl>
    <w:p w:rsidR="00963688" w:rsidRDefault="00963688" w:rsidP="00963688">
      <w:pPr>
        <w:wordWrap/>
        <w:spacing w:line="360" w:lineRule="auto"/>
        <w:rPr>
          <w:rFonts w:ascii="Times New Roman" w:hAnsi="Times New Roman" w:cs="Times New Roman"/>
          <w:sz w:val="22"/>
        </w:rPr>
      </w:pPr>
    </w:p>
    <w:p w:rsidR="00963688" w:rsidRPr="00CF7A11" w:rsidRDefault="00963688" w:rsidP="00CF7A11">
      <w:pPr>
        <w:wordWrap/>
        <w:spacing w:line="360" w:lineRule="auto"/>
        <w:ind w:leftChars="400" w:left="800"/>
        <w:rPr>
          <w:rFonts w:ascii="Times New Roman" w:hAnsi="Times New Roman" w:cs="Times New Roman" w:hint="eastAsia"/>
          <w:sz w:val="22"/>
        </w:rPr>
      </w:pPr>
      <w:proofErr w:type="gramStart"/>
      <w:r w:rsidRPr="00963688">
        <w:rPr>
          <w:rFonts w:ascii="Times New Roman" w:hAnsi="Times New Roman" w:cs="Times New Roman"/>
          <w:sz w:val="22"/>
        </w:rPr>
        <w:t>where</w:t>
      </w:r>
      <w:proofErr w:type="gramEnd"/>
      <w:r w:rsidRPr="00963688">
        <w:rPr>
          <w:rFonts w:ascii="Times New Roman" w:hAnsi="Times New Roman" w:cs="Times New Roman"/>
          <w:sz w:val="22"/>
        </w:rPr>
        <w:t xml:space="preserve"> </w:t>
      </w:r>
      <m:oMath>
        <m:r>
          <m:rPr>
            <m:sty m:val="p"/>
          </m:rPr>
          <w:rPr>
            <w:rFonts w:ascii="Cambria Math" w:hAnsi="Cambria Math" w:cs="Times New Roman"/>
            <w:sz w:val="22"/>
          </w:rPr>
          <m:t>K</m:t>
        </m:r>
      </m:oMath>
      <w:r w:rsidRPr="00963688">
        <w:rPr>
          <w:rFonts w:ascii="Times New Roman" w:hAnsi="Times New Roman" w:cs="Times New Roman"/>
          <w:sz w:val="22"/>
        </w:rPr>
        <w:t xml:space="preserve"> is a mini batch size at training phase.</w:t>
      </w:r>
    </w:p>
    <w:p w:rsidR="00963688" w:rsidRDefault="00963688" w:rsidP="00963688">
      <w:pPr>
        <w:wordWrap/>
        <w:spacing w:line="360" w:lineRule="auto"/>
        <w:ind w:leftChars="400" w:left="800"/>
        <w:rPr>
          <w:rFonts w:ascii="Times New Roman" w:hAnsi="Times New Roman" w:cs="Times New Roman"/>
          <w:sz w:val="22"/>
        </w:rPr>
      </w:pPr>
      <w:r w:rsidRPr="00963688">
        <w:rPr>
          <w:rFonts w:ascii="Times New Roman" w:hAnsi="Times New Roman" w:cs="Times New Roman"/>
          <w:sz w:val="22"/>
        </w:rPr>
        <w:t xml:space="preserve">Based on the visual expectation generator, the stimulus context extractor outputs deep stimulus feature </w:t>
      </w:r>
      <w:proofErr w:type="gramStart"/>
      <w:r w:rsidRPr="00963688">
        <w:rPr>
          <w:rFonts w:ascii="Times New Roman" w:hAnsi="Times New Roman" w:cs="Times New Roman"/>
          <w:sz w:val="22"/>
        </w:rPr>
        <w:t>which</w:t>
      </w:r>
      <w:proofErr w:type="gramEnd"/>
      <w:r w:rsidRPr="00963688">
        <w:rPr>
          <w:rFonts w:ascii="Times New Roman" w:hAnsi="Times New Roman" w:cs="Times New Roman"/>
          <w:sz w:val="22"/>
        </w:rPr>
        <w:t xml:space="preserve"> is related to the content. Given a video content, three temporal sections with equal lengths </w:t>
      </w:r>
      <w:proofErr w:type="gramStart"/>
      <w:r w:rsidRPr="00963688">
        <w:rPr>
          <w:rFonts w:ascii="Times New Roman" w:hAnsi="Times New Roman" w:cs="Times New Roman"/>
          <w:sz w:val="22"/>
        </w:rPr>
        <w:t>are divided up</w:t>
      </w:r>
      <w:proofErr w:type="gramEnd"/>
      <w:r w:rsidRPr="00963688">
        <w:rPr>
          <w:rFonts w:ascii="Times New Roman" w:hAnsi="Times New Roman" w:cs="Times New Roman"/>
          <w:sz w:val="22"/>
        </w:rPr>
        <w:t>. From each section, randomly sampled content video sequence (</w:t>
      </w:r>
      <m:oMath>
        <m:sSub>
          <m:sSubPr>
            <m:ctrlPr>
              <w:rPr>
                <w:rFonts w:ascii="Cambria Math" w:hAnsi="Cambria Math" w:cs="Times New Roman"/>
                <w:sz w:val="22"/>
              </w:rPr>
            </m:ctrlPr>
          </m:sSubPr>
          <m:e>
            <m:r>
              <m:rPr>
                <m:sty m:val="p"/>
              </m:rPr>
              <w:rPr>
                <w:rFonts w:ascii="Cambria Math" w:hAnsi="Cambria Math" w:cs="Times New Roman"/>
                <w:sz w:val="22"/>
              </w:rPr>
              <m:t>I</m:t>
            </m:r>
          </m:e>
          <m:sub>
            <m:r>
              <m:rPr>
                <m:sty m:val="p"/>
              </m:rPr>
              <w:rPr>
                <w:rFonts w:ascii="Cambria Math" w:hAnsi="Cambria Math" w:cs="Times New Roman"/>
                <w:sz w:val="22"/>
              </w:rPr>
              <m:t>t</m:t>
            </m:r>
          </m:sub>
        </m:sSub>
        <m:r>
          <m:rPr>
            <m:sty m:val="p"/>
          </m:rPr>
          <w:rPr>
            <w:rFonts w:ascii="Cambria Math" w:hAnsi="Cambria Math" w:cs="Times New Roman"/>
            <w:sz w:val="22"/>
          </w:rPr>
          <m:t>,…,</m:t>
        </m:r>
        <m:sSub>
          <m:sSubPr>
            <m:ctrlPr>
              <w:rPr>
                <w:rFonts w:ascii="Cambria Math" w:hAnsi="Cambria Math" w:cs="Times New Roman"/>
                <w:sz w:val="22"/>
              </w:rPr>
            </m:ctrlPr>
          </m:sSubPr>
          <m:e>
            <m:r>
              <m:rPr>
                <m:sty m:val="p"/>
              </m:rPr>
              <w:rPr>
                <w:rFonts w:ascii="Cambria Math" w:hAnsi="Cambria Math" w:cs="Times New Roman"/>
                <w:sz w:val="22"/>
              </w:rPr>
              <m:t>I</m:t>
            </m:r>
          </m:e>
          <m:sub>
            <m:r>
              <m:rPr>
                <m:sty m:val="p"/>
              </m:rPr>
              <w:rPr>
                <w:rFonts w:ascii="Cambria Math" w:hAnsi="Cambria Math" w:cs="Times New Roman"/>
                <w:sz w:val="22"/>
              </w:rPr>
              <m:t>t+N-1</m:t>
            </m:r>
          </m:sub>
        </m:sSub>
      </m:oMath>
      <w:r w:rsidRPr="00963688">
        <w:rPr>
          <w:rFonts w:ascii="Times New Roman" w:hAnsi="Times New Roman" w:cs="Times New Roman"/>
          <w:sz w:val="22"/>
        </w:rPr>
        <w:t>) and generation difference sequence (</w:t>
      </w:r>
      <m:oMath>
        <m:sSub>
          <m:sSubPr>
            <m:ctrlPr>
              <w:rPr>
                <w:rFonts w:ascii="Cambria Math" w:hAnsi="Cambria Math" w:cs="Times New Roman"/>
                <w:sz w:val="22"/>
              </w:rPr>
            </m:ctrlPr>
          </m:sSubPr>
          <m:e>
            <m:r>
              <m:rPr>
                <m:sty m:val="p"/>
              </m:rPr>
              <w:rPr>
                <w:rFonts w:ascii="Cambria Math" w:hAnsi="Cambria Math" w:cs="Times New Roman"/>
                <w:sz w:val="22"/>
              </w:rPr>
              <m:t>D</m:t>
            </m:r>
          </m:e>
          <m:sub>
            <m:r>
              <m:rPr>
                <m:sty m:val="p"/>
              </m:rPr>
              <w:rPr>
                <w:rFonts w:ascii="Cambria Math" w:hAnsi="Cambria Math" w:cs="Times New Roman"/>
                <w:sz w:val="22"/>
              </w:rPr>
              <m:t>t</m:t>
            </m:r>
          </m:sub>
        </m:sSub>
        <m:r>
          <m:rPr>
            <m:sty m:val="p"/>
          </m:rPr>
          <w:rPr>
            <w:rFonts w:ascii="Cambria Math" w:hAnsi="Cambria Math" w:cs="Times New Roman"/>
            <w:sz w:val="22"/>
          </w:rPr>
          <m:t>,…,</m:t>
        </m:r>
        <m:sSub>
          <m:sSubPr>
            <m:ctrlPr>
              <w:rPr>
                <w:rFonts w:ascii="Cambria Math" w:hAnsi="Cambria Math" w:cs="Times New Roman"/>
                <w:sz w:val="22"/>
              </w:rPr>
            </m:ctrlPr>
          </m:sSubPr>
          <m:e>
            <m:r>
              <m:rPr>
                <m:sty m:val="p"/>
              </m:rPr>
              <w:rPr>
                <w:rFonts w:ascii="Cambria Math" w:hAnsi="Cambria Math" w:cs="Times New Roman"/>
                <w:sz w:val="22"/>
              </w:rPr>
              <m:t>D</m:t>
            </m:r>
          </m:e>
          <m:sub>
            <m:r>
              <m:rPr>
                <m:sty m:val="p"/>
              </m:rPr>
              <w:rPr>
                <w:rFonts w:ascii="Cambria Math" w:hAnsi="Cambria Math" w:cs="Times New Roman"/>
                <w:sz w:val="22"/>
              </w:rPr>
              <m:t>t+N-1</m:t>
            </m:r>
          </m:sub>
        </m:sSub>
      </m:oMath>
      <w:r w:rsidRPr="00963688">
        <w:rPr>
          <w:rFonts w:ascii="Times New Roman" w:hAnsi="Times New Roman" w:cs="Times New Roman"/>
          <w:sz w:val="22"/>
        </w:rPr>
        <w:t xml:space="preserve">) are used as inputs at training phase. Note </w:t>
      </w:r>
      <w:proofErr w:type="gramStart"/>
      <w:r w:rsidRPr="00963688">
        <w:rPr>
          <w:rFonts w:ascii="Times New Roman" w:hAnsi="Times New Roman" w:cs="Times New Roman"/>
          <w:sz w:val="22"/>
        </w:rPr>
        <w:t xml:space="preserve">that </w:t>
      </w:r>
      <w:proofErr w:type="gramEnd"/>
      <m:oMath>
        <m:sSub>
          <m:sSubPr>
            <m:ctrlPr>
              <w:rPr>
                <w:rFonts w:ascii="Cambria Math" w:hAnsi="Cambria Math" w:cs="Times New Roman"/>
                <w:sz w:val="22"/>
              </w:rPr>
            </m:ctrlPr>
          </m:sSubPr>
          <m:e>
            <m:r>
              <m:rPr>
                <m:sty m:val="p"/>
              </m:rPr>
              <w:rPr>
                <w:rFonts w:ascii="Cambria Math" w:hAnsi="Cambria Math" w:cs="Times New Roman"/>
                <w:sz w:val="22"/>
              </w:rPr>
              <m:t>D</m:t>
            </m:r>
          </m:e>
          <m:sub>
            <m:r>
              <m:rPr>
                <m:sty m:val="p"/>
              </m:rPr>
              <w:rPr>
                <w:rFonts w:ascii="Cambria Math" w:hAnsi="Cambria Math" w:cs="Times New Roman"/>
                <w:sz w:val="22"/>
              </w:rPr>
              <m:t>t</m:t>
            </m:r>
          </m:sub>
        </m:sSub>
        <m:r>
          <m:rPr>
            <m:sty m:val="p"/>
          </m:rPr>
          <w:rPr>
            <w:rFonts w:ascii="Cambria Math" w:hAnsi="Cambria Math" w:cs="Times New Roman"/>
            <w:sz w:val="22"/>
          </w:rPr>
          <m:t>=</m:t>
        </m:r>
        <m:d>
          <m:dPr>
            <m:begChr m:val="|"/>
            <m:endChr m:val="|"/>
            <m:ctrlPr>
              <w:rPr>
                <w:rFonts w:ascii="Cambria Math" w:hAnsi="Cambria Math" w:cs="Times New Roman"/>
                <w:sz w:val="22"/>
              </w:rPr>
            </m:ctrlPr>
          </m:dPr>
          <m:e>
            <m:acc>
              <m:accPr>
                <m:ctrlPr>
                  <w:rPr>
                    <w:rFonts w:ascii="Cambria Math" w:hAnsi="Cambria Math" w:cs="Times New Roman"/>
                    <w:sz w:val="22"/>
                  </w:rPr>
                </m:ctrlPr>
              </m:accPr>
              <m:e>
                <m:sSub>
                  <m:sSubPr>
                    <m:ctrlPr>
                      <w:rPr>
                        <w:rFonts w:ascii="Cambria Math" w:hAnsi="Cambria Math" w:cs="Times New Roman"/>
                        <w:sz w:val="22"/>
                      </w:rPr>
                    </m:ctrlPr>
                  </m:sSubPr>
                  <m:e>
                    <m:r>
                      <m:rPr>
                        <m:sty m:val="p"/>
                      </m:rPr>
                      <w:rPr>
                        <w:rFonts w:ascii="Cambria Math" w:hAnsi="Cambria Math" w:cs="Times New Roman"/>
                        <w:sz w:val="22"/>
                      </w:rPr>
                      <m:t>I</m:t>
                    </m:r>
                  </m:e>
                  <m:sub>
                    <m:r>
                      <m:rPr>
                        <m:sty m:val="p"/>
                      </m:rPr>
                      <w:rPr>
                        <w:rFonts w:ascii="Cambria Math" w:hAnsi="Cambria Math" w:cs="Times New Roman"/>
                        <w:sz w:val="22"/>
                      </w:rPr>
                      <m:t>t</m:t>
                    </m:r>
                  </m:sub>
                </m:sSub>
              </m:e>
            </m:acc>
            <m:r>
              <m:rPr>
                <m:sty m:val="p"/>
              </m:rPr>
              <w:rPr>
                <w:rFonts w:ascii="Cambria Math" w:hAnsi="Cambria Math" w:cs="Times New Roman"/>
                <w:sz w:val="22"/>
              </w:rPr>
              <m:t>-</m:t>
            </m:r>
            <m:sSub>
              <m:sSubPr>
                <m:ctrlPr>
                  <w:rPr>
                    <w:rFonts w:ascii="Cambria Math" w:hAnsi="Cambria Math" w:cs="Times New Roman"/>
                    <w:sz w:val="22"/>
                  </w:rPr>
                </m:ctrlPr>
              </m:sSubPr>
              <m:e>
                <m:r>
                  <m:rPr>
                    <m:sty m:val="p"/>
                  </m:rPr>
                  <w:rPr>
                    <w:rFonts w:ascii="Cambria Math" w:hAnsi="Cambria Math" w:cs="Times New Roman"/>
                    <w:sz w:val="22"/>
                  </w:rPr>
                  <m:t>I</m:t>
                </m:r>
              </m:e>
              <m:sub>
                <m:r>
                  <m:rPr>
                    <m:sty m:val="p"/>
                  </m:rPr>
                  <w:rPr>
                    <w:rFonts w:ascii="Cambria Math" w:hAnsi="Cambria Math" w:cs="Times New Roman"/>
                    <w:sz w:val="22"/>
                  </w:rPr>
                  <m:t>t</m:t>
                </m:r>
              </m:sub>
            </m:sSub>
          </m:e>
        </m:d>
      </m:oMath>
      <w:r w:rsidRPr="00963688">
        <w:rPr>
          <w:rFonts w:ascii="Times New Roman" w:hAnsi="Times New Roman" w:cs="Times New Roman"/>
          <w:sz w:val="22"/>
        </w:rPr>
        <w:t xml:space="preserve">, and midst frames of each section were sampled at testing phase. Content and difference sequences </w:t>
      </w:r>
      <w:proofErr w:type="gramStart"/>
      <w:r w:rsidRPr="00963688">
        <w:rPr>
          <w:rFonts w:ascii="Times New Roman" w:hAnsi="Times New Roman" w:cs="Times New Roman"/>
          <w:sz w:val="22"/>
        </w:rPr>
        <w:t>are fed</w:t>
      </w:r>
      <w:proofErr w:type="gramEnd"/>
      <w:r w:rsidRPr="00963688">
        <w:rPr>
          <w:rFonts w:ascii="Times New Roman" w:hAnsi="Times New Roman" w:cs="Times New Roman"/>
          <w:sz w:val="22"/>
        </w:rPr>
        <w:t xml:space="preserve"> into a visual encoder and a mismatch encoder, respectively. In this process, visual context and visual mismatch of VR content for each section </w:t>
      </w:r>
      <w:proofErr w:type="gramStart"/>
      <w:r w:rsidRPr="00963688">
        <w:rPr>
          <w:rFonts w:ascii="Times New Roman" w:hAnsi="Times New Roman" w:cs="Times New Roman"/>
          <w:sz w:val="22"/>
        </w:rPr>
        <w:t>are encoded</w:t>
      </w:r>
      <w:proofErr w:type="gramEnd"/>
      <w:r w:rsidRPr="00963688">
        <w:rPr>
          <w:rFonts w:ascii="Times New Roman" w:hAnsi="Times New Roman" w:cs="Times New Roman"/>
          <w:sz w:val="22"/>
        </w:rPr>
        <w:t xml:space="preserve"> with 3D-Conv layers. The output features of the three sections </w:t>
      </w:r>
      <w:proofErr w:type="gramStart"/>
      <w:r w:rsidRPr="00963688">
        <w:rPr>
          <w:rFonts w:ascii="Times New Roman" w:hAnsi="Times New Roman" w:cs="Times New Roman"/>
          <w:sz w:val="22"/>
        </w:rPr>
        <w:t>are then combined</w:t>
      </w:r>
      <w:proofErr w:type="gramEnd"/>
      <w:r w:rsidRPr="00963688">
        <w:rPr>
          <w:rFonts w:ascii="Times New Roman" w:hAnsi="Times New Roman" w:cs="Times New Roman"/>
          <w:sz w:val="22"/>
        </w:rPr>
        <w:t xml:space="preserve"> through a global encoder for extracting the overall characteristics of the content. Output deep stimulus feature </w:t>
      </w:r>
      <m:oMath>
        <m:sSub>
          <m:sSubPr>
            <m:ctrlPr>
              <w:rPr>
                <w:rFonts w:ascii="Cambria Math" w:hAnsi="Cambria Math" w:cs="Times New Roman"/>
                <w:sz w:val="22"/>
              </w:rPr>
            </m:ctrlPr>
          </m:sSubPr>
          <m:e>
            <m:r>
              <m:rPr>
                <m:sty m:val="p"/>
              </m:rPr>
              <w:rPr>
                <w:rFonts w:ascii="Cambria Math" w:hAnsi="Cambria Math" w:cs="Times New Roman"/>
                <w:sz w:val="22"/>
              </w:rPr>
              <m:t>f</m:t>
            </m:r>
          </m:e>
          <m:sub>
            <m:r>
              <m:rPr>
                <m:sty m:val="p"/>
              </m:rPr>
              <w:rPr>
                <w:rFonts w:ascii="Cambria Math" w:hAnsi="Cambria Math" w:cs="Times New Roman"/>
                <w:sz w:val="22"/>
              </w:rPr>
              <m:t>s</m:t>
            </m:r>
          </m:sub>
        </m:sSub>
      </m:oMath>
      <w:r w:rsidRPr="00963688">
        <w:rPr>
          <w:rFonts w:ascii="Times New Roman" w:hAnsi="Times New Roman" w:cs="Times New Roman"/>
          <w:sz w:val="22"/>
        </w:rPr>
        <w:t xml:space="preserve"> </w:t>
      </w:r>
      <m:oMath>
        <m:r>
          <m:rPr>
            <m:sty m:val="p"/>
          </m:rPr>
          <w:rPr>
            <w:rFonts w:ascii="Cambria Math" w:hAnsi="Cambria Math" w:cs="Times New Roman" w:hint="eastAsia"/>
            <w:sz w:val="22"/>
          </w:rPr>
          <m:t>∈</m:t>
        </m:r>
      </m:oMath>
      <w:r w:rsidRPr="00963688">
        <w:rPr>
          <w:rFonts w:ascii="Times New Roman" w:hAnsi="Times New Roman" w:cs="Times New Roman"/>
          <w:sz w:val="22"/>
        </w:rPr>
        <w:t xml:space="preserve"> </w:t>
      </w:r>
      <m:oMath>
        <m:sSup>
          <m:sSupPr>
            <m:ctrlPr>
              <w:rPr>
                <w:rFonts w:ascii="Cambria Math" w:hAnsi="Cambria Math" w:cs="Times New Roman"/>
                <w:sz w:val="22"/>
              </w:rPr>
            </m:ctrlPr>
          </m:sSupPr>
          <m:e>
            <m:r>
              <m:rPr>
                <m:sty m:val="p"/>
              </m:rPr>
              <w:rPr>
                <w:rFonts w:ascii="Cambria Math" w:hAnsi="Cambria Math" w:cs="Times New Roman"/>
                <w:sz w:val="22"/>
              </w:rPr>
              <m:t>R</m:t>
            </m:r>
          </m:e>
          <m:sup>
            <m:r>
              <m:rPr>
                <m:sty m:val="p"/>
              </m:rPr>
              <w:rPr>
                <w:rFonts w:ascii="Cambria Math" w:hAnsi="Cambria Math" w:cs="Times New Roman"/>
                <w:sz w:val="22"/>
              </w:rPr>
              <m:t>64</m:t>
            </m:r>
          </m:sup>
        </m:sSup>
      </m:oMath>
      <w:r w:rsidRPr="00963688">
        <w:rPr>
          <w:rFonts w:ascii="Times New Roman" w:hAnsi="Times New Roman" w:cs="Times New Roman"/>
          <w:sz w:val="22"/>
        </w:rPr>
        <w:t xml:space="preserve"> represents the tendency of sickness-inducing stimulus about the VR content.</w:t>
      </w:r>
    </w:p>
    <w:p w:rsidR="00963688" w:rsidRDefault="00963688" w:rsidP="00963688">
      <w:pPr>
        <w:pStyle w:val="a5"/>
        <w:numPr>
          <w:ilvl w:val="1"/>
          <w:numId w:val="1"/>
        </w:numPr>
        <w:wordWrap/>
        <w:spacing w:line="360" w:lineRule="auto"/>
        <w:ind w:leftChars="0"/>
        <w:rPr>
          <w:rFonts w:ascii="Times New Roman" w:hAnsi="Times New Roman" w:cs="Times New Roman"/>
          <w:sz w:val="28"/>
        </w:rPr>
      </w:pPr>
      <w:r>
        <w:rPr>
          <w:rFonts w:ascii="Times New Roman" w:hAnsi="Times New Roman" w:cs="Times New Roman"/>
          <w:sz w:val="28"/>
        </w:rPr>
        <w:t>Physiological Response Guider</w:t>
      </w:r>
    </w:p>
    <w:p w:rsidR="00963688" w:rsidRDefault="00963688" w:rsidP="00963688">
      <w:pPr>
        <w:wordWrap/>
        <w:spacing w:line="360" w:lineRule="auto"/>
        <w:ind w:leftChars="400" w:left="800"/>
        <w:rPr>
          <w:rFonts w:ascii="Times New Roman" w:hAnsi="Times New Roman" w:cs="Times New Roman"/>
          <w:sz w:val="22"/>
        </w:rPr>
      </w:pPr>
      <w:r w:rsidRPr="00963688">
        <w:rPr>
          <w:rFonts w:ascii="Times New Roman" w:hAnsi="Times New Roman" w:cs="Times New Roman"/>
          <w:sz w:val="22"/>
        </w:rPr>
        <w:t xml:space="preserve">The physiological response guider </w:t>
      </w:r>
      <w:proofErr w:type="gramStart"/>
      <w:r w:rsidRPr="00963688">
        <w:rPr>
          <w:rFonts w:ascii="Times New Roman" w:hAnsi="Times New Roman" w:cs="Times New Roman"/>
          <w:sz w:val="22"/>
        </w:rPr>
        <w:t>takes individual subject characteristics into consideration</w:t>
      </w:r>
      <w:proofErr w:type="gramEnd"/>
      <w:r w:rsidRPr="00963688">
        <w:rPr>
          <w:rFonts w:ascii="Times New Roman" w:hAnsi="Times New Roman" w:cs="Times New Roman"/>
          <w:sz w:val="22"/>
        </w:rPr>
        <w:t xml:space="preserve"> to estimate VR sickness. The physiological responses (EEG, EKG, and GSR) are acquired while the subjects watching VR content. Those signals </w:t>
      </w:r>
      <w:proofErr w:type="gramStart"/>
      <w:r w:rsidRPr="00963688">
        <w:rPr>
          <w:rFonts w:ascii="Times New Roman" w:hAnsi="Times New Roman" w:cs="Times New Roman"/>
          <w:sz w:val="22"/>
        </w:rPr>
        <w:t>are used</w:t>
      </w:r>
      <w:proofErr w:type="gramEnd"/>
      <w:r w:rsidRPr="00963688">
        <w:rPr>
          <w:rFonts w:ascii="Times New Roman" w:hAnsi="Times New Roman" w:cs="Times New Roman"/>
          <w:sz w:val="22"/>
        </w:rPr>
        <w:t xml:space="preserve"> as inputs of the physiological response guider. Each original time-domain signal </w:t>
      </w:r>
      <m:oMath>
        <m:r>
          <m:rPr>
            <m:sty m:val="p"/>
          </m:rPr>
          <w:rPr>
            <w:rFonts w:ascii="Cambria Math" w:hAnsi="Cambria Math" w:cs="Times New Roman"/>
            <w:sz w:val="22"/>
          </w:rPr>
          <m:t>X</m:t>
        </m:r>
      </m:oMath>
      <w:r w:rsidRPr="00963688">
        <w:rPr>
          <w:rFonts w:ascii="Times New Roman" w:hAnsi="Times New Roman" w:cs="Times New Roman"/>
          <w:sz w:val="22"/>
        </w:rPr>
        <w:t xml:space="preserve"> </w:t>
      </w:r>
      <m:oMath>
        <m:r>
          <m:rPr>
            <m:sty m:val="p"/>
          </m:rPr>
          <w:rPr>
            <w:rFonts w:ascii="Cambria Math" w:hAnsi="Cambria Math" w:cs="Times New Roman" w:hint="eastAsia"/>
            <w:sz w:val="22"/>
          </w:rPr>
          <m:t>∈</m:t>
        </m:r>
      </m:oMath>
      <w:r w:rsidRPr="00963688">
        <w:rPr>
          <w:rFonts w:ascii="Times New Roman" w:hAnsi="Times New Roman" w:cs="Times New Roman"/>
          <w:sz w:val="22"/>
        </w:rPr>
        <w:t xml:space="preserve"> </w:t>
      </w:r>
      <m:oMath>
        <m:sSup>
          <m:sSupPr>
            <m:ctrlPr>
              <w:rPr>
                <w:rFonts w:ascii="Cambria Math" w:hAnsi="Cambria Math" w:cs="Times New Roman"/>
                <w:sz w:val="22"/>
              </w:rPr>
            </m:ctrlPr>
          </m:sSupPr>
          <m:e>
            <m:r>
              <m:rPr>
                <m:sty m:val="p"/>
              </m:rPr>
              <w:rPr>
                <w:rFonts w:ascii="Cambria Math" w:hAnsi="Cambria Math" w:cs="Times New Roman"/>
                <w:sz w:val="22"/>
              </w:rPr>
              <m:t>R</m:t>
            </m:r>
          </m:e>
          <m:sup>
            <m:r>
              <m:rPr>
                <m:sty m:val="p"/>
              </m:rPr>
              <w:rPr>
                <w:rFonts w:ascii="Cambria Math" w:hAnsi="Cambria Math" w:cs="Times New Roman"/>
                <w:sz w:val="22"/>
              </w:rPr>
              <m:t>60000</m:t>
            </m:r>
            <m:r>
              <m:rPr>
                <m:sty m:val="p"/>
              </m:rPr>
              <w:rPr>
                <w:rFonts w:ascii="Cambria Math" w:hAnsi="Cambria Math" w:cs="Times New Roman" w:hint="eastAsia"/>
                <w:sz w:val="22"/>
              </w:rPr>
              <m:t>×</m:t>
            </m:r>
            <m:r>
              <m:rPr>
                <m:sty m:val="p"/>
              </m:rPr>
              <w:rPr>
                <w:rFonts w:ascii="Cambria Math" w:hAnsi="Cambria Math" w:cs="Times New Roman"/>
                <w:sz w:val="22"/>
              </w:rPr>
              <m:t>C</m:t>
            </m:r>
          </m:sup>
        </m:sSup>
      </m:oMath>
      <w:r w:rsidRPr="00963688">
        <w:rPr>
          <w:rFonts w:ascii="Times New Roman" w:hAnsi="Times New Roman" w:cs="Times New Roman"/>
          <w:sz w:val="22"/>
        </w:rPr>
        <w:t xml:space="preserve"> passes through a time-domain encoder that consists of stride 1D-Resblock. Note that </w:t>
      </w:r>
      <m:oMath>
        <m:r>
          <m:rPr>
            <m:sty m:val="p"/>
          </m:rPr>
          <w:rPr>
            <w:rFonts w:ascii="Cambria Math" w:hAnsi="Cambria Math" w:cs="Times New Roman"/>
            <w:sz w:val="22"/>
          </w:rPr>
          <m:t>C</m:t>
        </m:r>
      </m:oMath>
      <w:r w:rsidRPr="00963688">
        <w:rPr>
          <w:rFonts w:ascii="Times New Roman" w:hAnsi="Times New Roman" w:cs="Times New Roman"/>
          <w:sz w:val="22"/>
        </w:rPr>
        <w:t xml:space="preserve"> is the channel size of the input signal. It </w:t>
      </w:r>
      <w:proofErr w:type="gramStart"/>
      <w:r w:rsidRPr="00963688">
        <w:rPr>
          <w:rFonts w:ascii="Times New Roman" w:hAnsi="Times New Roman" w:cs="Times New Roman"/>
          <w:sz w:val="22"/>
        </w:rPr>
        <w:t>is known</w:t>
      </w:r>
      <w:proofErr w:type="gramEnd"/>
      <w:r w:rsidRPr="00963688">
        <w:rPr>
          <w:rFonts w:ascii="Times New Roman" w:hAnsi="Times New Roman" w:cs="Times New Roman"/>
          <w:sz w:val="22"/>
        </w:rPr>
        <w:t xml:space="preserve"> that the characteristic of frequency band is related to cybersicknes</w:t>
      </w:r>
      <w:r w:rsidR="00053A21">
        <w:rPr>
          <w:rFonts w:ascii="Times New Roman" w:hAnsi="Times New Roman" w:cs="Times New Roman"/>
          <w:sz w:val="22"/>
        </w:rPr>
        <w:t>s</w:t>
      </w:r>
      <w:r w:rsidRPr="00963688">
        <w:rPr>
          <w:rFonts w:ascii="Times New Roman" w:hAnsi="Times New Roman" w:cs="Times New Roman"/>
          <w:sz w:val="22"/>
        </w:rPr>
        <w:t xml:space="preserve">. In order to consider the frequency characteristics, spectrogram image </w:t>
      </w:r>
      <m:oMath>
        <m:acc>
          <m:accPr>
            <m:chr m:val="̅"/>
            <m:ctrlPr>
              <w:rPr>
                <w:rFonts w:ascii="Cambria Math" w:hAnsi="Cambria Math" w:cs="Times New Roman"/>
                <w:sz w:val="22"/>
              </w:rPr>
            </m:ctrlPr>
          </m:accPr>
          <m:e>
            <m:r>
              <m:rPr>
                <m:sty m:val="p"/>
              </m:rPr>
              <w:rPr>
                <w:rFonts w:ascii="Cambria Math" w:hAnsi="Cambria Math" w:cs="Times New Roman"/>
                <w:sz w:val="22"/>
              </w:rPr>
              <m:t>X</m:t>
            </m:r>
          </m:e>
        </m:acc>
        <m:r>
          <m:rPr>
            <m:sty m:val="p"/>
          </m:rPr>
          <w:rPr>
            <w:rFonts w:ascii="Cambria Math" w:hAnsi="Cambria Math" w:cs="Times New Roman" w:hint="eastAsia"/>
            <w:sz w:val="22"/>
          </w:rPr>
          <m:t>∈</m:t>
        </m:r>
        <m:sSup>
          <m:sSupPr>
            <m:ctrlPr>
              <w:rPr>
                <w:rFonts w:ascii="Cambria Math" w:hAnsi="Cambria Math" w:cs="Times New Roman"/>
                <w:sz w:val="22"/>
              </w:rPr>
            </m:ctrlPr>
          </m:sSupPr>
          <m:e>
            <m:r>
              <m:rPr>
                <m:sty m:val="p"/>
              </m:rPr>
              <w:rPr>
                <w:rFonts w:ascii="Cambria Math" w:hAnsi="Cambria Math" w:cs="Times New Roman"/>
                <w:sz w:val="22"/>
              </w:rPr>
              <m:t>R</m:t>
            </m:r>
          </m:e>
          <m:sup>
            <m:r>
              <m:rPr>
                <m:sty m:val="p"/>
              </m:rPr>
              <w:rPr>
                <w:rFonts w:ascii="Cambria Math" w:hAnsi="Cambria Math" w:cs="Times New Roman"/>
                <w:sz w:val="22"/>
              </w:rPr>
              <m:t>60000</m:t>
            </m:r>
            <m:r>
              <m:rPr>
                <m:sty m:val="p"/>
              </m:rPr>
              <w:rPr>
                <w:rFonts w:ascii="Cambria Math" w:hAnsi="Cambria Math" w:cs="Times New Roman" w:hint="eastAsia"/>
                <w:sz w:val="22"/>
              </w:rPr>
              <m:t>×</m:t>
            </m:r>
            <m:r>
              <m:rPr>
                <m:sty m:val="p"/>
              </m:rPr>
              <w:rPr>
                <w:rFonts w:ascii="Cambria Math" w:hAnsi="Cambria Math" w:cs="Times New Roman"/>
                <w:sz w:val="22"/>
              </w:rPr>
              <m:t>C</m:t>
            </m:r>
          </m:sup>
        </m:sSup>
      </m:oMath>
      <w:r w:rsidRPr="00963688">
        <w:rPr>
          <w:rFonts w:ascii="Times New Roman" w:hAnsi="Times New Roman" w:cs="Times New Roman"/>
          <w:sz w:val="22"/>
        </w:rPr>
        <w:t xml:space="preserve"> of each signal is obtained through Short-Time Fourier Transform (STFT). </w:t>
      </w:r>
      <m:oMath>
        <m:acc>
          <m:accPr>
            <m:chr m:val="̅"/>
            <m:ctrlPr>
              <w:rPr>
                <w:rFonts w:ascii="Cambria Math" w:hAnsi="Cambria Math" w:cs="Times New Roman"/>
                <w:sz w:val="22"/>
              </w:rPr>
            </m:ctrlPr>
          </m:accPr>
          <m:e>
            <m:r>
              <m:rPr>
                <m:sty m:val="p"/>
              </m:rPr>
              <w:rPr>
                <w:rFonts w:ascii="Cambria Math" w:hAnsi="Cambria Math" w:cs="Times New Roman"/>
                <w:sz w:val="22"/>
              </w:rPr>
              <m:t>X</m:t>
            </m:r>
          </m:e>
        </m:acc>
      </m:oMath>
      <w:r w:rsidRPr="00963688">
        <w:rPr>
          <w:rFonts w:ascii="Times New Roman" w:hAnsi="Times New Roman" w:cs="Times New Roman"/>
          <w:sz w:val="22"/>
        </w:rPr>
        <w:t xml:space="preserve"> </w:t>
      </w:r>
      <w:proofErr w:type="gramStart"/>
      <w:r w:rsidRPr="00963688">
        <w:rPr>
          <w:rFonts w:ascii="Times New Roman" w:hAnsi="Times New Roman" w:cs="Times New Roman"/>
          <w:sz w:val="22"/>
        </w:rPr>
        <w:t>is</w:t>
      </w:r>
      <w:proofErr w:type="gramEnd"/>
      <w:r w:rsidRPr="00963688">
        <w:rPr>
          <w:rFonts w:ascii="Times New Roman" w:hAnsi="Times New Roman" w:cs="Times New Roman"/>
          <w:sz w:val="22"/>
        </w:rPr>
        <w:t xml:space="preserve"> fed into a freq-domain encoder which is composed of 2D-Conv layers. Then, the hidden feature drawn by the freq-domain encoder </w:t>
      </w:r>
      <w:proofErr w:type="gramStart"/>
      <w:r w:rsidRPr="00963688">
        <w:rPr>
          <w:rFonts w:ascii="Times New Roman" w:hAnsi="Times New Roman" w:cs="Times New Roman"/>
          <w:sz w:val="22"/>
        </w:rPr>
        <w:t>is divided</w:t>
      </w:r>
      <w:proofErr w:type="gramEnd"/>
      <w:r w:rsidRPr="00963688">
        <w:rPr>
          <w:rFonts w:ascii="Times New Roman" w:hAnsi="Times New Roman" w:cs="Times New Roman"/>
          <w:sz w:val="22"/>
        </w:rPr>
        <w:t xml:space="preserve"> into f</w:t>
      </w:r>
      <w:proofErr w:type="spellStart"/>
      <w:r w:rsidRPr="00963688">
        <w:rPr>
          <w:rFonts w:ascii="Times New Roman" w:hAnsi="Times New Roman" w:cs="Times New Roman"/>
          <w:sz w:val="22"/>
        </w:rPr>
        <w:t>ive</w:t>
      </w:r>
      <w:proofErr w:type="spellEnd"/>
      <w:r w:rsidRPr="00963688">
        <w:rPr>
          <w:rFonts w:ascii="Times New Roman" w:hAnsi="Times New Roman" w:cs="Times New Roman"/>
          <w:sz w:val="22"/>
        </w:rPr>
        <w:t xml:space="preserve"> patches in terms of temporal axis. Patches enter the </w:t>
      </w:r>
      <w:proofErr w:type="spellStart"/>
      <w:r w:rsidRPr="00963688">
        <w:rPr>
          <w:rFonts w:ascii="Times New Roman" w:hAnsi="Times New Roman" w:cs="Times New Roman"/>
          <w:sz w:val="22"/>
        </w:rPr>
        <w:t>ConvLSTM</w:t>
      </w:r>
      <w:proofErr w:type="spellEnd"/>
      <w:r w:rsidRPr="00963688">
        <w:rPr>
          <w:rFonts w:ascii="Times New Roman" w:hAnsi="Times New Roman" w:cs="Times New Roman"/>
          <w:sz w:val="22"/>
        </w:rPr>
        <w:t xml:space="preserve"> in temporal order. In this process, the short-term and long-term characteristics </w:t>
      </w:r>
      <w:proofErr w:type="gramStart"/>
      <w:r w:rsidRPr="00963688">
        <w:rPr>
          <w:rFonts w:ascii="Times New Roman" w:hAnsi="Times New Roman" w:cs="Times New Roman"/>
          <w:sz w:val="22"/>
        </w:rPr>
        <w:t>can be encoded</w:t>
      </w:r>
      <w:proofErr w:type="gramEnd"/>
      <w:r w:rsidRPr="00963688">
        <w:rPr>
          <w:rFonts w:ascii="Times New Roman" w:hAnsi="Times New Roman" w:cs="Times New Roman"/>
          <w:sz w:val="22"/>
        </w:rPr>
        <w:t xml:space="preserve"> through the convolutional kernel and the LSTM structure. Then, time domain and frequency domain features are fused. Each fused feature becomes VR sickness related feature </w:t>
      </w:r>
      <w:r w:rsidRPr="00963688">
        <w:rPr>
          <w:rFonts w:ascii="Times New Roman" w:hAnsi="Times New Roman" w:cs="Times New Roman"/>
          <w:sz w:val="22"/>
        </w:rPr>
        <w:lastRenderedPageBreak/>
        <w:t xml:space="preserve">of EEG, EKG, and GSR, respectively. The fused features of EEG, EKG, and GSR are again concatenated. Physiology context attention </w:t>
      </w:r>
      <w:proofErr w:type="gramStart"/>
      <w:r w:rsidRPr="00963688">
        <w:rPr>
          <w:rFonts w:ascii="Times New Roman" w:hAnsi="Times New Roman" w:cs="Times New Roman"/>
          <w:sz w:val="22"/>
        </w:rPr>
        <w:t>is applied</w:t>
      </w:r>
      <w:proofErr w:type="gramEnd"/>
      <w:r w:rsidRPr="00963688">
        <w:rPr>
          <w:rFonts w:ascii="Times New Roman" w:hAnsi="Times New Roman" w:cs="Times New Roman"/>
          <w:sz w:val="22"/>
        </w:rPr>
        <w:t xml:space="preserve"> element-wise to the concatenated feature for emphasizing important physiological parts to infer VR sickness. The output of the physiological response guider, deep physiology feature </w:t>
      </w:r>
      <m:oMath>
        <m:sSub>
          <m:sSubPr>
            <m:ctrlPr>
              <w:rPr>
                <w:rFonts w:ascii="Cambria Math" w:hAnsi="Cambria Math" w:cs="Times New Roman"/>
                <w:sz w:val="22"/>
              </w:rPr>
            </m:ctrlPr>
          </m:sSubPr>
          <m:e>
            <m:r>
              <m:rPr>
                <m:sty m:val="p"/>
              </m:rPr>
              <w:rPr>
                <w:rFonts w:ascii="Cambria Math" w:hAnsi="Cambria Math" w:cs="Times New Roman"/>
                <w:sz w:val="22"/>
              </w:rPr>
              <m:t>f</m:t>
            </m:r>
          </m:e>
          <m:sub>
            <m:r>
              <m:rPr>
                <m:sty m:val="p"/>
              </m:rPr>
              <w:rPr>
                <w:rFonts w:ascii="Cambria Math" w:hAnsi="Cambria Math" w:cs="Times New Roman"/>
                <w:sz w:val="22"/>
              </w:rPr>
              <m:t>p</m:t>
            </m:r>
          </m:sub>
        </m:sSub>
      </m:oMath>
      <w:r w:rsidRPr="00963688">
        <w:rPr>
          <w:rFonts w:ascii="Times New Roman" w:hAnsi="Times New Roman" w:cs="Times New Roman"/>
          <w:sz w:val="22"/>
        </w:rPr>
        <w:t xml:space="preserve"> </w:t>
      </w:r>
      <m:oMath>
        <m:r>
          <m:rPr>
            <m:sty m:val="p"/>
          </m:rPr>
          <w:rPr>
            <w:rFonts w:ascii="Cambria Math" w:hAnsi="Cambria Math" w:cs="Times New Roman" w:hint="eastAsia"/>
            <w:sz w:val="22"/>
          </w:rPr>
          <m:t>∈</m:t>
        </m:r>
      </m:oMath>
      <w:r w:rsidRPr="00963688">
        <w:rPr>
          <w:rFonts w:ascii="Times New Roman" w:hAnsi="Times New Roman" w:cs="Times New Roman"/>
          <w:sz w:val="22"/>
        </w:rPr>
        <w:t xml:space="preserve"> </w:t>
      </w:r>
      <m:oMath>
        <m:sSup>
          <m:sSupPr>
            <m:ctrlPr>
              <w:rPr>
                <w:rFonts w:ascii="Cambria Math" w:hAnsi="Cambria Math" w:cs="Times New Roman"/>
                <w:sz w:val="22"/>
              </w:rPr>
            </m:ctrlPr>
          </m:sSupPr>
          <m:e>
            <m:r>
              <m:rPr>
                <m:sty m:val="p"/>
              </m:rPr>
              <w:rPr>
                <w:rFonts w:ascii="Cambria Math" w:hAnsi="Cambria Math" w:cs="Times New Roman"/>
                <w:sz w:val="22"/>
              </w:rPr>
              <m:t>R</m:t>
            </m:r>
          </m:e>
          <m:sup>
            <m:r>
              <m:rPr>
                <m:sty m:val="p"/>
              </m:rPr>
              <w:rPr>
                <w:rFonts w:ascii="Cambria Math" w:hAnsi="Cambria Math" w:cs="Times New Roman"/>
                <w:sz w:val="22"/>
              </w:rPr>
              <m:t>32</m:t>
            </m:r>
          </m:sup>
        </m:sSup>
      </m:oMath>
      <w:r w:rsidRPr="00963688">
        <w:rPr>
          <w:rFonts w:ascii="Times New Roman" w:hAnsi="Times New Roman" w:cs="Times New Roman"/>
          <w:sz w:val="22"/>
        </w:rPr>
        <w:t xml:space="preserve"> reflects the physiological characteristics related with individual VR sickness.</w:t>
      </w:r>
    </w:p>
    <w:p w:rsidR="00963688" w:rsidRDefault="00963688" w:rsidP="00963688">
      <w:pPr>
        <w:pStyle w:val="a5"/>
        <w:numPr>
          <w:ilvl w:val="1"/>
          <w:numId w:val="1"/>
        </w:numPr>
        <w:wordWrap/>
        <w:spacing w:line="360" w:lineRule="auto"/>
        <w:ind w:leftChars="0"/>
        <w:rPr>
          <w:rFonts w:ascii="Times New Roman" w:hAnsi="Times New Roman" w:cs="Times New Roman"/>
          <w:sz w:val="28"/>
        </w:rPr>
      </w:pPr>
      <w:r>
        <w:rPr>
          <w:rFonts w:ascii="Times New Roman" w:hAnsi="Times New Roman" w:cs="Times New Roman"/>
          <w:sz w:val="28"/>
        </w:rPr>
        <w:t>VR Sickness Predictor</w:t>
      </w:r>
    </w:p>
    <w:p w:rsidR="00963688" w:rsidRDefault="00963688" w:rsidP="00963688">
      <w:pPr>
        <w:wordWrap/>
        <w:spacing w:line="360" w:lineRule="auto"/>
        <w:ind w:leftChars="400" w:left="800"/>
        <w:rPr>
          <w:rFonts w:ascii="Times New Roman" w:hAnsi="Times New Roman" w:cs="Times New Roman"/>
          <w:sz w:val="22"/>
        </w:rPr>
      </w:pPr>
      <w:r w:rsidRPr="00963688">
        <w:rPr>
          <w:rFonts w:ascii="Times New Roman" w:hAnsi="Times New Roman" w:cs="Times New Roman"/>
          <w:sz w:val="22"/>
        </w:rPr>
        <w:t xml:space="preserve">The VR sickness predictor combines the deep stimulus feature </w:t>
      </w:r>
      <m:oMath>
        <m:sSub>
          <m:sSubPr>
            <m:ctrlPr>
              <w:rPr>
                <w:rFonts w:ascii="Cambria Math" w:hAnsi="Cambria Math" w:cs="Times New Roman"/>
                <w:sz w:val="22"/>
              </w:rPr>
            </m:ctrlPr>
          </m:sSubPr>
          <m:e>
            <m:r>
              <m:rPr>
                <m:sty m:val="p"/>
              </m:rPr>
              <w:rPr>
                <w:rFonts w:ascii="Cambria Math" w:hAnsi="Cambria Math" w:cs="Times New Roman"/>
                <w:sz w:val="22"/>
              </w:rPr>
              <m:t>f</m:t>
            </m:r>
          </m:e>
          <m:sub>
            <m:r>
              <m:rPr>
                <m:sty m:val="p"/>
              </m:rPr>
              <w:rPr>
                <w:rFonts w:ascii="Cambria Math" w:hAnsi="Cambria Math" w:cs="Times New Roman"/>
                <w:sz w:val="22"/>
              </w:rPr>
              <m:t>s</m:t>
            </m:r>
          </m:sub>
        </m:sSub>
      </m:oMath>
      <w:r w:rsidRPr="00963688">
        <w:rPr>
          <w:rFonts w:ascii="Times New Roman" w:hAnsi="Times New Roman" w:cs="Times New Roman"/>
          <w:sz w:val="22"/>
        </w:rPr>
        <w:t xml:space="preserve"> with the deep physiology feature </w:t>
      </w:r>
      <m:oMath>
        <m:sSub>
          <m:sSubPr>
            <m:ctrlPr>
              <w:rPr>
                <w:rFonts w:ascii="Cambria Math" w:hAnsi="Cambria Math" w:cs="Times New Roman"/>
                <w:sz w:val="22"/>
              </w:rPr>
            </m:ctrlPr>
          </m:sSubPr>
          <m:e>
            <m:r>
              <m:rPr>
                <m:sty m:val="p"/>
              </m:rPr>
              <w:rPr>
                <w:rFonts w:ascii="Cambria Math" w:hAnsi="Cambria Math" w:cs="Times New Roman"/>
                <w:sz w:val="22"/>
              </w:rPr>
              <m:t>f</m:t>
            </m:r>
          </m:e>
          <m:sub>
            <m:r>
              <m:rPr>
                <m:sty m:val="p"/>
              </m:rPr>
              <w:rPr>
                <w:rFonts w:ascii="Cambria Math" w:hAnsi="Cambria Math" w:cs="Times New Roman"/>
                <w:sz w:val="22"/>
              </w:rPr>
              <m:t>p</m:t>
            </m:r>
          </m:sub>
        </m:sSub>
      </m:oMath>
      <w:r w:rsidRPr="00963688">
        <w:rPr>
          <w:rFonts w:ascii="Times New Roman" w:hAnsi="Times New Roman" w:cs="Times New Roman"/>
          <w:sz w:val="22"/>
        </w:rPr>
        <w:t xml:space="preserve"> to predict individual SSQ scores. Once </w:t>
      </w:r>
      <m:oMath>
        <m:sSub>
          <m:sSubPr>
            <m:ctrlPr>
              <w:rPr>
                <w:rFonts w:ascii="Cambria Math" w:hAnsi="Cambria Math" w:cs="Times New Roman"/>
                <w:sz w:val="22"/>
              </w:rPr>
            </m:ctrlPr>
          </m:sSubPr>
          <m:e>
            <m:r>
              <m:rPr>
                <m:sty m:val="p"/>
              </m:rPr>
              <w:rPr>
                <w:rFonts w:ascii="Cambria Math" w:hAnsi="Cambria Math" w:cs="Times New Roman"/>
                <w:sz w:val="22"/>
              </w:rPr>
              <m:t>f</m:t>
            </m:r>
          </m:e>
          <m:sub>
            <m:r>
              <m:rPr>
                <m:sty m:val="p"/>
              </m:rPr>
              <w:rPr>
                <w:rFonts w:ascii="Cambria Math" w:hAnsi="Cambria Math" w:cs="Times New Roman"/>
                <w:sz w:val="22"/>
              </w:rPr>
              <m:t>s</m:t>
            </m:r>
          </m:sub>
        </m:sSub>
      </m:oMath>
      <w:r w:rsidRPr="00963688">
        <w:rPr>
          <w:rFonts w:ascii="Times New Roman" w:hAnsi="Times New Roman" w:cs="Times New Roman"/>
          <w:sz w:val="22"/>
        </w:rPr>
        <w:t xml:space="preserve"> and </w:t>
      </w:r>
      <m:oMath>
        <m:sSub>
          <m:sSubPr>
            <m:ctrlPr>
              <w:rPr>
                <w:rFonts w:ascii="Cambria Math" w:hAnsi="Cambria Math" w:cs="Times New Roman"/>
                <w:sz w:val="22"/>
              </w:rPr>
            </m:ctrlPr>
          </m:sSubPr>
          <m:e>
            <m:r>
              <m:rPr>
                <m:sty m:val="p"/>
              </m:rPr>
              <w:rPr>
                <w:rFonts w:ascii="Cambria Math" w:hAnsi="Cambria Math" w:cs="Times New Roman"/>
                <w:sz w:val="22"/>
              </w:rPr>
              <m:t>f</m:t>
            </m:r>
          </m:e>
          <m:sub>
            <m:r>
              <m:rPr>
                <m:sty m:val="p"/>
              </m:rPr>
              <w:rPr>
                <w:rFonts w:ascii="Cambria Math" w:hAnsi="Cambria Math" w:cs="Times New Roman"/>
                <w:sz w:val="22"/>
              </w:rPr>
              <m:t>p</m:t>
            </m:r>
          </m:sub>
        </m:sSub>
      </m:oMath>
      <w:r w:rsidRPr="00963688">
        <w:rPr>
          <w:rFonts w:ascii="Times New Roman" w:hAnsi="Times New Roman" w:cs="Times New Roman"/>
          <w:sz w:val="22"/>
        </w:rPr>
        <w:t xml:space="preserve"> are concatenated, a stimulus context attention is elementwise multiplied to the concatenated feature. This at</w:t>
      </w:r>
      <w:proofErr w:type="spellStart"/>
      <w:r w:rsidRPr="00963688">
        <w:rPr>
          <w:rFonts w:ascii="Times New Roman" w:hAnsi="Times New Roman" w:cs="Times New Roman"/>
          <w:sz w:val="22"/>
        </w:rPr>
        <w:t>tentive</w:t>
      </w:r>
      <w:proofErr w:type="spellEnd"/>
      <w:r w:rsidRPr="00963688">
        <w:rPr>
          <w:rFonts w:ascii="Times New Roman" w:hAnsi="Times New Roman" w:cs="Times New Roman"/>
          <w:sz w:val="22"/>
        </w:rPr>
        <w:t xml:space="preserve"> fusion determines which physiological features to </w:t>
      </w:r>
      <w:proofErr w:type="gramStart"/>
      <w:r w:rsidRPr="00963688">
        <w:rPr>
          <w:rFonts w:ascii="Times New Roman" w:hAnsi="Times New Roman" w:cs="Times New Roman"/>
          <w:sz w:val="22"/>
        </w:rPr>
        <w:t>be emphasized</w:t>
      </w:r>
      <w:proofErr w:type="gramEnd"/>
      <w:r w:rsidRPr="00963688">
        <w:rPr>
          <w:rFonts w:ascii="Times New Roman" w:hAnsi="Times New Roman" w:cs="Times New Roman"/>
          <w:sz w:val="22"/>
        </w:rPr>
        <w:t xml:space="preserve"> based on the context of specific stimulus. Then the VR sickness predictor finally estimates the individual SSQ score through fully connected layers. Let </w:t>
      </w:r>
      <m:oMath>
        <m:r>
          <m:rPr>
            <m:sty m:val="p"/>
          </m:rPr>
          <w:rPr>
            <w:rFonts w:ascii="Cambria Math" w:hAnsi="Cambria Math" w:cs="Times New Roman"/>
            <w:sz w:val="22"/>
          </w:rPr>
          <m:t>P</m:t>
        </m:r>
      </m:oMath>
      <w:r w:rsidRPr="00963688">
        <w:rPr>
          <w:rFonts w:ascii="Times New Roman" w:hAnsi="Times New Roman" w:cs="Times New Roman"/>
          <w:sz w:val="22"/>
        </w:rPr>
        <w:t xml:space="preserve"> denote the sickness predictor function. The sickness score loss for training </w:t>
      </w:r>
      <w:proofErr w:type="gramStart"/>
      <w:r w:rsidRPr="00963688">
        <w:rPr>
          <w:rFonts w:ascii="Times New Roman" w:hAnsi="Times New Roman" w:cs="Times New Roman"/>
          <w:sz w:val="22"/>
        </w:rPr>
        <w:t>can be represented as</w:t>
      </w:r>
      <w:proofErr w:type="gramEnd"/>
    </w:p>
    <w:p w:rsidR="00963688" w:rsidRDefault="00963688" w:rsidP="00963688">
      <w:pPr>
        <w:pStyle w:val="a5"/>
        <w:wordWrap/>
        <w:spacing w:line="360" w:lineRule="auto"/>
        <w:ind w:leftChars="0" w:left="992"/>
        <w:rPr>
          <w:rFonts w:ascii="Times New Roman" w:hAnsi="Times New Roman" w:cs="Times New Roman"/>
          <w:sz w:val="22"/>
        </w:rPr>
      </w:pPr>
    </w:p>
    <w:tbl>
      <w:tblPr>
        <w:tblStyle w:val="a3"/>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516"/>
      </w:tblGrid>
      <w:tr w:rsidR="00963688" w:rsidRPr="00294339" w:rsidTr="007D713D">
        <w:tc>
          <w:tcPr>
            <w:tcW w:w="7508" w:type="dxa"/>
            <w:vAlign w:val="center"/>
          </w:tcPr>
          <w:p w:rsidR="00963688" w:rsidRPr="00294339" w:rsidRDefault="00450CA8" w:rsidP="007D713D">
            <w:pPr>
              <w:pStyle w:val="a5"/>
              <w:wordWrap/>
              <w:spacing w:line="360" w:lineRule="auto"/>
              <w:ind w:leftChars="0" w:left="0"/>
              <w:jc w:val="center"/>
              <w:rPr>
                <w:rFonts w:ascii="Times New Roman" w:hAnsi="Times New Roman" w:cs="Times New Roman"/>
              </w:rPr>
            </w:pPr>
            <m:oMath>
              <m:sSub>
                <m:sSubPr>
                  <m:ctrlPr>
                    <w:rPr>
                      <w:rFonts w:ascii="Cambria Math" w:hAnsi="Cambria Math" w:cs="Times New Roman"/>
                    </w:rPr>
                  </m:ctrlPr>
                </m:sSubPr>
                <m:e>
                  <m:r>
                    <m:rPr>
                      <m:scr m:val="script"/>
                      <m:sty m:val="p"/>
                    </m:rPr>
                    <w:rPr>
                      <w:rFonts w:ascii="Cambria Math" w:hAnsi="Cambria Math" w:cs="Times New Roman"/>
                    </w:rPr>
                    <m:t>L</m:t>
                  </m:r>
                </m:e>
                <m:sub>
                  <m:r>
                    <m:rPr>
                      <m:scr m:val="script"/>
                      <m:sty m:val="p"/>
                    </m:rPr>
                    <w:rPr>
                      <w:rFonts w:ascii="Cambria Math" w:hAnsi="Cambria Math" w:cs="Times New Roman"/>
                    </w:rPr>
                    <m:t>SSQ</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K</m:t>
                  </m:r>
                </m:den>
              </m:f>
              <m:nary>
                <m:naryPr>
                  <m:chr m:val="∑"/>
                  <m:supHide m:val="1"/>
                  <m:ctrlPr>
                    <w:rPr>
                      <w:rFonts w:ascii="Cambria Math" w:hAnsi="Cambria Math" w:cs="Times New Roman"/>
                    </w:rPr>
                  </m:ctrlPr>
                </m:naryPr>
                <m:sub>
                  <m:r>
                    <m:rPr>
                      <m:sty m:val="p"/>
                    </m:rPr>
                    <w:rPr>
                      <w:rFonts w:ascii="Cambria Math" w:hAnsi="Cambria Math" w:cs="Times New Roman"/>
                    </w:rPr>
                    <m:t>t</m:t>
                  </m:r>
                  <m:r>
                    <m:rPr>
                      <m:sty m:val="p"/>
                    </m:rPr>
                    <w:rPr>
                      <w:rFonts w:ascii="Cambria Math" w:hAnsi="Cambria Math" w:cs="Times New Roman" w:hint="eastAsia"/>
                    </w:rPr>
                    <m:t>∈</m:t>
                  </m:r>
                  <m:r>
                    <m:rPr>
                      <m:sty m:val="p"/>
                    </m:rPr>
                    <w:rPr>
                      <w:rFonts w:ascii="Cambria Math" w:hAnsi="Cambria Math" w:cs="Times New Roman"/>
                    </w:rPr>
                    <m:t>batch</m:t>
                  </m:r>
                </m:sub>
                <m:sup/>
                <m:e>
                  <m:r>
                    <m:rPr>
                      <m:lit/>
                      <m:sty m:val="p"/>
                    </m:rPr>
                    <w:rPr>
                      <w:rFonts w:ascii="Cambria Math" w:hAnsi="Cambria Math" w:cs="Times New Roman"/>
                    </w:rPr>
                    <m:t>|</m:t>
                  </m:r>
                  <m:r>
                    <m:rPr>
                      <m:sty m:val="p"/>
                    </m:rPr>
                    <w:rPr>
                      <w:rFonts w:ascii="Cambria Math" w:hAnsi="Cambria Math" w:cs="Times New Roman"/>
                    </w:rPr>
                    <m:t>P</m:t>
                  </m:r>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s</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p</m:t>
                          </m:r>
                        </m:sub>
                      </m:sSub>
                    </m:e>
                  </m:d>
                </m:e>
              </m:nary>
              <m:r>
                <m:rPr>
                  <m:sty m:val="p"/>
                </m:rPr>
                <w:rPr>
                  <w:rFonts w:ascii="Cambria Math" w:hAnsi="Cambria Math" w:cs="Times New Roman"/>
                </w:rPr>
                <m:t>-SS</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indiv</m:t>
                  </m:r>
                </m:sub>
              </m:sSub>
              <m:sSubSup>
                <m:sSubSupPr>
                  <m:ctrlPr>
                    <w:rPr>
                      <w:rFonts w:ascii="Cambria Math" w:hAnsi="Cambria Math" w:cs="Times New Roman"/>
                    </w:rPr>
                  </m:ctrlPr>
                </m:sSubSupPr>
                <m:e>
                  <m:r>
                    <m:rPr>
                      <m:lit/>
                      <m:sty m:val="p"/>
                    </m:rPr>
                    <w:rPr>
                      <w:rFonts w:ascii="Cambria Math" w:hAnsi="Cambria Math" w:cs="Times New Roman"/>
                    </w:rPr>
                    <m:t>|</m:t>
                  </m:r>
                </m:e>
                <m:sub>
                  <m:r>
                    <m:rPr>
                      <m:sty m:val="p"/>
                    </m:rPr>
                    <w:rPr>
                      <w:rFonts w:ascii="Cambria Math" w:hAnsi="Cambria Math" w:cs="Times New Roman"/>
                    </w:rPr>
                    <m:t>2</m:t>
                  </m:r>
                </m:sub>
                <m:sup>
                  <m:r>
                    <m:rPr>
                      <m:sty m:val="p"/>
                    </m:rPr>
                    <w:rPr>
                      <w:rFonts w:ascii="Cambria Math" w:hAnsi="Cambria Math" w:cs="Times New Roman"/>
                    </w:rPr>
                    <m:t>2</m:t>
                  </m:r>
                </m:sup>
              </m:sSubSup>
            </m:oMath>
            <w:r w:rsidR="00963688" w:rsidRPr="00963688">
              <w:rPr>
                <w:rFonts w:ascii="Times New Roman" w:hAnsi="Times New Roman" w:cs="Times New Roman"/>
              </w:rPr>
              <w:t>,</w:t>
            </w:r>
          </w:p>
        </w:tc>
        <w:tc>
          <w:tcPr>
            <w:tcW w:w="516" w:type="dxa"/>
            <w:vAlign w:val="center"/>
          </w:tcPr>
          <w:p w:rsidR="00963688" w:rsidRPr="00294339" w:rsidRDefault="00963688" w:rsidP="007D713D">
            <w:pPr>
              <w:pStyle w:val="a5"/>
              <w:wordWrap/>
              <w:spacing w:line="360" w:lineRule="auto"/>
              <w:ind w:leftChars="0" w:left="0"/>
              <w:jc w:val="center"/>
              <w:rPr>
                <w:rFonts w:ascii="Times New Roman" w:hAnsi="Times New Roman" w:cs="Times New Roman"/>
              </w:rPr>
            </w:pPr>
            <w:r w:rsidRPr="00EB3F76">
              <w:rPr>
                <w:rFonts w:ascii="Times New Roman" w:hAnsi="Times New Roman" w:cs="Times New Roman" w:hint="eastAsia"/>
                <w:sz w:val="22"/>
              </w:rPr>
              <w:t>(</w:t>
            </w:r>
            <w:r w:rsidRPr="00EB3F76">
              <w:rPr>
                <w:rFonts w:ascii="Times New Roman" w:hAnsi="Times New Roman" w:cs="Times New Roman"/>
                <w:sz w:val="22"/>
              </w:rPr>
              <w:t>1</w:t>
            </w:r>
            <w:r w:rsidRPr="00EB3F76">
              <w:rPr>
                <w:rFonts w:ascii="Times New Roman" w:hAnsi="Times New Roman" w:cs="Times New Roman" w:hint="eastAsia"/>
                <w:sz w:val="22"/>
              </w:rPr>
              <w:t>)</w:t>
            </w:r>
          </w:p>
        </w:tc>
      </w:tr>
    </w:tbl>
    <w:p w:rsidR="00963688" w:rsidRDefault="00963688" w:rsidP="00963688">
      <w:pPr>
        <w:wordWrap/>
        <w:spacing w:line="360" w:lineRule="auto"/>
        <w:ind w:leftChars="400" w:left="800"/>
        <w:rPr>
          <w:rFonts w:ascii="Times New Roman" w:hAnsi="Times New Roman" w:cs="Times New Roman"/>
          <w:sz w:val="22"/>
        </w:rPr>
      </w:pPr>
    </w:p>
    <w:p w:rsidR="00963688" w:rsidRDefault="00963688" w:rsidP="00963688">
      <w:pPr>
        <w:wordWrap/>
        <w:spacing w:line="360" w:lineRule="auto"/>
        <w:ind w:leftChars="400" w:left="800"/>
        <w:rPr>
          <w:rFonts w:ascii="Times New Roman" w:hAnsi="Times New Roman" w:cs="Times New Roman"/>
          <w:sz w:val="22"/>
        </w:rPr>
      </w:pPr>
      <w:proofErr w:type="gramStart"/>
      <w:r w:rsidRPr="00963688">
        <w:rPr>
          <w:rFonts w:ascii="Times New Roman" w:hAnsi="Times New Roman" w:cs="Times New Roman"/>
          <w:sz w:val="22"/>
        </w:rPr>
        <w:t>where</w:t>
      </w:r>
      <w:proofErr w:type="gramEnd"/>
      <w:r w:rsidRPr="00963688">
        <w:rPr>
          <w:rFonts w:ascii="Times New Roman" w:hAnsi="Times New Roman" w:cs="Times New Roman"/>
          <w:sz w:val="22"/>
        </w:rPr>
        <w:t xml:space="preserve"> </w:t>
      </w:r>
      <m:oMath>
        <m:r>
          <m:rPr>
            <m:sty m:val="p"/>
          </m:rPr>
          <w:rPr>
            <w:rFonts w:ascii="Cambria Math" w:hAnsi="Cambria Math" w:cs="Times New Roman"/>
            <w:sz w:val="22"/>
          </w:rPr>
          <m:t>SS</m:t>
        </m:r>
        <m:sSub>
          <m:sSubPr>
            <m:ctrlPr>
              <w:rPr>
                <w:rFonts w:ascii="Cambria Math" w:hAnsi="Cambria Math" w:cs="Times New Roman"/>
                <w:sz w:val="22"/>
              </w:rPr>
            </m:ctrlPr>
          </m:sSubPr>
          <m:e>
            <m:r>
              <m:rPr>
                <m:sty m:val="p"/>
              </m:rPr>
              <w:rPr>
                <w:rFonts w:ascii="Cambria Math" w:hAnsi="Cambria Math" w:cs="Times New Roman"/>
                <w:sz w:val="22"/>
              </w:rPr>
              <m:t>Q</m:t>
            </m:r>
          </m:e>
          <m:sub>
            <m:r>
              <m:rPr>
                <m:sty m:val="p"/>
              </m:rPr>
              <w:rPr>
                <w:rFonts w:ascii="Cambria Math" w:hAnsi="Cambria Math" w:cs="Times New Roman"/>
                <w:sz w:val="22"/>
              </w:rPr>
              <m:t>indiv</m:t>
            </m:r>
          </m:sub>
        </m:sSub>
      </m:oMath>
      <w:r w:rsidRPr="00963688">
        <w:rPr>
          <w:rFonts w:ascii="Times New Roman" w:hAnsi="Times New Roman" w:cs="Times New Roman"/>
          <w:sz w:val="22"/>
        </w:rPr>
        <w:t xml:space="preserve"> is a ground truth individual SSQ score. At training phase, </w:t>
      </w:r>
      <m:oMath>
        <m:sSub>
          <m:sSubPr>
            <m:ctrlPr>
              <w:rPr>
                <w:rFonts w:ascii="Cambria Math" w:hAnsi="Cambria Math" w:cs="Times New Roman"/>
                <w:sz w:val="22"/>
              </w:rPr>
            </m:ctrlPr>
          </m:sSubPr>
          <m:e>
            <m:r>
              <m:rPr>
                <m:scr m:val="script"/>
                <m:sty m:val="p"/>
              </m:rPr>
              <w:rPr>
                <w:rFonts w:ascii="Cambria Math" w:hAnsi="Cambria Math" w:cs="Times New Roman"/>
                <w:sz w:val="22"/>
              </w:rPr>
              <m:t>L</m:t>
            </m:r>
          </m:e>
          <m:sub>
            <m:r>
              <m:rPr>
                <m:scr m:val="script"/>
                <m:sty m:val="p"/>
              </m:rPr>
              <w:rPr>
                <w:rFonts w:ascii="Cambria Math" w:hAnsi="Cambria Math" w:cs="Times New Roman"/>
                <w:sz w:val="22"/>
              </w:rPr>
              <m:t>SSQ</m:t>
            </m:r>
          </m:sub>
        </m:sSub>
      </m:oMath>
      <w:r w:rsidRPr="00963688">
        <w:rPr>
          <w:rFonts w:ascii="Times New Roman" w:hAnsi="Times New Roman" w:cs="Times New Roman"/>
          <w:sz w:val="22"/>
        </w:rPr>
        <w:t xml:space="preserve"> is </w:t>
      </w:r>
      <w:proofErr w:type="gramStart"/>
      <w:r w:rsidRPr="00963688">
        <w:rPr>
          <w:rFonts w:ascii="Times New Roman" w:hAnsi="Times New Roman" w:cs="Times New Roman"/>
          <w:sz w:val="22"/>
        </w:rPr>
        <w:t>back-propagated</w:t>
      </w:r>
      <w:proofErr w:type="gramEnd"/>
      <w:r w:rsidRPr="00963688">
        <w:rPr>
          <w:rFonts w:ascii="Times New Roman" w:hAnsi="Times New Roman" w:cs="Times New Roman"/>
          <w:sz w:val="22"/>
        </w:rPr>
        <w:t xml:space="preserve"> to overall networks except for the visual expectation generator. ReLU </w:t>
      </w:r>
      <w:proofErr w:type="gramStart"/>
      <w:r w:rsidRPr="00963688">
        <w:rPr>
          <w:rFonts w:ascii="Times New Roman" w:hAnsi="Times New Roman" w:cs="Times New Roman"/>
          <w:sz w:val="22"/>
        </w:rPr>
        <w:t>was used</w:t>
      </w:r>
      <w:proofErr w:type="gramEnd"/>
      <w:r w:rsidRPr="00963688">
        <w:rPr>
          <w:rFonts w:ascii="Times New Roman" w:hAnsi="Times New Roman" w:cs="Times New Roman"/>
          <w:sz w:val="22"/>
        </w:rPr>
        <w:t xml:space="preserve"> as an activation function for each layer.</w:t>
      </w:r>
    </w:p>
    <w:p w:rsidR="00963688" w:rsidRDefault="00963688">
      <w:pPr>
        <w:widowControl/>
        <w:wordWrap/>
        <w:autoSpaceDE/>
        <w:autoSpaceDN/>
        <w:rPr>
          <w:rFonts w:ascii="Times New Roman" w:hAnsi="Times New Roman" w:cs="Times New Roman"/>
          <w:sz w:val="22"/>
        </w:rPr>
      </w:pPr>
      <w:r>
        <w:rPr>
          <w:rFonts w:ascii="Times New Roman" w:hAnsi="Times New Roman" w:cs="Times New Roman"/>
          <w:sz w:val="22"/>
        </w:rPr>
        <w:br w:type="page"/>
      </w:r>
    </w:p>
    <w:p w:rsidR="00963688" w:rsidRPr="00963688" w:rsidRDefault="00963688" w:rsidP="00963688">
      <w:pPr>
        <w:pStyle w:val="a5"/>
        <w:numPr>
          <w:ilvl w:val="0"/>
          <w:numId w:val="1"/>
        </w:numPr>
        <w:wordWrap/>
        <w:spacing w:line="360" w:lineRule="auto"/>
        <w:ind w:leftChars="0"/>
        <w:rPr>
          <w:rFonts w:ascii="Times New Roman" w:hAnsi="Times New Roman" w:cs="Times New Roman"/>
          <w:sz w:val="32"/>
        </w:rPr>
      </w:pPr>
      <w:r>
        <w:rPr>
          <w:rFonts w:ascii="Times New Roman" w:hAnsi="Times New Roman" w:cs="Times New Roman"/>
          <w:sz w:val="32"/>
        </w:rPr>
        <w:lastRenderedPageBreak/>
        <w:t>Benchmark database</w:t>
      </w:r>
    </w:p>
    <w:p w:rsidR="00963688" w:rsidRDefault="004F0CED" w:rsidP="00963688">
      <w:pPr>
        <w:pStyle w:val="a5"/>
        <w:numPr>
          <w:ilvl w:val="1"/>
          <w:numId w:val="1"/>
        </w:numPr>
        <w:wordWrap/>
        <w:spacing w:line="360" w:lineRule="auto"/>
        <w:ind w:leftChars="0"/>
        <w:rPr>
          <w:rFonts w:ascii="Times New Roman" w:hAnsi="Times New Roman" w:cs="Times New Roman"/>
          <w:sz w:val="28"/>
        </w:rPr>
      </w:pPr>
      <w:r>
        <w:rPr>
          <w:rFonts w:ascii="Times New Roman" w:hAnsi="Times New Roman" w:cs="Times New Roman"/>
          <w:sz w:val="28"/>
        </w:rPr>
        <w:t>360-degree Video Datasets</w:t>
      </w:r>
    </w:p>
    <w:p w:rsidR="00963688" w:rsidRDefault="004F0CED" w:rsidP="00963688">
      <w:pPr>
        <w:wordWrap/>
        <w:spacing w:line="360" w:lineRule="auto"/>
        <w:ind w:leftChars="400" w:left="800"/>
        <w:rPr>
          <w:rFonts w:ascii="Times New Roman" w:hAnsi="Times New Roman" w:cs="Times New Roman"/>
          <w:sz w:val="22"/>
        </w:rPr>
      </w:pPr>
      <w:r w:rsidRPr="004F0CED">
        <w:rPr>
          <w:rFonts w:ascii="Times New Roman" w:hAnsi="Times New Roman" w:cs="Times New Roman"/>
          <w:sz w:val="22"/>
        </w:rPr>
        <w:t xml:space="preserve">We collected normal motion 360-degree videos from Blend and Vimeo to pre-train the visual expectation generator. Each video consists of normal motion with high frame rate (60Hz). Total 32 videos (60s length) include various normal scenes such as slowly driving car and moving drone. In addition, we collected assessment 360-degree videos from Vimeo for subjective experiment and model evaluation. </w:t>
      </w:r>
      <w:proofErr w:type="gramStart"/>
      <w:r w:rsidRPr="004F0CED">
        <w:rPr>
          <w:rFonts w:ascii="Times New Roman" w:hAnsi="Times New Roman" w:cs="Times New Roman"/>
          <w:sz w:val="22"/>
        </w:rPr>
        <w:t>10</w:t>
      </w:r>
      <w:proofErr w:type="gramEnd"/>
      <w:r w:rsidRPr="004F0CED">
        <w:rPr>
          <w:rFonts w:ascii="Times New Roman" w:hAnsi="Times New Roman" w:cs="Times New Roman"/>
          <w:sz w:val="22"/>
        </w:rPr>
        <w:t xml:space="preserve"> types of video (90s length) were collected, and two versions of frame rate (10Hz, 60Hz) were made. It </w:t>
      </w:r>
      <w:proofErr w:type="gramStart"/>
      <w:r w:rsidRPr="004F0CED">
        <w:rPr>
          <w:rFonts w:ascii="Times New Roman" w:hAnsi="Times New Roman" w:cs="Times New Roman"/>
          <w:sz w:val="22"/>
        </w:rPr>
        <w:t>is known</w:t>
      </w:r>
      <w:proofErr w:type="gramEnd"/>
      <w:r w:rsidRPr="004F0CED">
        <w:rPr>
          <w:rFonts w:ascii="Times New Roman" w:hAnsi="Times New Roman" w:cs="Times New Roman"/>
          <w:sz w:val="22"/>
        </w:rPr>
        <w:t xml:space="preserve"> that video with exceptional motion and low frame rate causes </w:t>
      </w:r>
      <w:proofErr w:type="spellStart"/>
      <w:r w:rsidRPr="004F0CED">
        <w:rPr>
          <w:rFonts w:ascii="Times New Roman" w:hAnsi="Times New Roman" w:cs="Times New Roman"/>
          <w:sz w:val="22"/>
        </w:rPr>
        <w:t>cybersickness</w:t>
      </w:r>
      <w:proofErr w:type="spellEnd"/>
      <w:r w:rsidRPr="004F0CED">
        <w:rPr>
          <w:rFonts w:ascii="Times New Roman" w:hAnsi="Times New Roman" w:cs="Times New Roman"/>
          <w:sz w:val="22"/>
        </w:rPr>
        <w:t xml:space="preserve">. As a result, total 20 contents with various degrees of sickness </w:t>
      </w:r>
      <w:proofErr w:type="gramStart"/>
      <w:r w:rsidRPr="004F0CED">
        <w:rPr>
          <w:rFonts w:ascii="Times New Roman" w:hAnsi="Times New Roman" w:cs="Times New Roman"/>
          <w:sz w:val="22"/>
        </w:rPr>
        <w:t>were constructed</w:t>
      </w:r>
      <w:proofErr w:type="gramEnd"/>
      <w:r w:rsidRPr="004F0CED">
        <w:rPr>
          <w:rFonts w:ascii="Times New Roman" w:hAnsi="Times New Roman" w:cs="Times New Roman"/>
          <w:sz w:val="22"/>
        </w:rPr>
        <w:t xml:space="preserve"> for VR sickness assessment.</w:t>
      </w:r>
    </w:p>
    <w:p w:rsidR="004F0CED" w:rsidRDefault="004F0CED" w:rsidP="004F0CED">
      <w:pPr>
        <w:pStyle w:val="a5"/>
        <w:numPr>
          <w:ilvl w:val="1"/>
          <w:numId w:val="1"/>
        </w:numPr>
        <w:wordWrap/>
        <w:spacing w:line="360" w:lineRule="auto"/>
        <w:ind w:leftChars="0"/>
        <w:rPr>
          <w:rFonts w:ascii="Times New Roman" w:hAnsi="Times New Roman" w:cs="Times New Roman"/>
          <w:sz w:val="28"/>
        </w:rPr>
      </w:pPr>
      <w:r>
        <w:rPr>
          <w:rFonts w:ascii="Times New Roman" w:hAnsi="Times New Roman" w:cs="Times New Roman"/>
          <w:sz w:val="28"/>
        </w:rPr>
        <w:t>Subjective Experiment</w:t>
      </w:r>
    </w:p>
    <w:p w:rsidR="004F0CED" w:rsidRDefault="004F0CED" w:rsidP="00963688">
      <w:pPr>
        <w:wordWrap/>
        <w:spacing w:line="360" w:lineRule="auto"/>
        <w:ind w:leftChars="400" w:left="800"/>
        <w:rPr>
          <w:rFonts w:ascii="Times New Roman" w:hAnsi="Times New Roman" w:cs="Times New Roman"/>
          <w:sz w:val="22"/>
        </w:rPr>
      </w:pPr>
      <w:proofErr w:type="gramStart"/>
      <w:r w:rsidRPr="004F0CED">
        <w:rPr>
          <w:rFonts w:ascii="Times New Roman" w:hAnsi="Times New Roman" w:cs="Times New Roman"/>
          <w:sz w:val="22"/>
        </w:rPr>
        <w:t>A total of 20</w:t>
      </w:r>
      <w:proofErr w:type="gramEnd"/>
      <w:r w:rsidRPr="004F0CED">
        <w:rPr>
          <w:rFonts w:ascii="Times New Roman" w:hAnsi="Times New Roman" w:cs="Times New Roman"/>
          <w:sz w:val="22"/>
        </w:rPr>
        <w:t xml:space="preserve"> subjects participated in the VR content viewing experiment. Three subjects who had withdrawn during the subjective experiment </w:t>
      </w:r>
      <w:proofErr w:type="gramStart"/>
      <w:r w:rsidRPr="004F0CED">
        <w:rPr>
          <w:rFonts w:ascii="Times New Roman" w:hAnsi="Times New Roman" w:cs="Times New Roman"/>
          <w:sz w:val="22"/>
        </w:rPr>
        <w:t>were excluded</w:t>
      </w:r>
      <w:proofErr w:type="gramEnd"/>
      <w:r w:rsidRPr="004F0CED">
        <w:rPr>
          <w:rFonts w:ascii="Times New Roman" w:hAnsi="Times New Roman" w:cs="Times New Roman"/>
          <w:sz w:val="22"/>
        </w:rPr>
        <w:t xml:space="preserve">. Each subject was guided to watch a 90s video twice, and then fill in SSQ sheet. In this process, SSQ score and physiological signals (EEG, EKG, and GSR) </w:t>
      </w:r>
      <w:proofErr w:type="gramStart"/>
      <w:r w:rsidRPr="004F0CED">
        <w:rPr>
          <w:rFonts w:ascii="Times New Roman" w:hAnsi="Times New Roman" w:cs="Times New Roman"/>
          <w:sz w:val="22"/>
        </w:rPr>
        <w:t>were obtained</w:t>
      </w:r>
      <w:proofErr w:type="gramEnd"/>
      <w:r w:rsidRPr="004F0CED">
        <w:rPr>
          <w:rFonts w:ascii="Times New Roman" w:hAnsi="Times New Roman" w:cs="Times New Roman"/>
          <w:sz w:val="22"/>
        </w:rPr>
        <w:t xml:space="preserve"> under the supervision of qualified neuropsychiatry specialists. Experimental settings followed the guideline, ITU-BT.500-13 and BT.2021. LG 34UC98, </w:t>
      </w:r>
      <w:proofErr w:type="spellStart"/>
      <w:r w:rsidRPr="004F0CED">
        <w:rPr>
          <w:rFonts w:ascii="Times New Roman" w:hAnsi="Times New Roman" w:cs="Times New Roman"/>
          <w:sz w:val="22"/>
        </w:rPr>
        <w:t>Cognionics</w:t>
      </w:r>
      <w:proofErr w:type="spellEnd"/>
      <w:r w:rsidRPr="004F0CED">
        <w:rPr>
          <w:rFonts w:ascii="Times New Roman" w:hAnsi="Times New Roman" w:cs="Times New Roman"/>
          <w:sz w:val="22"/>
        </w:rPr>
        <w:t xml:space="preserve"> Quick-30, and </w:t>
      </w:r>
      <w:proofErr w:type="spellStart"/>
      <w:r w:rsidRPr="004F0CED">
        <w:rPr>
          <w:rFonts w:ascii="Times New Roman" w:hAnsi="Times New Roman" w:cs="Times New Roman"/>
          <w:sz w:val="22"/>
        </w:rPr>
        <w:t>Cognionics</w:t>
      </w:r>
      <w:proofErr w:type="spellEnd"/>
      <w:r w:rsidRPr="004F0CED">
        <w:rPr>
          <w:rFonts w:ascii="Times New Roman" w:hAnsi="Times New Roman" w:cs="Times New Roman"/>
          <w:sz w:val="22"/>
        </w:rPr>
        <w:t xml:space="preserve"> AIM </w:t>
      </w:r>
      <w:proofErr w:type="gramStart"/>
      <w:r w:rsidRPr="004F0CED">
        <w:rPr>
          <w:rFonts w:ascii="Times New Roman" w:hAnsi="Times New Roman" w:cs="Times New Roman"/>
          <w:sz w:val="22"/>
        </w:rPr>
        <w:t>were used</w:t>
      </w:r>
      <w:proofErr w:type="gramEnd"/>
      <w:r w:rsidRPr="004F0CED">
        <w:rPr>
          <w:rFonts w:ascii="Times New Roman" w:hAnsi="Times New Roman" w:cs="Times New Roman"/>
          <w:sz w:val="22"/>
        </w:rPr>
        <w:t xml:space="preserve"> in the experiment.</w:t>
      </w:r>
    </w:p>
    <w:p w:rsidR="004B2E55" w:rsidRDefault="004B2E55">
      <w:pPr>
        <w:widowControl/>
        <w:wordWrap/>
        <w:autoSpaceDE/>
        <w:autoSpaceDN/>
        <w:rPr>
          <w:rFonts w:ascii="Times New Roman" w:hAnsi="Times New Roman" w:cs="Times New Roman"/>
          <w:sz w:val="32"/>
        </w:rPr>
      </w:pPr>
      <w:r>
        <w:rPr>
          <w:rFonts w:ascii="Times New Roman" w:hAnsi="Times New Roman" w:cs="Times New Roman"/>
          <w:sz w:val="32"/>
        </w:rPr>
        <w:br w:type="page"/>
      </w:r>
    </w:p>
    <w:p w:rsidR="004F0CED" w:rsidRPr="00963688" w:rsidRDefault="004F0CED" w:rsidP="004F0CED">
      <w:pPr>
        <w:pStyle w:val="a5"/>
        <w:numPr>
          <w:ilvl w:val="0"/>
          <w:numId w:val="1"/>
        </w:numPr>
        <w:wordWrap/>
        <w:spacing w:line="360" w:lineRule="auto"/>
        <w:ind w:leftChars="0"/>
        <w:rPr>
          <w:rFonts w:ascii="Times New Roman" w:hAnsi="Times New Roman" w:cs="Times New Roman"/>
          <w:sz w:val="32"/>
        </w:rPr>
      </w:pPr>
      <w:r>
        <w:rPr>
          <w:rFonts w:ascii="Times New Roman" w:hAnsi="Times New Roman" w:cs="Times New Roman"/>
          <w:sz w:val="32"/>
        </w:rPr>
        <w:lastRenderedPageBreak/>
        <w:t>Experimental Results</w:t>
      </w:r>
    </w:p>
    <w:p w:rsidR="004F0CED" w:rsidRDefault="004F0CED" w:rsidP="004F0CED">
      <w:pPr>
        <w:pStyle w:val="a5"/>
        <w:numPr>
          <w:ilvl w:val="1"/>
          <w:numId w:val="1"/>
        </w:numPr>
        <w:wordWrap/>
        <w:spacing w:line="360" w:lineRule="auto"/>
        <w:ind w:leftChars="0"/>
        <w:rPr>
          <w:rFonts w:ascii="Times New Roman" w:hAnsi="Times New Roman" w:cs="Times New Roman"/>
          <w:sz w:val="28"/>
        </w:rPr>
      </w:pPr>
      <w:r>
        <w:rPr>
          <w:rFonts w:ascii="Times New Roman" w:hAnsi="Times New Roman" w:cs="Times New Roman"/>
          <w:sz w:val="28"/>
        </w:rPr>
        <w:t>Implementation</w:t>
      </w:r>
    </w:p>
    <w:p w:rsidR="004F0CED" w:rsidRDefault="004F0CED" w:rsidP="00963688">
      <w:pPr>
        <w:wordWrap/>
        <w:spacing w:line="360" w:lineRule="auto"/>
        <w:ind w:leftChars="400" w:left="800"/>
        <w:rPr>
          <w:rFonts w:ascii="Times New Roman" w:hAnsi="Times New Roman" w:cs="Times New Roman"/>
          <w:sz w:val="22"/>
        </w:rPr>
      </w:pPr>
      <w:r w:rsidRPr="004F0CED">
        <w:rPr>
          <w:rFonts w:ascii="Times New Roman" w:hAnsi="Times New Roman" w:cs="Times New Roman"/>
          <w:sz w:val="22"/>
        </w:rPr>
        <w:t xml:space="preserve">Considering actual perception, 10Hz video frames are repeated six times to </w:t>
      </w:r>
      <w:proofErr w:type="gramStart"/>
      <w:r w:rsidRPr="004F0CED">
        <w:rPr>
          <w:rFonts w:ascii="Times New Roman" w:hAnsi="Times New Roman" w:cs="Times New Roman"/>
          <w:sz w:val="22"/>
        </w:rPr>
        <w:t>be matched</w:t>
      </w:r>
      <w:proofErr w:type="gramEnd"/>
      <w:r w:rsidRPr="004F0CED">
        <w:rPr>
          <w:rFonts w:ascii="Times New Roman" w:hAnsi="Times New Roman" w:cs="Times New Roman"/>
          <w:sz w:val="22"/>
        </w:rPr>
        <w:t xml:space="preserve"> with the length of 60Hz video. The intermediate 120s of each physiological signal </w:t>
      </w:r>
      <w:proofErr w:type="gramStart"/>
      <w:r w:rsidRPr="004F0CED">
        <w:rPr>
          <w:rFonts w:ascii="Times New Roman" w:hAnsi="Times New Roman" w:cs="Times New Roman"/>
          <w:sz w:val="22"/>
        </w:rPr>
        <w:t>was utilized</w:t>
      </w:r>
      <w:proofErr w:type="gramEnd"/>
      <w:r w:rsidRPr="004F0CED">
        <w:rPr>
          <w:rFonts w:ascii="Times New Roman" w:hAnsi="Times New Roman" w:cs="Times New Roman"/>
          <w:sz w:val="22"/>
        </w:rPr>
        <w:t xml:space="preserve"> for eliminating the noise of both ends. We used Adam to optimize the proposed network with a learning rate of 0.0002 and a batch size of 16.</w:t>
      </w:r>
    </w:p>
    <w:p w:rsidR="004F0CED" w:rsidRDefault="004F0CED" w:rsidP="004F0CED">
      <w:pPr>
        <w:pStyle w:val="a5"/>
        <w:numPr>
          <w:ilvl w:val="1"/>
          <w:numId w:val="1"/>
        </w:numPr>
        <w:wordWrap/>
        <w:spacing w:line="360" w:lineRule="auto"/>
        <w:ind w:leftChars="0"/>
        <w:rPr>
          <w:rFonts w:ascii="Times New Roman" w:hAnsi="Times New Roman" w:cs="Times New Roman"/>
          <w:sz w:val="28"/>
        </w:rPr>
      </w:pPr>
      <w:r>
        <w:rPr>
          <w:rFonts w:ascii="Times New Roman" w:hAnsi="Times New Roman" w:cs="Times New Roman"/>
          <w:sz w:val="28"/>
        </w:rPr>
        <w:t>Performance Evaluation</w:t>
      </w:r>
    </w:p>
    <w:p w:rsidR="004F0CED" w:rsidRPr="004F0CED" w:rsidRDefault="004F0CED" w:rsidP="004F0CED">
      <w:pPr>
        <w:wordWrap/>
        <w:spacing w:line="360" w:lineRule="auto"/>
        <w:ind w:leftChars="400" w:left="800"/>
        <w:rPr>
          <w:rFonts w:ascii="Times New Roman" w:hAnsi="Times New Roman" w:cs="Times New Roman"/>
          <w:sz w:val="22"/>
        </w:rPr>
      </w:pPr>
      <w:r w:rsidRPr="004F0CED">
        <w:rPr>
          <w:rFonts w:ascii="Times New Roman" w:hAnsi="Times New Roman" w:cs="Times New Roman"/>
          <w:sz w:val="22"/>
        </w:rPr>
        <w:t xml:space="preserve">We conducted 5-fold cross-validation with the benchmark database. Pearson linear correlation coefficient (PLCC), </w:t>
      </w:r>
      <w:proofErr w:type="gramStart"/>
      <w:r w:rsidRPr="004F0CED">
        <w:rPr>
          <w:rFonts w:ascii="Times New Roman" w:hAnsi="Times New Roman" w:cs="Times New Roman"/>
          <w:sz w:val="22"/>
        </w:rPr>
        <w:t>spearman rank order correlation coefficient</w:t>
      </w:r>
      <w:proofErr w:type="gramEnd"/>
      <w:r w:rsidRPr="004F0CED">
        <w:rPr>
          <w:rFonts w:ascii="Times New Roman" w:hAnsi="Times New Roman" w:cs="Times New Roman"/>
          <w:sz w:val="22"/>
        </w:rPr>
        <w:t xml:space="preserve"> (SROCC), and root mean square error (RMSE) were used as performance evaluation metrics. </w:t>
      </w:r>
    </w:p>
    <w:p w:rsidR="004F0CED" w:rsidRPr="004F0CED" w:rsidRDefault="004F0CED" w:rsidP="004F0CED">
      <w:pPr>
        <w:wordWrap/>
        <w:spacing w:line="360" w:lineRule="auto"/>
        <w:ind w:leftChars="400" w:left="800"/>
        <w:rPr>
          <w:rFonts w:ascii="Times New Roman" w:hAnsi="Times New Roman" w:cs="Times New Roman"/>
          <w:sz w:val="22"/>
        </w:rPr>
      </w:pPr>
      <w:r w:rsidRPr="004F0CED">
        <w:rPr>
          <w:rFonts w:ascii="Times New Roman" w:hAnsi="Times New Roman" w:cs="Times New Roman"/>
          <w:sz w:val="22"/>
        </w:rPr>
        <w:t xml:space="preserve">Table </w:t>
      </w:r>
      <w:r w:rsidR="002220E5">
        <w:rPr>
          <w:rFonts w:ascii="Times New Roman" w:hAnsi="Times New Roman" w:cs="Times New Roman"/>
          <w:sz w:val="22"/>
        </w:rPr>
        <w:t>1</w:t>
      </w:r>
      <w:r w:rsidRPr="004F0CED">
        <w:rPr>
          <w:rFonts w:ascii="Times New Roman" w:hAnsi="Times New Roman" w:cs="Times New Roman"/>
          <w:sz w:val="22"/>
        </w:rPr>
        <w:t xml:space="preserve"> shows prediction performance for the individual SSQ score. Physiological response model indicates that only deep physiology feature </w:t>
      </w:r>
      <w:proofErr w:type="gramStart"/>
      <w:r w:rsidRPr="004F0CED">
        <w:rPr>
          <w:rFonts w:ascii="Times New Roman" w:hAnsi="Times New Roman" w:cs="Times New Roman"/>
          <w:sz w:val="22"/>
        </w:rPr>
        <w:t>was used</w:t>
      </w:r>
      <w:proofErr w:type="gramEnd"/>
      <w:r w:rsidRPr="004F0CED">
        <w:rPr>
          <w:rFonts w:ascii="Times New Roman" w:hAnsi="Times New Roman" w:cs="Times New Roman"/>
          <w:sz w:val="22"/>
        </w:rPr>
        <w:t xml:space="preserve"> to regress the SSQ score. The proposed method with physiological response and content stimulus indicates the proposed physiological fusion network. As shown in the table, the proposed method achieved higher performance in terms of all evaluation metrics when stimulus and response </w:t>
      </w:r>
      <w:proofErr w:type="gramStart"/>
      <w:r w:rsidRPr="004F0CED">
        <w:rPr>
          <w:rFonts w:ascii="Times New Roman" w:hAnsi="Times New Roman" w:cs="Times New Roman"/>
          <w:sz w:val="22"/>
        </w:rPr>
        <w:t>were used</w:t>
      </w:r>
      <w:proofErr w:type="gramEnd"/>
      <w:r w:rsidRPr="004F0CED">
        <w:rPr>
          <w:rFonts w:ascii="Times New Roman" w:hAnsi="Times New Roman" w:cs="Times New Roman"/>
          <w:sz w:val="22"/>
        </w:rPr>
        <w:t xml:space="preserve"> together. The proposed method achieved meaningful correlation performance of PLCC</w:t>
      </w:r>
      <m:oMath>
        <m:r>
          <m:rPr>
            <m:sty m:val="p"/>
          </m:rPr>
          <w:rPr>
            <w:rFonts w:ascii="Cambria Math" w:hAnsi="Cambria Math" w:cs="Times New Roman" w:hint="eastAsia"/>
            <w:sz w:val="22"/>
          </w:rPr>
          <m:t>≥</m:t>
        </m:r>
      </m:oMath>
      <w:r w:rsidRPr="004F0CED">
        <w:rPr>
          <w:rFonts w:ascii="Times New Roman" w:hAnsi="Times New Roman" w:cs="Times New Roman"/>
          <w:sz w:val="22"/>
        </w:rPr>
        <w:t>0.8 and SROCC</w:t>
      </w:r>
      <m:oMath>
        <m:r>
          <m:rPr>
            <m:sty m:val="p"/>
          </m:rPr>
          <w:rPr>
            <w:rFonts w:ascii="Cambria Math" w:hAnsi="Cambria Math" w:cs="Times New Roman" w:hint="eastAsia"/>
            <w:sz w:val="22"/>
          </w:rPr>
          <m:t>≥</m:t>
        </m:r>
      </m:oMath>
      <w:r w:rsidRPr="004F0CED">
        <w:rPr>
          <w:rFonts w:ascii="Times New Roman" w:hAnsi="Times New Roman" w:cs="Times New Roman"/>
          <w:sz w:val="22"/>
        </w:rPr>
        <w:t>0.7 with p-value</w:t>
      </w:r>
      <m:oMath>
        <m:r>
          <m:rPr>
            <m:sty m:val="p"/>
          </m:rPr>
          <w:rPr>
            <w:rFonts w:ascii="Cambria Math" w:hAnsi="Cambria Math" w:cs="Times New Roman" w:hint="eastAsia"/>
            <w:sz w:val="22"/>
          </w:rPr>
          <m:t>≤</m:t>
        </m:r>
      </m:oMath>
      <w:r w:rsidRPr="004F0CED">
        <w:rPr>
          <w:rFonts w:ascii="Times New Roman" w:hAnsi="Times New Roman" w:cs="Times New Roman"/>
          <w:sz w:val="22"/>
        </w:rPr>
        <w:t xml:space="preserve">0.05. Table </w:t>
      </w:r>
      <w:r w:rsidR="002220E5">
        <w:rPr>
          <w:rFonts w:ascii="Times New Roman" w:hAnsi="Times New Roman" w:cs="Times New Roman"/>
          <w:sz w:val="22"/>
        </w:rPr>
        <w:t>2</w:t>
      </w:r>
      <w:r w:rsidRPr="004F0CED">
        <w:rPr>
          <w:rFonts w:ascii="Times New Roman" w:hAnsi="Times New Roman" w:cs="Times New Roman"/>
          <w:sz w:val="22"/>
        </w:rPr>
        <w:t xml:space="preserve"> represents prediction performance for the mean SSQ score over each content. We estimated the mean SSQ score of each content by averaging the estimated individual SSQ scores. As shown in the table, the content stimulus feature significantly contributed to the performance for the mean SSQ score. This experimental result indicates that the content stimulus feature could provide VR sickness tendency in terms of the mean SSQ score. Note that the proposed model </w:t>
      </w:r>
      <w:proofErr w:type="gramStart"/>
      <w:r w:rsidRPr="004F0CED">
        <w:rPr>
          <w:rFonts w:ascii="Times New Roman" w:hAnsi="Times New Roman" w:cs="Times New Roman"/>
          <w:sz w:val="22"/>
        </w:rPr>
        <w:t>was not trained</w:t>
      </w:r>
      <w:proofErr w:type="gramEnd"/>
      <w:r w:rsidRPr="004F0CED">
        <w:rPr>
          <w:rFonts w:ascii="Times New Roman" w:hAnsi="Times New Roman" w:cs="Times New Roman"/>
          <w:sz w:val="22"/>
        </w:rPr>
        <w:t xml:space="preserve"> to predict the mean SSQ score. Nevertheless, predicting mean SSQ score was achieved with valid performance of PLCC</w:t>
      </w:r>
      <m:oMath>
        <m:r>
          <m:rPr>
            <m:sty m:val="p"/>
          </m:rPr>
          <w:rPr>
            <w:rFonts w:ascii="Cambria Math" w:hAnsi="Cambria Math" w:cs="Times New Roman" w:hint="eastAsia"/>
            <w:sz w:val="22"/>
          </w:rPr>
          <m:t>≥</m:t>
        </m:r>
      </m:oMath>
      <w:r w:rsidRPr="004F0CED">
        <w:rPr>
          <w:rFonts w:ascii="Times New Roman" w:hAnsi="Times New Roman" w:cs="Times New Roman"/>
          <w:sz w:val="22"/>
        </w:rPr>
        <w:t>0.8 and SROCC</w:t>
      </w:r>
      <m:oMath>
        <m:r>
          <m:rPr>
            <m:sty m:val="p"/>
          </m:rPr>
          <w:rPr>
            <w:rFonts w:ascii="Cambria Math" w:hAnsi="Cambria Math" w:cs="Times New Roman" w:hint="eastAsia"/>
            <w:sz w:val="22"/>
          </w:rPr>
          <m:t>≥</m:t>
        </m:r>
      </m:oMath>
      <w:r w:rsidRPr="004F0CED">
        <w:rPr>
          <w:rFonts w:ascii="Times New Roman" w:hAnsi="Times New Roman" w:cs="Times New Roman"/>
          <w:sz w:val="22"/>
        </w:rPr>
        <w:t>0.8 with p-value</w:t>
      </w:r>
      <m:oMath>
        <m:r>
          <m:rPr>
            <m:sty m:val="p"/>
          </m:rPr>
          <w:rPr>
            <w:rFonts w:ascii="Cambria Math" w:hAnsi="Cambria Math" w:cs="Times New Roman" w:hint="eastAsia"/>
            <w:sz w:val="22"/>
          </w:rPr>
          <m:t>≤</m:t>
        </m:r>
      </m:oMath>
      <w:r w:rsidRPr="004F0CED">
        <w:rPr>
          <w:rFonts w:ascii="Times New Roman" w:hAnsi="Times New Roman" w:cs="Times New Roman"/>
          <w:sz w:val="22"/>
        </w:rPr>
        <w:t>0.05.</w:t>
      </w:r>
    </w:p>
    <w:p w:rsidR="00860BFE" w:rsidRDefault="004F0CED" w:rsidP="00860BFE">
      <w:pPr>
        <w:wordWrap/>
        <w:spacing w:line="360" w:lineRule="auto"/>
        <w:ind w:leftChars="400" w:left="800"/>
        <w:rPr>
          <w:rFonts w:ascii="Times New Roman" w:hAnsi="Times New Roman" w:cs="Times New Roman"/>
          <w:sz w:val="22"/>
        </w:rPr>
      </w:pPr>
      <w:r w:rsidRPr="004F0CED">
        <w:rPr>
          <w:rFonts w:ascii="Times New Roman" w:hAnsi="Times New Roman" w:cs="Times New Roman"/>
          <w:sz w:val="22"/>
        </w:rPr>
        <w:t>Fig.</w:t>
      </w:r>
      <w:r w:rsidR="00D662C0">
        <w:rPr>
          <w:rFonts w:ascii="Times New Roman" w:hAnsi="Times New Roman" w:cs="Times New Roman"/>
          <w:sz w:val="22"/>
        </w:rPr>
        <w:t>2</w:t>
      </w:r>
      <w:r w:rsidRPr="004F0CED">
        <w:rPr>
          <w:rFonts w:ascii="Times New Roman" w:hAnsi="Times New Roman" w:cs="Times New Roman"/>
          <w:sz w:val="22"/>
        </w:rPr>
        <w:t xml:space="preserve"> shows difference maps between original frames and generated frames. The function of the visual expectation generator </w:t>
      </w:r>
      <w:proofErr w:type="gramStart"/>
      <w:r w:rsidRPr="004F0CED">
        <w:rPr>
          <w:rFonts w:ascii="Times New Roman" w:hAnsi="Times New Roman" w:cs="Times New Roman"/>
          <w:sz w:val="22"/>
        </w:rPr>
        <w:t>was visualized</w:t>
      </w:r>
      <w:proofErr w:type="gramEnd"/>
      <w:r w:rsidRPr="004F0CED">
        <w:rPr>
          <w:rFonts w:ascii="Times New Roman" w:hAnsi="Times New Roman" w:cs="Times New Roman"/>
          <w:sz w:val="22"/>
        </w:rPr>
        <w:t xml:space="preserve">.  It </w:t>
      </w:r>
      <w:proofErr w:type="gramStart"/>
      <w:r w:rsidRPr="004F0CED">
        <w:rPr>
          <w:rFonts w:ascii="Times New Roman" w:hAnsi="Times New Roman" w:cs="Times New Roman"/>
          <w:sz w:val="22"/>
        </w:rPr>
        <w:t>can be seen</w:t>
      </w:r>
      <w:proofErr w:type="gramEnd"/>
      <w:r w:rsidRPr="004F0CED">
        <w:rPr>
          <w:rFonts w:ascii="Times New Roman" w:hAnsi="Times New Roman" w:cs="Times New Roman"/>
          <w:sz w:val="22"/>
        </w:rPr>
        <w:t xml:space="preserve"> that the large difference occurred for the contents including exceptional motion or low frame rate. This result shows that the content stimulus guider could actually capture the sickness-inducing regions of the VR content.</w:t>
      </w:r>
    </w:p>
    <w:tbl>
      <w:tblPr>
        <w:tblStyle w:val="a3"/>
        <w:tblW w:w="0" w:type="auto"/>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6"/>
      </w:tblGrid>
      <w:tr w:rsidR="00860BFE" w:rsidRPr="002A34BD" w:rsidTr="005D0650">
        <w:tc>
          <w:tcPr>
            <w:tcW w:w="8034" w:type="dxa"/>
            <w:vAlign w:val="center"/>
          </w:tcPr>
          <w:p w:rsidR="00860BFE" w:rsidRPr="002A34BD" w:rsidRDefault="00860BFE" w:rsidP="00634DDB">
            <w:pPr>
              <w:pStyle w:val="a5"/>
              <w:wordWrap/>
              <w:ind w:leftChars="0" w:left="0"/>
              <w:jc w:val="center"/>
              <w:rPr>
                <w:rFonts w:ascii="Times New Roman" w:hAnsi="Times New Roman" w:cs="Times New Roman"/>
              </w:rPr>
            </w:pPr>
          </w:p>
        </w:tc>
      </w:tr>
      <w:tr w:rsidR="00860BFE" w:rsidRPr="002A34BD" w:rsidTr="005D0650">
        <w:tc>
          <w:tcPr>
            <w:tcW w:w="8034" w:type="dxa"/>
            <w:vAlign w:val="center"/>
          </w:tcPr>
          <w:p w:rsidR="00860BFE" w:rsidRPr="002A34BD" w:rsidRDefault="00885117" w:rsidP="00634DDB">
            <w:pPr>
              <w:pStyle w:val="a5"/>
              <w:wordWrap/>
              <w:ind w:leftChars="0" w:left="0"/>
              <w:jc w:val="center"/>
              <w:rPr>
                <w:rFonts w:ascii="Times New Roman" w:hAnsi="Times New Roman" w:cs="Times New Roman"/>
              </w:rPr>
            </w:pPr>
            <w:r w:rsidRPr="00885117">
              <w:rPr>
                <w:rFonts w:ascii="Times New Roman" w:hAnsi="Times New Roman" w:cs="Times New Roman"/>
                <w:noProof/>
              </w:rPr>
              <w:lastRenderedPageBreak/>
              <w:drawing>
                <wp:inline distT="0" distB="0" distL="0" distR="0">
                  <wp:extent cx="5176299" cy="968979"/>
                  <wp:effectExtent l="0" t="0" r="5715" b="317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9935" cy="971532"/>
                          </a:xfrm>
                          <a:prstGeom prst="rect">
                            <a:avLst/>
                          </a:prstGeom>
                          <a:noFill/>
                          <a:ln>
                            <a:noFill/>
                          </a:ln>
                        </pic:spPr>
                      </pic:pic>
                    </a:graphicData>
                  </a:graphic>
                </wp:inline>
              </w:drawing>
            </w:r>
          </w:p>
        </w:tc>
      </w:tr>
      <w:tr w:rsidR="00860BFE" w:rsidRPr="002A34BD" w:rsidTr="005D0650">
        <w:tc>
          <w:tcPr>
            <w:tcW w:w="8034" w:type="dxa"/>
            <w:vAlign w:val="center"/>
          </w:tcPr>
          <w:p w:rsidR="00860BFE" w:rsidRPr="002A34BD" w:rsidRDefault="00860BFE" w:rsidP="00CE6675">
            <w:pPr>
              <w:pStyle w:val="a5"/>
              <w:wordWrap/>
              <w:ind w:leftChars="0" w:left="0"/>
              <w:rPr>
                <w:rFonts w:ascii="Times New Roman" w:hAnsi="Times New Roman" w:cs="Times New Roman"/>
              </w:rPr>
            </w:pPr>
            <w:r>
              <w:rPr>
                <w:rFonts w:ascii="Times New Roman" w:hAnsi="Times New Roman" w:cs="Times New Roman" w:hint="eastAsia"/>
              </w:rPr>
              <w:t xml:space="preserve">Fig. </w:t>
            </w:r>
            <w:r w:rsidR="003B71F9">
              <w:rPr>
                <w:rFonts w:ascii="Times New Roman" w:hAnsi="Times New Roman" w:cs="Times New Roman"/>
              </w:rPr>
              <w:t>2</w:t>
            </w:r>
            <w:r>
              <w:rPr>
                <w:rFonts w:ascii="Times New Roman" w:hAnsi="Times New Roman" w:cs="Times New Roman"/>
              </w:rPr>
              <w:t xml:space="preserve">. </w:t>
            </w:r>
            <w:r w:rsidR="00CE6675">
              <w:rPr>
                <w:rFonts w:ascii="Times New Roman" w:hAnsi="Times New Roman" w:cs="Times New Roman"/>
              </w:rPr>
              <w:t>Difference frame visualization by the visual expectation generator</w:t>
            </w:r>
          </w:p>
        </w:tc>
      </w:tr>
    </w:tbl>
    <w:p w:rsidR="00860BFE" w:rsidRDefault="00860BFE" w:rsidP="004F0CED">
      <w:pPr>
        <w:wordWrap/>
        <w:spacing w:line="360" w:lineRule="auto"/>
        <w:ind w:leftChars="400" w:left="800"/>
        <w:rPr>
          <w:rFonts w:ascii="Times New Roman" w:hAnsi="Times New Roman" w:cs="Times New Roman"/>
          <w:sz w:val="22"/>
        </w:rPr>
      </w:pPr>
    </w:p>
    <w:p w:rsidR="00885117" w:rsidRPr="00885117" w:rsidRDefault="00885117" w:rsidP="002220E5">
      <w:pPr>
        <w:jc w:val="center"/>
        <w:rPr>
          <w:rFonts w:ascii="Times New Roman" w:hAnsi="Times New Roman" w:cs="Times New Roman"/>
          <w:b/>
          <w:szCs w:val="18"/>
        </w:rPr>
      </w:pPr>
      <w:r w:rsidRPr="00885117">
        <w:rPr>
          <w:rFonts w:ascii="Times New Roman" w:hAnsi="Times New Roman" w:cs="Times New Roman"/>
        </w:rPr>
        <w:t xml:space="preserve">Table </w:t>
      </w:r>
      <w:r w:rsidR="002220E5">
        <w:rPr>
          <w:rFonts w:ascii="Times New Roman" w:hAnsi="Times New Roman" w:cs="Times New Roman"/>
        </w:rPr>
        <w:t>1</w:t>
      </w:r>
      <w:r w:rsidRPr="00885117">
        <w:rPr>
          <w:rFonts w:ascii="Times New Roman" w:hAnsi="Times New Roman" w:cs="Times New Roman"/>
        </w:rPr>
        <w:t>.</w:t>
      </w:r>
      <w:r w:rsidRPr="00885117">
        <w:rPr>
          <w:rFonts w:ascii="Times New Roman" w:hAnsi="Times New Roman" w:cs="Times New Roman"/>
          <w:b/>
        </w:rPr>
        <w:t xml:space="preserve"> </w:t>
      </w:r>
      <w:r w:rsidRPr="00885117">
        <w:rPr>
          <w:rFonts w:ascii="Times New Roman" w:hAnsi="Times New Roman" w:cs="Times New Roman"/>
        </w:rPr>
        <w:t>Prediction performance for individual SSQ score</w:t>
      </w:r>
    </w:p>
    <w:tbl>
      <w:tblPr>
        <w:tblW w:w="4820" w:type="dxa"/>
        <w:jc w:val="center"/>
        <w:tblLayout w:type="fixed"/>
        <w:tblCellMar>
          <w:left w:w="0" w:type="dxa"/>
          <w:right w:w="0" w:type="dxa"/>
        </w:tblCellMar>
        <w:tblLook w:val="04A0" w:firstRow="1" w:lastRow="0" w:firstColumn="1" w:lastColumn="0" w:noHBand="0" w:noVBand="1"/>
      </w:tblPr>
      <w:tblGrid>
        <w:gridCol w:w="2104"/>
        <w:gridCol w:w="905"/>
        <w:gridCol w:w="905"/>
        <w:gridCol w:w="906"/>
      </w:tblGrid>
      <w:tr w:rsidR="00885117" w:rsidRPr="009C0A50" w:rsidTr="00634DDB">
        <w:trPr>
          <w:trHeight w:val="20"/>
          <w:jc w:val="center"/>
        </w:trPr>
        <w:tc>
          <w:tcPr>
            <w:tcW w:w="2104" w:type="dxa"/>
            <w:tcBorders>
              <w:top w:val="single" w:sz="8" w:space="0" w:color="auto"/>
              <w:left w:val="nil"/>
              <w:bottom w:val="single" w:sz="8" w:space="0" w:color="auto"/>
              <w:right w:val="single" w:sz="4" w:space="0" w:color="auto"/>
            </w:tcBorders>
            <w:shd w:val="clear" w:color="auto" w:fill="auto"/>
            <w:tcMar>
              <w:top w:w="15" w:type="dxa"/>
              <w:left w:w="121" w:type="dxa"/>
              <w:bottom w:w="0" w:type="dxa"/>
              <w:right w:w="121" w:type="dxa"/>
            </w:tcMar>
            <w:vAlign w:val="center"/>
          </w:tcPr>
          <w:p w:rsidR="00885117" w:rsidRPr="002774B9" w:rsidRDefault="00885117" w:rsidP="002220E5">
            <w:pPr>
              <w:pStyle w:val="aa"/>
              <w:spacing w:line="240" w:lineRule="auto"/>
              <w:jc w:val="center"/>
              <w:rPr>
                <w:rFonts w:ascii="Times New Roman" w:eastAsia="바탕체" w:hAnsi="Times New Roman" w:cs="Times New Roman"/>
                <w:b/>
                <w:sz w:val="18"/>
                <w:szCs w:val="28"/>
                <w:shd w:val="clear" w:color="auto" w:fill="FFFFFF"/>
              </w:rPr>
            </w:pPr>
            <w:r w:rsidRPr="002774B9">
              <w:rPr>
                <w:rFonts w:ascii="Times New Roman" w:eastAsia="바탕체" w:hAnsi="Times New Roman" w:cs="Times New Roman" w:hint="eastAsia"/>
                <w:b/>
                <w:sz w:val="18"/>
                <w:szCs w:val="28"/>
                <w:shd w:val="clear" w:color="auto" w:fill="FFFFFF"/>
              </w:rPr>
              <w:t>Method</w:t>
            </w:r>
          </w:p>
        </w:tc>
        <w:tc>
          <w:tcPr>
            <w:tcW w:w="905" w:type="dxa"/>
            <w:tcBorders>
              <w:top w:val="single" w:sz="8" w:space="0" w:color="auto"/>
              <w:left w:val="single" w:sz="4" w:space="0" w:color="auto"/>
              <w:bottom w:val="single" w:sz="8" w:space="0" w:color="auto"/>
              <w:right w:val="single" w:sz="4" w:space="0" w:color="auto"/>
            </w:tcBorders>
            <w:shd w:val="clear" w:color="auto" w:fill="auto"/>
            <w:tcMar>
              <w:top w:w="15" w:type="dxa"/>
              <w:left w:w="121" w:type="dxa"/>
              <w:bottom w:w="0" w:type="dxa"/>
              <w:right w:w="121" w:type="dxa"/>
            </w:tcMar>
            <w:vAlign w:val="center"/>
          </w:tcPr>
          <w:p w:rsidR="00885117" w:rsidRPr="002774B9" w:rsidRDefault="00885117" w:rsidP="002220E5">
            <w:pPr>
              <w:pStyle w:val="aa"/>
              <w:spacing w:line="240" w:lineRule="auto"/>
              <w:jc w:val="center"/>
              <w:rPr>
                <w:rFonts w:ascii="Times New Roman" w:eastAsia="바탕체" w:hAnsi="Times New Roman" w:cs="Times New Roman"/>
                <w:b/>
                <w:sz w:val="18"/>
                <w:szCs w:val="28"/>
                <w:shd w:val="clear" w:color="auto" w:fill="FFFFFF"/>
              </w:rPr>
            </w:pPr>
            <w:r w:rsidRPr="002774B9">
              <w:rPr>
                <w:rFonts w:ascii="Times New Roman" w:eastAsia="바탕체" w:hAnsi="Times New Roman" w:cs="Times New Roman" w:hint="eastAsia"/>
                <w:b/>
                <w:sz w:val="18"/>
                <w:szCs w:val="28"/>
                <w:shd w:val="clear" w:color="auto" w:fill="FFFFFF"/>
              </w:rPr>
              <w:t>PLCC</w:t>
            </w:r>
          </w:p>
        </w:tc>
        <w:tc>
          <w:tcPr>
            <w:tcW w:w="905" w:type="dxa"/>
            <w:tcBorders>
              <w:top w:val="single" w:sz="8" w:space="0" w:color="auto"/>
              <w:left w:val="single" w:sz="4" w:space="0" w:color="auto"/>
              <w:bottom w:val="single" w:sz="8" w:space="0" w:color="auto"/>
              <w:right w:val="single" w:sz="4" w:space="0" w:color="auto"/>
            </w:tcBorders>
            <w:shd w:val="clear" w:color="auto" w:fill="auto"/>
            <w:tcMar>
              <w:top w:w="15" w:type="dxa"/>
              <w:left w:w="121" w:type="dxa"/>
              <w:bottom w:w="0" w:type="dxa"/>
              <w:right w:w="121" w:type="dxa"/>
            </w:tcMar>
            <w:vAlign w:val="center"/>
          </w:tcPr>
          <w:p w:rsidR="00885117" w:rsidRPr="002774B9" w:rsidRDefault="00885117" w:rsidP="002220E5">
            <w:pPr>
              <w:pStyle w:val="aa"/>
              <w:wordWrap/>
              <w:spacing w:line="240" w:lineRule="auto"/>
              <w:jc w:val="center"/>
              <w:rPr>
                <w:rFonts w:ascii="Times New Roman" w:eastAsia="바탕체" w:hAnsi="Times New Roman" w:cs="Times New Roman"/>
                <w:b/>
                <w:sz w:val="18"/>
                <w:szCs w:val="28"/>
                <w:shd w:val="clear" w:color="auto" w:fill="FFFFFF"/>
              </w:rPr>
            </w:pPr>
            <w:r w:rsidRPr="002774B9">
              <w:rPr>
                <w:rFonts w:ascii="Times New Roman" w:eastAsia="바탕체" w:hAnsi="Times New Roman" w:cs="Times New Roman" w:hint="eastAsia"/>
                <w:b/>
                <w:sz w:val="18"/>
                <w:szCs w:val="28"/>
                <w:shd w:val="clear" w:color="auto" w:fill="FFFFFF"/>
              </w:rPr>
              <w:t>SROCC</w:t>
            </w:r>
          </w:p>
        </w:tc>
        <w:tc>
          <w:tcPr>
            <w:tcW w:w="906" w:type="dxa"/>
            <w:tcBorders>
              <w:top w:val="single" w:sz="8" w:space="0" w:color="auto"/>
              <w:left w:val="single" w:sz="4" w:space="0" w:color="auto"/>
              <w:bottom w:val="single" w:sz="8" w:space="0" w:color="auto"/>
              <w:right w:val="nil"/>
            </w:tcBorders>
            <w:shd w:val="clear" w:color="auto" w:fill="auto"/>
            <w:tcMar>
              <w:top w:w="15" w:type="dxa"/>
              <w:left w:w="121" w:type="dxa"/>
              <w:bottom w:w="0" w:type="dxa"/>
              <w:right w:w="121" w:type="dxa"/>
            </w:tcMar>
            <w:vAlign w:val="center"/>
          </w:tcPr>
          <w:p w:rsidR="00885117" w:rsidRPr="002774B9" w:rsidRDefault="00885117" w:rsidP="002220E5">
            <w:pPr>
              <w:pStyle w:val="aa"/>
              <w:wordWrap/>
              <w:spacing w:line="240" w:lineRule="auto"/>
              <w:jc w:val="center"/>
              <w:rPr>
                <w:rFonts w:ascii="Times New Roman" w:eastAsia="바탕체" w:hAnsi="Times New Roman" w:cs="Times New Roman"/>
                <w:b/>
                <w:sz w:val="18"/>
                <w:szCs w:val="28"/>
                <w:shd w:val="clear" w:color="auto" w:fill="FFFFFF"/>
              </w:rPr>
            </w:pPr>
            <w:r w:rsidRPr="002774B9">
              <w:rPr>
                <w:rFonts w:ascii="Times New Roman" w:eastAsia="바탕체" w:hAnsi="Times New Roman" w:cs="Times New Roman" w:hint="eastAsia"/>
                <w:b/>
                <w:sz w:val="18"/>
                <w:szCs w:val="28"/>
                <w:shd w:val="clear" w:color="auto" w:fill="FFFFFF"/>
              </w:rPr>
              <w:t>RMSE</w:t>
            </w:r>
          </w:p>
        </w:tc>
      </w:tr>
      <w:tr w:rsidR="00885117" w:rsidRPr="009C0A50" w:rsidTr="00634DDB">
        <w:trPr>
          <w:trHeight w:val="20"/>
          <w:jc w:val="center"/>
        </w:trPr>
        <w:tc>
          <w:tcPr>
            <w:tcW w:w="2104" w:type="dxa"/>
            <w:tcBorders>
              <w:top w:val="single" w:sz="8" w:space="0" w:color="auto"/>
              <w:left w:val="nil"/>
              <w:bottom w:val="single" w:sz="4" w:space="0" w:color="auto"/>
              <w:right w:val="single" w:sz="4" w:space="0" w:color="auto"/>
            </w:tcBorders>
            <w:shd w:val="clear" w:color="auto" w:fill="auto"/>
            <w:tcMar>
              <w:top w:w="15" w:type="dxa"/>
              <w:left w:w="121" w:type="dxa"/>
              <w:bottom w:w="0" w:type="dxa"/>
              <w:right w:w="121" w:type="dxa"/>
            </w:tcMar>
            <w:vAlign w:val="center"/>
          </w:tcPr>
          <w:p w:rsidR="00885117" w:rsidRDefault="00885117" w:rsidP="002220E5">
            <w:pPr>
              <w:pStyle w:val="aa"/>
              <w:spacing w:line="240" w:lineRule="auto"/>
              <w:jc w:val="center"/>
              <w:rPr>
                <w:rFonts w:ascii="Times New Roman" w:eastAsia="바탕체" w:hAnsi="Times New Roman" w:cs="Times New Roman"/>
                <w:sz w:val="18"/>
                <w:szCs w:val="28"/>
                <w:shd w:val="clear" w:color="auto" w:fill="FFFFFF"/>
              </w:rPr>
            </w:pPr>
            <w:r>
              <w:rPr>
                <w:rFonts w:ascii="Times New Roman" w:eastAsia="바탕체" w:hAnsi="Times New Roman" w:cs="Times New Roman"/>
                <w:sz w:val="18"/>
                <w:szCs w:val="28"/>
                <w:shd w:val="clear" w:color="auto" w:fill="FFFFFF"/>
              </w:rPr>
              <w:t>Proposed method</w:t>
            </w:r>
          </w:p>
          <w:p w:rsidR="00885117" w:rsidRPr="006A1604" w:rsidRDefault="00885117" w:rsidP="002220E5">
            <w:pPr>
              <w:pStyle w:val="aa"/>
              <w:spacing w:line="240" w:lineRule="auto"/>
              <w:jc w:val="center"/>
              <w:rPr>
                <w:rFonts w:ascii="Times New Roman" w:eastAsia="바탕체" w:hAnsi="Times New Roman" w:cs="Times New Roman"/>
                <w:sz w:val="18"/>
                <w:szCs w:val="28"/>
                <w:shd w:val="clear" w:color="auto" w:fill="FFFFFF"/>
              </w:rPr>
            </w:pPr>
            <w:r>
              <w:rPr>
                <w:rFonts w:ascii="Times New Roman" w:eastAsia="바탕체" w:hAnsi="Times New Roman" w:cs="Times New Roman"/>
                <w:sz w:val="18"/>
                <w:szCs w:val="28"/>
                <w:shd w:val="clear" w:color="auto" w:fill="FFFFFF"/>
              </w:rPr>
              <w:t>(physiological response)</w:t>
            </w:r>
          </w:p>
        </w:tc>
        <w:tc>
          <w:tcPr>
            <w:tcW w:w="905" w:type="dxa"/>
            <w:tcBorders>
              <w:top w:val="single" w:sz="8" w:space="0" w:color="auto"/>
              <w:left w:val="single" w:sz="4" w:space="0" w:color="auto"/>
              <w:bottom w:val="single" w:sz="4" w:space="0" w:color="auto"/>
              <w:right w:val="single" w:sz="4" w:space="0" w:color="auto"/>
            </w:tcBorders>
            <w:shd w:val="clear" w:color="auto" w:fill="auto"/>
            <w:tcMar>
              <w:top w:w="15" w:type="dxa"/>
              <w:left w:w="121" w:type="dxa"/>
              <w:bottom w:w="0" w:type="dxa"/>
              <w:right w:w="121" w:type="dxa"/>
            </w:tcMar>
            <w:vAlign w:val="center"/>
          </w:tcPr>
          <w:p w:rsidR="00885117" w:rsidRPr="006A1604" w:rsidRDefault="00885117" w:rsidP="002220E5">
            <w:pPr>
              <w:pStyle w:val="aa"/>
              <w:spacing w:line="240" w:lineRule="auto"/>
              <w:jc w:val="center"/>
              <w:rPr>
                <w:rFonts w:ascii="Times New Roman" w:eastAsia="바탕체" w:hAnsi="Times New Roman" w:cs="Times New Roman"/>
                <w:sz w:val="18"/>
                <w:szCs w:val="28"/>
                <w:shd w:val="clear" w:color="auto" w:fill="FFFFFF"/>
              </w:rPr>
            </w:pPr>
            <w:r>
              <w:rPr>
                <w:rFonts w:ascii="Times New Roman" w:eastAsia="바탕체" w:hAnsi="Times New Roman" w:cs="Times New Roman"/>
                <w:sz w:val="18"/>
                <w:szCs w:val="28"/>
                <w:shd w:val="clear" w:color="auto" w:fill="FFFFFF"/>
              </w:rPr>
              <w:t>0.</w:t>
            </w:r>
            <w:r>
              <w:rPr>
                <w:rFonts w:ascii="Times New Roman" w:eastAsia="바탕체" w:hAnsi="Times New Roman" w:cs="Times New Roman" w:hint="eastAsia"/>
                <w:sz w:val="18"/>
                <w:szCs w:val="28"/>
                <w:shd w:val="clear" w:color="auto" w:fill="FFFFFF"/>
              </w:rPr>
              <w:t>791</w:t>
            </w:r>
          </w:p>
        </w:tc>
        <w:tc>
          <w:tcPr>
            <w:tcW w:w="905" w:type="dxa"/>
            <w:tcBorders>
              <w:top w:val="single" w:sz="8" w:space="0" w:color="auto"/>
              <w:left w:val="single" w:sz="4" w:space="0" w:color="auto"/>
              <w:bottom w:val="single" w:sz="4" w:space="0" w:color="auto"/>
              <w:right w:val="single" w:sz="4" w:space="0" w:color="auto"/>
            </w:tcBorders>
            <w:shd w:val="clear" w:color="auto" w:fill="auto"/>
            <w:tcMar>
              <w:top w:w="15" w:type="dxa"/>
              <w:left w:w="121" w:type="dxa"/>
              <w:bottom w:w="0" w:type="dxa"/>
              <w:right w:w="121" w:type="dxa"/>
            </w:tcMar>
            <w:vAlign w:val="center"/>
          </w:tcPr>
          <w:p w:rsidR="00885117" w:rsidRPr="006A1604" w:rsidRDefault="00885117" w:rsidP="002220E5">
            <w:pPr>
              <w:pStyle w:val="aa"/>
              <w:wordWrap/>
              <w:spacing w:line="240" w:lineRule="auto"/>
              <w:jc w:val="center"/>
              <w:rPr>
                <w:rFonts w:ascii="Times New Roman" w:eastAsia="바탕체" w:hAnsi="Times New Roman" w:cs="Times New Roman"/>
                <w:sz w:val="18"/>
                <w:szCs w:val="28"/>
                <w:shd w:val="clear" w:color="auto" w:fill="FFFFFF"/>
              </w:rPr>
            </w:pPr>
            <w:r>
              <w:rPr>
                <w:rFonts w:ascii="Times New Roman" w:eastAsia="바탕체" w:hAnsi="Times New Roman" w:cs="Times New Roman"/>
                <w:sz w:val="18"/>
                <w:szCs w:val="28"/>
                <w:shd w:val="clear" w:color="auto" w:fill="FFFFFF"/>
              </w:rPr>
              <w:t>0.</w:t>
            </w:r>
            <w:r>
              <w:rPr>
                <w:rFonts w:ascii="Times New Roman" w:eastAsia="바탕체" w:hAnsi="Times New Roman" w:cs="Times New Roman" w:hint="eastAsia"/>
                <w:sz w:val="18"/>
                <w:szCs w:val="28"/>
                <w:shd w:val="clear" w:color="auto" w:fill="FFFFFF"/>
              </w:rPr>
              <w:t>55</w:t>
            </w:r>
            <w:r>
              <w:rPr>
                <w:rFonts w:ascii="Times New Roman" w:eastAsia="바탕체" w:hAnsi="Times New Roman" w:cs="Times New Roman"/>
                <w:sz w:val="18"/>
                <w:szCs w:val="28"/>
                <w:shd w:val="clear" w:color="auto" w:fill="FFFFFF"/>
              </w:rPr>
              <w:t>1</w:t>
            </w:r>
          </w:p>
        </w:tc>
        <w:tc>
          <w:tcPr>
            <w:tcW w:w="906" w:type="dxa"/>
            <w:tcBorders>
              <w:top w:val="single" w:sz="8" w:space="0" w:color="auto"/>
              <w:left w:val="single" w:sz="4" w:space="0" w:color="auto"/>
              <w:bottom w:val="single" w:sz="4" w:space="0" w:color="auto"/>
              <w:right w:val="nil"/>
            </w:tcBorders>
            <w:shd w:val="clear" w:color="auto" w:fill="auto"/>
            <w:tcMar>
              <w:top w:w="15" w:type="dxa"/>
              <w:left w:w="121" w:type="dxa"/>
              <w:bottom w:w="0" w:type="dxa"/>
              <w:right w:w="121" w:type="dxa"/>
            </w:tcMar>
            <w:vAlign w:val="center"/>
          </w:tcPr>
          <w:p w:rsidR="00885117" w:rsidRPr="006A1604" w:rsidRDefault="00885117" w:rsidP="002220E5">
            <w:pPr>
              <w:pStyle w:val="aa"/>
              <w:wordWrap/>
              <w:spacing w:line="240" w:lineRule="auto"/>
              <w:jc w:val="center"/>
              <w:rPr>
                <w:rFonts w:ascii="Times New Roman" w:eastAsia="바탕체" w:hAnsi="Times New Roman" w:cs="Times New Roman"/>
                <w:sz w:val="18"/>
                <w:szCs w:val="28"/>
                <w:shd w:val="clear" w:color="auto" w:fill="FFFFFF"/>
              </w:rPr>
            </w:pPr>
            <w:r>
              <w:rPr>
                <w:rFonts w:ascii="Times New Roman" w:eastAsia="바탕체" w:hAnsi="Times New Roman" w:cs="Times New Roman" w:hint="eastAsia"/>
                <w:sz w:val="18"/>
                <w:szCs w:val="28"/>
                <w:shd w:val="clear" w:color="auto" w:fill="FFFFFF"/>
              </w:rPr>
              <w:t>19.171</w:t>
            </w:r>
          </w:p>
        </w:tc>
      </w:tr>
      <w:tr w:rsidR="00885117" w:rsidRPr="009C0A50" w:rsidTr="00634DDB">
        <w:trPr>
          <w:trHeight w:val="20"/>
          <w:jc w:val="center"/>
        </w:trPr>
        <w:tc>
          <w:tcPr>
            <w:tcW w:w="2104" w:type="dxa"/>
            <w:tcBorders>
              <w:top w:val="single" w:sz="4" w:space="0" w:color="auto"/>
              <w:left w:val="nil"/>
              <w:bottom w:val="single" w:sz="8" w:space="0" w:color="auto"/>
              <w:right w:val="single" w:sz="4" w:space="0" w:color="auto"/>
            </w:tcBorders>
            <w:shd w:val="clear" w:color="auto" w:fill="auto"/>
            <w:tcMar>
              <w:top w:w="15" w:type="dxa"/>
              <w:left w:w="121" w:type="dxa"/>
              <w:bottom w:w="0" w:type="dxa"/>
              <w:right w:w="121" w:type="dxa"/>
            </w:tcMar>
            <w:vAlign w:val="center"/>
          </w:tcPr>
          <w:p w:rsidR="00885117" w:rsidRDefault="00885117" w:rsidP="002220E5">
            <w:pPr>
              <w:pStyle w:val="aa"/>
              <w:spacing w:line="240" w:lineRule="auto"/>
              <w:jc w:val="center"/>
              <w:rPr>
                <w:rFonts w:ascii="Times New Roman" w:eastAsia="바탕체" w:hAnsi="Times New Roman" w:cs="Times New Roman"/>
                <w:sz w:val="18"/>
                <w:szCs w:val="28"/>
                <w:shd w:val="clear" w:color="auto" w:fill="FFFFFF"/>
              </w:rPr>
            </w:pPr>
            <w:r>
              <w:rPr>
                <w:rFonts w:ascii="Times New Roman" w:eastAsia="바탕체" w:hAnsi="Times New Roman" w:cs="Times New Roman"/>
                <w:sz w:val="18"/>
                <w:szCs w:val="28"/>
                <w:shd w:val="clear" w:color="auto" w:fill="FFFFFF"/>
              </w:rPr>
              <w:t>Proposed method</w:t>
            </w:r>
          </w:p>
          <w:p w:rsidR="00885117" w:rsidRDefault="00885117" w:rsidP="002220E5">
            <w:pPr>
              <w:pStyle w:val="aa"/>
              <w:spacing w:line="240" w:lineRule="auto"/>
              <w:jc w:val="center"/>
              <w:rPr>
                <w:rFonts w:ascii="Times New Roman" w:eastAsia="바탕체" w:hAnsi="Times New Roman" w:cs="Times New Roman"/>
                <w:sz w:val="18"/>
                <w:szCs w:val="28"/>
                <w:shd w:val="clear" w:color="auto" w:fill="FFFFFF"/>
              </w:rPr>
            </w:pPr>
            <w:r>
              <w:rPr>
                <w:rFonts w:ascii="Times New Roman" w:eastAsia="바탕체" w:hAnsi="Times New Roman" w:cs="Times New Roman"/>
                <w:sz w:val="18"/>
                <w:szCs w:val="28"/>
                <w:shd w:val="clear" w:color="auto" w:fill="FFFFFF"/>
              </w:rPr>
              <w:t>(physiological response</w:t>
            </w:r>
          </w:p>
          <w:p w:rsidR="00885117" w:rsidRPr="006A1604" w:rsidRDefault="00885117" w:rsidP="002220E5">
            <w:pPr>
              <w:pStyle w:val="aa"/>
              <w:spacing w:line="240" w:lineRule="auto"/>
              <w:jc w:val="center"/>
              <w:rPr>
                <w:rFonts w:ascii="Times New Roman" w:eastAsia="바탕체" w:hAnsi="Times New Roman" w:cs="Times New Roman"/>
                <w:sz w:val="18"/>
                <w:szCs w:val="28"/>
                <w:shd w:val="clear" w:color="auto" w:fill="FFFFFF"/>
              </w:rPr>
            </w:pPr>
            <w:r>
              <w:rPr>
                <w:rFonts w:ascii="Times New Roman" w:eastAsia="바탕체" w:hAnsi="Times New Roman" w:cs="Times New Roman"/>
                <w:sz w:val="18"/>
                <w:szCs w:val="28"/>
                <w:shd w:val="clear" w:color="auto" w:fill="FFFFFF"/>
              </w:rPr>
              <w:t>+ content stimulus)</w:t>
            </w:r>
          </w:p>
        </w:tc>
        <w:tc>
          <w:tcPr>
            <w:tcW w:w="905" w:type="dxa"/>
            <w:tcBorders>
              <w:top w:val="single" w:sz="4" w:space="0" w:color="auto"/>
              <w:left w:val="single" w:sz="4" w:space="0" w:color="auto"/>
              <w:bottom w:val="single" w:sz="8" w:space="0" w:color="auto"/>
              <w:right w:val="single" w:sz="4" w:space="0" w:color="auto"/>
            </w:tcBorders>
            <w:shd w:val="clear" w:color="auto" w:fill="auto"/>
            <w:tcMar>
              <w:top w:w="15" w:type="dxa"/>
              <w:left w:w="121" w:type="dxa"/>
              <w:bottom w:w="0" w:type="dxa"/>
              <w:right w:w="121" w:type="dxa"/>
            </w:tcMar>
            <w:vAlign w:val="center"/>
          </w:tcPr>
          <w:p w:rsidR="00885117" w:rsidRPr="00BB20C0" w:rsidRDefault="00885117" w:rsidP="002220E5">
            <w:pPr>
              <w:pStyle w:val="aa"/>
              <w:spacing w:line="240" w:lineRule="auto"/>
              <w:jc w:val="center"/>
              <w:rPr>
                <w:rFonts w:ascii="Times New Roman" w:eastAsia="바탕체" w:hAnsi="Times New Roman" w:cs="Times New Roman"/>
                <w:sz w:val="18"/>
                <w:szCs w:val="28"/>
                <w:shd w:val="clear" w:color="auto" w:fill="FFFFFF"/>
              </w:rPr>
            </w:pPr>
            <w:r>
              <w:rPr>
                <w:rFonts w:ascii="Times New Roman" w:eastAsia="바탕체" w:hAnsi="Times New Roman" w:cs="Times New Roman"/>
                <w:sz w:val="18"/>
                <w:szCs w:val="28"/>
                <w:shd w:val="clear" w:color="auto" w:fill="FFFFFF"/>
              </w:rPr>
              <w:t>0.</w:t>
            </w:r>
            <w:r>
              <w:rPr>
                <w:rFonts w:ascii="Times New Roman" w:eastAsia="바탕체" w:hAnsi="Times New Roman" w:cs="Times New Roman" w:hint="eastAsia"/>
                <w:sz w:val="18"/>
                <w:szCs w:val="28"/>
                <w:shd w:val="clear" w:color="auto" w:fill="FFFFFF"/>
              </w:rPr>
              <w:t>854</w:t>
            </w:r>
          </w:p>
        </w:tc>
        <w:tc>
          <w:tcPr>
            <w:tcW w:w="905" w:type="dxa"/>
            <w:tcBorders>
              <w:top w:val="single" w:sz="4" w:space="0" w:color="auto"/>
              <w:left w:val="single" w:sz="4" w:space="0" w:color="auto"/>
              <w:bottom w:val="single" w:sz="8" w:space="0" w:color="auto"/>
              <w:right w:val="single" w:sz="4" w:space="0" w:color="auto"/>
            </w:tcBorders>
            <w:shd w:val="clear" w:color="auto" w:fill="auto"/>
            <w:tcMar>
              <w:top w:w="15" w:type="dxa"/>
              <w:left w:w="121" w:type="dxa"/>
              <w:bottom w:w="0" w:type="dxa"/>
              <w:right w:w="121" w:type="dxa"/>
            </w:tcMar>
            <w:vAlign w:val="center"/>
          </w:tcPr>
          <w:p w:rsidR="00885117" w:rsidRPr="00BB20C0" w:rsidRDefault="00885117" w:rsidP="002220E5">
            <w:pPr>
              <w:pStyle w:val="aa"/>
              <w:wordWrap/>
              <w:spacing w:line="240" w:lineRule="auto"/>
              <w:jc w:val="center"/>
              <w:rPr>
                <w:rFonts w:ascii="Times New Roman" w:eastAsia="바탕체" w:hAnsi="Times New Roman" w:cs="Times New Roman"/>
                <w:sz w:val="18"/>
                <w:szCs w:val="28"/>
                <w:shd w:val="clear" w:color="auto" w:fill="FFFFFF"/>
              </w:rPr>
            </w:pPr>
            <w:r>
              <w:rPr>
                <w:rFonts w:ascii="Times New Roman" w:eastAsia="바탕체" w:hAnsi="Times New Roman" w:cs="Times New Roman"/>
                <w:sz w:val="18"/>
                <w:szCs w:val="28"/>
                <w:shd w:val="clear" w:color="auto" w:fill="FFFFFF"/>
              </w:rPr>
              <w:t>0.</w:t>
            </w:r>
            <w:r>
              <w:rPr>
                <w:rFonts w:ascii="Times New Roman" w:eastAsia="바탕체" w:hAnsi="Times New Roman" w:cs="Times New Roman" w:hint="eastAsia"/>
                <w:sz w:val="18"/>
                <w:szCs w:val="28"/>
                <w:shd w:val="clear" w:color="auto" w:fill="FFFFFF"/>
              </w:rPr>
              <w:t>700</w:t>
            </w:r>
          </w:p>
        </w:tc>
        <w:tc>
          <w:tcPr>
            <w:tcW w:w="906" w:type="dxa"/>
            <w:tcBorders>
              <w:top w:val="single" w:sz="4" w:space="0" w:color="auto"/>
              <w:left w:val="single" w:sz="4" w:space="0" w:color="auto"/>
              <w:bottom w:val="single" w:sz="8" w:space="0" w:color="auto"/>
              <w:right w:val="nil"/>
            </w:tcBorders>
            <w:shd w:val="clear" w:color="auto" w:fill="auto"/>
            <w:tcMar>
              <w:top w:w="15" w:type="dxa"/>
              <w:left w:w="121" w:type="dxa"/>
              <w:bottom w:w="0" w:type="dxa"/>
              <w:right w:w="121" w:type="dxa"/>
            </w:tcMar>
            <w:vAlign w:val="center"/>
          </w:tcPr>
          <w:p w:rsidR="00885117" w:rsidRPr="00BB20C0" w:rsidRDefault="00885117" w:rsidP="002220E5">
            <w:pPr>
              <w:pStyle w:val="aa"/>
              <w:wordWrap/>
              <w:spacing w:line="240" w:lineRule="auto"/>
              <w:jc w:val="center"/>
              <w:rPr>
                <w:rFonts w:ascii="Times New Roman" w:eastAsia="바탕체" w:hAnsi="Times New Roman" w:cs="Times New Roman"/>
                <w:sz w:val="18"/>
                <w:szCs w:val="28"/>
                <w:shd w:val="clear" w:color="auto" w:fill="FFFFFF"/>
              </w:rPr>
            </w:pPr>
            <w:r>
              <w:rPr>
                <w:rFonts w:ascii="Times New Roman" w:eastAsia="바탕체" w:hAnsi="Times New Roman" w:cs="Times New Roman" w:hint="eastAsia"/>
                <w:sz w:val="18"/>
                <w:szCs w:val="28"/>
                <w:shd w:val="clear" w:color="auto" w:fill="FFFFFF"/>
              </w:rPr>
              <w:t>17.877</w:t>
            </w:r>
          </w:p>
        </w:tc>
      </w:tr>
    </w:tbl>
    <w:p w:rsidR="00885117" w:rsidRPr="00DA0048" w:rsidRDefault="00885117" w:rsidP="002220E5">
      <w:pPr>
        <w:jc w:val="center"/>
        <w:rPr>
          <w:rFonts w:ascii="맑은 고딕" w:hAnsi="맑은 고딕"/>
          <w:b/>
          <w:sz w:val="8"/>
          <w:szCs w:val="16"/>
        </w:rPr>
      </w:pPr>
    </w:p>
    <w:p w:rsidR="00885117" w:rsidRPr="00885117" w:rsidRDefault="00885117" w:rsidP="002220E5">
      <w:pPr>
        <w:jc w:val="center"/>
        <w:rPr>
          <w:rFonts w:ascii="Times New Roman" w:hAnsi="Times New Roman" w:cs="Times New Roman"/>
          <w:b/>
          <w:sz w:val="18"/>
          <w:szCs w:val="18"/>
        </w:rPr>
      </w:pPr>
      <w:r w:rsidRPr="00885117">
        <w:rPr>
          <w:rFonts w:ascii="Times New Roman" w:hAnsi="Times New Roman" w:cs="Times New Roman"/>
        </w:rPr>
        <w:t xml:space="preserve">Table </w:t>
      </w:r>
      <w:r w:rsidR="002220E5">
        <w:rPr>
          <w:rFonts w:ascii="Times New Roman" w:hAnsi="Times New Roman" w:cs="Times New Roman"/>
        </w:rPr>
        <w:t>2</w:t>
      </w:r>
      <w:r w:rsidRPr="00885117">
        <w:rPr>
          <w:rFonts w:ascii="Times New Roman" w:hAnsi="Times New Roman" w:cs="Times New Roman"/>
        </w:rPr>
        <w:t>.</w:t>
      </w:r>
      <w:r w:rsidRPr="00885117">
        <w:rPr>
          <w:rFonts w:ascii="Times New Roman" w:hAnsi="Times New Roman" w:cs="Times New Roman"/>
          <w:b/>
        </w:rPr>
        <w:t xml:space="preserve"> </w:t>
      </w:r>
      <w:r w:rsidRPr="00885117">
        <w:rPr>
          <w:rFonts w:ascii="Times New Roman" w:hAnsi="Times New Roman" w:cs="Times New Roman"/>
        </w:rPr>
        <w:t>Prediction performance for mean SSQ score</w:t>
      </w:r>
    </w:p>
    <w:tbl>
      <w:tblPr>
        <w:tblW w:w="4820" w:type="dxa"/>
        <w:jc w:val="center"/>
        <w:tblLayout w:type="fixed"/>
        <w:tblCellMar>
          <w:left w:w="0" w:type="dxa"/>
          <w:right w:w="0" w:type="dxa"/>
        </w:tblCellMar>
        <w:tblLook w:val="04A0" w:firstRow="1" w:lastRow="0" w:firstColumn="1" w:lastColumn="0" w:noHBand="0" w:noVBand="1"/>
      </w:tblPr>
      <w:tblGrid>
        <w:gridCol w:w="2104"/>
        <w:gridCol w:w="905"/>
        <w:gridCol w:w="905"/>
        <w:gridCol w:w="906"/>
      </w:tblGrid>
      <w:tr w:rsidR="00885117" w:rsidRPr="009C0A50" w:rsidTr="00634DDB">
        <w:trPr>
          <w:trHeight w:val="20"/>
          <w:jc w:val="center"/>
        </w:trPr>
        <w:tc>
          <w:tcPr>
            <w:tcW w:w="2104" w:type="dxa"/>
            <w:tcBorders>
              <w:top w:val="single" w:sz="8" w:space="0" w:color="auto"/>
              <w:left w:val="nil"/>
              <w:bottom w:val="single" w:sz="8" w:space="0" w:color="auto"/>
              <w:right w:val="single" w:sz="4" w:space="0" w:color="auto"/>
            </w:tcBorders>
            <w:shd w:val="clear" w:color="auto" w:fill="auto"/>
            <w:tcMar>
              <w:top w:w="15" w:type="dxa"/>
              <w:left w:w="121" w:type="dxa"/>
              <w:bottom w:w="0" w:type="dxa"/>
              <w:right w:w="121" w:type="dxa"/>
            </w:tcMar>
            <w:vAlign w:val="center"/>
          </w:tcPr>
          <w:p w:rsidR="00885117" w:rsidRPr="00EC404D" w:rsidRDefault="00885117" w:rsidP="002220E5">
            <w:pPr>
              <w:pStyle w:val="aa"/>
              <w:spacing w:line="240" w:lineRule="auto"/>
              <w:jc w:val="center"/>
              <w:rPr>
                <w:rFonts w:ascii="Times New Roman" w:eastAsia="바탕체" w:hAnsi="Times New Roman" w:cs="Times New Roman"/>
                <w:b/>
                <w:sz w:val="18"/>
                <w:szCs w:val="28"/>
                <w:shd w:val="clear" w:color="auto" w:fill="FFFFFF"/>
              </w:rPr>
            </w:pPr>
            <w:r w:rsidRPr="00EC404D">
              <w:rPr>
                <w:rFonts w:ascii="Times New Roman" w:eastAsia="바탕체" w:hAnsi="Times New Roman" w:cs="Times New Roman" w:hint="eastAsia"/>
                <w:b/>
                <w:sz w:val="18"/>
                <w:szCs w:val="28"/>
                <w:shd w:val="clear" w:color="auto" w:fill="FFFFFF"/>
              </w:rPr>
              <w:t>Method</w:t>
            </w:r>
          </w:p>
        </w:tc>
        <w:tc>
          <w:tcPr>
            <w:tcW w:w="905" w:type="dxa"/>
            <w:tcBorders>
              <w:top w:val="single" w:sz="8" w:space="0" w:color="auto"/>
              <w:left w:val="single" w:sz="4" w:space="0" w:color="auto"/>
              <w:bottom w:val="single" w:sz="8" w:space="0" w:color="auto"/>
              <w:right w:val="single" w:sz="4" w:space="0" w:color="auto"/>
            </w:tcBorders>
            <w:shd w:val="clear" w:color="auto" w:fill="auto"/>
            <w:tcMar>
              <w:top w:w="15" w:type="dxa"/>
              <w:left w:w="121" w:type="dxa"/>
              <w:bottom w:w="0" w:type="dxa"/>
              <w:right w:w="121" w:type="dxa"/>
            </w:tcMar>
            <w:vAlign w:val="center"/>
          </w:tcPr>
          <w:p w:rsidR="00885117" w:rsidRPr="00EC404D" w:rsidRDefault="00885117" w:rsidP="002220E5">
            <w:pPr>
              <w:pStyle w:val="aa"/>
              <w:spacing w:line="240" w:lineRule="auto"/>
              <w:jc w:val="center"/>
              <w:rPr>
                <w:rFonts w:ascii="Times New Roman" w:eastAsia="바탕체" w:hAnsi="Times New Roman" w:cs="Times New Roman"/>
                <w:b/>
                <w:sz w:val="18"/>
                <w:szCs w:val="28"/>
                <w:shd w:val="clear" w:color="auto" w:fill="FFFFFF"/>
              </w:rPr>
            </w:pPr>
            <w:r w:rsidRPr="00EC404D">
              <w:rPr>
                <w:rFonts w:ascii="Times New Roman" w:eastAsia="바탕체" w:hAnsi="Times New Roman" w:cs="Times New Roman" w:hint="eastAsia"/>
                <w:b/>
                <w:sz w:val="18"/>
                <w:szCs w:val="28"/>
                <w:shd w:val="clear" w:color="auto" w:fill="FFFFFF"/>
              </w:rPr>
              <w:t>PLCC</w:t>
            </w:r>
          </w:p>
        </w:tc>
        <w:tc>
          <w:tcPr>
            <w:tcW w:w="905" w:type="dxa"/>
            <w:tcBorders>
              <w:top w:val="single" w:sz="8" w:space="0" w:color="auto"/>
              <w:left w:val="single" w:sz="4" w:space="0" w:color="auto"/>
              <w:bottom w:val="single" w:sz="8" w:space="0" w:color="auto"/>
              <w:right w:val="single" w:sz="4" w:space="0" w:color="auto"/>
            </w:tcBorders>
            <w:shd w:val="clear" w:color="auto" w:fill="auto"/>
            <w:tcMar>
              <w:top w:w="15" w:type="dxa"/>
              <w:left w:w="121" w:type="dxa"/>
              <w:bottom w:w="0" w:type="dxa"/>
              <w:right w:w="121" w:type="dxa"/>
            </w:tcMar>
            <w:vAlign w:val="center"/>
          </w:tcPr>
          <w:p w:rsidR="00885117" w:rsidRPr="00EC404D" w:rsidRDefault="00885117" w:rsidP="002220E5">
            <w:pPr>
              <w:pStyle w:val="aa"/>
              <w:wordWrap/>
              <w:spacing w:line="240" w:lineRule="auto"/>
              <w:jc w:val="center"/>
              <w:rPr>
                <w:rFonts w:ascii="Times New Roman" w:eastAsia="바탕체" w:hAnsi="Times New Roman" w:cs="Times New Roman"/>
                <w:b/>
                <w:sz w:val="18"/>
                <w:szCs w:val="28"/>
                <w:shd w:val="clear" w:color="auto" w:fill="FFFFFF"/>
              </w:rPr>
            </w:pPr>
            <w:r w:rsidRPr="00EC404D">
              <w:rPr>
                <w:rFonts w:ascii="Times New Roman" w:eastAsia="바탕체" w:hAnsi="Times New Roman" w:cs="Times New Roman" w:hint="eastAsia"/>
                <w:b/>
                <w:sz w:val="18"/>
                <w:szCs w:val="28"/>
                <w:shd w:val="clear" w:color="auto" w:fill="FFFFFF"/>
              </w:rPr>
              <w:t>SROCC</w:t>
            </w:r>
          </w:p>
        </w:tc>
        <w:tc>
          <w:tcPr>
            <w:tcW w:w="906" w:type="dxa"/>
            <w:tcBorders>
              <w:top w:val="single" w:sz="8" w:space="0" w:color="auto"/>
              <w:left w:val="single" w:sz="4" w:space="0" w:color="auto"/>
              <w:bottom w:val="single" w:sz="8" w:space="0" w:color="auto"/>
              <w:right w:val="nil"/>
            </w:tcBorders>
            <w:shd w:val="clear" w:color="auto" w:fill="auto"/>
            <w:tcMar>
              <w:top w:w="15" w:type="dxa"/>
              <w:left w:w="121" w:type="dxa"/>
              <w:bottom w:w="0" w:type="dxa"/>
              <w:right w:w="121" w:type="dxa"/>
            </w:tcMar>
            <w:vAlign w:val="center"/>
          </w:tcPr>
          <w:p w:rsidR="00885117" w:rsidRPr="00EC404D" w:rsidRDefault="00885117" w:rsidP="002220E5">
            <w:pPr>
              <w:pStyle w:val="aa"/>
              <w:wordWrap/>
              <w:spacing w:line="240" w:lineRule="auto"/>
              <w:jc w:val="center"/>
              <w:rPr>
                <w:rFonts w:ascii="Times New Roman" w:eastAsia="바탕체" w:hAnsi="Times New Roman" w:cs="Times New Roman"/>
                <w:b/>
                <w:sz w:val="18"/>
                <w:szCs w:val="28"/>
                <w:shd w:val="clear" w:color="auto" w:fill="FFFFFF"/>
              </w:rPr>
            </w:pPr>
            <w:r w:rsidRPr="00EC404D">
              <w:rPr>
                <w:rFonts w:ascii="Times New Roman" w:eastAsia="바탕체" w:hAnsi="Times New Roman" w:cs="Times New Roman" w:hint="eastAsia"/>
                <w:b/>
                <w:sz w:val="18"/>
                <w:szCs w:val="28"/>
                <w:shd w:val="clear" w:color="auto" w:fill="FFFFFF"/>
              </w:rPr>
              <w:t>RMSE</w:t>
            </w:r>
          </w:p>
        </w:tc>
      </w:tr>
      <w:tr w:rsidR="00885117" w:rsidRPr="009C0A50" w:rsidTr="00634DDB">
        <w:trPr>
          <w:trHeight w:val="20"/>
          <w:jc w:val="center"/>
        </w:trPr>
        <w:tc>
          <w:tcPr>
            <w:tcW w:w="2104" w:type="dxa"/>
            <w:tcBorders>
              <w:top w:val="single" w:sz="8" w:space="0" w:color="auto"/>
              <w:left w:val="nil"/>
              <w:bottom w:val="single" w:sz="4" w:space="0" w:color="auto"/>
              <w:right w:val="single" w:sz="4" w:space="0" w:color="auto"/>
            </w:tcBorders>
            <w:shd w:val="clear" w:color="auto" w:fill="auto"/>
            <w:tcMar>
              <w:top w:w="15" w:type="dxa"/>
              <w:left w:w="121" w:type="dxa"/>
              <w:bottom w:w="0" w:type="dxa"/>
              <w:right w:w="121" w:type="dxa"/>
            </w:tcMar>
            <w:vAlign w:val="center"/>
          </w:tcPr>
          <w:p w:rsidR="00885117" w:rsidRPr="00EC404D" w:rsidRDefault="00885117" w:rsidP="002220E5">
            <w:pPr>
              <w:pStyle w:val="aa"/>
              <w:spacing w:line="240" w:lineRule="auto"/>
              <w:jc w:val="center"/>
              <w:rPr>
                <w:rFonts w:ascii="Times New Roman" w:eastAsia="바탕체" w:hAnsi="Times New Roman" w:cs="Times New Roman"/>
                <w:sz w:val="18"/>
                <w:szCs w:val="28"/>
                <w:shd w:val="clear" w:color="auto" w:fill="FFFFFF"/>
              </w:rPr>
            </w:pPr>
            <w:r w:rsidRPr="00EC404D">
              <w:rPr>
                <w:rFonts w:ascii="Times New Roman" w:eastAsia="바탕체" w:hAnsi="Times New Roman" w:cs="Times New Roman"/>
                <w:sz w:val="18"/>
                <w:szCs w:val="28"/>
                <w:shd w:val="clear" w:color="auto" w:fill="FFFFFF"/>
              </w:rPr>
              <w:t>Proposed method</w:t>
            </w:r>
          </w:p>
          <w:p w:rsidR="00885117" w:rsidRPr="00EC404D" w:rsidRDefault="00885117" w:rsidP="002220E5">
            <w:pPr>
              <w:pStyle w:val="aa"/>
              <w:spacing w:line="240" w:lineRule="auto"/>
              <w:jc w:val="center"/>
              <w:rPr>
                <w:rFonts w:ascii="Times New Roman" w:eastAsia="바탕체" w:hAnsi="Times New Roman" w:cs="Times New Roman"/>
                <w:sz w:val="18"/>
                <w:szCs w:val="28"/>
                <w:shd w:val="clear" w:color="auto" w:fill="FFFFFF"/>
              </w:rPr>
            </w:pPr>
            <w:r w:rsidRPr="00EC404D">
              <w:rPr>
                <w:rFonts w:ascii="Times New Roman" w:eastAsia="바탕체" w:hAnsi="Times New Roman" w:cs="Times New Roman"/>
                <w:sz w:val="18"/>
                <w:szCs w:val="28"/>
                <w:shd w:val="clear" w:color="auto" w:fill="FFFFFF"/>
              </w:rPr>
              <w:t>(physiological response)</w:t>
            </w:r>
          </w:p>
        </w:tc>
        <w:tc>
          <w:tcPr>
            <w:tcW w:w="905" w:type="dxa"/>
            <w:tcBorders>
              <w:top w:val="single" w:sz="8" w:space="0" w:color="auto"/>
              <w:left w:val="single" w:sz="4" w:space="0" w:color="auto"/>
              <w:bottom w:val="single" w:sz="4" w:space="0" w:color="auto"/>
              <w:right w:val="single" w:sz="4" w:space="0" w:color="auto"/>
            </w:tcBorders>
            <w:shd w:val="clear" w:color="auto" w:fill="auto"/>
            <w:tcMar>
              <w:top w:w="15" w:type="dxa"/>
              <w:left w:w="121" w:type="dxa"/>
              <w:bottom w:w="0" w:type="dxa"/>
              <w:right w:w="121" w:type="dxa"/>
            </w:tcMar>
            <w:vAlign w:val="center"/>
          </w:tcPr>
          <w:p w:rsidR="00885117" w:rsidRPr="00EC404D" w:rsidRDefault="00885117" w:rsidP="002220E5">
            <w:pPr>
              <w:pStyle w:val="aa"/>
              <w:spacing w:line="240" w:lineRule="auto"/>
              <w:jc w:val="center"/>
              <w:rPr>
                <w:rFonts w:ascii="Times New Roman" w:eastAsia="바탕체" w:hAnsi="Times New Roman" w:cs="Times New Roman"/>
                <w:sz w:val="18"/>
                <w:szCs w:val="28"/>
                <w:shd w:val="clear" w:color="auto" w:fill="FFFFFF"/>
              </w:rPr>
            </w:pPr>
            <w:r>
              <w:rPr>
                <w:rFonts w:ascii="Times New Roman" w:eastAsia="바탕체" w:hAnsi="Times New Roman" w:cs="Times New Roman" w:hint="eastAsia"/>
                <w:sz w:val="18"/>
                <w:szCs w:val="28"/>
                <w:shd w:val="clear" w:color="auto" w:fill="FFFFFF"/>
              </w:rPr>
              <w:t>0.649</w:t>
            </w:r>
          </w:p>
        </w:tc>
        <w:tc>
          <w:tcPr>
            <w:tcW w:w="905" w:type="dxa"/>
            <w:tcBorders>
              <w:top w:val="single" w:sz="8" w:space="0" w:color="auto"/>
              <w:left w:val="single" w:sz="4" w:space="0" w:color="auto"/>
              <w:bottom w:val="single" w:sz="4" w:space="0" w:color="auto"/>
              <w:right w:val="single" w:sz="4" w:space="0" w:color="auto"/>
            </w:tcBorders>
            <w:shd w:val="clear" w:color="auto" w:fill="auto"/>
            <w:tcMar>
              <w:top w:w="15" w:type="dxa"/>
              <w:left w:w="121" w:type="dxa"/>
              <w:bottom w:w="0" w:type="dxa"/>
              <w:right w:w="121" w:type="dxa"/>
            </w:tcMar>
            <w:vAlign w:val="center"/>
          </w:tcPr>
          <w:p w:rsidR="00885117" w:rsidRPr="00EC404D" w:rsidRDefault="00885117" w:rsidP="002220E5">
            <w:pPr>
              <w:pStyle w:val="aa"/>
              <w:wordWrap/>
              <w:spacing w:line="240" w:lineRule="auto"/>
              <w:jc w:val="center"/>
              <w:rPr>
                <w:rFonts w:ascii="Times New Roman" w:eastAsia="바탕체" w:hAnsi="Times New Roman" w:cs="Times New Roman"/>
                <w:sz w:val="18"/>
                <w:szCs w:val="28"/>
                <w:shd w:val="clear" w:color="auto" w:fill="FFFFFF"/>
              </w:rPr>
            </w:pPr>
            <w:r>
              <w:rPr>
                <w:rFonts w:ascii="Times New Roman" w:eastAsia="바탕체" w:hAnsi="Times New Roman" w:cs="Times New Roman" w:hint="eastAsia"/>
                <w:sz w:val="18"/>
                <w:szCs w:val="28"/>
                <w:shd w:val="clear" w:color="auto" w:fill="FFFFFF"/>
              </w:rPr>
              <w:t>0.635</w:t>
            </w:r>
          </w:p>
        </w:tc>
        <w:tc>
          <w:tcPr>
            <w:tcW w:w="906" w:type="dxa"/>
            <w:tcBorders>
              <w:top w:val="single" w:sz="8" w:space="0" w:color="auto"/>
              <w:left w:val="single" w:sz="4" w:space="0" w:color="auto"/>
              <w:bottom w:val="single" w:sz="4" w:space="0" w:color="auto"/>
              <w:right w:val="nil"/>
            </w:tcBorders>
            <w:shd w:val="clear" w:color="auto" w:fill="auto"/>
            <w:tcMar>
              <w:top w:w="15" w:type="dxa"/>
              <w:left w:w="121" w:type="dxa"/>
              <w:bottom w:w="0" w:type="dxa"/>
              <w:right w:w="121" w:type="dxa"/>
            </w:tcMar>
            <w:vAlign w:val="center"/>
          </w:tcPr>
          <w:p w:rsidR="00885117" w:rsidRPr="00EC404D" w:rsidRDefault="00885117" w:rsidP="002220E5">
            <w:pPr>
              <w:pStyle w:val="aa"/>
              <w:wordWrap/>
              <w:spacing w:line="240" w:lineRule="auto"/>
              <w:jc w:val="center"/>
              <w:rPr>
                <w:rFonts w:ascii="Times New Roman" w:eastAsia="바탕체" w:hAnsi="Times New Roman" w:cs="Times New Roman"/>
                <w:sz w:val="18"/>
                <w:szCs w:val="28"/>
                <w:shd w:val="clear" w:color="auto" w:fill="FFFFFF"/>
              </w:rPr>
            </w:pPr>
            <w:r>
              <w:rPr>
                <w:rFonts w:ascii="Times New Roman" w:eastAsia="바탕체" w:hAnsi="Times New Roman" w:cs="Times New Roman" w:hint="eastAsia"/>
                <w:sz w:val="18"/>
                <w:szCs w:val="28"/>
                <w:shd w:val="clear" w:color="auto" w:fill="FFFFFF"/>
              </w:rPr>
              <w:t>9.567</w:t>
            </w:r>
          </w:p>
        </w:tc>
      </w:tr>
      <w:tr w:rsidR="00885117" w:rsidRPr="009C0A50" w:rsidTr="00634DDB">
        <w:trPr>
          <w:trHeight w:val="20"/>
          <w:jc w:val="center"/>
        </w:trPr>
        <w:tc>
          <w:tcPr>
            <w:tcW w:w="2104" w:type="dxa"/>
            <w:tcBorders>
              <w:top w:val="single" w:sz="4" w:space="0" w:color="auto"/>
              <w:left w:val="nil"/>
              <w:bottom w:val="single" w:sz="8" w:space="0" w:color="auto"/>
              <w:right w:val="single" w:sz="4" w:space="0" w:color="auto"/>
            </w:tcBorders>
            <w:shd w:val="clear" w:color="auto" w:fill="auto"/>
            <w:tcMar>
              <w:top w:w="15" w:type="dxa"/>
              <w:left w:w="121" w:type="dxa"/>
              <w:bottom w:w="0" w:type="dxa"/>
              <w:right w:w="121" w:type="dxa"/>
            </w:tcMar>
            <w:vAlign w:val="center"/>
          </w:tcPr>
          <w:p w:rsidR="00885117" w:rsidRPr="00EC404D" w:rsidRDefault="00885117" w:rsidP="002220E5">
            <w:pPr>
              <w:pStyle w:val="aa"/>
              <w:spacing w:line="240" w:lineRule="auto"/>
              <w:jc w:val="center"/>
              <w:rPr>
                <w:rFonts w:ascii="Times New Roman" w:eastAsia="바탕체" w:hAnsi="Times New Roman" w:cs="Times New Roman"/>
                <w:sz w:val="18"/>
                <w:szCs w:val="28"/>
                <w:shd w:val="clear" w:color="auto" w:fill="FFFFFF"/>
              </w:rPr>
            </w:pPr>
            <w:r w:rsidRPr="00EC404D">
              <w:rPr>
                <w:rFonts w:ascii="Times New Roman" w:eastAsia="바탕체" w:hAnsi="Times New Roman" w:cs="Times New Roman"/>
                <w:sz w:val="18"/>
                <w:szCs w:val="28"/>
                <w:shd w:val="clear" w:color="auto" w:fill="FFFFFF"/>
              </w:rPr>
              <w:t>Proposed method</w:t>
            </w:r>
          </w:p>
          <w:p w:rsidR="00885117" w:rsidRPr="00EC404D" w:rsidRDefault="00885117" w:rsidP="002220E5">
            <w:pPr>
              <w:pStyle w:val="aa"/>
              <w:spacing w:line="240" w:lineRule="auto"/>
              <w:jc w:val="center"/>
              <w:rPr>
                <w:rFonts w:ascii="Times New Roman" w:eastAsia="바탕체" w:hAnsi="Times New Roman" w:cs="Times New Roman"/>
                <w:sz w:val="18"/>
                <w:szCs w:val="28"/>
                <w:shd w:val="clear" w:color="auto" w:fill="FFFFFF"/>
              </w:rPr>
            </w:pPr>
            <w:r w:rsidRPr="00EC404D">
              <w:rPr>
                <w:rFonts w:ascii="Times New Roman" w:eastAsia="바탕체" w:hAnsi="Times New Roman" w:cs="Times New Roman"/>
                <w:sz w:val="18"/>
                <w:szCs w:val="28"/>
                <w:shd w:val="clear" w:color="auto" w:fill="FFFFFF"/>
              </w:rPr>
              <w:t>(physiological response</w:t>
            </w:r>
          </w:p>
          <w:p w:rsidR="00885117" w:rsidRPr="00EC404D" w:rsidRDefault="00885117" w:rsidP="002220E5">
            <w:pPr>
              <w:pStyle w:val="aa"/>
              <w:spacing w:line="240" w:lineRule="auto"/>
              <w:jc w:val="center"/>
              <w:rPr>
                <w:rFonts w:ascii="Times New Roman" w:eastAsia="바탕체" w:hAnsi="Times New Roman" w:cs="Times New Roman"/>
                <w:sz w:val="18"/>
                <w:szCs w:val="28"/>
                <w:shd w:val="clear" w:color="auto" w:fill="FFFFFF"/>
              </w:rPr>
            </w:pPr>
            <w:r w:rsidRPr="00EC404D">
              <w:rPr>
                <w:rFonts w:ascii="Times New Roman" w:eastAsia="바탕체" w:hAnsi="Times New Roman" w:cs="Times New Roman"/>
                <w:sz w:val="18"/>
                <w:szCs w:val="28"/>
                <w:shd w:val="clear" w:color="auto" w:fill="FFFFFF"/>
              </w:rPr>
              <w:t>+ content stimulus)</w:t>
            </w:r>
          </w:p>
        </w:tc>
        <w:tc>
          <w:tcPr>
            <w:tcW w:w="905" w:type="dxa"/>
            <w:tcBorders>
              <w:top w:val="single" w:sz="4" w:space="0" w:color="auto"/>
              <w:left w:val="single" w:sz="4" w:space="0" w:color="auto"/>
              <w:bottom w:val="single" w:sz="8" w:space="0" w:color="000000"/>
              <w:right w:val="single" w:sz="4" w:space="0" w:color="auto"/>
            </w:tcBorders>
            <w:shd w:val="clear" w:color="auto" w:fill="auto"/>
            <w:tcMar>
              <w:top w:w="15" w:type="dxa"/>
              <w:left w:w="121" w:type="dxa"/>
              <w:bottom w:w="0" w:type="dxa"/>
              <w:right w:w="121" w:type="dxa"/>
            </w:tcMar>
            <w:vAlign w:val="center"/>
          </w:tcPr>
          <w:p w:rsidR="00885117" w:rsidRPr="00EC404D" w:rsidRDefault="00885117" w:rsidP="002220E5">
            <w:pPr>
              <w:pStyle w:val="aa"/>
              <w:spacing w:line="240" w:lineRule="auto"/>
              <w:jc w:val="center"/>
              <w:rPr>
                <w:rFonts w:ascii="Times New Roman" w:eastAsia="바탕체" w:hAnsi="Times New Roman" w:cs="Times New Roman"/>
                <w:sz w:val="18"/>
                <w:szCs w:val="28"/>
                <w:shd w:val="clear" w:color="auto" w:fill="FFFFFF"/>
              </w:rPr>
            </w:pPr>
            <w:r>
              <w:rPr>
                <w:rFonts w:ascii="Times New Roman" w:eastAsia="바탕체" w:hAnsi="Times New Roman" w:cs="Times New Roman" w:hint="eastAsia"/>
                <w:sz w:val="18"/>
                <w:szCs w:val="28"/>
                <w:shd w:val="clear" w:color="auto" w:fill="FFFFFF"/>
              </w:rPr>
              <w:t>0.830</w:t>
            </w:r>
          </w:p>
        </w:tc>
        <w:tc>
          <w:tcPr>
            <w:tcW w:w="905" w:type="dxa"/>
            <w:tcBorders>
              <w:top w:val="single" w:sz="4" w:space="0" w:color="auto"/>
              <w:left w:val="single" w:sz="4" w:space="0" w:color="auto"/>
              <w:bottom w:val="single" w:sz="8" w:space="0" w:color="000000"/>
              <w:right w:val="single" w:sz="4" w:space="0" w:color="auto"/>
            </w:tcBorders>
            <w:shd w:val="clear" w:color="auto" w:fill="auto"/>
            <w:tcMar>
              <w:top w:w="15" w:type="dxa"/>
              <w:left w:w="121" w:type="dxa"/>
              <w:bottom w:w="0" w:type="dxa"/>
              <w:right w:w="121" w:type="dxa"/>
            </w:tcMar>
            <w:vAlign w:val="center"/>
          </w:tcPr>
          <w:p w:rsidR="00885117" w:rsidRPr="00EC404D" w:rsidRDefault="00885117" w:rsidP="002220E5">
            <w:pPr>
              <w:pStyle w:val="aa"/>
              <w:wordWrap/>
              <w:spacing w:line="240" w:lineRule="auto"/>
              <w:jc w:val="center"/>
              <w:rPr>
                <w:rFonts w:ascii="Times New Roman" w:eastAsia="바탕체" w:hAnsi="Times New Roman" w:cs="Times New Roman"/>
                <w:sz w:val="18"/>
                <w:szCs w:val="28"/>
                <w:shd w:val="clear" w:color="auto" w:fill="FFFFFF"/>
              </w:rPr>
            </w:pPr>
            <w:r>
              <w:rPr>
                <w:rFonts w:ascii="Times New Roman" w:eastAsia="바탕체" w:hAnsi="Times New Roman" w:cs="Times New Roman" w:hint="eastAsia"/>
                <w:sz w:val="18"/>
                <w:szCs w:val="28"/>
                <w:shd w:val="clear" w:color="auto" w:fill="FFFFFF"/>
              </w:rPr>
              <w:t>0.819</w:t>
            </w:r>
          </w:p>
        </w:tc>
        <w:tc>
          <w:tcPr>
            <w:tcW w:w="906" w:type="dxa"/>
            <w:tcBorders>
              <w:top w:val="single" w:sz="4" w:space="0" w:color="auto"/>
              <w:left w:val="single" w:sz="4" w:space="0" w:color="auto"/>
              <w:bottom w:val="single" w:sz="8" w:space="0" w:color="auto"/>
              <w:right w:val="nil"/>
            </w:tcBorders>
            <w:shd w:val="clear" w:color="auto" w:fill="auto"/>
            <w:tcMar>
              <w:top w:w="15" w:type="dxa"/>
              <w:left w:w="121" w:type="dxa"/>
              <w:bottom w:w="0" w:type="dxa"/>
              <w:right w:w="121" w:type="dxa"/>
            </w:tcMar>
            <w:vAlign w:val="center"/>
          </w:tcPr>
          <w:p w:rsidR="00885117" w:rsidRPr="00EC404D" w:rsidRDefault="00885117" w:rsidP="002220E5">
            <w:pPr>
              <w:pStyle w:val="aa"/>
              <w:wordWrap/>
              <w:spacing w:line="240" w:lineRule="auto"/>
              <w:jc w:val="center"/>
              <w:rPr>
                <w:rFonts w:ascii="Times New Roman" w:eastAsia="바탕체" w:hAnsi="Times New Roman" w:cs="Times New Roman"/>
                <w:sz w:val="18"/>
                <w:szCs w:val="28"/>
                <w:shd w:val="clear" w:color="auto" w:fill="FFFFFF"/>
              </w:rPr>
            </w:pPr>
            <w:r>
              <w:rPr>
                <w:rFonts w:ascii="Times New Roman" w:eastAsia="바탕체" w:hAnsi="Times New Roman" w:cs="Times New Roman" w:hint="eastAsia"/>
                <w:sz w:val="18"/>
                <w:szCs w:val="28"/>
                <w:shd w:val="clear" w:color="auto" w:fill="FFFFFF"/>
              </w:rPr>
              <w:t>7.341</w:t>
            </w:r>
          </w:p>
        </w:tc>
      </w:tr>
    </w:tbl>
    <w:p w:rsidR="00885117" w:rsidRPr="00860BFE" w:rsidRDefault="00885117" w:rsidP="004F0CED">
      <w:pPr>
        <w:wordWrap/>
        <w:spacing w:line="360" w:lineRule="auto"/>
        <w:ind w:leftChars="400" w:left="800"/>
        <w:rPr>
          <w:rFonts w:ascii="Times New Roman" w:hAnsi="Times New Roman" w:cs="Times New Roman"/>
          <w:sz w:val="22"/>
        </w:rPr>
      </w:pPr>
    </w:p>
    <w:p w:rsidR="004B2E55" w:rsidRDefault="004B2E55">
      <w:pPr>
        <w:widowControl/>
        <w:wordWrap/>
        <w:autoSpaceDE/>
        <w:autoSpaceDN/>
        <w:rPr>
          <w:rFonts w:ascii="Times New Roman" w:hAnsi="Times New Roman" w:cs="Times New Roman"/>
          <w:sz w:val="32"/>
        </w:rPr>
      </w:pPr>
      <w:r>
        <w:rPr>
          <w:rFonts w:ascii="Times New Roman" w:hAnsi="Times New Roman" w:cs="Times New Roman"/>
          <w:sz w:val="32"/>
        </w:rPr>
        <w:br w:type="page"/>
      </w:r>
    </w:p>
    <w:p w:rsidR="004F0CED" w:rsidRPr="00963688" w:rsidRDefault="004F0CED" w:rsidP="004F0CED">
      <w:pPr>
        <w:pStyle w:val="a5"/>
        <w:numPr>
          <w:ilvl w:val="0"/>
          <w:numId w:val="1"/>
        </w:numPr>
        <w:wordWrap/>
        <w:spacing w:line="360" w:lineRule="auto"/>
        <w:ind w:leftChars="0"/>
        <w:rPr>
          <w:rFonts w:ascii="Times New Roman" w:hAnsi="Times New Roman" w:cs="Times New Roman"/>
          <w:sz w:val="32"/>
        </w:rPr>
      </w:pPr>
      <w:r>
        <w:rPr>
          <w:rFonts w:ascii="Times New Roman" w:hAnsi="Times New Roman" w:cs="Times New Roman"/>
          <w:sz w:val="32"/>
        </w:rPr>
        <w:lastRenderedPageBreak/>
        <w:t>Conclusion</w:t>
      </w:r>
    </w:p>
    <w:p w:rsidR="00963688" w:rsidRPr="00A04E57" w:rsidRDefault="004F0CED" w:rsidP="009623EC">
      <w:pPr>
        <w:wordWrap/>
        <w:spacing w:line="360" w:lineRule="auto"/>
        <w:ind w:leftChars="212" w:left="424"/>
        <w:rPr>
          <w:rFonts w:ascii="Times New Roman" w:hAnsi="Times New Roman" w:cs="Times New Roman"/>
          <w:sz w:val="22"/>
        </w:rPr>
      </w:pPr>
      <w:r w:rsidRPr="004F0CED">
        <w:rPr>
          <w:rFonts w:ascii="Times New Roman" w:hAnsi="Times New Roman" w:cs="Times New Roman"/>
          <w:sz w:val="22"/>
        </w:rPr>
        <w:t xml:space="preserve">In this </w:t>
      </w:r>
      <w:r w:rsidR="00482932">
        <w:rPr>
          <w:rFonts w:ascii="Times New Roman" w:hAnsi="Times New Roman" w:cs="Times New Roman"/>
          <w:sz w:val="22"/>
        </w:rPr>
        <w:t>document</w:t>
      </w:r>
      <w:r w:rsidRPr="004F0CED">
        <w:rPr>
          <w:rFonts w:ascii="Times New Roman" w:hAnsi="Times New Roman" w:cs="Times New Roman"/>
          <w:sz w:val="22"/>
        </w:rPr>
        <w:t xml:space="preserve">, we proposed the novel deep learning framework that quantifies individual VR sickness with content stimulus and physiological response. </w:t>
      </w:r>
      <w:proofErr w:type="gramStart"/>
      <w:r w:rsidRPr="004F0CED">
        <w:rPr>
          <w:rFonts w:ascii="Times New Roman" w:hAnsi="Times New Roman" w:cs="Times New Roman"/>
          <w:sz w:val="22"/>
        </w:rPr>
        <w:t>To effectively represent</w:t>
      </w:r>
      <w:proofErr w:type="gramEnd"/>
      <w:r w:rsidRPr="004F0CED">
        <w:rPr>
          <w:rFonts w:ascii="Times New Roman" w:hAnsi="Times New Roman" w:cs="Times New Roman"/>
          <w:sz w:val="22"/>
        </w:rPr>
        <w:t xml:space="preserve"> the sickness related features, the content stimulus guider and the physiological response guider were devised. These guiders encoded stimulus sickness tendency and individual sickness characteristics to predict individual SSQ scores. The experimental results showed that the proposed method achieved meaningful correlation with both individual and mean SSQ scores. In addition, we contributed to the VR sickness assessment field by constructing the dataset that consists of 360-degree videos with corresponding physiological signals and SSQ scores.</w:t>
      </w:r>
    </w:p>
    <w:sectPr w:rsidR="00963688" w:rsidRPr="00A04E57">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0CA8" w:rsidRDefault="00450CA8" w:rsidP="00FC60BA">
      <w:pPr>
        <w:spacing w:after="0" w:line="240" w:lineRule="auto"/>
      </w:pPr>
      <w:r>
        <w:separator/>
      </w:r>
    </w:p>
  </w:endnote>
  <w:endnote w:type="continuationSeparator" w:id="0">
    <w:p w:rsidR="00450CA8" w:rsidRDefault="00450CA8" w:rsidP="00FC6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함초롬바탕">
    <w:panose1 w:val="02030604000101010101"/>
    <w:charset w:val="81"/>
    <w:family w:val="moder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바탕체">
    <w:panose1 w:val="02030609000101010101"/>
    <w:charset w:val="81"/>
    <w:family w:val="roma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0CA8" w:rsidRDefault="00450CA8" w:rsidP="00FC60BA">
      <w:pPr>
        <w:spacing w:after="0" w:line="240" w:lineRule="auto"/>
      </w:pPr>
      <w:r>
        <w:separator/>
      </w:r>
    </w:p>
  </w:footnote>
  <w:footnote w:type="continuationSeparator" w:id="0">
    <w:p w:rsidR="00450CA8" w:rsidRDefault="00450CA8" w:rsidP="00FC60BA">
      <w:pPr>
        <w:spacing w:after="0" w:line="240" w:lineRule="auto"/>
      </w:pPr>
      <w:r>
        <w:continuationSeparator/>
      </w:r>
    </w:p>
  </w:footnote>
  <w:footnote w:id="1">
    <w:p w:rsidR="007A2FB1" w:rsidRDefault="007A2FB1" w:rsidP="007A2FB1">
      <w:pPr>
        <w:pStyle w:val="a6"/>
      </w:pPr>
      <w:r>
        <w:rPr>
          <w:rStyle w:val="a7"/>
        </w:rPr>
        <w:footnoteRef/>
      </w:r>
      <w:r>
        <w:t xml:space="preserve"> </w:t>
      </w:r>
      <w:r w:rsidR="005C54CE">
        <w:rPr>
          <w:rFonts w:ascii="Times New Roman" w:hAnsi="Times New Roman" w:cs="Times New Roman"/>
          <w:sz w:val="18"/>
        </w:rPr>
        <w:t>S</w:t>
      </w:r>
      <w:r w:rsidR="005C54CE" w:rsidRPr="00B57B88">
        <w:rPr>
          <w:rFonts w:ascii="Times New Roman" w:hAnsi="Times New Roman" w:cs="Times New Roman"/>
          <w:sz w:val="18"/>
        </w:rPr>
        <w:t xml:space="preserve">. </w:t>
      </w:r>
      <w:r w:rsidR="005C54CE">
        <w:rPr>
          <w:rFonts w:ascii="Times New Roman" w:hAnsi="Times New Roman" w:cs="Times New Roman"/>
          <w:sz w:val="18"/>
        </w:rPr>
        <w:t>Lee</w:t>
      </w:r>
      <w:r w:rsidR="005C54CE" w:rsidRPr="00B57B88">
        <w:rPr>
          <w:rFonts w:ascii="Times New Roman" w:hAnsi="Times New Roman" w:cs="Times New Roman"/>
          <w:sz w:val="18"/>
        </w:rPr>
        <w:t>,</w:t>
      </w:r>
      <w:r w:rsidR="005C54CE">
        <w:rPr>
          <w:rFonts w:ascii="Times New Roman" w:hAnsi="Times New Roman" w:cs="Times New Roman"/>
          <w:sz w:val="18"/>
        </w:rPr>
        <w:t xml:space="preserve"> S. Kim,</w:t>
      </w:r>
      <w:r w:rsidR="005C54CE" w:rsidRPr="00B57B88">
        <w:rPr>
          <w:rFonts w:ascii="Times New Roman" w:hAnsi="Times New Roman" w:cs="Times New Roman"/>
          <w:sz w:val="18"/>
        </w:rPr>
        <w:t xml:space="preserve"> H.</w:t>
      </w:r>
      <w:r w:rsidR="005C54CE">
        <w:rPr>
          <w:rFonts w:ascii="Times New Roman" w:hAnsi="Times New Roman" w:cs="Times New Roman"/>
          <w:sz w:val="18"/>
        </w:rPr>
        <w:t xml:space="preserve"> G.</w:t>
      </w:r>
      <w:r w:rsidR="005C54CE" w:rsidRPr="00B57B88">
        <w:rPr>
          <w:rFonts w:ascii="Times New Roman" w:hAnsi="Times New Roman" w:cs="Times New Roman"/>
          <w:sz w:val="18"/>
        </w:rPr>
        <w:t xml:space="preserve"> </w:t>
      </w:r>
      <w:r w:rsidR="005C54CE">
        <w:rPr>
          <w:rFonts w:ascii="Times New Roman" w:hAnsi="Times New Roman" w:cs="Times New Roman"/>
          <w:sz w:val="18"/>
        </w:rPr>
        <w:t xml:space="preserve">Kim, M. S. Kim, S. Yun, B. </w:t>
      </w:r>
      <w:proofErr w:type="spellStart"/>
      <w:r w:rsidR="005C54CE">
        <w:rPr>
          <w:rFonts w:ascii="Times New Roman" w:hAnsi="Times New Roman" w:cs="Times New Roman"/>
          <w:sz w:val="18"/>
        </w:rPr>
        <w:t>Jeong</w:t>
      </w:r>
      <w:proofErr w:type="spellEnd"/>
      <w:r w:rsidR="005C54CE" w:rsidRPr="00B57B88">
        <w:rPr>
          <w:rFonts w:ascii="Times New Roman" w:hAnsi="Times New Roman" w:cs="Times New Roman"/>
          <w:sz w:val="18"/>
        </w:rPr>
        <w:t xml:space="preserve"> and Y. M. Ro, “</w:t>
      </w:r>
      <w:r w:rsidR="005C54CE">
        <w:rPr>
          <w:rFonts w:ascii="Times New Roman" w:hAnsi="Times New Roman" w:cs="Times New Roman"/>
          <w:sz w:val="18"/>
        </w:rPr>
        <w:t xml:space="preserve">Physiological fusion net: quantifying individual </w:t>
      </w:r>
      <w:proofErr w:type="spellStart"/>
      <w:r w:rsidR="005C54CE">
        <w:rPr>
          <w:rFonts w:ascii="Times New Roman" w:hAnsi="Times New Roman" w:cs="Times New Roman"/>
          <w:sz w:val="18"/>
        </w:rPr>
        <w:t>vr</w:t>
      </w:r>
      <w:proofErr w:type="spellEnd"/>
      <w:r w:rsidR="005C54CE">
        <w:rPr>
          <w:rFonts w:ascii="Times New Roman" w:hAnsi="Times New Roman" w:cs="Times New Roman"/>
          <w:sz w:val="18"/>
        </w:rPr>
        <w:t xml:space="preserve"> sickness with content stimulus and physiological response</w:t>
      </w:r>
      <w:r w:rsidR="005C54CE" w:rsidRPr="00B57B88">
        <w:rPr>
          <w:rFonts w:ascii="Times New Roman" w:hAnsi="Times New Roman" w:cs="Times New Roman"/>
          <w:sz w:val="18"/>
        </w:rPr>
        <w:t>,” in</w:t>
      </w:r>
      <w:r w:rsidR="005C54CE">
        <w:rPr>
          <w:rFonts w:ascii="Times New Roman" w:hAnsi="Times New Roman" w:cs="Times New Roman"/>
          <w:i/>
          <w:sz w:val="18"/>
        </w:rPr>
        <w:t xml:space="preserve"> International Conference on Image Processing (ICIP). IEEE</w:t>
      </w:r>
      <w:r w:rsidR="005C54CE" w:rsidRPr="00B57B88">
        <w:rPr>
          <w:rFonts w:ascii="Times New Roman" w:hAnsi="Times New Roman" w:cs="Times New Roman"/>
          <w:sz w:val="18"/>
        </w:rPr>
        <w:t>,</w:t>
      </w:r>
      <w:r w:rsidR="005C54CE">
        <w:rPr>
          <w:rFonts w:ascii="Times New Roman" w:hAnsi="Times New Roman" w:cs="Times New Roman"/>
          <w:sz w:val="18"/>
        </w:rPr>
        <w:t xml:space="preserve"> 2019</w:t>
      </w:r>
      <w:r w:rsidR="005C54CE" w:rsidRPr="00B57B88">
        <w:rPr>
          <w:rFonts w:ascii="Times New Roman" w:hAnsi="Times New Roman" w:cs="Times New Roman"/>
          <w:sz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F6ED0"/>
    <w:multiLevelType w:val="hybridMultilevel"/>
    <w:tmpl w:val="0778CBD8"/>
    <w:lvl w:ilvl="0" w:tplc="04090001">
      <w:start w:val="1"/>
      <w:numFmt w:val="bullet"/>
      <w:lvlText w:val=""/>
      <w:lvlJc w:val="left"/>
      <w:pPr>
        <w:ind w:left="1392" w:hanging="400"/>
      </w:pPr>
      <w:rPr>
        <w:rFonts w:ascii="Wingdings" w:hAnsi="Wingdings" w:hint="default"/>
      </w:rPr>
    </w:lvl>
    <w:lvl w:ilvl="1" w:tplc="04090003" w:tentative="1">
      <w:start w:val="1"/>
      <w:numFmt w:val="bullet"/>
      <w:lvlText w:val=""/>
      <w:lvlJc w:val="left"/>
      <w:pPr>
        <w:ind w:left="1792" w:hanging="400"/>
      </w:pPr>
      <w:rPr>
        <w:rFonts w:ascii="Wingdings" w:hAnsi="Wingdings" w:hint="default"/>
      </w:rPr>
    </w:lvl>
    <w:lvl w:ilvl="2" w:tplc="04090005" w:tentative="1">
      <w:start w:val="1"/>
      <w:numFmt w:val="bullet"/>
      <w:lvlText w:val=""/>
      <w:lvlJc w:val="left"/>
      <w:pPr>
        <w:ind w:left="2192" w:hanging="400"/>
      </w:pPr>
      <w:rPr>
        <w:rFonts w:ascii="Wingdings" w:hAnsi="Wingdings" w:hint="default"/>
      </w:rPr>
    </w:lvl>
    <w:lvl w:ilvl="3" w:tplc="04090001" w:tentative="1">
      <w:start w:val="1"/>
      <w:numFmt w:val="bullet"/>
      <w:lvlText w:val=""/>
      <w:lvlJc w:val="left"/>
      <w:pPr>
        <w:ind w:left="2592" w:hanging="400"/>
      </w:pPr>
      <w:rPr>
        <w:rFonts w:ascii="Wingdings" w:hAnsi="Wingdings" w:hint="default"/>
      </w:rPr>
    </w:lvl>
    <w:lvl w:ilvl="4" w:tplc="04090003" w:tentative="1">
      <w:start w:val="1"/>
      <w:numFmt w:val="bullet"/>
      <w:lvlText w:val=""/>
      <w:lvlJc w:val="left"/>
      <w:pPr>
        <w:ind w:left="2992" w:hanging="400"/>
      </w:pPr>
      <w:rPr>
        <w:rFonts w:ascii="Wingdings" w:hAnsi="Wingdings" w:hint="default"/>
      </w:rPr>
    </w:lvl>
    <w:lvl w:ilvl="5" w:tplc="04090005" w:tentative="1">
      <w:start w:val="1"/>
      <w:numFmt w:val="bullet"/>
      <w:lvlText w:val=""/>
      <w:lvlJc w:val="left"/>
      <w:pPr>
        <w:ind w:left="3392" w:hanging="400"/>
      </w:pPr>
      <w:rPr>
        <w:rFonts w:ascii="Wingdings" w:hAnsi="Wingdings" w:hint="default"/>
      </w:rPr>
    </w:lvl>
    <w:lvl w:ilvl="6" w:tplc="04090001" w:tentative="1">
      <w:start w:val="1"/>
      <w:numFmt w:val="bullet"/>
      <w:lvlText w:val=""/>
      <w:lvlJc w:val="left"/>
      <w:pPr>
        <w:ind w:left="3792" w:hanging="400"/>
      </w:pPr>
      <w:rPr>
        <w:rFonts w:ascii="Wingdings" w:hAnsi="Wingdings" w:hint="default"/>
      </w:rPr>
    </w:lvl>
    <w:lvl w:ilvl="7" w:tplc="04090003" w:tentative="1">
      <w:start w:val="1"/>
      <w:numFmt w:val="bullet"/>
      <w:lvlText w:val=""/>
      <w:lvlJc w:val="left"/>
      <w:pPr>
        <w:ind w:left="4192" w:hanging="400"/>
      </w:pPr>
      <w:rPr>
        <w:rFonts w:ascii="Wingdings" w:hAnsi="Wingdings" w:hint="default"/>
      </w:rPr>
    </w:lvl>
    <w:lvl w:ilvl="8" w:tplc="04090005" w:tentative="1">
      <w:start w:val="1"/>
      <w:numFmt w:val="bullet"/>
      <w:lvlText w:val=""/>
      <w:lvlJc w:val="left"/>
      <w:pPr>
        <w:ind w:left="4592" w:hanging="400"/>
      </w:pPr>
      <w:rPr>
        <w:rFonts w:ascii="Wingdings" w:hAnsi="Wingdings" w:hint="default"/>
      </w:rPr>
    </w:lvl>
  </w:abstractNum>
  <w:abstractNum w:abstractNumId="1" w15:restartNumberingAfterBreak="0">
    <w:nsid w:val="39011B90"/>
    <w:multiLevelType w:val="hybridMultilevel"/>
    <w:tmpl w:val="19122E56"/>
    <w:lvl w:ilvl="0" w:tplc="04090001">
      <w:start w:val="1"/>
      <w:numFmt w:val="bullet"/>
      <w:lvlText w:val=""/>
      <w:lvlJc w:val="left"/>
      <w:pPr>
        <w:ind w:left="1392" w:hanging="400"/>
      </w:pPr>
      <w:rPr>
        <w:rFonts w:ascii="Wingdings" w:hAnsi="Wingdings" w:hint="default"/>
      </w:rPr>
    </w:lvl>
    <w:lvl w:ilvl="1" w:tplc="04090003" w:tentative="1">
      <w:start w:val="1"/>
      <w:numFmt w:val="bullet"/>
      <w:lvlText w:val=""/>
      <w:lvlJc w:val="left"/>
      <w:pPr>
        <w:ind w:left="1792" w:hanging="400"/>
      </w:pPr>
      <w:rPr>
        <w:rFonts w:ascii="Wingdings" w:hAnsi="Wingdings" w:hint="default"/>
      </w:rPr>
    </w:lvl>
    <w:lvl w:ilvl="2" w:tplc="04090005" w:tentative="1">
      <w:start w:val="1"/>
      <w:numFmt w:val="bullet"/>
      <w:lvlText w:val=""/>
      <w:lvlJc w:val="left"/>
      <w:pPr>
        <w:ind w:left="2192" w:hanging="400"/>
      </w:pPr>
      <w:rPr>
        <w:rFonts w:ascii="Wingdings" w:hAnsi="Wingdings" w:hint="default"/>
      </w:rPr>
    </w:lvl>
    <w:lvl w:ilvl="3" w:tplc="04090001" w:tentative="1">
      <w:start w:val="1"/>
      <w:numFmt w:val="bullet"/>
      <w:lvlText w:val=""/>
      <w:lvlJc w:val="left"/>
      <w:pPr>
        <w:ind w:left="2592" w:hanging="400"/>
      </w:pPr>
      <w:rPr>
        <w:rFonts w:ascii="Wingdings" w:hAnsi="Wingdings" w:hint="default"/>
      </w:rPr>
    </w:lvl>
    <w:lvl w:ilvl="4" w:tplc="04090003" w:tentative="1">
      <w:start w:val="1"/>
      <w:numFmt w:val="bullet"/>
      <w:lvlText w:val=""/>
      <w:lvlJc w:val="left"/>
      <w:pPr>
        <w:ind w:left="2992" w:hanging="400"/>
      </w:pPr>
      <w:rPr>
        <w:rFonts w:ascii="Wingdings" w:hAnsi="Wingdings" w:hint="default"/>
      </w:rPr>
    </w:lvl>
    <w:lvl w:ilvl="5" w:tplc="04090005" w:tentative="1">
      <w:start w:val="1"/>
      <w:numFmt w:val="bullet"/>
      <w:lvlText w:val=""/>
      <w:lvlJc w:val="left"/>
      <w:pPr>
        <w:ind w:left="3392" w:hanging="400"/>
      </w:pPr>
      <w:rPr>
        <w:rFonts w:ascii="Wingdings" w:hAnsi="Wingdings" w:hint="default"/>
      </w:rPr>
    </w:lvl>
    <w:lvl w:ilvl="6" w:tplc="04090001" w:tentative="1">
      <w:start w:val="1"/>
      <w:numFmt w:val="bullet"/>
      <w:lvlText w:val=""/>
      <w:lvlJc w:val="left"/>
      <w:pPr>
        <w:ind w:left="3792" w:hanging="400"/>
      </w:pPr>
      <w:rPr>
        <w:rFonts w:ascii="Wingdings" w:hAnsi="Wingdings" w:hint="default"/>
      </w:rPr>
    </w:lvl>
    <w:lvl w:ilvl="7" w:tplc="04090003" w:tentative="1">
      <w:start w:val="1"/>
      <w:numFmt w:val="bullet"/>
      <w:lvlText w:val=""/>
      <w:lvlJc w:val="left"/>
      <w:pPr>
        <w:ind w:left="4192" w:hanging="400"/>
      </w:pPr>
      <w:rPr>
        <w:rFonts w:ascii="Wingdings" w:hAnsi="Wingdings" w:hint="default"/>
      </w:rPr>
    </w:lvl>
    <w:lvl w:ilvl="8" w:tplc="04090005" w:tentative="1">
      <w:start w:val="1"/>
      <w:numFmt w:val="bullet"/>
      <w:lvlText w:val=""/>
      <w:lvlJc w:val="left"/>
      <w:pPr>
        <w:ind w:left="4592" w:hanging="400"/>
      </w:pPr>
      <w:rPr>
        <w:rFonts w:ascii="Wingdings" w:hAnsi="Wingdings" w:hint="default"/>
      </w:rPr>
    </w:lvl>
  </w:abstractNum>
  <w:abstractNum w:abstractNumId="2" w15:restartNumberingAfterBreak="0">
    <w:nsid w:val="3F0F6962"/>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hideGrammaticalErrors/>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E45"/>
    <w:rsid w:val="00053A21"/>
    <w:rsid w:val="0005504F"/>
    <w:rsid w:val="0006077C"/>
    <w:rsid w:val="000800B2"/>
    <w:rsid w:val="0009087A"/>
    <w:rsid w:val="00094B9B"/>
    <w:rsid w:val="000B2EA1"/>
    <w:rsid w:val="000D5168"/>
    <w:rsid w:val="000D7CCF"/>
    <w:rsid w:val="000E625A"/>
    <w:rsid w:val="001423D2"/>
    <w:rsid w:val="0014328E"/>
    <w:rsid w:val="0016440E"/>
    <w:rsid w:val="00182F46"/>
    <w:rsid w:val="00213B93"/>
    <w:rsid w:val="0021530A"/>
    <w:rsid w:val="002170B9"/>
    <w:rsid w:val="002220E5"/>
    <w:rsid w:val="0022232C"/>
    <w:rsid w:val="00224816"/>
    <w:rsid w:val="00230CE4"/>
    <w:rsid w:val="002311A2"/>
    <w:rsid w:val="002331FA"/>
    <w:rsid w:val="00235146"/>
    <w:rsid w:val="00294339"/>
    <w:rsid w:val="002A34BD"/>
    <w:rsid w:val="002B3BB5"/>
    <w:rsid w:val="002C0E09"/>
    <w:rsid w:val="002D6D30"/>
    <w:rsid w:val="002F2F72"/>
    <w:rsid w:val="002F3072"/>
    <w:rsid w:val="00315B81"/>
    <w:rsid w:val="0032515F"/>
    <w:rsid w:val="00330DEA"/>
    <w:rsid w:val="00335A5F"/>
    <w:rsid w:val="00345ECF"/>
    <w:rsid w:val="003754F8"/>
    <w:rsid w:val="00386393"/>
    <w:rsid w:val="003B1CEF"/>
    <w:rsid w:val="003B443F"/>
    <w:rsid w:val="003B71F9"/>
    <w:rsid w:val="003C236B"/>
    <w:rsid w:val="003C2F53"/>
    <w:rsid w:val="003C5381"/>
    <w:rsid w:val="003D10C0"/>
    <w:rsid w:val="003D5BEF"/>
    <w:rsid w:val="003E41F1"/>
    <w:rsid w:val="003E7B9A"/>
    <w:rsid w:val="00450CA8"/>
    <w:rsid w:val="00482932"/>
    <w:rsid w:val="004838B2"/>
    <w:rsid w:val="004A22DF"/>
    <w:rsid w:val="004B2E55"/>
    <w:rsid w:val="004B3B41"/>
    <w:rsid w:val="004C5FA2"/>
    <w:rsid w:val="004E0DC7"/>
    <w:rsid w:val="004E665D"/>
    <w:rsid w:val="004E734E"/>
    <w:rsid w:val="004F0CED"/>
    <w:rsid w:val="004F2CD2"/>
    <w:rsid w:val="00520740"/>
    <w:rsid w:val="00530570"/>
    <w:rsid w:val="00587E74"/>
    <w:rsid w:val="005C54CE"/>
    <w:rsid w:val="005D0650"/>
    <w:rsid w:val="005D5696"/>
    <w:rsid w:val="005E551E"/>
    <w:rsid w:val="00622F6B"/>
    <w:rsid w:val="0064425C"/>
    <w:rsid w:val="006739C4"/>
    <w:rsid w:val="00681D04"/>
    <w:rsid w:val="006A0696"/>
    <w:rsid w:val="006C0E9F"/>
    <w:rsid w:val="006E7053"/>
    <w:rsid w:val="006F747A"/>
    <w:rsid w:val="00722026"/>
    <w:rsid w:val="007318E7"/>
    <w:rsid w:val="00736AB9"/>
    <w:rsid w:val="00741D81"/>
    <w:rsid w:val="007464FB"/>
    <w:rsid w:val="00751CEC"/>
    <w:rsid w:val="007630B3"/>
    <w:rsid w:val="00774BB7"/>
    <w:rsid w:val="007A2FB1"/>
    <w:rsid w:val="007A4CBD"/>
    <w:rsid w:val="007B1E13"/>
    <w:rsid w:val="007B2B17"/>
    <w:rsid w:val="007B31D5"/>
    <w:rsid w:val="007C1D1D"/>
    <w:rsid w:val="007C474A"/>
    <w:rsid w:val="0080141F"/>
    <w:rsid w:val="00802B03"/>
    <w:rsid w:val="00824952"/>
    <w:rsid w:val="00831EB8"/>
    <w:rsid w:val="00840E0E"/>
    <w:rsid w:val="00854776"/>
    <w:rsid w:val="00860BFE"/>
    <w:rsid w:val="00885117"/>
    <w:rsid w:val="008B4F98"/>
    <w:rsid w:val="008B5EE3"/>
    <w:rsid w:val="008C144C"/>
    <w:rsid w:val="008C59C5"/>
    <w:rsid w:val="00915570"/>
    <w:rsid w:val="00924E41"/>
    <w:rsid w:val="00943E45"/>
    <w:rsid w:val="0095252F"/>
    <w:rsid w:val="009623EC"/>
    <w:rsid w:val="00963688"/>
    <w:rsid w:val="00980EE0"/>
    <w:rsid w:val="009827C0"/>
    <w:rsid w:val="009919C7"/>
    <w:rsid w:val="009951B3"/>
    <w:rsid w:val="009A0D56"/>
    <w:rsid w:val="009E400A"/>
    <w:rsid w:val="009E7E42"/>
    <w:rsid w:val="00A00826"/>
    <w:rsid w:val="00A04E57"/>
    <w:rsid w:val="00A142F6"/>
    <w:rsid w:val="00A163E8"/>
    <w:rsid w:val="00A1766A"/>
    <w:rsid w:val="00A8709B"/>
    <w:rsid w:val="00A90D28"/>
    <w:rsid w:val="00AA5F5F"/>
    <w:rsid w:val="00AB1253"/>
    <w:rsid w:val="00AC02DF"/>
    <w:rsid w:val="00AC4FEF"/>
    <w:rsid w:val="00AD693B"/>
    <w:rsid w:val="00AF5BCB"/>
    <w:rsid w:val="00B109D1"/>
    <w:rsid w:val="00B138E3"/>
    <w:rsid w:val="00B15A9A"/>
    <w:rsid w:val="00B37642"/>
    <w:rsid w:val="00B54AFC"/>
    <w:rsid w:val="00B57B88"/>
    <w:rsid w:val="00B9314E"/>
    <w:rsid w:val="00BB18E7"/>
    <w:rsid w:val="00BB597D"/>
    <w:rsid w:val="00BD77DB"/>
    <w:rsid w:val="00C04481"/>
    <w:rsid w:val="00C26309"/>
    <w:rsid w:val="00C36972"/>
    <w:rsid w:val="00C81B90"/>
    <w:rsid w:val="00CE43E4"/>
    <w:rsid w:val="00CE4B56"/>
    <w:rsid w:val="00CE6675"/>
    <w:rsid w:val="00CF708E"/>
    <w:rsid w:val="00CF7A11"/>
    <w:rsid w:val="00D121B9"/>
    <w:rsid w:val="00D3257A"/>
    <w:rsid w:val="00D33A9C"/>
    <w:rsid w:val="00D662C0"/>
    <w:rsid w:val="00D76E24"/>
    <w:rsid w:val="00D903C8"/>
    <w:rsid w:val="00D97A87"/>
    <w:rsid w:val="00DA1472"/>
    <w:rsid w:val="00DA469D"/>
    <w:rsid w:val="00DA5C5E"/>
    <w:rsid w:val="00DB1D53"/>
    <w:rsid w:val="00DD63EB"/>
    <w:rsid w:val="00DE2160"/>
    <w:rsid w:val="00DE5389"/>
    <w:rsid w:val="00DF0974"/>
    <w:rsid w:val="00E20130"/>
    <w:rsid w:val="00E21BCA"/>
    <w:rsid w:val="00E3798F"/>
    <w:rsid w:val="00E41CC8"/>
    <w:rsid w:val="00E42452"/>
    <w:rsid w:val="00E52B84"/>
    <w:rsid w:val="00E642C1"/>
    <w:rsid w:val="00E654C5"/>
    <w:rsid w:val="00E81713"/>
    <w:rsid w:val="00E914DA"/>
    <w:rsid w:val="00E972FE"/>
    <w:rsid w:val="00E97C26"/>
    <w:rsid w:val="00F14ABA"/>
    <w:rsid w:val="00F2456C"/>
    <w:rsid w:val="00F9242A"/>
    <w:rsid w:val="00F93D29"/>
    <w:rsid w:val="00F96D97"/>
    <w:rsid w:val="00FA1BB5"/>
    <w:rsid w:val="00FC1841"/>
    <w:rsid w:val="00FC60B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FBC28"/>
  <w15:chartTrackingRefBased/>
  <w15:docId w15:val="{C9D36AD8-4867-48BA-A0AE-0198B91D2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0BFE"/>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43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943E45"/>
    <w:rPr>
      <w:color w:val="0563C1" w:themeColor="hyperlink"/>
      <w:u w:val="single"/>
    </w:rPr>
  </w:style>
  <w:style w:type="paragraph" w:styleId="a5">
    <w:name w:val="List Paragraph"/>
    <w:basedOn w:val="a"/>
    <w:uiPriority w:val="34"/>
    <w:qFormat/>
    <w:rsid w:val="00235146"/>
    <w:pPr>
      <w:ind w:leftChars="400" w:left="800"/>
    </w:pPr>
  </w:style>
  <w:style w:type="paragraph" w:styleId="a6">
    <w:name w:val="footnote text"/>
    <w:basedOn w:val="a"/>
    <w:link w:val="Char"/>
    <w:uiPriority w:val="99"/>
    <w:semiHidden/>
    <w:unhideWhenUsed/>
    <w:rsid w:val="00FC60BA"/>
    <w:pPr>
      <w:snapToGrid w:val="0"/>
      <w:jc w:val="left"/>
    </w:pPr>
  </w:style>
  <w:style w:type="character" w:customStyle="1" w:styleId="Char">
    <w:name w:val="각주 텍스트 Char"/>
    <w:basedOn w:val="a0"/>
    <w:link w:val="a6"/>
    <w:uiPriority w:val="99"/>
    <w:semiHidden/>
    <w:rsid w:val="00FC60BA"/>
  </w:style>
  <w:style w:type="character" w:styleId="a7">
    <w:name w:val="footnote reference"/>
    <w:basedOn w:val="a0"/>
    <w:uiPriority w:val="99"/>
    <w:semiHidden/>
    <w:unhideWhenUsed/>
    <w:rsid w:val="00FC60BA"/>
    <w:rPr>
      <w:vertAlign w:val="superscript"/>
    </w:rPr>
  </w:style>
  <w:style w:type="paragraph" w:styleId="a8">
    <w:name w:val="header"/>
    <w:basedOn w:val="a"/>
    <w:link w:val="Char0"/>
    <w:uiPriority w:val="99"/>
    <w:unhideWhenUsed/>
    <w:rsid w:val="00E642C1"/>
    <w:pPr>
      <w:tabs>
        <w:tab w:val="center" w:pos="4513"/>
        <w:tab w:val="right" w:pos="9026"/>
      </w:tabs>
      <w:snapToGrid w:val="0"/>
    </w:pPr>
  </w:style>
  <w:style w:type="character" w:customStyle="1" w:styleId="Char0">
    <w:name w:val="머리글 Char"/>
    <w:basedOn w:val="a0"/>
    <w:link w:val="a8"/>
    <w:uiPriority w:val="99"/>
    <w:rsid w:val="00E642C1"/>
  </w:style>
  <w:style w:type="paragraph" w:styleId="a9">
    <w:name w:val="footer"/>
    <w:basedOn w:val="a"/>
    <w:link w:val="Char1"/>
    <w:uiPriority w:val="99"/>
    <w:unhideWhenUsed/>
    <w:rsid w:val="00E642C1"/>
    <w:pPr>
      <w:tabs>
        <w:tab w:val="center" w:pos="4513"/>
        <w:tab w:val="right" w:pos="9026"/>
      </w:tabs>
      <w:snapToGrid w:val="0"/>
    </w:pPr>
  </w:style>
  <w:style w:type="character" w:customStyle="1" w:styleId="Char1">
    <w:name w:val="바닥글 Char"/>
    <w:basedOn w:val="a0"/>
    <w:link w:val="a9"/>
    <w:uiPriority w:val="99"/>
    <w:rsid w:val="00E642C1"/>
  </w:style>
  <w:style w:type="character" w:customStyle="1" w:styleId="UnresolvedMention">
    <w:name w:val="Unresolved Mention"/>
    <w:basedOn w:val="a0"/>
    <w:uiPriority w:val="99"/>
    <w:semiHidden/>
    <w:unhideWhenUsed/>
    <w:rsid w:val="00BB597D"/>
    <w:rPr>
      <w:color w:val="605E5C"/>
      <w:shd w:val="clear" w:color="auto" w:fill="E1DFDD"/>
    </w:rPr>
  </w:style>
  <w:style w:type="paragraph" w:customStyle="1" w:styleId="aa">
    <w:name w:val="바탕글"/>
    <w:basedOn w:val="a"/>
    <w:link w:val="Char2"/>
    <w:rsid w:val="00885117"/>
    <w:pPr>
      <w:spacing w:after="0" w:line="384" w:lineRule="auto"/>
      <w:textAlignment w:val="baseline"/>
    </w:pPr>
    <w:rPr>
      <w:rFonts w:ascii="함초롬바탕" w:eastAsia="굴림" w:hAnsi="굴림" w:cs="굴림"/>
      <w:color w:val="000000"/>
      <w:kern w:val="0"/>
      <w:szCs w:val="20"/>
    </w:rPr>
  </w:style>
  <w:style w:type="character" w:customStyle="1" w:styleId="Char2">
    <w:name w:val="바탕글 Char"/>
    <w:link w:val="aa"/>
    <w:rsid w:val="00885117"/>
    <w:rPr>
      <w:rFonts w:ascii="함초롬바탕" w:eastAsia="굴림" w:hAnsi="굴림" w:cs="굴림"/>
      <w:color w:val="000000"/>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ieee.org/sagroups-3079/" TargetMode="External"/><Relationship Id="rId13" Type="http://schemas.openxmlformats.org/officeDocument/2006/relationships/hyperlink" Target="http://standards.ieee.org/guides/bylaws/sect6-7.html%23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mro@kaist.ac.k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gkim0331@kaist.ac.kr"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yperlink" Target="mailto:seongyeop@kaist.ac.kr" TargetMode="External"/><Relationship Id="rId4" Type="http://schemas.openxmlformats.org/officeDocument/2006/relationships/settings" Target="settings.xml"/><Relationship Id="rId9" Type="http://schemas.openxmlformats.org/officeDocument/2006/relationships/hyperlink" Target="mailto:sangmin.lee@kaist.ac.kr" TargetMode="External"/><Relationship Id="rId14" Type="http://schemas.openxmlformats.org/officeDocument/2006/relationships/hyperlink" Target="http://standards.ieee.org/board/pat/faq.pdf"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D5A1D-1EBE-461E-B205-13FD14AD5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8446</TotalTime>
  <Pages>10</Pages>
  <Words>2543</Words>
  <Characters>14498</Characters>
  <Application>Microsoft Office Word</Application>
  <DocSecurity>0</DocSecurity>
  <Lines>120</Lines>
  <Paragraphs>34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 학구</dc:creator>
  <cp:keywords/>
  <dc:description/>
  <cp:lastModifiedBy>Sangmin Lee</cp:lastModifiedBy>
  <cp:revision>226</cp:revision>
  <dcterms:created xsi:type="dcterms:W3CDTF">2018-06-26T13:14:00Z</dcterms:created>
  <dcterms:modified xsi:type="dcterms:W3CDTF">2019-07-05T06:14:00Z</dcterms:modified>
</cp:coreProperties>
</file>