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D28C" w14:textId="77777777" w:rsidR="002F5809" w:rsidRDefault="002F5809">
      <w:pPr>
        <w:pStyle w:val="BodyText"/>
        <w:rPr>
          <w:sz w:val="27"/>
        </w:rPr>
      </w:pPr>
    </w:p>
    <w:p w14:paraId="7A7F35EC" w14:textId="77777777" w:rsidR="002F5809" w:rsidRDefault="00A843CD">
      <w:pPr>
        <w:pStyle w:val="Heading1"/>
        <w:ind w:left="2547" w:right="2492"/>
        <w:jc w:val="center"/>
      </w:pPr>
      <w:r>
        <w:rPr>
          <w:color w:val="231F20"/>
          <w:w w:val="105"/>
        </w:rPr>
        <w:t>Before the</w:t>
      </w:r>
    </w:p>
    <w:p w14:paraId="7D44A29B" w14:textId="77777777" w:rsidR="002F5809" w:rsidRDefault="00A843CD">
      <w:pPr>
        <w:spacing w:before="7" w:line="249" w:lineRule="auto"/>
        <w:ind w:left="2547" w:right="2490"/>
        <w:jc w:val="center"/>
        <w:rPr>
          <w:b/>
          <w:sz w:val="19"/>
        </w:rPr>
      </w:pPr>
      <w:r>
        <w:rPr>
          <w:b/>
          <w:color w:val="231F20"/>
          <w:w w:val="105"/>
          <w:sz w:val="19"/>
        </w:rPr>
        <w:t>Federal Communications Commission Washington, D.C. 20554</w:t>
      </w:r>
    </w:p>
    <w:p w14:paraId="4D1F0886" w14:textId="77777777" w:rsidR="002F5809" w:rsidRDefault="002F5809">
      <w:pPr>
        <w:pStyle w:val="BodyText"/>
        <w:rPr>
          <w:b/>
          <w:sz w:val="20"/>
        </w:rPr>
      </w:pPr>
    </w:p>
    <w:p w14:paraId="3A96CC08" w14:textId="77777777" w:rsidR="002F5809" w:rsidRDefault="002F5809">
      <w:pPr>
        <w:rPr>
          <w:sz w:val="20"/>
        </w:rPr>
        <w:sectPr w:rsidR="002F5809">
          <w:headerReference w:type="default" r:id="rId7"/>
          <w:footerReference w:type="default" r:id="rId8"/>
          <w:type w:val="continuous"/>
          <w:pgSz w:w="12240" w:h="15840"/>
          <w:pgMar w:top="2240" w:right="1720" w:bottom="500" w:left="1720" w:header="2019" w:footer="317" w:gutter="0"/>
          <w:pgNumType w:start="606"/>
          <w:cols w:space="720"/>
        </w:sectPr>
      </w:pPr>
    </w:p>
    <w:p w14:paraId="461E1018" w14:textId="77777777" w:rsidR="002F5809" w:rsidRDefault="002F5809">
      <w:pPr>
        <w:pStyle w:val="BodyText"/>
        <w:spacing w:before="7"/>
        <w:rPr>
          <w:b/>
        </w:rPr>
      </w:pPr>
    </w:p>
    <w:p w14:paraId="0A5C439C" w14:textId="77777777" w:rsidR="002F5809" w:rsidRDefault="00A843CD">
      <w:pPr>
        <w:pStyle w:val="BodyText"/>
        <w:tabs>
          <w:tab w:val="left" w:pos="4444"/>
        </w:tabs>
        <w:ind w:left="216"/>
        <w:jc w:val="both"/>
        <w:rPr>
          <w:b/>
        </w:rPr>
      </w:pPr>
      <w:r>
        <w:rPr>
          <w:color w:val="231F20"/>
          <w:w w:val="105"/>
        </w:rPr>
        <w:t>In the</w:t>
      </w:r>
      <w:r>
        <w:rPr>
          <w:color w:val="231F20"/>
          <w:spacing w:val="-20"/>
          <w:w w:val="105"/>
        </w:rPr>
        <w:t xml:space="preserve"> </w:t>
      </w:r>
      <w:r>
        <w:rPr>
          <w:color w:val="231F20"/>
          <w:w w:val="105"/>
        </w:rPr>
        <w:t>Matter</w:t>
      </w:r>
      <w:r>
        <w:rPr>
          <w:color w:val="231F20"/>
          <w:spacing w:val="-9"/>
          <w:w w:val="105"/>
        </w:rPr>
        <w:t xml:space="preserve"> </w:t>
      </w:r>
      <w:r>
        <w:rPr>
          <w:color w:val="231F20"/>
          <w:w w:val="105"/>
        </w:rPr>
        <w:t>of</w:t>
      </w:r>
      <w:r>
        <w:rPr>
          <w:color w:val="231F20"/>
          <w:w w:val="105"/>
        </w:rPr>
        <w:tab/>
      </w:r>
      <w:r>
        <w:rPr>
          <w:b/>
          <w:color w:val="231F20"/>
          <w:w w:val="105"/>
        </w:rPr>
        <w:t>)</w:t>
      </w:r>
    </w:p>
    <w:p w14:paraId="109A77D0" w14:textId="77777777" w:rsidR="002F5809" w:rsidRDefault="00A843CD">
      <w:pPr>
        <w:pStyle w:val="Heading1"/>
        <w:spacing w:before="7"/>
        <w:ind w:left="0"/>
        <w:jc w:val="right"/>
      </w:pPr>
      <w:r>
        <w:rPr>
          <w:color w:val="231F20"/>
          <w:w w:val="104"/>
        </w:rPr>
        <w:t>)</w:t>
      </w:r>
    </w:p>
    <w:p w14:paraId="10F32CA0" w14:textId="77777777" w:rsidR="002F5809" w:rsidRDefault="00A843CD">
      <w:pPr>
        <w:pStyle w:val="BodyText"/>
        <w:spacing w:before="8"/>
        <w:ind w:left="216"/>
        <w:jc w:val="both"/>
        <w:rPr>
          <w:b/>
        </w:rPr>
      </w:pPr>
      <w:r>
        <w:rPr>
          <w:color w:val="231F20"/>
          <w:w w:val="105"/>
        </w:rPr>
        <w:t xml:space="preserve">Expanding Flexible Use of the 12.2-12.7 GHz Band </w:t>
      </w:r>
      <w:r>
        <w:rPr>
          <w:b/>
          <w:color w:val="231F20"/>
          <w:w w:val="105"/>
        </w:rPr>
        <w:t>)</w:t>
      </w:r>
    </w:p>
    <w:p w14:paraId="5C03A33B" w14:textId="77777777" w:rsidR="002F5809" w:rsidRDefault="00A843CD">
      <w:pPr>
        <w:pStyle w:val="Heading1"/>
        <w:spacing w:before="8"/>
        <w:ind w:left="0"/>
        <w:jc w:val="right"/>
      </w:pPr>
      <w:r>
        <w:rPr>
          <w:color w:val="231F20"/>
          <w:w w:val="104"/>
        </w:rPr>
        <w:t>)</w:t>
      </w:r>
    </w:p>
    <w:p w14:paraId="1299F59D" w14:textId="77777777" w:rsidR="002F5809" w:rsidRDefault="00A843CD">
      <w:pPr>
        <w:pStyle w:val="BodyText"/>
        <w:tabs>
          <w:tab w:val="left" w:pos="4444"/>
        </w:tabs>
        <w:spacing w:before="9"/>
        <w:ind w:left="216"/>
        <w:jc w:val="both"/>
        <w:rPr>
          <w:b/>
        </w:rPr>
      </w:pPr>
      <w:r>
        <w:rPr>
          <w:color w:val="231F20"/>
          <w:w w:val="105"/>
        </w:rPr>
        <w:t>Expanding</w:t>
      </w:r>
      <w:r>
        <w:rPr>
          <w:color w:val="231F20"/>
          <w:spacing w:val="-18"/>
          <w:w w:val="105"/>
        </w:rPr>
        <w:t xml:space="preserve"> </w:t>
      </w:r>
      <w:r>
        <w:rPr>
          <w:color w:val="231F20"/>
          <w:w w:val="105"/>
        </w:rPr>
        <w:t>Flexible</w:t>
      </w:r>
      <w:r>
        <w:rPr>
          <w:color w:val="231F20"/>
          <w:spacing w:val="-18"/>
          <w:w w:val="105"/>
        </w:rPr>
        <w:t xml:space="preserve"> </w:t>
      </w:r>
      <w:r>
        <w:rPr>
          <w:color w:val="231F20"/>
          <w:w w:val="105"/>
        </w:rPr>
        <w:t>Use</w:t>
      </w:r>
      <w:r>
        <w:rPr>
          <w:color w:val="231F20"/>
          <w:spacing w:val="-18"/>
          <w:w w:val="105"/>
        </w:rPr>
        <w:t xml:space="preserve"> </w:t>
      </w:r>
      <w:r>
        <w:rPr>
          <w:color w:val="231F20"/>
          <w:w w:val="105"/>
        </w:rPr>
        <w:t>in</w:t>
      </w:r>
      <w:r>
        <w:rPr>
          <w:color w:val="231F20"/>
          <w:spacing w:val="-18"/>
          <w:w w:val="105"/>
        </w:rPr>
        <w:t xml:space="preserve"> </w:t>
      </w:r>
      <w:r>
        <w:rPr>
          <w:color w:val="231F20"/>
          <w:w w:val="105"/>
        </w:rPr>
        <w:t>Mid-Band</w:t>
      </w:r>
      <w:r>
        <w:rPr>
          <w:color w:val="231F20"/>
          <w:spacing w:val="-18"/>
          <w:w w:val="105"/>
        </w:rPr>
        <w:t xml:space="preserve"> </w:t>
      </w:r>
      <w:r>
        <w:rPr>
          <w:color w:val="231F20"/>
          <w:w w:val="105"/>
        </w:rPr>
        <w:t>Spectrum</w:t>
      </w:r>
      <w:r>
        <w:rPr>
          <w:color w:val="231F20"/>
          <w:w w:val="105"/>
        </w:rPr>
        <w:tab/>
      </w:r>
      <w:r>
        <w:rPr>
          <w:b/>
          <w:color w:val="231F20"/>
          <w:w w:val="105"/>
        </w:rPr>
        <w:t>)</w:t>
      </w:r>
    </w:p>
    <w:p w14:paraId="37704015" w14:textId="77777777" w:rsidR="002F5809" w:rsidRDefault="00A843CD">
      <w:pPr>
        <w:pStyle w:val="BodyText"/>
        <w:tabs>
          <w:tab w:val="left" w:pos="4444"/>
        </w:tabs>
        <w:spacing w:before="9"/>
        <w:ind w:left="216"/>
        <w:jc w:val="both"/>
        <w:rPr>
          <w:b/>
        </w:rPr>
      </w:pPr>
      <w:r>
        <w:rPr>
          <w:color w:val="231F20"/>
          <w:w w:val="105"/>
        </w:rPr>
        <w:t>Between</w:t>
      </w:r>
      <w:r>
        <w:rPr>
          <w:color w:val="231F20"/>
          <w:spacing w:val="-14"/>
          <w:w w:val="105"/>
        </w:rPr>
        <w:t xml:space="preserve"> </w:t>
      </w:r>
      <w:r>
        <w:rPr>
          <w:color w:val="231F20"/>
          <w:w w:val="105"/>
        </w:rPr>
        <w:t>3.7-24</w:t>
      </w:r>
      <w:r>
        <w:rPr>
          <w:color w:val="231F20"/>
          <w:spacing w:val="-14"/>
          <w:w w:val="105"/>
        </w:rPr>
        <w:t xml:space="preserve"> </w:t>
      </w:r>
      <w:r>
        <w:rPr>
          <w:color w:val="231F20"/>
          <w:w w:val="105"/>
        </w:rPr>
        <w:t>GHz</w:t>
      </w:r>
      <w:r>
        <w:rPr>
          <w:color w:val="231F20"/>
          <w:w w:val="105"/>
        </w:rPr>
        <w:tab/>
      </w:r>
      <w:r>
        <w:rPr>
          <w:b/>
          <w:color w:val="231F20"/>
          <w:w w:val="105"/>
        </w:rPr>
        <w:t>)</w:t>
      </w:r>
    </w:p>
    <w:p w14:paraId="68573A5F" w14:textId="77777777" w:rsidR="002F5809" w:rsidRDefault="00A843CD">
      <w:pPr>
        <w:pStyle w:val="Heading1"/>
        <w:spacing w:before="7"/>
        <w:ind w:left="0"/>
        <w:jc w:val="right"/>
      </w:pPr>
      <w:r>
        <w:rPr>
          <w:color w:val="231F20"/>
          <w:w w:val="104"/>
        </w:rPr>
        <w:t>)</w:t>
      </w:r>
    </w:p>
    <w:p w14:paraId="7567390F" w14:textId="77777777" w:rsidR="002F5809" w:rsidRDefault="00A843CD">
      <w:pPr>
        <w:pStyle w:val="BodyText"/>
        <w:tabs>
          <w:tab w:val="left" w:pos="4444"/>
        </w:tabs>
        <w:spacing w:before="9"/>
        <w:ind w:left="216"/>
        <w:jc w:val="both"/>
        <w:rPr>
          <w:b/>
        </w:rPr>
      </w:pPr>
      <w:r>
        <w:rPr>
          <w:color w:val="231F20"/>
          <w:w w:val="105"/>
        </w:rPr>
        <w:t>MVDDS</w:t>
      </w:r>
      <w:r>
        <w:rPr>
          <w:color w:val="231F20"/>
          <w:spacing w:val="-14"/>
          <w:w w:val="105"/>
        </w:rPr>
        <w:t xml:space="preserve"> </w:t>
      </w:r>
      <w:r>
        <w:rPr>
          <w:color w:val="231F20"/>
          <w:w w:val="105"/>
        </w:rPr>
        <w:t>5G</w:t>
      </w:r>
      <w:r>
        <w:rPr>
          <w:color w:val="231F20"/>
          <w:spacing w:val="-15"/>
          <w:w w:val="105"/>
        </w:rPr>
        <w:t xml:space="preserve"> </w:t>
      </w:r>
      <w:r>
        <w:rPr>
          <w:color w:val="231F20"/>
          <w:w w:val="105"/>
        </w:rPr>
        <w:t>Coalition</w:t>
      </w:r>
      <w:r>
        <w:rPr>
          <w:color w:val="231F20"/>
          <w:w w:val="105"/>
        </w:rPr>
        <w:tab/>
      </w:r>
      <w:r>
        <w:rPr>
          <w:b/>
          <w:color w:val="231F20"/>
          <w:w w:val="105"/>
        </w:rPr>
        <w:t>)</w:t>
      </w:r>
    </w:p>
    <w:p w14:paraId="1404D988" w14:textId="77777777" w:rsidR="002F5809" w:rsidRDefault="00A843CD">
      <w:pPr>
        <w:pStyle w:val="BodyText"/>
        <w:tabs>
          <w:tab w:val="left" w:pos="4444"/>
        </w:tabs>
        <w:spacing w:before="9" w:line="249" w:lineRule="auto"/>
        <w:ind w:left="216"/>
        <w:jc w:val="both"/>
        <w:rPr>
          <w:b/>
        </w:rPr>
      </w:pPr>
      <w:r>
        <w:rPr>
          <w:color w:val="231F20"/>
          <w:w w:val="105"/>
        </w:rPr>
        <w:t>Petition for Rulemaking to Permit MVDDS Use of</w:t>
      </w:r>
      <w:r>
        <w:rPr>
          <w:color w:val="231F20"/>
          <w:spacing w:val="8"/>
          <w:w w:val="105"/>
        </w:rPr>
        <w:t xml:space="preserve"> </w:t>
      </w:r>
      <w:r>
        <w:rPr>
          <w:b/>
          <w:color w:val="231F20"/>
          <w:w w:val="105"/>
        </w:rPr>
        <w:t xml:space="preserve">) </w:t>
      </w:r>
      <w:r>
        <w:rPr>
          <w:color w:val="231F20"/>
          <w:w w:val="105"/>
        </w:rPr>
        <w:t>the</w:t>
      </w:r>
      <w:r>
        <w:rPr>
          <w:color w:val="231F20"/>
          <w:spacing w:val="-15"/>
          <w:w w:val="105"/>
        </w:rPr>
        <w:t xml:space="preserve"> </w:t>
      </w:r>
      <w:r>
        <w:rPr>
          <w:color w:val="231F20"/>
          <w:w w:val="105"/>
        </w:rPr>
        <w:t>12.2-12.7</w:t>
      </w:r>
      <w:r>
        <w:rPr>
          <w:color w:val="231F20"/>
          <w:spacing w:val="-15"/>
          <w:w w:val="105"/>
        </w:rPr>
        <w:t xml:space="preserve"> </w:t>
      </w:r>
      <w:r>
        <w:rPr>
          <w:color w:val="231F20"/>
          <w:w w:val="105"/>
        </w:rPr>
        <w:t>GHz</w:t>
      </w:r>
      <w:r>
        <w:rPr>
          <w:color w:val="231F20"/>
          <w:spacing w:val="-15"/>
          <w:w w:val="105"/>
        </w:rPr>
        <w:t xml:space="preserve"> </w:t>
      </w:r>
      <w:r>
        <w:rPr>
          <w:color w:val="231F20"/>
          <w:w w:val="105"/>
        </w:rPr>
        <w:t>Band</w:t>
      </w:r>
      <w:r>
        <w:rPr>
          <w:color w:val="231F20"/>
          <w:spacing w:val="-15"/>
          <w:w w:val="105"/>
        </w:rPr>
        <w:t xml:space="preserve"> </w:t>
      </w:r>
      <w:r>
        <w:rPr>
          <w:color w:val="231F20"/>
          <w:w w:val="105"/>
        </w:rPr>
        <w:t>for</w:t>
      </w:r>
      <w:r>
        <w:rPr>
          <w:color w:val="231F20"/>
          <w:spacing w:val="-15"/>
          <w:w w:val="105"/>
        </w:rPr>
        <w:t xml:space="preserve"> </w:t>
      </w:r>
      <w:r>
        <w:rPr>
          <w:color w:val="231F20"/>
          <w:w w:val="105"/>
        </w:rPr>
        <w:t>Two-Way</w:t>
      </w:r>
      <w:r>
        <w:rPr>
          <w:color w:val="231F20"/>
          <w:spacing w:val="-15"/>
          <w:w w:val="105"/>
        </w:rPr>
        <w:t xml:space="preserve"> </w:t>
      </w:r>
      <w:r>
        <w:rPr>
          <w:color w:val="231F20"/>
          <w:w w:val="105"/>
        </w:rPr>
        <w:t>Mobile</w:t>
      </w:r>
      <w:r>
        <w:rPr>
          <w:color w:val="231F20"/>
          <w:w w:val="105"/>
        </w:rPr>
        <w:tab/>
      </w:r>
      <w:r>
        <w:rPr>
          <w:b/>
          <w:color w:val="231F20"/>
          <w:w w:val="105"/>
        </w:rPr>
        <w:t>)</w:t>
      </w:r>
      <w:r>
        <w:rPr>
          <w:b/>
          <w:color w:val="231F20"/>
          <w:w w:val="104"/>
        </w:rPr>
        <w:t xml:space="preserve"> </w:t>
      </w:r>
      <w:r>
        <w:rPr>
          <w:color w:val="231F20"/>
          <w:w w:val="105"/>
        </w:rPr>
        <w:t>Broadband</w:t>
      </w:r>
      <w:r>
        <w:rPr>
          <w:color w:val="231F20"/>
          <w:spacing w:val="-16"/>
          <w:w w:val="105"/>
        </w:rPr>
        <w:t xml:space="preserve"> </w:t>
      </w:r>
      <w:r>
        <w:rPr>
          <w:color w:val="231F20"/>
          <w:w w:val="105"/>
        </w:rPr>
        <w:t>Service</w:t>
      </w:r>
      <w:r>
        <w:rPr>
          <w:color w:val="231F20"/>
          <w:w w:val="105"/>
        </w:rPr>
        <w:tab/>
      </w:r>
      <w:r>
        <w:rPr>
          <w:b/>
          <w:color w:val="231F20"/>
          <w:w w:val="105"/>
        </w:rPr>
        <w:t>)</w:t>
      </w:r>
    </w:p>
    <w:p w14:paraId="1919EB3C" w14:textId="77777777" w:rsidR="002F5809" w:rsidRDefault="00A843CD">
      <w:pPr>
        <w:pStyle w:val="BodyText"/>
        <w:rPr>
          <w:b/>
          <w:sz w:val="22"/>
        </w:rPr>
      </w:pPr>
      <w:r>
        <w:br w:type="column"/>
      </w:r>
    </w:p>
    <w:p w14:paraId="12621273" w14:textId="77777777" w:rsidR="002F5809" w:rsidRDefault="002F5809">
      <w:pPr>
        <w:pStyle w:val="BodyText"/>
        <w:rPr>
          <w:b/>
          <w:sz w:val="22"/>
        </w:rPr>
      </w:pPr>
    </w:p>
    <w:p w14:paraId="576A7B5A" w14:textId="77777777" w:rsidR="002F5809" w:rsidRDefault="00A843CD">
      <w:pPr>
        <w:pStyle w:val="BodyText"/>
        <w:spacing w:before="174" w:line="501" w:lineRule="auto"/>
        <w:ind w:left="216" w:right="1873"/>
      </w:pPr>
      <w:r>
        <w:rPr>
          <w:color w:val="231F20"/>
          <w:w w:val="105"/>
        </w:rPr>
        <w:t>WT Docket No. 20-443 GN Docket No. 17-183</w:t>
      </w:r>
    </w:p>
    <w:p w14:paraId="2B0B00AA" w14:textId="77777777" w:rsidR="002F5809" w:rsidRDefault="002F5809">
      <w:pPr>
        <w:pStyle w:val="BodyText"/>
        <w:spacing w:before="4"/>
        <w:rPr>
          <w:sz w:val="20"/>
        </w:rPr>
      </w:pPr>
    </w:p>
    <w:p w14:paraId="602552D9" w14:textId="77777777" w:rsidR="002F5809" w:rsidRDefault="00A843CD">
      <w:pPr>
        <w:pStyle w:val="BodyText"/>
        <w:ind w:left="216"/>
      </w:pPr>
      <w:r>
        <w:rPr>
          <w:color w:val="231F20"/>
        </w:rPr>
        <w:t>RM-11768  (Proceeding Terminated)</w:t>
      </w:r>
    </w:p>
    <w:p w14:paraId="12E8278D" w14:textId="77777777" w:rsidR="002F5809" w:rsidRDefault="002F5809">
      <w:pPr>
        <w:sectPr w:rsidR="002F5809">
          <w:type w:val="continuous"/>
          <w:pgSz w:w="12240" w:h="15840"/>
          <w:pgMar w:top="2240" w:right="1720" w:bottom="500" w:left="1720" w:header="720" w:footer="720" w:gutter="0"/>
          <w:cols w:num="2" w:space="720" w:equalWidth="0">
            <w:col w:w="4511" w:space="285"/>
            <w:col w:w="4004"/>
          </w:cols>
        </w:sectPr>
      </w:pPr>
    </w:p>
    <w:p w14:paraId="6F420218" w14:textId="77777777" w:rsidR="002F5809" w:rsidRDefault="002F5809">
      <w:pPr>
        <w:pStyle w:val="BodyText"/>
        <w:spacing w:before="1"/>
        <w:rPr>
          <w:sz w:val="11"/>
        </w:rPr>
      </w:pPr>
    </w:p>
    <w:p w14:paraId="5257438F" w14:textId="77777777" w:rsidR="002F5809" w:rsidRDefault="00A843CD">
      <w:pPr>
        <w:pStyle w:val="Heading1"/>
        <w:ind w:left="2547" w:right="2493"/>
        <w:jc w:val="center"/>
      </w:pPr>
      <w:r>
        <w:rPr>
          <w:color w:val="231F20"/>
          <w:w w:val="105"/>
        </w:rPr>
        <w:t>NOTICE OF PROPOSED RULEMAKING</w:t>
      </w:r>
    </w:p>
    <w:p w14:paraId="78C7B411" w14:textId="77777777" w:rsidR="002F5809" w:rsidRDefault="002F5809">
      <w:pPr>
        <w:pStyle w:val="BodyText"/>
        <w:spacing w:before="8"/>
        <w:rPr>
          <w:b/>
          <w:sz w:val="18"/>
        </w:rPr>
      </w:pPr>
    </w:p>
    <w:p w14:paraId="2053D854" w14:textId="77777777" w:rsidR="002F5809" w:rsidRDefault="00A843CD">
      <w:pPr>
        <w:tabs>
          <w:tab w:val="left" w:pos="6328"/>
        </w:tabs>
        <w:ind w:left="216"/>
        <w:rPr>
          <w:b/>
          <w:sz w:val="19"/>
        </w:rPr>
      </w:pPr>
      <w:r>
        <w:rPr>
          <w:b/>
          <w:color w:val="231F20"/>
          <w:w w:val="105"/>
          <w:sz w:val="19"/>
        </w:rPr>
        <w:t>Adopted:  January</w:t>
      </w:r>
      <w:r>
        <w:rPr>
          <w:b/>
          <w:color w:val="231F20"/>
          <w:spacing w:val="-36"/>
          <w:w w:val="105"/>
          <w:sz w:val="19"/>
        </w:rPr>
        <w:t xml:space="preserve"> </w:t>
      </w:r>
      <w:r>
        <w:rPr>
          <w:b/>
          <w:color w:val="231F20"/>
          <w:w w:val="105"/>
          <w:sz w:val="19"/>
        </w:rPr>
        <w:t>12,</w:t>
      </w:r>
      <w:r>
        <w:rPr>
          <w:b/>
          <w:color w:val="231F20"/>
          <w:spacing w:val="-13"/>
          <w:w w:val="105"/>
          <w:sz w:val="19"/>
        </w:rPr>
        <w:t xml:space="preserve"> </w:t>
      </w:r>
      <w:r>
        <w:rPr>
          <w:b/>
          <w:color w:val="231F20"/>
          <w:w w:val="105"/>
          <w:sz w:val="19"/>
        </w:rPr>
        <w:t>2021</w:t>
      </w:r>
      <w:r>
        <w:rPr>
          <w:b/>
          <w:color w:val="231F20"/>
          <w:w w:val="105"/>
          <w:sz w:val="19"/>
        </w:rPr>
        <w:tab/>
        <w:t>Released: January 15,</w:t>
      </w:r>
      <w:r>
        <w:rPr>
          <w:b/>
          <w:color w:val="231F20"/>
          <w:spacing w:val="-22"/>
          <w:w w:val="105"/>
          <w:sz w:val="19"/>
        </w:rPr>
        <w:t xml:space="preserve"> </w:t>
      </w:r>
      <w:r>
        <w:rPr>
          <w:b/>
          <w:color w:val="231F20"/>
          <w:w w:val="105"/>
          <w:sz w:val="19"/>
        </w:rPr>
        <w:t>2021</w:t>
      </w:r>
    </w:p>
    <w:p w14:paraId="4B9ED493" w14:textId="77777777" w:rsidR="002F5809" w:rsidRDefault="002F5809">
      <w:pPr>
        <w:pStyle w:val="BodyText"/>
        <w:spacing w:before="4"/>
        <w:rPr>
          <w:b/>
          <w:sz w:val="20"/>
        </w:rPr>
      </w:pPr>
    </w:p>
    <w:p w14:paraId="274DDEE0" w14:textId="77777777" w:rsidR="002F5809" w:rsidRDefault="00A843CD">
      <w:pPr>
        <w:pStyle w:val="BodyText"/>
        <w:spacing w:line="249" w:lineRule="auto"/>
        <w:ind w:left="216" w:right="268"/>
      </w:pPr>
      <w:r>
        <w:rPr>
          <w:color w:val="231F20"/>
          <w:w w:val="105"/>
        </w:rPr>
        <w:t>By the Commission: Chairman Pai and Commissioners Carr and Simington issuing separate statements, Commissioner Rosenworcel concurring, Commissioner Starks concurring and issuing a statement.</w:t>
      </w:r>
    </w:p>
    <w:p w14:paraId="716BF82F" w14:textId="77777777" w:rsidR="002F5809" w:rsidRDefault="002F5809">
      <w:pPr>
        <w:pStyle w:val="BodyText"/>
        <w:spacing w:before="10"/>
      </w:pPr>
    </w:p>
    <w:p w14:paraId="561D27D9" w14:textId="77777777" w:rsidR="002F5809" w:rsidRDefault="00A843CD">
      <w:pPr>
        <w:pStyle w:val="Heading1"/>
        <w:spacing w:before="0" w:line="249" w:lineRule="auto"/>
        <w:ind w:left="216" w:right="1923"/>
      </w:pPr>
      <w:r>
        <w:rPr>
          <w:color w:val="231F20"/>
          <w:w w:val="105"/>
        </w:rPr>
        <w:t xml:space="preserve">Comment Date:  30 days after date of publication in the Federal </w:t>
      </w:r>
      <w:r>
        <w:rPr>
          <w:color w:val="231F20"/>
          <w:w w:val="105"/>
        </w:rPr>
        <w:t>Register Reply</w:t>
      </w:r>
      <w:r>
        <w:rPr>
          <w:color w:val="231F20"/>
          <w:spacing w:val="-9"/>
          <w:w w:val="105"/>
        </w:rPr>
        <w:t xml:space="preserve"> </w:t>
      </w:r>
      <w:r>
        <w:rPr>
          <w:color w:val="231F20"/>
          <w:w w:val="105"/>
        </w:rPr>
        <w:t>Comment</w:t>
      </w:r>
      <w:r>
        <w:rPr>
          <w:color w:val="231F20"/>
          <w:spacing w:val="-10"/>
          <w:w w:val="105"/>
        </w:rPr>
        <w:t xml:space="preserve"> </w:t>
      </w:r>
      <w:r>
        <w:rPr>
          <w:color w:val="231F20"/>
          <w:w w:val="105"/>
        </w:rPr>
        <w:t>Date:</w:t>
      </w:r>
      <w:r>
        <w:rPr>
          <w:color w:val="231F20"/>
          <w:spacing w:val="29"/>
          <w:w w:val="105"/>
        </w:rPr>
        <w:t xml:space="preserve"> </w:t>
      </w:r>
      <w:r>
        <w:rPr>
          <w:color w:val="231F20"/>
          <w:w w:val="105"/>
        </w:rPr>
        <w:t>60</w:t>
      </w:r>
      <w:r>
        <w:rPr>
          <w:color w:val="231F20"/>
          <w:spacing w:val="-7"/>
          <w:w w:val="105"/>
        </w:rPr>
        <w:t xml:space="preserve"> </w:t>
      </w:r>
      <w:r>
        <w:rPr>
          <w:color w:val="231F20"/>
          <w:w w:val="105"/>
        </w:rPr>
        <w:t>days</w:t>
      </w:r>
      <w:r>
        <w:rPr>
          <w:color w:val="231F20"/>
          <w:spacing w:val="-7"/>
          <w:w w:val="105"/>
        </w:rPr>
        <w:t xml:space="preserve"> </w:t>
      </w:r>
      <w:r>
        <w:rPr>
          <w:color w:val="231F20"/>
          <w:w w:val="105"/>
        </w:rPr>
        <w:t>after</w:t>
      </w:r>
      <w:r>
        <w:rPr>
          <w:color w:val="231F20"/>
          <w:spacing w:val="-7"/>
          <w:w w:val="105"/>
        </w:rPr>
        <w:t xml:space="preserve"> </w:t>
      </w:r>
      <w:r>
        <w:rPr>
          <w:color w:val="231F20"/>
          <w:w w:val="105"/>
        </w:rPr>
        <w:t>date</w:t>
      </w:r>
      <w:r>
        <w:rPr>
          <w:color w:val="231F20"/>
          <w:spacing w:val="-7"/>
          <w:w w:val="105"/>
        </w:rPr>
        <w:t xml:space="preserve"> </w:t>
      </w:r>
      <w:r>
        <w:rPr>
          <w:color w:val="231F20"/>
          <w:w w:val="105"/>
        </w:rPr>
        <w:t>of</w:t>
      </w:r>
      <w:r>
        <w:rPr>
          <w:color w:val="231F20"/>
          <w:spacing w:val="-7"/>
          <w:w w:val="105"/>
        </w:rPr>
        <w:t xml:space="preserve"> </w:t>
      </w:r>
      <w:r>
        <w:rPr>
          <w:color w:val="231F20"/>
          <w:w w:val="105"/>
        </w:rPr>
        <w:t>publication</w:t>
      </w:r>
      <w:r>
        <w:rPr>
          <w:color w:val="231F20"/>
          <w:spacing w:val="-7"/>
          <w:w w:val="105"/>
        </w:rPr>
        <w:t xml:space="preserve"> </w:t>
      </w:r>
      <w:r>
        <w:rPr>
          <w:color w:val="231F20"/>
          <w:w w:val="105"/>
        </w:rPr>
        <w:t>in</w:t>
      </w:r>
      <w:r>
        <w:rPr>
          <w:color w:val="231F20"/>
          <w:spacing w:val="-7"/>
          <w:w w:val="105"/>
        </w:rPr>
        <w:t xml:space="preserve"> </w:t>
      </w:r>
      <w:r>
        <w:rPr>
          <w:color w:val="231F20"/>
          <w:w w:val="105"/>
        </w:rPr>
        <w:t>the</w:t>
      </w:r>
      <w:r>
        <w:rPr>
          <w:color w:val="231F20"/>
          <w:spacing w:val="-7"/>
          <w:w w:val="105"/>
        </w:rPr>
        <w:t xml:space="preserve"> </w:t>
      </w:r>
      <w:r>
        <w:rPr>
          <w:color w:val="231F20"/>
          <w:w w:val="105"/>
        </w:rPr>
        <w:t>Federal</w:t>
      </w:r>
      <w:r>
        <w:rPr>
          <w:color w:val="231F20"/>
          <w:spacing w:val="-7"/>
          <w:w w:val="105"/>
        </w:rPr>
        <w:t xml:space="preserve"> </w:t>
      </w:r>
      <w:r>
        <w:rPr>
          <w:color w:val="231F20"/>
          <w:w w:val="105"/>
        </w:rPr>
        <w:t>Register</w:t>
      </w:r>
    </w:p>
    <w:p w14:paraId="378E8494" w14:textId="77777777" w:rsidR="002F5809" w:rsidRDefault="002F5809">
      <w:pPr>
        <w:pStyle w:val="BodyText"/>
        <w:spacing w:before="9"/>
        <w:rPr>
          <w:b/>
          <w:sz w:val="18"/>
        </w:rPr>
      </w:pPr>
    </w:p>
    <w:p w14:paraId="7180E5F3" w14:textId="77777777" w:rsidR="002F5809" w:rsidRDefault="00A843CD">
      <w:pPr>
        <w:ind w:left="2547" w:right="2493"/>
        <w:jc w:val="center"/>
        <w:rPr>
          <w:b/>
          <w:sz w:val="19"/>
        </w:rPr>
      </w:pPr>
      <w:r>
        <w:rPr>
          <w:b/>
          <w:color w:val="231F20"/>
          <w:w w:val="105"/>
          <w:sz w:val="19"/>
        </w:rPr>
        <w:t>TABLE OF CONTENTS</w:t>
      </w:r>
    </w:p>
    <w:p w14:paraId="7902805A" w14:textId="77777777" w:rsidR="002F5809" w:rsidRDefault="002F5809">
      <w:pPr>
        <w:pStyle w:val="BodyText"/>
        <w:spacing w:before="6"/>
        <w:rPr>
          <w:b/>
        </w:rPr>
      </w:pPr>
    </w:p>
    <w:p w14:paraId="7002FE3E" w14:textId="77777777" w:rsidR="002F5809" w:rsidRDefault="00A843CD">
      <w:pPr>
        <w:pStyle w:val="BodyText"/>
        <w:tabs>
          <w:tab w:val="left" w:pos="7708"/>
        </w:tabs>
        <w:ind w:left="216"/>
      </w:pPr>
      <w:r>
        <w:rPr>
          <w:color w:val="231F20"/>
          <w:w w:val="105"/>
        </w:rPr>
        <w:t>Heading</w:t>
      </w:r>
      <w:r>
        <w:rPr>
          <w:color w:val="231F20"/>
          <w:w w:val="105"/>
        </w:rPr>
        <w:tab/>
        <w:t>Paragraph</w:t>
      </w:r>
      <w:r>
        <w:rPr>
          <w:color w:val="231F20"/>
          <w:spacing w:val="-29"/>
          <w:w w:val="105"/>
        </w:rPr>
        <w:t xml:space="preserve"> </w:t>
      </w:r>
      <w:r>
        <w:rPr>
          <w:color w:val="231F20"/>
          <w:w w:val="105"/>
        </w:rPr>
        <w:t>#</w:t>
      </w:r>
    </w:p>
    <w:sdt>
      <w:sdtPr>
        <w:id w:val="1503777509"/>
        <w:docPartObj>
          <w:docPartGallery w:val="Table of Contents"/>
          <w:docPartUnique/>
        </w:docPartObj>
      </w:sdtPr>
      <w:sdtEndPr/>
      <w:sdtContent>
        <w:p w14:paraId="3DE092F9" w14:textId="77777777" w:rsidR="002F5809" w:rsidRDefault="00A843CD">
          <w:pPr>
            <w:pStyle w:val="TOC1"/>
            <w:numPr>
              <w:ilvl w:val="0"/>
              <w:numId w:val="7"/>
            </w:numPr>
            <w:tabs>
              <w:tab w:val="left" w:pos="539"/>
              <w:tab w:val="left" w:pos="540"/>
              <w:tab w:val="right" w:leader="dot" w:pos="8639"/>
            </w:tabs>
            <w:spacing w:before="224"/>
          </w:pPr>
          <w:r>
            <w:rPr>
              <w:color w:val="231F20"/>
              <w:w w:val="105"/>
            </w:rPr>
            <w:t>INTRODUCTION</w:t>
          </w:r>
          <w:r>
            <w:rPr>
              <w:color w:val="231F20"/>
              <w:w w:val="105"/>
            </w:rPr>
            <w:tab/>
            <w:t>1</w:t>
          </w:r>
        </w:p>
        <w:p w14:paraId="6B733D6F" w14:textId="77777777" w:rsidR="002F5809" w:rsidRDefault="00A843CD">
          <w:pPr>
            <w:pStyle w:val="TOC1"/>
            <w:numPr>
              <w:ilvl w:val="0"/>
              <w:numId w:val="7"/>
            </w:numPr>
            <w:tabs>
              <w:tab w:val="left" w:pos="540"/>
              <w:tab w:val="right" w:leader="dot" w:pos="8639"/>
            </w:tabs>
          </w:pPr>
          <w:r>
            <w:rPr>
              <w:color w:val="231F20"/>
              <w:w w:val="105"/>
            </w:rPr>
            <w:t>BACKGROUND</w:t>
          </w:r>
          <w:r>
            <w:rPr>
              <w:color w:val="231F20"/>
              <w:w w:val="105"/>
            </w:rPr>
            <w:tab/>
            <w:t>3</w:t>
          </w:r>
        </w:p>
        <w:p w14:paraId="3F08C981" w14:textId="77777777" w:rsidR="002F5809" w:rsidRDefault="00A843CD">
          <w:pPr>
            <w:pStyle w:val="TOC1"/>
            <w:numPr>
              <w:ilvl w:val="0"/>
              <w:numId w:val="7"/>
            </w:numPr>
            <w:tabs>
              <w:tab w:val="left" w:pos="541"/>
              <w:tab w:val="right" w:leader="dot" w:pos="8641"/>
            </w:tabs>
          </w:pPr>
          <w:r>
            <w:rPr>
              <w:color w:val="231F20"/>
              <w:w w:val="105"/>
            </w:rPr>
            <w:t>DISCUSSION</w:t>
          </w:r>
          <w:r>
            <w:rPr>
              <w:color w:val="231F20"/>
              <w:w w:val="105"/>
            </w:rPr>
            <w:tab/>
            <w:t>19</w:t>
          </w:r>
        </w:p>
        <w:p w14:paraId="4F272F35" w14:textId="77777777" w:rsidR="002F5809" w:rsidRDefault="00A843CD">
          <w:pPr>
            <w:pStyle w:val="TOC3"/>
            <w:numPr>
              <w:ilvl w:val="1"/>
              <w:numId w:val="7"/>
            </w:numPr>
            <w:tabs>
              <w:tab w:val="left" w:pos="865"/>
              <w:tab w:val="right" w:leader="dot" w:pos="8640"/>
            </w:tabs>
          </w:pPr>
          <w:r>
            <w:rPr>
              <w:color w:val="231F20"/>
              <w:w w:val="105"/>
            </w:rPr>
            <w:t>Enhanced Opportunities for Shared Use of</w:t>
          </w:r>
          <w:r>
            <w:rPr>
              <w:color w:val="231F20"/>
              <w:spacing w:val="-6"/>
              <w:w w:val="105"/>
            </w:rPr>
            <w:t xml:space="preserve"> </w:t>
          </w:r>
          <w:r>
            <w:rPr>
              <w:color w:val="231F20"/>
              <w:w w:val="105"/>
            </w:rPr>
            <w:t>the</w:t>
          </w:r>
          <w:r>
            <w:rPr>
              <w:color w:val="231F20"/>
              <w:spacing w:val="-1"/>
              <w:w w:val="105"/>
            </w:rPr>
            <w:t xml:space="preserve"> </w:t>
          </w:r>
          <w:r>
            <w:rPr>
              <w:color w:val="231F20"/>
              <w:w w:val="105"/>
            </w:rPr>
            <w:t>Band</w:t>
          </w:r>
          <w:r>
            <w:rPr>
              <w:color w:val="231F20"/>
              <w:w w:val="105"/>
            </w:rPr>
            <w:tab/>
            <w:t>20</w:t>
          </w:r>
        </w:p>
        <w:p w14:paraId="2D4AD9D3" w14:textId="77777777" w:rsidR="002F5809" w:rsidRDefault="00A843CD">
          <w:pPr>
            <w:pStyle w:val="TOC4"/>
            <w:numPr>
              <w:ilvl w:val="2"/>
              <w:numId w:val="7"/>
            </w:numPr>
            <w:tabs>
              <w:tab w:val="left" w:pos="1188"/>
              <w:tab w:val="right" w:leader="dot" w:pos="8641"/>
            </w:tabs>
            <w:spacing w:before="8"/>
          </w:pPr>
          <w:hyperlink w:anchor="_TOC_250003" w:history="1">
            <w:r>
              <w:rPr>
                <w:color w:val="231F20"/>
                <w:w w:val="105"/>
              </w:rPr>
              <w:t>Protecting Satellite Incumbents from</w:t>
            </w:r>
            <w:r>
              <w:rPr>
                <w:color w:val="231F20"/>
                <w:spacing w:val="-5"/>
                <w:w w:val="105"/>
              </w:rPr>
              <w:t xml:space="preserve"> </w:t>
            </w:r>
            <w:r>
              <w:rPr>
                <w:color w:val="231F20"/>
                <w:w w:val="105"/>
              </w:rPr>
              <w:t>Harmful</w:t>
            </w:r>
            <w:r>
              <w:rPr>
                <w:color w:val="231F20"/>
                <w:spacing w:val="-2"/>
                <w:w w:val="105"/>
              </w:rPr>
              <w:t xml:space="preserve"> </w:t>
            </w:r>
            <w:r>
              <w:rPr>
                <w:color w:val="231F20"/>
                <w:w w:val="105"/>
              </w:rPr>
              <w:t>Interference</w:t>
            </w:r>
            <w:r>
              <w:rPr>
                <w:color w:val="231F20"/>
                <w:w w:val="105"/>
              </w:rPr>
              <w:tab/>
              <w:t>22</w:t>
            </w:r>
          </w:hyperlink>
        </w:p>
        <w:p w14:paraId="2B9337C4" w14:textId="77777777" w:rsidR="002F5809" w:rsidRDefault="00A843CD">
          <w:pPr>
            <w:pStyle w:val="TOC4"/>
            <w:numPr>
              <w:ilvl w:val="2"/>
              <w:numId w:val="7"/>
            </w:numPr>
            <w:tabs>
              <w:tab w:val="left" w:pos="1188"/>
              <w:tab w:val="right" w:leader="dot" w:pos="8640"/>
            </w:tabs>
            <w:ind w:left="1187" w:hanging="323"/>
          </w:pPr>
          <w:hyperlink w:anchor="_TOC_250002" w:history="1">
            <w:r>
              <w:rPr>
                <w:color w:val="231F20"/>
                <w:w w:val="105"/>
              </w:rPr>
              <w:t>Assigning New Terrestrial</w:t>
            </w:r>
            <w:r>
              <w:rPr>
                <w:color w:val="231F20"/>
                <w:spacing w:val="-3"/>
                <w:w w:val="105"/>
              </w:rPr>
              <w:t xml:space="preserve"> </w:t>
            </w:r>
            <w:r>
              <w:rPr>
                <w:color w:val="231F20"/>
                <w:w w:val="105"/>
              </w:rPr>
              <w:t>Use</w:t>
            </w:r>
            <w:r>
              <w:rPr>
                <w:color w:val="231F20"/>
                <w:spacing w:val="-1"/>
                <w:w w:val="105"/>
              </w:rPr>
              <w:t xml:space="preserve"> </w:t>
            </w:r>
            <w:r>
              <w:rPr>
                <w:color w:val="231F20"/>
                <w:w w:val="105"/>
              </w:rPr>
              <w:t>Rights</w:t>
            </w:r>
            <w:r>
              <w:rPr>
                <w:color w:val="231F20"/>
                <w:w w:val="105"/>
              </w:rPr>
              <w:tab/>
              <w:t>33</w:t>
            </w:r>
          </w:hyperlink>
        </w:p>
        <w:p w14:paraId="49CF11F3" w14:textId="77777777" w:rsidR="002F5809" w:rsidRDefault="00A843CD">
          <w:pPr>
            <w:pStyle w:val="TOC4"/>
            <w:numPr>
              <w:ilvl w:val="2"/>
              <w:numId w:val="7"/>
            </w:numPr>
            <w:tabs>
              <w:tab w:val="left" w:pos="1188"/>
              <w:tab w:val="right" w:leader="dot" w:pos="8640"/>
            </w:tabs>
            <w:ind w:left="1187"/>
          </w:pPr>
          <w:hyperlink w:anchor="_TOC_250001" w:history="1">
            <w:r>
              <w:rPr>
                <w:color w:val="231F20"/>
                <w:w w:val="105"/>
              </w:rPr>
              <w:t>Approaches</w:t>
            </w:r>
            <w:r>
              <w:rPr>
                <w:color w:val="231F20"/>
                <w:spacing w:val="-1"/>
                <w:w w:val="105"/>
              </w:rPr>
              <w:t xml:space="preserve"> </w:t>
            </w:r>
            <w:r>
              <w:rPr>
                <w:color w:val="231F20"/>
                <w:w w:val="105"/>
              </w:rPr>
              <w:t>to</w:t>
            </w:r>
            <w:r>
              <w:rPr>
                <w:color w:val="231F20"/>
                <w:spacing w:val="-1"/>
                <w:w w:val="105"/>
              </w:rPr>
              <w:t xml:space="preserve"> </w:t>
            </w:r>
            <w:r>
              <w:rPr>
                <w:color w:val="231F20"/>
                <w:w w:val="105"/>
              </w:rPr>
              <w:t>Sharing</w:t>
            </w:r>
            <w:r>
              <w:rPr>
                <w:color w:val="231F20"/>
                <w:w w:val="105"/>
              </w:rPr>
              <w:tab/>
              <w:t>41</w:t>
            </w:r>
          </w:hyperlink>
        </w:p>
        <w:p w14:paraId="27F07683" w14:textId="77777777" w:rsidR="002F5809" w:rsidRDefault="00A843CD">
          <w:pPr>
            <w:pStyle w:val="TOC2"/>
            <w:numPr>
              <w:ilvl w:val="1"/>
              <w:numId w:val="7"/>
            </w:numPr>
            <w:tabs>
              <w:tab w:val="left" w:pos="864"/>
              <w:tab w:val="right" w:leader="dot" w:pos="8640"/>
            </w:tabs>
            <w:ind w:left="863"/>
          </w:pPr>
          <w:hyperlink w:anchor="_TOC_250000" w:history="1">
            <w:r>
              <w:rPr>
                <w:color w:val="231F20"/>
                <w:w w:val="105"/>
              </w:rPr>
              <w:t>Maintain</w:t>
            </w:r>
            <w:r>
              <w:rPr>
                <w:color w:val="231F20"/>
                <w:w w:val="105"/>
              </w:rPr>
              <w:t>ing the</w:t>
            </w:r>
            <w:r>
              <w:rPr>
                <w:color w:val="231F20"/>
                <w:spacing w:val="-2"/>
                <w:w w:val="105"/>
              </w:rPr>
              <w:t xml:space="preserve"> </w:t>
            </w:r>
            <w:r>
              <w:rPr>
                <w:color w:val="231F20"/>
                <w:w w:val="105"/>
              </w:rPr>
              <w:t>Current</w:t>
            </w:r>
            <w:r>
              <w:rPr>
                <w:color w:val="231F20"/>
                <w:spacing w:val="-1"/>
                <w:w w:val="105"/>
              </w:rPr>
              <w:t xml:space="preserve"> </w:t>
            </w:r>
            <w:r>
              <w:rPr>
                <w:color w:val="231F20"/>
                <w:w w:val="105"/>
              </w:rPr>
              <w:t>Framework</w:t>
            </w:r>
            <w:r>
              <w:rPr>
                <w:color w:val="231F20"/>
                <w:w w:val="105"/>
              </w:rPr>
              <w:tab/>
              <w:t>56</w:t>
            </w:r>
          </w:hyperlink>
        </w:p>
        <w:p w14:paraId="4EFF5442" w14:textId="77777777" w:rsidR="002F5809" w:rsidRDefault="00A843CD">
          <w:pPr>
            <w:pStyle w:val="TOC1"/>
            <w:numPr>
              <w:ilvl w:val="0"/>
              <w:numId w:val="7"/>
            </w:numPr>
            <w:tabs>
              <w:tab w:val="left" w:pos="540"/>
              <w:tab w:val="right" w:leader="dot" w:pos="8640"/>
            </w:tabs>
            <w:ind w:left="539"/>
          </w:pPr>
          <w:r>
            <w:rPr>
              <w:color w:val="231F20"/>
              <w:w w:val="105"/>
            </w:rPr>
            <w:t>PROCEDURAL</w:t>
          </w:r>
          <w:r>
            <w:rPr>
              <w:color w:val="231F20"/>
              <w:spacing w:val="-1"/>
              <w:w w:val="105"/>
            </w:rPr>
            <w:t xml:space="preserve"> </w:t>
          </w:r>
          <w:r>
            <w:rPr>
              <w:color w:val="231F20"/>
              <w:w w:val="105"/>
            </w:rPr>
            <w:t>MATTERS</w:t>
          </w:r>
          <w:r>
            <w:rPr>
              <w:color w:val="231F20"/>
              <w:w w:val="105"/>
            </w:rPr>
            <w:tab/>
            <w:t>61</w:t>
          </w:r>
        </w:p>
        <w:p w14:paraId="34504B8F" w14:textId="77777777" w:rsidR="002F5809" w:rsidRDefault="00A843CD">
          <w:pPr>
            <w:pStyle w:val="TOC1"/>
            <w:numPr>
              <w:ilvl w:val="0"/>
              <w:numId w:val="7"/>
            </w:numPr>
            <w:tabs>
              <w:tab w:val="left" w:pos="540"/>
              <w:tab w:val="right" w:leader="dot" w:pos="8640"/>
            </w:tabs>
            <w:spacing w:before="8"/>
            <w:ind w:left="539"/>
          </w:pPr>
          <w:r>
            <w:rPr>
              <w:color w:val="231F20"/>
              <w:w w:val="105"/>
            </w:rPr>
            <w:t>ORDERING CLAUSES</w:t>
          </w:r>
          <w:r>
            <w:rPr>
              <w:color w:val="231F20"/>
              <w:w w:val="105"/>
            </w:rPr>
            <w:tab/>
            <w:t>67</w:t>
          </w:r>
        </w:p>
      </w:sdtContent>
    </w:sdt>
    <w:p w14:paraId="076F6FCA" w14:textId="77777777" w:rsidR="002F5809" w:rsidRDefault="00A843CD">
      <w:pPr>
        <w:pStyle w:val="BodyText"/>
        <w:spacing w:before="9"/>
        <w:ind w:left="216"/>
      </w:pPr>
      <w:r>
        <w:rPr>
          <w:color w:val="231F20"/>
          <w:w w:val="105"/>
        </w:rPr>
        <w:t>APPENDIX - Initial Regulatory Flexibility Act Analysis</w:t>
      </w:r>
    </w:p>
    <w:p w14:paraId="59204CC2" w14:textId="77777777" w:rsidR="002F5809" w:rsidRDefault="002F5809">
      <w:pPr>
        <w:pStyle w:val="BodyText"/>
        <w:spacing w:before="1"/>
        <w:rPr>
          <w:sz w:val="18"/>
        </w:rPr>
      </w:pPr>
    </w:p>
    <w:p w14:paraId="472D870B" w14:textId="77777777" w:rsidR="002F5809" w:rsidRDefault="00A843CD">
      <w:pPr>
        <w:pStyle w:val="Heading1"/>
        <w:numPr>
          <w:ilvl w:val="0"/>
          <w:numId w:val="6"/>
        </w:numPr>
        <w:tabs>
          <w:tab w:val="left" w:pos="863"/>
          <w:tab w:val="left" w:pos="864"/>
        </w:tabs>
        <w:spacing w:before="0"/>
      </w:pPr>
      <w:r>
        <w:rPr>
          <w:color w:val="231F20"/>
          <w:w w:val="105"/>
        </w:rPr>
        <w:t>INTRODUCTION</w:t>
      </w:r>
    </w:p>
    <w:p w14:paraId="38A27F4C" w14:textId="23195FA5" w:rsidR="002F5809" w:rsidRDefault="00A843CD">
      <w:pPr>
        <w:pStyle w:val="ListParagraph"/>
        <w:numPr>
          <w:ilvl w:val="1"/>
          <w:numId w:val="6"/>
        </w:numPr>
        <w:tabs>
          <w:tab w:val="left" w:pos="1511"/>
          <w:tab w:val="left" w:pos="1512"/>
        </w:tabs>
        <w:spacing w:before="116" w:line="249" w:lineRule="auto"/>
        <w:ind w:right="181" w:firstLine="648"/>
        <w:rPr>
          <w:sz w:val="19"/>
        </w:rPr>
      </w:pPr>
      <w:r>
        <w:rPr>
          <w:color w:val="231F20"/>
          <w:w w:val="105"/>
          <w:sz w:val="19"/>
        </w:rPr>
        <w:t xml:space="preserve">We initiate this proceeding to </w:t>
      </w:r>
      <w:r w:rsidR="006F6C59" w:rsidRPr="006F6C59">
        <w:rPr>
          <w:color w:val="231F20"/>
          <w:w w:val="105"/>
          <w:sz w:val="19"/>
          <w:highlight w:val="magenta"/>
        </w:rPr>
        <w:t>seek comment</w:t>
      </w:r>
      <w:r>
        <w:rPr>
          <w:color w:val="231F20"/>
          <w:w w:val="105"/>
          <w:sz w:val="19"/>
        </w:rPr>
        <w:t xml:space="preserve"> on how best to maximize efficient use of 500 megahertz of mid-band spectrum between 12.2-12.7 GHz (12 GHz band). In recent years, the Commission has made significant progress in ensuring that spectrum is put to i</w:t>
      </w:r>
      <w:r>
        <w:rPr>
          <w:color w:val="231F20"/>
          <w:w w:val="105"/>
          <w:sz w:val="19"/>
        </w:rPr>
        <w:t>ts highest-value and most efficient use. Rather than adopting a one-size-fits-all approach, the Commission has carefully examined the characteristics of each spectrum band under consideration-including its propagation and capacity characteristics, the natu</w:t>
      </w:r>
      <w:r>
        <w:rPr>
          <w:color w:val="231F20"/>
          <w:w w:val="105"/>
          <w:sz w:val="19"/>
        </w:rPr>
        <w:t>re of in-band and adjacent band incumbent use, and the potential for international harmonization-before deciding whether and, if so, how to make it available for more intensive terrestrial or satellite use. We undertake a similar inquiry here for the 12 GH</w:t>
      </w:r>
      <w:r>
        <w:rPr>
          <w:color w:val="231F20"/>
          <w:w w:val="105"/>
          <w:sz w:val="19"/>
        </w:rPr>
        <w:t>z</w:t>
      </w:r>
      <w:r>
        <w:rPr>
          <w:color w:val="231F20"/>
          <w:spacing w:val="-7"/>
          <w:w w:val="105"/>
          <w:sz w:val="19"/>
        </w:rPr>
        <w:t xml:space="preserve"> </w:t>
      </w:r>
      <w:r>
        <w:rPr>
          <w:color w:val="231F20"/>
          <w:w w:val="105"/>
          <w:sz w:val="19"/>
        </w:rPr>
        <w:t>band.</w:t>
      </w:r>
    </w:p>
    <w:p w14:paraId="4CFA5954" w14:textId="77777777" w:rsidR="002F5809" w:rsidRDefault="002F5809">
      <w:pPr>
        <w:spacing w:line="249" w:lineRule="auto"/>
        <w:rPr>
          <w:sz w:val="19"/>
        </w:rPr>
        <w:sectPr w:rsidR="002F5809">
          <w:type w:val="continuous"/>
          <w:pgSz w:w="12240" w:h="15840"/>
          <w:pgMar w:top="2240" w:right="1720" w:bottom="500" w:left="1720" w:header="720" w:footer="720" w:gutter="0"/>
          <w:cols w:space="720"/>
        </w:sectPr>
      </w:pPr>
    </w:p>
    <w:p w14:paraId="3B41D9BC" w14:textId="77777777" w:rsidR="002F5809" w:rsidRDefault="002F5809">
      <w:pPr>
        <w:pStyle w:val="BodyText"/>
        <w:rPr>
          <w:sz w:val="27"/>
        </w:rPr>
      </w:pPr>
    </w:p>
    <w:p w14:paraId="684AE28D" w14:textId="5B864593" w:rsidR="002F5809" w:rsidRDefault="00A843CD">
      <w:pPr>
        <w:pStyle w:val="ListParagraph"/>
        <w:numPr>
          <w:ilvl w:val="1"/>
          <w:numId w:val="6"/>
        </w:numPr>
        <w:tabs>
          <w:tab w:val="left" w:pos="1511"/>
          <w:tab w:val="left" w:pos="1512"/>
        </w:tabs>
        <w:spacing w:before="99" w:line="249" w:lineRule="auto"/>
        <w:ind w:left="215" w:right="188" w:firstLine="649"/>
        <w:rPr>
          <w:sz w:val="19"/>
        </w:rPr>
      </w:pPr>
      <w:r>
        <w:rPr>
          <w:color w:val="231F20"/>
          <w:w w:val="105"/>
          <w:sz w:val="19"/>
        </w:rPr>
        <w:t xml:space="preserve">We </w:t>
      </w:r>
      <w:r w:rsidR="006F6C59" w:rsidRPr="006F6C59">
        <w:rPr>
          <w:color w:val="231F20"/>
          <w:w w:val="105"/>
          <w:sz w:val="19"/>
          <w:highlight w:val="magenta"/>
        </w:rPr>
        <w:t>seek comment</w:t>
      </w:r>
      <w:r>
        <w:rPr>
          <w:color w:val="231F20"/>
          <w:w w:val="105"/>
          <w:sz w:val="19"/>
        </w:rPr>
        <w:t xml:space="preserve"> on whether the Commission could add a new or expanded terrestrial Mobile allocation in the 12 GHz band without causing harmful interference to incumbent licensees. Assuming</w:t>
      </w:r>
      <w:r>
        <w:rPr>
          <w:color w:val="231F20"/>
          <w:spacing w:val="-5"/>
          <w:w w:val="105"/>
          <w:sz w:val="19"/>
        </w:rPr>
        <w:t xml:space="preserve"> </w:t>
      </w:r>
      <w:r>
        <w:rPr>
          <w:color w:val="231F20"/>
          <w:w w:val="105"/>
          <w:sz w:val="19"/>
        </w:rPr>
        <w:t>we</w:t>
      </w:r>
      <w:r>
        <w:rPr>
          <w:color w:val="231F20"/>
          <w:spacing w:val="-5"/>
          <w:w w:val="105"/>
          <w:sz w:val="19"/>
        </w:rPr>
        <w:t xml:space="preserve"> </w:t>
      </w:r>
      <w:r>
        <w:rPr>
          <w:color w:val="231F20"/>
          <w:w w:val="105"/>
          <w:sz w:val="19"/>
        </w:rPr>
        <w:t>could</w:t>
      </w:r>
      <w:r>
        <w:rPr>
          <w:color w:val="231F20"/>
          <w:spacing w:val="-5"/>
          <w:w w:val="105"/>
          <w:sz w:val="19"/>
        </w:rPr>
        <w:t xml:space="preserve"> </w:t>
      </w:r>
      <w:r>
        <w:rPr>
          <w:color w:val="231F20"/>
          <w:w w:val="105"/>
          <w:sz w:val="19"/>
        </w:rPr>
        <w:t>do</w:t>
      </w:r>
      <w:r>
        <w:rPr>
          <w:color w:val="231F20"/>
          <w:spacing w:val="-5"/>
          <w:w w:val="105"/>
          <w:sz w:val="19"/>
        </w:rPr>
        <w:t xml:space="preserve"> </w:t>
      </w:r>
      <w:r>
        <w:rPr>
          <w:color w:val="231F20"/>
          <w:w w:val="105"/>
          <w:sz w:val="19"/>
        </w:rPr>
        <w:t>so,</w:t>
      </w:r>
      <w:r>
        <w:rPr>
          <w:color w:val="231F20"/>
          <w:spacing w:val="-6"/>
          <w:w w:val="105"/>
          <w:sz w:val="19"/>
        </w:rPr>
        <w:t xml:space="preserve"> </w:t>
      </w:r>
      <w:r>
        <w:rPr>
          <w:color w:val="231F20"/>
          <w:w w:val="105"/>
          <w:sz w:val="19"/>
        </w:rPr>
        <w:t>we</w:t>
      </w:r>
      <w:r>
        <w:rPr>
          <w:color w:val="231F20"/>
          <w:spacing w:val="-5"/>
          <w:w w:val="105"/>
          <w:sz w:val="19"/>
        </w:rPr>
        <w:t xml:space="preserve"> </w:t>
      </w:r>
      <w:r w:rsidR="006F6C59" w:rsidRPr="006F6C59">
        <w:rPr>
          <w:color w:val="231F20"/>
          <w:w w:val="105"/>
          <w:sz w:val="19"/>
          <w:highlight w:val="magenta"/>
        </w:rPr>
        <w:t>seek comment</w:t>
      </w:r>
      <w:r>
        <w:rPr>
          <w:color w:val="231F20"/>
          <w:spacing w:val="-5"/>
          <w:w w:val="105"/>
          <w:sz w:val="19"/>
        </w:rPr>
        <w:t xml:space="preserve"> </w:t>
      </w:r>
      <w:r>
        <w:rPr>
          <w:color w:val="231F20"/>
          <w:w w:val="105"/>
          <w:sz w:val="19"/>
        </w:rPr>
        <w:t>on</w:t>
      </w:r>
      <w:r>
        <w:rPr>
          <w:color w:val="231F20"/>
          <w:spacing w:val="-5"/>
          <w:w w:val="105"/>
          <w:sz w:val="19"/>
        </w:rPr>
        <w:t xml:space="preserve"> </w:t>
      </w:r>
      <w:r>
        <w:rPr>
          <w:color w:val="231F20"/>
          <w:w w:val="105"/>
          <w:sz w:val="19"/>
        </w:rPr>
        <w:t>whether</w:t>
      </w:r>
      <w:r>
        <w:rPr>
          <w:color w:val="231F20"/>
          <w:spacing w:val="-5"/>
          <w:w w:val="105"/>
          <w:sz w:val="19"/>
        </w:rPr>
        <w:t xml:space="preserve"> </w:t>
      </w:r>
      <w:r>
        <w:rPr>
          <w:color w:val="231F20"/>
          <w:w w:val="105"/>
          <w:sz w:val="19"/>
        </w:rPr>
        <w:t>tha</w:t>
      </w:r>
      <w:r>
        <w:rPr>
          <w:color w:val="231F20"/>
          <w:w w:val="105"/>
          <w:sz w:val="19"/>
        </w:rPr>
        <w:t>t</w:t>
      </w:r>
      <w:r>
        <w:rPr>
          <w:color w:val="231F20"/>
          <w:spacing w:val="-5"/>
          <w:w w:val="105"/>
          <w:sz w:val="19"/>
        </w:rPr>
        <w:t xml:space="preserve"> </w:t>
      </w:r>
      <w:r>
        <w:rPr>
          <w:color w:val="231F20"/>
          <w:w w:val="105"/>
          <w:sz w:val="19"/>
        </w:rPr>
        <w:t>action</w:t>
      </w:r>
      <w:r>
        <w:rPr>
          <w:color w:val="231F20"/>
          <w:spacing w:val="-5"/>
          <w:w w:val="105"/>
          <w:sz w:val="19"/>
        </w:rPr>
        <w:t xml:space="preserve"> </w:t>
      </w:r>
      <w:r>
        <w:rPr>
          <w:color w:val="231F20"/>
          <w:w w:val="105"/>
          <w:sz w:val="19"/>
        </w:rPr>
        <w:t>would</w:t>
      </w:r>
      <w:r>
        <w:rPr>
          <w:color w:val="231F20"/>
          <w:spacing w:val="-6"/>
          <w:w w:val="105"/>
          <w:sz w:val="19"/>
        </w:rPr>
        <w:t xml:space="preserve"> </w:t>
      </w:r>
      <w:r>
        <w:rPr>
          <w:color w:val="231F20"/>
          <w:w w:val="105"/>
          <w:sz w:val="19"/>
        </w:rPr>
        <w:t>promote</w:t>
      </w:r>
      <w:r>
        <w:rPr>
          <w:color w:val="231F20"/>
          <w:spacing w:val="-5"/>
          <w:w w:val="105"/>
          <w:sz w:val="19"/>
        </w:rPr>
        <w:t xml:space="preserve"> </w:t>
      </w:r>
      <w:r>
        <w:rPr>
          <w:color w:val="231F20"/>
          <w:w w:val="105"/>
          <w:sz w:val="19"/>
        </w:rPr>
        <w:t>or</w:t>
      </w:r>
      <w:r>
        <w:rPr>
          <w:color w:val="231F20"/>
          <w:spacing w:val="-5"/>
          <w:w w:val="105"/>
          <w:sz w:val="19"/>
        </w:rPr>
        <w:t xml:space="preserve"> </w:t>
      </w:r>
      <w:r>
        <w:rPr>
          <w:color w:val="231F20"/>
          <w:w w:val="105"/>
          <w:sz w:val="19"/>
        </w:rPr>
        <w:t>hinder</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delivery of next-generation services in the 12 GHz band given the existing and emergent services offered by incumbent licensees.  We proceed mindful of the significant investments made by incumbents.  Indeed, the Commis</w:t>
      </w:r>
      <w:r>
        <w:rPr>
          <w:color w:val="231F20"/>
          <w:w w:val="105"/>
          <w:sz w:val="19"/>
        </w:rPr>
        <w:t>sion values the public interest benefits that could flow from investments made to provide satellite broadband services, particularly in rural and other underserved communities that might be more expensive to serve through other technologies. We believe tha</w:t>
      </w:r>
      <w:r>
        <w:rPr>
          <w:color w:val="231F20"/>
          <w:w w:val="105"/>
          <w:sz w:val="19"/>
        </w:rPr>
        <w:t>t it is appropriate, however, to initiate a rulemaking proceeding to allow interested parties to address whether additional operations can be accommodated in the band while protecting incumbent operations from harmful interference and for the Commission</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assess</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public</w:t>
      </w:r>
      <w:r>
        <w:rPr>
          <w:color w:val="231F20"/>
          <w:spacing w:val="-6"/>
          <w:w w:val="105"/>
          <w:sz w:val="19"/>
        </w:rPr>
        <w:t xml:space="preserve"> </w:t>
      </w:r>
      <w:r>
        <w:rPr>
          <w:color w:val="231F20"/>
          <w:w w:val="105"/>
          <w:sz w:val="19"/>
        </w:rPr>
        <w:t>interest</w:t>
      </w:r>
      <w:r>
        <w:rPr>
          <w:color w:val="231F20"/>
          <w:spacing w:val="-6"/>
          <w:w w:val="105"/>
          <w:sz w:val="19"/>
        </w:rPr>
        <w:t xml:space="preserve"> </w:t>
      </w:r>
      <w:r>
        <w:rPr>
          <w:color w:val="231F20"/>
          <w:w w:val="105"/>
          <w:sz w:val="19"/>
        </w:rPr>
        <w:t>considerations</w:t>
      </w:r>
      <w:r>
        <w:rPr>
          <w:color w:val="231F20"/>
          <w:spacing w:val="-6"/>
          <w:w w:val="105"/>
          <w:sz w:val="19"/>
        </w:rPr>
        <w:t xml:space="preserve"> </w:t>
      </w:r>
      <w:r>
        <w:rPr>
          <w:color w:val="231F20"/>
          <w:w w:val="105"/>
          <w:sz w:val="19"/>
        </w:rPr>
        <w:t>associated</w:t>
      </w:r>
      <w:r>
        <w:rPr>
          <w:color w:val="231F20"/>
          <w:spacing w:val="-6"/>
          <w:w w:val="105"/>
          <w:sz w:val="19"/>
        </w:rPr>
        <w:t xml:space="preserve"> </w:t>
      </w:r>
      <w:r>
        <w:rPr>
          <w:color w:val="231F20"/>
          <w:w w:val="105"/>
          <w:sz w:val="19"/>
        </w:rPr>
        <w:t>with</w:t>
      </w:r>
      <w:r>
        <w:rPr>
          <w:color w:val="231F20"/>
          <w:spacing w:val="-6"/>
          <w:w w:val="105"/>
          <w:sz w:val="19"/>
        </w:rPr>
        <w:t xml:space="preserve"> </w:t>
      </w:r>
      <w:r>
        <w:rPr>
          <w:color w:val="231F20"/>
          <w:w w:val="105"/>
          <w:sz w:val="19"/>
        </w:rPr>
        <w:t>adding</w:t>
      </w:r>
      <w:r>
        <w:rPr>
          <w:color w:val="231F20"/>
          <w:spacing w:val="-6"/>
          <w:w w:val="105"/>
          <w:sz w:val="19"/>
        </w:rPr>
        <w:t xml:space="preserve"> </w:t>
      </w:r>
      <w:r>
        <w:rPr>
          <w:color w:val="231F20"/>
          <w:w w:val="105"/>
          <w:sz w:val="19"/>
        </w:rPr>
        <w:t>a</w:t>
      </w:r>
      <w:r>
        <w:rPr>
          <w:color w:val="231F20"/>
          <w:spacing w:val="-8"/>
          <w:w w:val="105"/>
          <w:sz w:val="19"/>
        </w:rPr>
        <w:t xml:space="preserve"> </w:t>
      </w:r>
      <w:r>
        <w:rPr>
          <w:color w:val="231F20"/>
          <w:w w:val="105"/>
          <w:sz w:val="19"/>
        </w:rPr>
        <w:t>new</w:t>
      </w:r>
      <w:r>
        <w:rPr>
          <w:color w:val="231F20"/>
          <w:spacing w:val="-6"/>
          <w:w w:val="105"/>
          <w:sz w:val="19"/>
        </w:rPr>
        <w:t xml:space="preserve"> </w:t>
      </w:r>
      <w:r>
        <w:rPr>
          <w:color w:val="231F20"/>
          <w:w w:val="105"/>
          <w:sz w:val="19"/>
        </w:rPr>
        <w:t>allocation.</w:t>
      </w:r>
    </w:p>
    <w:p w14:paraId="1BE23296" w14:textId="77777777" w:rsidR="002F5809" w:rsidRDefault="00A843CD">
      <w:pPr>
        <w:pStyle w:val="Heading1"/>
        <w:numPr>
          <w:ilvl w:val="0"/>
          <w:numId w:val="6"/>
        </w:numPr>
        <w:tabs>
          <w:tab w:val="left" w:pos="863"/>
          <w:tab w:val="left" w:pos="864"/>
        </w:tabs>
        <w:spacing w:before="108"/>
        <w:ind w:left="863"/>
      </w:pPr>
      <w:r>
        <w:rPr>
          <w:color w:val="231F20"/>
          <w:w w:val="105"/>
        </w:rPr>
        <w:t>BACKGROUND</w:t>
      </w:r>
    </w:p>
    <w:p w14:paraId="4FBB6588" w14:textId="77777777" w:rsidR="002F5809" w:rsidRDefault="00A843CD">
      <w:pPr>
        <w:pStyle w:val="ListParagraph"/>
        <w:numPr>
          <w:ilvl w:val="0"/>
          <w:numId w:val="5"/>
        </w:numPr>
        <w:tabs>
          <w:tab w:val="left" w:pos="1511"/>
          <w:tab w:val="left" w:pos="1512"/>
        </w:tabs>
        <w:spacing w:before="116" w:line="249" w:lineRule="auto"/>
        <w:ind w:right="221" w:firstLine="648"/>
        <w:rPr>
          <w:sz w:val="11"/>
        </w:rPr>
      </w:pPr>
      <w:r>
        <w:rPr>
          <w:color w:val="231F20"/>
          <w:w w:val="105"/>
          <w:sz w:val="19"/>
        </w:rPr>
        <w:t>In</w:t>
      </w:r>
      <w:r>
        <w:rPr>
          <w:color w:val="231F20"/>
          <w:spacing w:val="-4"/>
          <w:w w:val="105"/>
          <w:sz w:val="19"/>
        </w:rPr>
        <w:t xml:space="preserve"> </w:t>
      </w:r>
      <w:r>
        <w:rPr>
          <w:color w:val="231F20"/>
          <w:w w:val="105"/>
          <w:sz w:val="19"/>
        </w:rPr>
        <w:t>the</w:t>
      </w:r>
      <w:r>
        <w:rPr>
          <w:color w:val="231F20"/>
          <w:spacing w:val="-4"/>
          <w:w w:val="105"/>
          <w:sz w:val="19"/>
        </w:rPr>
        <w:t xml:space="preserve"> </w:t>
      </w:r>
      <w:r>
        <w:rPr>
          <w:color w:val="231F20"/>
          <w:w w:val="105"/>
          <w:sz w:val="19"/>
        </w:rPr>
        <w:t>United</w:t>
      </w:r>
      <w:r>
        <w:rPr>
          <w:color w:val="231F20"/>
          <w:spacing w:val="-4"/>
          <w:w w:val="105"/>
          <w:sz w:val="19"/>
        </w:rPr>
        <w:t xml:space="preserve"> </w:t>
      </w:r>
      <w:r>
        <w:rPr>
          <w:color w:val="231F20"/>
          <w:w w:val="105"/>
          <w:sz w:val="19"/>
        </w:rPr>
        <w:t>States,</w:t>
      </w:r>
      <w:r>
        <w:rPr>
          <w:color w:val="231F20"/>
          <w:spacing w:val="-4"/>
          <w:w w:val="105"/>
          <w:sz w:val="19"/>
        </w:rPr>
        <w:t xml:space="preserve"> </w:t>
      </w:r>
      <w:r>
        <w:rPr>
          <w:color w:val="231F20"/>
          <w:w w:val="105"/>
          <w:sz w:val="19"/>
        </w:rPr>
        <w:t>the</w:t>
      </w:r>
      <w:r>
        <w:rPr>
          <w:color w:val="231F20"/>
          <w:spacing w:val="-4"/>
          <w:w w:val="105"/>
          <w:sz w:val="19"/>
        </w:rPr>
        <w:t xml:space="preserve"> </w:t>
      </w:r>
      <w:r>
        <w:rPr>
          <w:color w:val="231F20"/>
          <w:w w:val="105"/>
          <w:sz w:val="19"/>
        </w:rPr>
        <w:t>12</w:t>
      </w:r>
      <w:r>
        <w:rPr>
          <w:color w:val="231F20"/>
          <w:spacing w:val="-4"/>
          <w:w w:val="105"/>
          <w:sz w:val="19"/>
        </w:rPr>
        <w:t xml:space="preserve"> </w:t>
      </w:r>
      <w:r>
        <w:rPr>
          <w:color w:val="231F20"/>
          <w:w w:val="105"/>
          <w:sz w:val="19"/>
        </w:rPr>
        <w:t>GHz</w:t>
      </w:r>
      <w:r>
        <w:rPr>
          <w:color w:val="231F20"/>
          <w:spacing w:val="-4"/>
          <w:w w:val="105"/>
          <w:sz w:val="19"/>
        </w:rPr>
        <w:t xml:space="preserve"> </w:t>
      </w:r>
      <w:r>
        <w:rPr>
          <w:color w:val="231F20"/>
          <w:w w:val="105"/>
          <w:sz w:val="19"/>
        </w:rPr>
        <w:t>band</w:t>
      </w:r>
      <w:r>
        <w:rPr>
          <w:color w:val="231F20"/>
          <w:spacing w:val="-4"/>
          <w:w w:val="105"/>
          <w:sz w:val="19"/>
        </w:rPr>
        <w:t xml:space="preserve"> </w:t>
      </w:r>
      <w:r>
        <w:rPr>
          <w:color w:val="231F20"/>
          <w:w w:val="105"/>
          <w:sz w:val="19"/>
        </w:rPr>
        <w:t>is</w:t>
      </w:r>
      <w:r>
        <w:rPr>
          <w:color w:val="231F20"/>
          <w:spacing w:val="-4"/>
          <w:w w:val="105"/>
          <w:sz w:val="19"/>
        </w:rPr>
        <w:t xml:space="preserve"> </w:t>
      </w:r>
      <w:r>
        <w:rPr>
          <w:color w:val="231F20"/>
          <w:w w:val="105"/>
          <w:sz w:val="19"/>
        </w:rPr>
        <w:t>allocated</w:t>
      </w:r>
      <w:r>
        <w:rPr>
          <w:color w:val="231F20"/>
          <w:spacing w:val="-4"/>
          <w:w w:val="105"/>
          <w:sz w:val="19"/>
        </w:rPr>
        <w:t xml:space="preserve"> </w:t>
      </w:r>
      <w:r>
        <w:rPr>
          <w:color w:val="231F20"/>
          <w:w w:val="105"/>
          <w:sz w:val="19"/>
        </w:rPr>
        <w:t>on</w:t>
      </w:r>
      <w:r>
        <w:rPr>
          <w:color w:val="231F20"/>
          <w:spacing w:val="-4"/>
          <w:w w:val="105"/>
          <w:sz w:val="19"/>
        </w:rPr>
        <w:t xml:space="preserve"> </w:t>
      </w:r>
      <w:r>
        <w:rPr>
          <w:color w:val="231F20"/>
          <w:w w:val="105"/>
          <w:sz w:val="19"/>
        </w:rPr>
        <w:t>a</w:t>
      </w:r>
      <w:r>
        <w:rPr>
          <w:color w:val="231F20"/>
          <w:spacing w:val="-4"/>
          <w:w w:val="105"/>
          <w:sz w:val="19"/>
        </w:rPr>
        <w:t xml:space="preserve"> </w:t>
      </w:r>
      <w:r>
        <w:rPr>
          <w:color w:val="231F20"/>
          <w:w w:val="105"/>
          <w:sz w:val="19"/>
        </w:rPr>
        <w:t>primary</w:t>
      </w:r>
      <w:r>
        <w:rPr>
          <w:color w:val="231F20"/>
          <w:spacing w:val="-5"/>
          <w:w w:val="105"/>
          <w:sz w:val="19"/>
        </w:rPr>
        <w:t xml:space="preserve"> </w:t>
      </w:r>
      <w:r>
        <w:rPr>
          <w:color w:val="231F20"/>
          <w:w w:val="105"/>
          <w:sz w:val="19"/>
        </w:rPr>
        <w:t>basis</w:t>
      </w:r>
      <w:r>
        <w:rPr>
          <w:color w:val="231F20"/>
          <w:spacing w:val="-4"/>
          <w:w w:val="105"/>
          <w:sz w:val="19"/>
        </w:rPr>
        <w:t xml:space="preserve"> </w:t>
      </w:r>
      <w:r>
        <w:rPr>
          <w:color w:val="231F20"/>
          <w:w w:val="105"/>
          <w:sz w:val="19"/>
        </w:rPr>
        <w:t>for</w:t>
      </w:r>
      <w:r>
        <w:rPr>
          <w:color w:val="231F20"/>
          <w:spacing w:val="-4"/>
          <w:w w:val="105"/>
          <w:sz w:val="19"/>
        </w:rPr>
        <w:t xml:space="preserve"> </w:t>
      </w:r>
      <w:r>
        <w:rPr>
          <w:color w:val="231F20"/>
          <w:w w:val="105"/>
          <w:sz w:val="19"/>
        </w:rPr>
        <w:t>non-Federal</w:t>
      </w:r>
      <w:r>
        <w:rPr>
          <w:color w:val="231F20"/>
          <w:spacing w:val="-4"/>
          <w:w w:val="105"/>
          <w:sz w:val="19"/>
        </w:rPr>
        <w:t xml:space="preserve"> </w:t>
      </w:r>
      <w:r>
        <w:rPr>
          <w:color w:val="231F20"/>
          <w:w w:val="105"/>
          <w:sz w:val="19"/>
        </w:rPr>
        <w:t>use for Broadcasting Satellite Service (BSS) (referred to domestically in the band as Direct Broadcast Satellite (DBS), Fixed Satellite Service (space-to-Earth) limited to non-geostationary orbit systems (NGSO FSS), and Fixed Service.</w:t>
      </w:r>
      <w:r>
        <w:rPr>
          <w:color w:val="231F20"/>
          <w:w w:val="105"/>
          <w:position w:val="6"/>
          <w:sz w:val="11"/>
        </w:rPr>
        <w:t xml:space="preserve">1 </w:t>
      </w:r>
      <w:r>
        <w:rPr>
          <w:color w:val="231F20"/>
          <w:w w:val="105"/>
          <w:sz w:val="19"/>
        </w:rPr>
        <w:t>While these three se</w:t>
      </w:r>
      <w:r>
        <w:rPr>
          <w:color w:val="231F20"/>
          <w:w w:val="105"/>
          <w:sz w:val="19"/>
        </w:rPr>
        <w:t>rvices are co-primary, NGSO FSS and Fixed Service</w:t>
      </w:r>
      <w:r>
        <w:rPr>
          <w:color w:val="231F20"/>
          <w:spacing w:val="-6"/>
          <w:w w:val="105"/>
          <w:sz w:val="19"/>
        </w:rPr>
        <w:t xml:space="preserve"> </w:t>
      </w:r>
      <w:r>
        <w:rPr>
          <w:color w:val="231F20"/>
          <w:w w:val="105"/>
          <w:sz w:val="19"/>
        </w:rPr>
        <w:t>are</w:t>
      </w:r>
      <w:r>
        <w:rPr>
          <w:color w:val="231F20"/>
          <w:spacing w:val="-5"/>
          <w:w w:val="105"/>
          <w:sz w:val="19"/>
        </w:rPr>
        <w:t xml:space="preserve"> </w:t>
      </w:r>
      <w:r>
        <w:rPr>
          <w:color w:val="231F20"/>
          <w:w w:val="105"/>
          <w:sz w:val="19"/>
        </w:rPr>
        <w:t>allocated</w:t>
      </w:r>
      <w:r>
        <w:rPr>
          <w:color w:val="231F20"/>
          <w:spacing w:val="-6"/>
          <w:w w:val="105"/>
          <w:sz w:val="19"/>
        </w:rPr>
        <w:t xml:space="preserve"> </w:t>
      </w:r>
      <w:r>
        <w:rPr>
          <w:color w:val="231F20"/>
          <w:w w:val="105"/>
          <w:sz w:val="19"/>
        </w:rPr>
        <w:t>on</w:t>
      </w:r>
      <w:r>
        <w:rPr>
          <w:color w:val="231F20"/>
          <w:spacing w:val="-6"/>
          <w:w w:val="105"/>
          <w:sz w:val="19"/>
        </w:rPr>
        <w:t xml:space="preserve"> </w:t>
      </w:r>
      <w:r>
        <w:rPr>
          <w:color w:val="231F20"/>
          <w:w w:val="105"/>
          <w:sz w:val="19"/>
        </w:rPr>
        <w:t>a</w:t>
      </w:r>
      <w:r>
        <w:rPr>
          <w:color w:val="231F20"/>
          <w:spacing w:val="-6"/>
          <w:w w:val="105"/>
          <w:sz w:val="19"/>
        </w:rPr>
        <w:t xml:space="preserve"> </w:t>
      </w:r>
      <w:r>
        <w:rPr>
          <w:color w:val="231F20"/>
          <w:w w:val="105"/>
          <w:sz w:val="19"/>
        </w:rPr>
        <w:t>non-harmful</w:t>
      </w:r>
      <w:r>
        <w:rPr>
          <w:color w:val="231F20"/>
          <w:spacing w:val="-6"/>
          <w:w w:val="105"/>
          <w:sz w:val="19"/>
        </w:rPr>
        <w:t xml:space="preserve"> </w:t>
      </w:r>
      <w:r>
        <w:rPr>
          <w:color w:val="231F20"/>
          <w:w w:val="105"/>
          <w:sz w:val="19"/>
        </w:rPr>
        <w:t>interference</w:t>
      </w:r>
      <w:r>
        <w:rPr>
          <w:color w:val="231F20"/>
          <w:spacing w:val="-6"/>
          <w:w w:val="105"/>
          <w:sz w:val="19"/>
        </w:rPr>
        <w:t xml:space="preserve"> </w:t>
      </w:r>
      <w:r>
        <w:rPr>
          <w:color w:val="231F20"/>
          <w:w w:val="105"/>
          <w:sz w:val="19"/>
        </w:rPr>
        <w:t>basis</w:t>
      </w:r>
      <w:r>
        <w:rPr>
          <w:color w:val="231F20"/>
          <w:spacing w:val="-6"/>
          <w:w w:val="105"/>
          <w:sz w:val="19"/>
        </w:rPr>
        <w:t xml:space="preserve"> </w:t>
      </w:r>
      <w:r>
        <w:rPr>
          <w:color w:val="231F20"/>
          <w:w w:val="105"/>
          <w:sz w:val="19"/>
        </w:rPr>
        <w:t>with</w:t>
      </w:r>
      <w:r>
        <w:rPr>
          <w:color w:val="231F20"/>
          <w:spacing w:val="-7"/>
          <w:w w:val="105"/>
          <w:sz w:val="19"/>
        </w:rPr>
        <w:t xml:space="preserve"> </w:t>
      </w:r>
      <w:r>
        <w:rPr>
          <w:color w:val="231F20"/>
          <w:w w:val="105"/>
          <w:sz w:val="19"/>
        </w:rPr>
        <w:t>respect</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BSS.</w:t>
      </w:r>
      <w:r>
        <w:rPr>
          <w:color w:val="231F20"/>
          <w:w w:val="105"/>
          <w:position w:val="6"/>
          <w:sz w:val="11"/>
        </w:rPr>
        <w:t>2</w:t>
      </w:r>
    </w:p>
    <w:p w14:paraId="6332DF5B" w14:textId="77777777" w:rsidR="002F5809" w:rsidRDefault="00A843CD">
      <w:pPr>
        <w:pStyle w:val="ListParagraph"/>
        <w:numPr>
          <w:ilvl w:val="0"/>
          <w:numId w:val="5"/>
        </w:numPr>
        <w:tabs>
          <w:tab w:val="left" w:pos="1511"/>
          <w:tab w:val="left" w:pos="1512"/>
        </w:tabs>
        <w:spacing w:before="109" w:line="249" w:lineRule="auto"/>
        <w:ind w:left="216" w:right="243" w:firstLine="648"/>
        <w:rPr>
          <w:sz w:val="11"/>
        </w:rPr>
      </w:pPr>
      <w:r>
        <w:rPr>
          <w:color w:val="231F20"/>
          <w:w w:val="105"/>
          <w:sz w:val="19"/>
        </w:rPr>
        <w:t>NGSO</w:t>
      </w:r>
      <w:r>
        <w:rPr>
          <w:color w:val="231F20"/>
          <w:spacing w:val="-6"/>
          <w:w w:val="105"/>
          <w:sz w:val="19"/>
        </w:rPr>
        <w:t xml:space="preserve"> </w:t>
      </w:r>
      <w:r>
        <w:rPr>
          <w:color w:val="231F20"/>
          <w:w w:val="105"/>
          <w:sz w:val="19"/>
        </w:rPr>
        <w:t>FSS</w:t>
      </w:r>
      <w:r>
        <w:rPr>
          <w:color w:val="231F20"/>
          <w:spacing w:val="-6"/>
          <w:w w:val="105"/>
          <w:sz w:val="19"/>
        </w:rPr>
        <w:t xml:space="preserve"> </w:t>
      </w:r>
      <w:r>
        <w:rPr>
          <w:color w:val="231F20"/>
          <w:w w:val="105"/>
          <w:sz w:val="19"/>
        </w:rPr>
        <w:t>operators</w:t>
      </w:r>
      <w:r>
        <w:rPr>
          <w:color w:val="231F20"/>
          <w:spacing w:val="-6"/>
          <w:w w:val="105"/>
          <w:sz w:val="19"/>
        </w:rPr>
        <w:t xml:space="preserve"> </w:t>
      </w:r>
      <w:r>
        <w:rPr>
          <w:color w:val="231F20"/>
          <w:w w:val="105"/>
          <w:sz w:val="19"/>
        </w:rPr>
        <w:t>also</w:t>
      </w:r>
      <w:r>
        <w:rPr>
          <w:color w:val="231F20"/>
          <w:spacing w:val="-6"/>
          <w:w w:val="105"/>
          <w:sz w:val="19"/>
        </w:rPr>
        <w:t xml:space="preserve"> </w:t>
      </w:r>
      <w:r>
        <w:rPr>
          <w:color w:val="231F20"/>
          <w:w w:val="105"/>
          <w:sz w:val="19"/>
        </w:rPr>
        <w:t>have</w:t>
      </w:r>
      <w:r>
        <w:rPr>
          <w:color w:val="231F20"/>
          <w:spacing w:val="-6"/>
          <w:w w:val="105"/>
          <w:sz w:val="19"/>
        </w:rPr>
        <w:t xml:space="preserve"> </w:t>
      </w:r>
      <w:r>
        <w:rPr>
          <w:color w:val="231F20"/>
          <w:w w:val="105"/>
          <w:sz w:val="19"/>
        </w:rPr>
        <w:t>a</w:t>
      </w:r>
      <w:r>
        <w:rPr>
          <w:color w:val="231F20"/>
          <w:spacing w:val="-6"/>
          <w:w w:val="105"/>
          <w:sz w:val="19"/>
        </w:rPr>
        <w:t xml:space="preserve"> </w:t>
      </w:r>
      <w:r>
        <w:rPr>
          <w:color w:val="231F20"/>
          <w:w w:val="105"/>
          <w:sz w:val="19"/>
        </w:rPr>
        <w:t>non-federal</w:t>
      </w:r>
      <w:r>
        <w:rPr>
          <w:color w:val="231F20"/>
          <w:spacing w:val="-6"/>
          <w:w w:val="105"/>
          <w:sz w:val="19"/>
        </w:rPr>
        <w:t xml:space="preserve"> </w:t>
      </w:r>
      <w:r>
        <w:rPr>
          <w:color w:val="231F20"/>
          <w:w w:val="105"/>
          <w:sz w:val="19"/>
        </w:rPr>
        <w:t>co-primary</w:t>
      </w:r>
      <w:r>
        <w:rPr>
          <w:color w:val="231F20"/>
          <w:spacing w:val="-6"/>
          <w:w w:val="105"/>
          <w:sz w:val="19"/>
        </w:rPr>
        <w:t xml:space="preserve"> </w:t>
      </w:r>
      <w:r>
        <w:rPr>
          <w:color w:val="231F20"/>
          <w:w w:val="105"/>
          <w:sz w:val="19"/>
        </w:rPr>
        <w:t>downlink</w:t>
      </w:r>
      <w:r>
        <w:rPr>
          <w:color w:val="231F20"/>
          <w:spacing w:val="-8"/>
          <w:w w:val="105"/>
          <w:sz w:val="19"/>
        </w:rPr>
        <w:t xml:space="preserve"> </w:t>
      </w:r>
      <w:r>
        <w:rPr>
          <w:color w:val="231F20"/>
          <w:w w:val="105"/>
          <w:sz w:val="19"/>
        </w:rPr>
        <w:t>allocation</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access to the 10.7-12.2 GHz band on a co-primary basis with Fixed Service in 10.7-11.7 GHz and on a primary basis from 11.7-12.2 GHz.</w:t>
      </w:r>
      <w:r>
        <w:rPr>
          <w:color w:val="231F20"/>
          <w:w w:val="105"/>
          <w:position w:val="6"/>
          <w:sz w:val="11"/>
        </w:rPr>
        <w:t xml:space="preserve">3 </w:t>
      </w:r>
      <w:r>
        <w:rPr>
          <w:color w:val="231F20"/>
          <w:w w:val="105"/>
          <w:sz w:val="19"/>
        </w:rPr>
        <w:t>Meanwhile, the adjacent frequencies above the band, 12.7-12.75 GHz, are allocated</w:t>
      </w:r>
      <w:r>
        <w:rPr>
          <w:color w:val="231F20"/>
          <w:spacing w:val="-7"/>
          <w:w w:val="105"/>
          <w:sz w:val="19"/>
        </w:rPr>
        <w:t xml:space="preserve"> </w:t>
      </w:r>
      <w:r>
        <w:rPr>
          <w:color w:val="231F20"/>
          <w:w w:val="105"/>
          <w:sz w:val="19"/>
        </w:rPr>
        <w:t>for</w:t>
      </w:r>
      <w:r>
        <w:rPr>
          <w:color w:val="231F20"/>
          <w:spacing w:val="-7"/>
          <w:w w:val="105"/>
          <w:sz w:val="19"/>
        </w:rPr>
        <w:t xml:space="preserve"> </w:t>
      </w:r>
      <w:r>
        <w:rPr>
          <w:color w:val="231F20"/>
          <w:w w:val="105"/>
          <w:sz w:val="19"/>
        </w:rPr>
        <w:t>non-federal</w:t>
      </w:r>
      <w:r>
        <w:rPr>
          <w:color w:val="231F20"/>
          <w:spacing w:val="-7"/>
          <w:w w:val="105"/>
          <w:sz w:val="19"/>
        </w:rPr>
        <w:t xml:space="preserve"> </w:t>
      </w:r>
      <w:r>
        <w:rPr>
          <w:color w:val="231F20"/>
          <w:w w:val="105"/>
          <w:sz w:val="19"/>
        </w:rPr>
        <w:t>Fixed</w:t>
      </w:r>
      <w:r>
        <w:rPr>
          <w:color w:val="231F20"/>
          <w:spacing w:val="-7"/>
          <w:w w:val="105"/>
          <w:sz w:val="19"/>
        </w:rPr>
        <w:t xml:space="preserve"> </w:t>
      </w:r>
      <w:r>
        <w:rPr>
          <w:color w:val="231F20"/>
          <w:w w:val="105"/>
          <w:sz w:val="19"/>
        </w:rPr>
        <w:t>Service,</w:t>
      </w:r>
      <w:r>
        <w:rPr>
          <w:color w:val="231F20"/>
          <w:spacing w:val="-7"/>
          <w:w w:val="105"/>
          <w:sz w:val="19"/>
        </w:rPr>
        <w:t xml:space="preserve"> </w:t>
      </w:r>
      <w:r>
        <w:rPr>
          <w:color w:val="231F20"/>
          <w:w w:val="105"/>
          <w:sz w:val="19"/>
        </w:rPr>
        <w:t>FSS,</w:t>
      </w:r>
      <w:r>
        <w:rPr>
          <w:color w:val="231F20"/>
          <w:spacing w:val="-7"/>
          <w:w w:val="105"/>
          <w:sz w:val="19"/>
        </w:rPr>
        <w:t xml:space="preserve"> </w:t>
      </w:r>
      <w:r>
        <w:rPr>
          <w:color w:val="231F20"/>
          <w:w w:val="105"/>
          <w:sz w:val="19"/>
        </w:rPr>
        <w:t>and</w:t>
      </w:r>
      <w:r>
        <w:rPr>
          <w:color w:val="231F20"/>
          <w:spacing w:val="-7"/>
          <w:w w:val="105"/>
          <w:sz w:val="19"/>
        </w:rPr>
        <w:t xml:space="preserve"> </w:t>
      </w:r>
      <w:r>
        <w:rPr>
          <w:color w:val="231F20"/>
          <w:w w:val="105"/>
          <w:sz w:val="19"/>
        </w:rPr>
        <w:t>Mobile</w:t>
      </w:r>
      <w:r>
        <w:rPr>
          <w:color w:val="231F20"/>
          <w:spacing w:val="-7"/>
          <w:w w:val="105"/>
          <w:sz w:val="19"/>
        </w:rPr>
        <w:t xml:space="preserve"> </w:t>
      </w:r>
      <w:r>
        <w:rPr>
          <w:color w:val="231F20"/>
          <w:w w:val="105"/>
          <w:sz w:val="19"/>
        </w:rPr>
        <w:t>Service.</w:t>
      </w:r>
      <w:r>
        <w:rPr>
          <w:color w:val="231F20"/>
          <w:w w:val="105"/>
          <w:position w:val="6"/>
          <w:sz w:val="11"/>
        </w:rPr>
        <w:t>4</w:t>
      </w:r>
    </w:p>
    <w:p w14:paraId="31AF94CE" w14:textId="77777777" w:rsidR="002F5809" w:rsidRDefault="002F5809">
      <w:pPr>
        <w:pStyle w:val="BodyText"/>
        <w:rPr>
          <w:sz w:val="20"/>
        </w:rPr>
      </w:pPr>
    </w:p>
    <w:p w14:paraId="37EC6825" w14:textId="77777777" w:rsidR="002F5809" w:rsidRDefault="00A843CD">
      <w:pPr>
        <w:pStyle w:val="BodyText"/>
        <w:spacing w:before="2"/>
        <w:rPr>
          <w:sz w:val="15"/>
        </w:rPr>
      </w:pPr>
      <w:r>
        <w:pict w14:anchorId="35BA40BA">
          <v:line id="_x0000_s1059" style="position:absolute;z-index:251640832;mso-wrap-distance-left:0;mso-wrap-distance-right:0;mso-position-horizontal-relative:page" from="96.8pt,10.95pt" to="226.4pt,10.95pt" strokecolor="#231f20" strokeweight=".17144mm">
            <w10:wrap type="topAndBottom" anchorx="page"/>
          </v:line>
        </w:pict>
      </w:r>
    </w:p>
    <w:p w14:paraId="03642DF5" w14:textId="77777777" w:rsidR="002F5809" w:rsidRDefault="00A843CD">
      <w:pPr>
        <w:spacing w:before="55"/>
        <w:ind w:left="215" w:right="582"/>
        <w:jc w:val="both"/>
        <w:rPr>
          <w:sz w:val="18"/>
        </w:rPr>
      </w:pPr>
      <w:r>
        <w:rPr>
          <w:color w:val="231F20"/>
          <w:position w:val="6"/>
          <w:sz w:val="11"/>
        </w:rPr>
        <w:t xml:space="preserve">1 </w:t>
      </w:r>
      <w:r>
        <w:rPr>
          <w:i/>
          <w:color w:val="231F20"/>
          <w:sz w:val="18"/>
        </w:rPr>
        <w:t xml:space="preserve">See </w:t>
      </w:r>
      <w:r>
        <w:rPr>
          <w:color w:val="231F20"/>
          <w:sz w:val="18"/>
        </w:rPr>
        <w:t>47 CFR § 2.106, United States Table of Frequency Allocations, non-Federal Table for the band 12.2-12.7 GHz. NGSO FSS (space-to-Earth) operations are authorized pursuant to international footnote 5.487A, which provides additional allocations including in Re</w:t>
      </w:r>
      <w:r>
        <w:rPr>
          <w:color w:val="231F20"/>
          <w:sz w:val="18"/>
        </w:rPr>
        <w:t>gion 2 as follows:</w:t>
      </w:r>
    </w:p>
    <w:p w14:paraId="3543D3AA" w14:textId="77777777" w:rsidR="002F5809" w:rsidRDefault="00A843CD">
      <w:pPr>
        <w:spacing w:before="106"/>
        <w:ind w:left="863" w:right="803"/>
        <w:jc w:val="both"/>
        <w:rPr>
          <w:sz w:val="18"/>
        </w:rPr>
      </w:pPr>
      <w:r>
        <w:rPr>
          <w:color w:val="231F20"/>
          <w:sz w:val="18"/>
        </w:rPr>
        <w:t>[The 12.2-12.7 GHz is] allocated to the fixed-satellite service (space-to-Earth) on a primary basis, limited to non-geostationary systems and subject to application of the provisions of [ITU Radio Regulations] No. 9.12 for coordination w</w:t>
      </w:r>
      <w:r>
        <w:rPr>
          <w:color w:val="231F20"/>
          <w:sz w:val="18"/>
        </w:rPr>
        <w:t>ith other non-geostationary-satellite systems in the fixed- satellite service. Non-geostationary-satellite systems in the fixed-satellite service shall not claim protection from geostationary-satellite networks in the broadcasting-satellite service operati</w:t>
      </w:r>
      <w:r>
        <w:rPr>
          <w:color w:val="231F20"/>
          <w:sz w:val="18"/>
        </w:rPr>
        <w:t>ng in accordance with the Radio Regulations, irrespective of the dates of receipt by the [ITU Radiocommunication] Bureau of the complete coordination or notification information, as appropriate, for the non-geostationary-satellite systems in the fixed-sate</w:t>
      </w:r>
      <w:r>
        <w:rPr>
          <w:color w:val="231F20"/>
          <w:sz w:val="18"/>
        </w:rPr>
        <w:t xml:space="preserve">llite service and of the complete coordination or notification information, as appropriate, for the geostationary-satellite networks, and [international footnote] No. 5.43A does not apply. Non-geostationary-satellite systems in the fixed-satellite service </w:t>
      </w:r>
      <w:r>
        <w:rPr>
          <w:color w:val="231F20"/>
          <w:sz w:val="18"/>
        </w:rPr>
        <w:t>in the [12 GHz band] shall be operated in such a way that any unacceptable interference that may occur during their operation shall be rapidly eliminated.</w:t>
      </w:r>
    </w:p>
    <w:p w14:paraId="061BFB6D" w14:textId="77777777" w:rsidR="002F5809" w:rsidRDefault="00A843CD">
      <w:pPr>
        <w:spacing w:before="107"/>
        <w:ind w:left="216"/>
        <w:rPr>
          <w:sz w:val="18"/>
        </w:rPr>
      </w:pPr>
      <w:r>
        <w:rPr>
          <w:color w:val="231F20"/>
          <w:sz w:val="18"/>
        </w:rPr>
        <w:t>47 CFR § 2.106, n.5.487A. When an international footnote is applicable without modification to non-Fe</w:t>
      </w:r>
      <w:r>
        <w:rPr>
          <w:color w:val="231F20"/>
          <w:sz w:val="18"/>
        </w:rPr>
        <w:t xml:space="preserve">deral operations, the Commission places the footnote on the non-Federal Table.  </w:t>
      </w:r>
      <w:r>
        <w:rPr>
          <w:i/>
          <w:color w:val="231F20"/>
          <w:sz w:val="18"/>
        </w:rPr>
        <w:t xml:space="preserve">See </w:t>
      </w:r>
      <w:r>
        <w:rPr>
          <w:color w:val="231F20"/>
          <w:sz w:val="18"/>
        </w:rPr>
        <w:t>47 CFR § 2.105(d)(5).</w:t>
      </w:r>
    </w:p>
    <w:p w14:paraId="7A892FD4" w14:textId="77777777" w:rsidR="002F5809" w:rsidRDefault="00A843CD">
      <w:pPr>
        <w:spacing w:before="106"/>
        <w:ind w:left="215" w:right="196"/>
        <w:rPr>
          <w:sz w:val="18"/>
        </w:rPr>
      </w:pPr>
      <w:r>
        <w:rPr>
          <w:color w:val="231F20"/>
          <w:position w:val="6"/>
          <w:sz w:val="11"/>
        </w:rPr>
        <w:t xml:space="preserve">2 </w:t>
      </w:r>
      <w:r>
        <w:rPr>
          <w:i/>
          <w:color w:val="231F20"/>
          <w:sz w:val="18"/>
        </w:rPr>
        <w:t xml:space="preserve">See </w:t>
      </w:r>
      <w:r>
        <w:rPr>
          <w:color w:val="231F20"/>
          <w:sz w:val="18"/>
        </w:rPr>
        <w:t>47 CFR § 2.106, n.5.490 (International Footnote). In Region 2, in the 12.2-12.7 GHz band, existing and future terrestrial radiocommunication services shall not cause harmful interference to the space services operating in conformity with the broadcasting s</w:t>
      </w:r>
      <w:r>
        <w:rPr>
          <w:color w:val="231F20"/>
          <w:sz w:val="18"/>
        </w:rPr>
        <w:t>atellite Plan for Region 2 contained in Appendix 30. "Harmful Interference" is defined under the Commission's rules as "[i]nterference which endangers the functioning of a radionavigation service or of other safety services or seriously degrades, obstructs</w:t>
      </w:r>
      <w:r>
        <w:rPr>
          <w:color w:val="231F20"/>
          <w:sz w:val="18"/>
        </w:rPr>
        <w:t>, or repeatedly interrupts a radiocommunication service operating in accordance with the ITU Radio Regulations."  47 CFR § 2.1(c).</w:t>
      </w:r>
    </w:p>
    <w:p w14:paraId="7BFCD0CC" w14:textId="77777777" w:rsidR="002F5809" w:rsidRDefault="00A843CD">
      <w:pPr>
        <w:spacing w:before="106"/>
        <w:ind w:left="215" w:right="268"/>
        <w:rPr>
          <w:sz w:val="18"/>
        </w:rPr>
      </w:pPr>
      <w:r>
        <w:rPr>
          <w:color w:val="231F20"/>
          <w:position w:val="6"/>
          <w:sz w:val="11"/>
        </w:rPr>
        <w:t xml:space="preserve">3 </w:t>
      </w:r>
      <w:r>
        <w:rPr>
          <w:i/>
          <w:color w:val="231F20"/>
          <w:sz w:val="18"/>
        </w:rPr>
        <w:t xml:space="preserve">See </w:t>
      </w:r>
      <w:r>
        <w:rPr>
          <w:color w:val="231F20"/>
          <w:sz w:val="18"/>
        </w:rPr>
        <w:t xml:space="preserve">47 CFR § 2.106. </w:t>
      </w:r>
      <w:r>
        <w:rPr>
          <w:i/>
          <w:color w:val="231F20"/>
          <w:sz w:val="18"/>
        </w:rPr>
        <w:t>See also Update to Parts 2 and 25 Concerning Non-Geostationary, Fixed-Satellite Service Systems and Rel</w:t>
      </w:r>
      <w:r>
        <w:rPr>
          <w:i/>
          <w:color w:val="231F20"/>
          <w:sz w:val="18"/>
        </w:rPr>
        <w:t>ated Matters</w:t>
      </w:r>
      <w:r>
        <w:rPr>
          <w:color w:val="231F20"/>
          <w:sz w:val="18"/>
        </w:rPr>
        <w:t xml:space="preserve">, Report and Order and Further Notice of Proposed Rulemaking, 32 FCC Rcd 7809 (2017) </w:t>
      </w:r>
      <w:r>
        <w:rPr>
          <w:i/>
          <w:color w:val="231F20"/>
          <w:sz w:val="18"/>
        </w:rPr>
        <w:t>(2017 NGSO Order)</w:t>
      </w:r>
      <w:r>
        <w:rPr>
          <w:color w:val="231F20"/>
          <w:sz w:val="18"/>
        </w:rPr>
        <w:t>. FSS is co-primary with Fixed Service for individually licensed earth stations.</w:t>
      </w:r>
    </w:p>
    <w:p w14:paraId="2CE31AD2" w14:textId="77777777" w:rsidR="002F5809" w:rsidRDefault="00A843CD">
      <w:pPr>
        <w:ind w:left="216" w:right="268"/>
        <w:rPr>
          <w:sz w:val="18"/>
        </w:rPr>
      </w:pPr>
      <w:r>
        <w:rPr>
          <w:color w:val="231F20"/>
          <w:sz w:val="18"/>
        </w:rPr>
        <w:t>Individually licensed FSS earth stations require coordination</w:t>
      </w:r>
      <w:r>
        <w:rPr>
          <w:color w:val="231F20"/>
          <w:sz w:val="18"/>
        </w:rPr>
        <w:t xml:space="preserve"> with co-primary Fixed Service. The </w:t>
      </w:r>
      <w:r>
        <w:rPr>
          <w:i/>
          <w:color w:val="231F20"/>
          <w:sz w:val="18"/>
        </w:rPr>
        <w:t xml:space="preserve">2017 NGSO Order </w:t>
      </w:r>
      <w:r>
        <w:rPr>
          <w:color w:val="231F20"/>
          <w:sz w:val="18"/>
        </w:rPr>
        <w:t>also adopted rules to allow blanket earth station licensing for NGSOs in the 10.7-11.7 GHz band on an</w:t>
      </w:r>
    </w:p>
    <w:p w14:paraId="1F88B5BF" w14:textId="77777777" w:rsidR="002F5809" w:rsidRDefault="00A843CD">
      <w:pPr>
        <w:spacing w:line="206" w:lineRule="exact"/>
        <w:ind w:right="158"/>
        <w:jc w:val="right"/>
        <w:rPr>
          <w:sz w:val="18"/>
        </w:rPr>
      </w:pPr>
      <w:r>
        <w:rPr>
          <w:color w:val="231F20"/>
          <w:w w:val="115"/>
          <w:sz w:val="18"/>
        </w:rPr>
        <w:t>(continued..)</w:t>
      </w:r>
    </w:p>
    <w:p w14:paraId="5AB1107D" w14:textId="77777777" w:rsidR="002F5809" w:rsidRDefault="002F5809">
      <w:pPr>
        <w:spacing w:line="206" w:lineRule="exact"/>
        <w:jc w:val="right"/>
        <w:rPr>
          <w:sz w:val="18"/>
        </w:rPr>
        <w:sectPr w:rsidR="002F5809">
          <w:pgSz w:w="12240" w:h="15840"/>
          <w:pgMar w:top="2240" w:right="1720" w:bottom="500" w:left="1720" w:header="2019" w:footer="317" w:gutter="0"/>
          <w:cols w:space="720"/>
        </w:sectPr>
      </w:pPr>
    </w:p>
    <w:p w14:paraId="55D27CC7" w14:textId="77777777" w:rsidR="002F5809" w:rsidRDefault="002F5809">
      <w:pPr>
        <w:pStyle w:val="BodyText"/>
        <w:rPr>
          <w:sz w:val="27"/>
        </w:rPr>
      </w:pPr>
    </w:p>
    <w:p w14:paraId="0709B151" w14:textId="77777777" w:rsidR="002F5809" w:rsidRDefault="00A843CD">
      <w:pPr>
        <w:pStyle w:val="ListParagraph"/>
        <w:numPr>
          <w:ilvl w:val="0"/>
          <w:numId w:val="5"/>
        </w:numPr>
        <w:tabs>
          <w:tab w:val="left" w:pos="1511"/>
          <w:tab w:val="left" w:pos="1512"/>
        </w:tabs>
        <w:spacing w:before="99" w:line="249" w:lineRule="auto"/>
        <w:ind w:left="216" w:right="328" w:firstLine="648"/>
        <w:rPr>
          <w:sz w:val="11"/>
        </w:rPr>
      </w:pPr>
      <w:r>
        <w:rPr>
          <w:color w:val="231F20"/>
          <w:w w:val="105"/>
          <w:sz w:val="19"/>
        </w:rPr>
        <w:t xml:space="preserve">Currently there are three services authorized and operating in the band: </w:t>
      </w:r>
      <w:r>
        <w:rPr>
          <w:color w:val="231F20"/>
          <w:w w:val="105"/>
          <w:sz w:val="19"/>
        </w:rPr>
        <w:t>DBS providers operating under the primary BSS allocation, Multi-Channel Video and Data Distribution Service (MVDDS) licensees operating on a non-harmful interference basis to DBS under the co-primary Fixed Service</w:t>
      </w:r>
      <w:r>
        <w:rPr>
          <w:color w:val="231F20"/>
          <w:spacing w:val="-6"/>
          <w:w w:val="105"/>
          <w:sz w:val="19"/>
        </w:rPr>
        <w:t xml:space="preserve"> </w:t>
      </w:r>
      <w:r>
        <w:rPr>
          <w:color w:val="231F20"/>
          <w:w w:val="105"/>
          <w:sz w:val="19"/>
        </w:rPr>
        <w:t>allocation,</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NGSO</w:t>
      </w:r>
      <w:r>
        <w:rPr>
          <w:color w:val="231F20"/>
          <w:spacing w:val="-6"/>
          <w:w w:val="105"/>
          <w:sz w:val="19"/>
        </w:rPr>
        <w:t xml:space="preserve"> </w:t>
      </w:r>
      <w:r>
        <w:rPr>
          <w:color w:val="231F20"/>
          <w:w w:val="105"/>
          <w:sz w:val="19"/>
        </w:rPr>
        <w:t>licensees</w:t>
      </w:r>
      <w:r>
        <w:rPr>
          <w:color w:val="231F20"/>
          <w:spacing w:val="-6"/>
          <w:w w:val="105"/>
          <w:sz w:val="19"/>
        </w:rPr>
        <w:t xml:space="preserve"> </w:t>
      </w:r>
      <w:r>
        <w:rPr>
          <w:color w:val="231F20"/>
          <w:w w:val="105"/>
          <w:sz w:val="19"/>
        </w:rPr>
        <w:t>operating</w:t>
      </w:r>
      <w:r>
        <w:rPr>
          <w:color w:val="231F20"/>
          <w:spacing w:val="-6"/>
          <w:w w:val="105"/>
          <w:sz w:val="19"/>
        </w:rPr>
        <w:t xml:space="preserve"> </w:t>
      </w:r>
      <w:r>
        <w:rPr>
          <w:color w:val="231F20"/>
          <w:w w:val="105"/>
          <w:sz w:val="19"/>
        </w:rPr>
        <w:t>o</w:t>
      </w:r>
      <w:r>
        <w:rPr>
          <w:color w:val="231F20"/>
          <w:w w:val="105"/>
          <w:sz w:val="19"/>
        </w:rPr>
        <w:t>n</w:t>
      </w:r>
      <w:r>
        <w:rPr>
          <w:color w:val="231F20"/>
          <w:spacing w:val="-6"/>
          <w:w w:val="105"/>
          <w:sz w:val="19"/>
        </w:rPr>
        <w:t xml:space="preserve"> </w:t>
      </w:r>
      <w:r>
        <w:rPr>
          <w:color w:val="231F20"/>
          <w:w w:val="105"/>
          <w:sz w:val="19"/>
        </w:rPr>
        <w:t>a</w:t>
      </w:r>
      <w:r>
        <w:rPr>
          <w:color w:val="231F20"/>
          <w:spacing w:val="-6"/>
          <w:w w:val="105"/>
          <w:sz w:val="19"/>
        </w:rPr>
        <w:t xml:space="preserve"> </w:t>
      </w:r>
      <w:r>
        <w:rPr>
          <w:color w:val="231F20"/>
          <w:w w:val="105"/>
          <w:sz w:val="19"/>
        </w:rPr>
        <w:t>non-harmful</w:t>
      </w:r>
      <w:r>
        <w:rPr>
          <w:color w:val="231F20"/>
          <w:spacing w:val="-6"/>
          <w:w w:val="105"/>
          <w:sz w:val="19"/>
        </w:rPr>
        <w:t xml:space="preserve"> </w:t>
      </w:r>
      <w:r>
        <w:rPr>
          <w:color w:val="231F20"/>
          <w:w w:val="105"/>
          <w:sz w:val="19"/>
        </w:rPr>
        <w:t>interference</w:t>
      </w:r>
      <w:r>
        <w:rPr>
          <w:color w:val="231F20"/>
          <w:spacing w:val="-6"/>
          <w:w w:val="105"/>
          <w:sz w:val="19"/>
        </w:rPr>
        <w:t xml:space="preserve"> </w:t>
      </w:r>
      <w:r>
        <w:rPr>
          <w:color w:val="231F20"/>
          <w:w w:val="105"/>
          <w:sz w:val="19"/>
        </w:rPr>
        <w:t>basis</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DBS</w:t>
      </w:r>
      <w:r>
        <w:rPr>
          <w:color w:val="231F20"/>
          <w:spacing w:val="-6"/>
          <w:w w:val="105"/>
          <w:sz w:val="19"/>
        </w:rPr>
        <w:t xml:space="preserve"> </w:t>
      </w:r>
      <w:r>
        <w:rPr>
          <w:color w:val="231F20"/>
          <w:w w:val="105"/>
          <w:sz w:val="19"/>
        </w:rPr>
        <w:t>under</w:t>
      </w:r>
      <w:r>
        <w:rPr>
          <w:color w:val="231F20"/>
          <w:spacing w:val="-6"/>
          <w:w w:val="105"/>
          <w:sz w:val="19"/>
        </w:rPr>
        <w:t xml:space="preserve"> </w:t>
      </w:r>
      <w:r>
        <w:rPr>
          <w:color w:val="231F20"/>
          <w:w w:val="105"/>
          <w:sz w:val="19"/>
        </w:rPr>
        <w:t>the co-primary NGSO FSS allocation. The Commission's rules enable sharing between co-primary NGSO FSS and MVDDS using a combination of technical limitations, information sharing, and first-in-time procedures.</w:t>
      </w:r>
      <w:r>
        <w:rPr>
          <w:color w:val="231F20"/>
          <w:w w:val="105"/>
          <w:position w:val="6"/>
          <w:sz w:val="11"/>
        </w:rPr>
        <w:t>5</w:t>
      </w:r>
    </w:p>
    <w:p w14:paraId="19E42DCB" w14:textId="77777777" w:rsidR="002F5809" w:rsidRDefault="00A843CD">
      <w:pPr>
        <w:pStyle w:val="ListParagraph"/>
        <w:numPr>
          <w:ilvl w:val="0"/>
          <w:numId w:val="5"/>
        </w:numPr>
        <w:tabs>
          <w:tab w:val="left" w:pos="1511"/>
          <w:tab w:val="left" w:pos="1512"/>
        </w:tabs>
        <w:spacing w:line="249" w:lineRule="auto"/>
        <w:ind w:left="216" w:right="221" w:firstLine="648"/>
        <w:rPr>
          <w:sz w:val="11"/>
        </w:rPr>
      </w:pPr>
      <w:r>
        <w:rPr>
          <w:color w:val="231F20"/>
          <w:w w:val="105"/>
          <w:sz w:val="19"/>
        </w:rPr>
        <w:t>The</w:t>
      </w:r>
      <w:r>
        <w:rPr>
          <w:color w:val="231F20"/>
          <w:spacing w:val="-5"/>
          <w:w w:val="105"/>
          <w:sz w:val="19"/>
        </w:rPr>
        <w:t xml:space="preserve"> </w:t>
      </w:r>
      <w:r>
        <w:rPr>
          <w:color w:val="231F20"/>
          <w:w w:val="105"/>
          <w:sz w:val="19"/>
        </w:rPr>
        <w:t>Commission</w:t>
      </w:r>
      <w:r>
        <w:rPr>
          <w:color w:val="231F20"/>
          <w:spacing w:val="-5"/>
          <w:w w:val="105"/>
          <w:sz w:val="19"/>
        </w:rPr>
        <w:t xml:space="preserve"> </w:t>
      </w:r>
      <w:r>
        <w:rPr>
          <w:color w:val="231F20"/>
          <w:w w:val="105"/>
          <w:sz w:val="19"/>
        </w:rPr>
        <w:t>added</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DBS</w:t>
      </w:r>
      <w:r>
        <w:rPr>
          <w:color w:val="231F20"/>
          <w:spacing w:val="-5"/>
          <w:w w:val="105"/>
          <w:sz w:val="19"/>
        </w:rPr>
        <w:t xml:space="preserve"> </w:t>
      </w:r>
      <w:r>
        <w:rPr>
          <w:color w:val="231F20"/>
          <w:w w:val="105"/>
          <w:sz w:val="19"/>
        </w:rPr>
        <w:t>allocation</w:t>
      </w:r>
      <w:r>
        <w:rPr>
          <w:color w:val="231F20"/>
          <w:spacing w:val="-5"/>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5"/>
          <w:w w:val="105"/>
          <w:sz w:val="19"/>
        </w:rPr>
        <w:t xml:space="preserve"> </w:t>
      </w:r>
      <w:r>
        <w:rPr>
          <w:color w:val="231F20"/>
          <w:w w:val="105"/>
          <w:sz w:val="19"/>
        </w:rPr>
        <w:t>early</w:t>
      </w:r>
      <w:r>
        <w:rPr>
          <w:color w:val="231F20"/>
          <w:spacing w:val="-5"/>
          <w:w w:val="105"/>
          <w:sz w:val="19"/>
        </w:rPr>
        <w:t xml:space="preserve"> </w:t>
      </w:r>
      <w:r>
        <w:rPr>
          <w:color w:val="231F20"/>
          <w:w w:val="105"/>
          <w:sz w:val="19"/>
        </w:rPr>
        <w:t>1980s</w:t>
      </w:r>
      <w:r>
        <w:rPr>
          <w:color w:val="231F20"/>
          <w:w w:val="105"/>
          <w:position w:val="6"/>
          <w:sz w:val="11"/>
        </w:rPr>
        <w:t>6</w:t>
      </w:r>
      <w:r>
        <w:rPr>
          <w:color w:val="231F20"/>
          <w:spacing w:val="-3"/>
          <w:w w:val="105"/>
          <w:position w:val="6"/>
          <w:sz w:val="11"/>
        </w:rPr>
        <w:t xml:space="preserve"> </w:t>
      </w:r>
      <w:r>
        <w:rPr>
          <w:color w:val="231F20"/>
          <w:w w:val="105"/>
          <w:sz w:val="19"/>
        </w:rPr>
        <w:t>and</w:t>
      </w:r>
      <w:r>
        <w:rPr>
          <w:color w:val="231F20"/>
          <w:spacing w:val="-5"/>
          <w:w w:val="105"/>
          <w:sz w:val="19"/>
        </w:rPr>
        <w:t xml:space="preserve"> </w:t>
      </w:r>
      <w:r>
        <w:rPr>
          <w:color w:val="231F20"/>
          <w:w w:val="105"/>
          <w:sz w:val="19"/>
        </w:rPr>
        <w:t>DBS</w:t>
      </w:r>
      <w:r>
        <w:rPr>
          <w:color w:val="231F20"/>
          <w:spacing w:val="-5"/>
          <w:w w:val="105"/>
          <w:sz w:val="19"/>
        </w:rPr>
        <w:t xml:space="preserve"> </w:t>
      </w:r>
      <w:r>
        <w:rPr>
          <w:color w:val="231F20"/>
          <w:w w:val="105"/>
          <w:sz w:val="19"/>
        </w:rPr>
        <w:t>service</w:t>
      </w:r>
      <w:r>
        <w:rPr>
          <w:color w:val="231F20"/>
          <w:spacing w:val="-5"/>
          <w:w w:val="105"/>
          <w:sz w:val="19"/>
        </w:rPr>
        <w:t xml:space="preserve"> </w:t>
      </w:r>
      <w:r>
        <w:rPr>
          <w:color w:val="231F20"/>
          <w:w w:val="105"/>
          <w:sz w:val="19"/>
        </w:rPr>
        <w:t>began</w:t>
      </w:r>
      <w:r>
        <w:rPr>
          <w:color w:val="231F20"/>
          <w:spacing w:val="-5"/>
          <w:w w:val="105"/>
          <w:sz w:val="19"/>
        </w:rPr>
        <w:t xml:space="preserve"> </w:t>
      </w:r>
      <w:r>
        <w:rPr>
          <w:color w:val="231F20"/>
          <w:w w:val="105"/>
          <w:sz w:val="19"/>
        </w:rPr>
        <w:t>in 1994.</w:t>
      </w:r>
      <w:r>
        <w:rPr>
          <w:color w:val="231F20"/>
          <w:w w:val="105"/>
          <w:position w:val="6"/>
          <w:sz w:val="11"/>
        </w:rPr>
        <w:t xml:space="preserve">7 </w:t>
      </w:r>
      <w:r>
        <w:rPr>
          <w:color w:val="231F20"/>
          <w:w w:val="105"/>
          <w:sz w:val="19"/>
        </w:rPr>
        <w:t>In 1996 and 2004, some of these licenses were awarded by competitive bidding.</w:t>
      </w:r>
      <w:r>
        <w:rPr>
          <w:color w:val="231F20"/>
          <w:w w:val="105"/>
          <w:position w:val="6"/>
          <w:sz w:val="11"/>
        </w:rPr>
        <w:t xml:space="preserve">8 </w:t>
      </w:r>
      <w:r>
        <w:rPr>
          <w:color w:val="231F20"/>
          <w:w w:val="105"/>
          <w:sz w:val="19"/>
        </w:rPr>
        <w:t xml:space="preserve">In 2000, the Commission permitted a new terrestrial service, MVDDS, to operate in the 12 GHz band under the existing Fixed Service allocation on a co-primary, non-harmful interference basis to the incumbent DBS providers, and on a co-primary basis to NGSO </w:t>
      </w:r>
      <w:r>
        <w:rPr>
          <w:color w:val="231F20"/>
          <w:w w:val="105"/>
          <w:sz w:val="19"/>
        </w:rPr>
        <w:t>FSS.</w:t>
      </w:r>
      <w:r>
        <w:rPr>
          <w:color w:val="231F20"/>
          <w:w w:val="105"/>
          <w:position w:val="6"/>
          <w:sz w:val="11"/>
        </w:rPr>
        <w:t xml:space="preserve">9  </w:t>
      </w:r>
      <w:r>
        <w:rPr>
          <w:color w:val="231F20"/>
          <w:w w:val="105"/>
          <w:sz w:val="19"/>
        </w:rPr>
        <w:t>The Commission also adopted rules to permit NGSO</w:t>
      </w:r>
      <w:r>
        <w:rPr>
          <w:color w:val="231F20"/>
          <w:spacing w:val="-4"/>
          <w:w w:val="105"/>
          <w:sz w:val="19"/>
        </w:rPr>
        <w:t xml:space="preserve"> </w:t>
      </w:r>
      <w:r>
        <w:rPr>
          <w:color w:val="231F20"/>
          <w:w w:val="105"/>
          <w:sz w:val="19"/>
        </w:rPr>
        <w:t>FSS</w:t>
      </w:r>
      <w:r>
        <w:rPr>
          <w:color w:val="231F20"/>
          <w:spacing w:val="-4"/>
          <w:w w:val="105"/>
          <w:sz w:val="19"/>
        </w:rPr>
        <w:t xml:space="preserve"> </w:t>
      </w:r>
      <w:r>
        <w:rPr>
          <w:color w:val="231F20"/>
          <w:w w:val="105"/>
          <w:sz w:val="19"/>
        </w:rPr>
        <w:t>operations</w:t>
      </w:r>
      <w:r>
        <w:rPr>
          <w:color w:val="231F20"/>
          <w:spacing w:val="-4"/>
          <w:w w:val="105"/>
          <w:sz w:val="19"/>
        </w:rPr>
        <w:t xml:space="preserve"> </w:t>
      </w:r>
      <w:r>
        <w:rPr>
          <w:color w:val="231F20"/>
          <w:w w:val="105"/>
          <w:sz w:val="19"/>
        </w:rPr>
        <w:t>in</w:t>
      </w:r>
      <w:r>
        <w:rPr>
          <w:color w:val="231F20"/>
          <w:spacing w:val="-4"/>
          <w:w w:val="105"/>
          <w:sz w:val="19"/>
        </w:rPr>
        <w:t xml:space="preserve"> </w:t>
      </w:r>
      <w:r>
        <w:rPr>
          <w:color w:val="231F20"/>
          <w:w w:val="105"/>
          <w:sz w:val="19"/>
        </w:rPr>
        <w:t>the</w:t>
      </w:r>
      <w:r>
        <w:rPr>
          <w:color w:val="231F20"/>
          <w:spacing w:val="-4"/>
          <w:w w:val="105"/>
          <w:sz w:val="19"/>
        </w:rPr>
        <w:t xml:space="preserve"> </w:t>
      </w:r>
      <w:r>
        <w:rPr>
          <w:color w:val="231F20"/>
          <w:w w:val="105"/>
          <w:sz w:val="19"/>
        </w:rPr>
        <w:t>12</w:t>
      </w:r>
      <w:r>
        <w:rPr>
          <w:color w:val="231F20"/>
          <w:spacing w:val="-4"/>
          <w:w w:val="105"/>
          <w:sz w:val="19"/>
        </w:rPr>
        <w:t xml:space="preserve"> </w:t>
      </w:r>
      <w:r>
        <w:rPr>
          <w:color w:val="231F20"/>
          <w:w w:val="105"/>
          <w:sz w:val="19"/>
        </w:rPr>
        <w:t>GHz</w:t>
      </w:r>
      <w:r>
        <w:rPr>
          <w:color w:val="231F20"/>
          <w:spacing w:val="-4"/>
          <w:w w:val="105"/>
          <w:sz w:val="19"/>
        </w:rPr>
        <w:t xml:space="preserve"> </w:t>
      </w:r>
      <w:r>
        <w:rPr>
          <w:color w:val="231F20"/>
          <w:w w:val="105"/>
          <w:sz w:val="19"/>
        </w:rPr>
        <w:t>band</w:t>
      </w:r>
      <w:r>
        <w:rPr>
          <w:color w:val="231F20"/>
          <w:spacing w:val="-4"/>
          <w:w w:val="105"/>
          <w:sz w:val="19"/>
        </w:rPr>
        <w:t xml:space="preserve"> </w:t>
      </w:r>
      <w:r>
        <w:rPr>
          <w:color w:val="231F20"/>
          <w:w w:val="105"/>
          <w:sz w:val="19"/>
        </w:rPr>
        <w:t>at</w:t>
      </w:r>
      <w:r>
        <w:rPr>
          <w:color w:val="231F20"/>
          <w:spacing w:val="-4"/>
          <w:w w:val="105"/>
          <w:sz w:val="19"/>
        </w:rPr>
        <w:t xml:space="preserve"> </w:t>
      </w:r>
      <w:r>
        <w:rPr>
          <w:color w:val="231F20"/>
          <w:w w:val="105"/>
          <w:sz w:val="19"/>
        </w:rPr>
        <w:t>this</w:t>
      </w:r>
      <w:r>
        <w:rPr>
          <w:color w:val="231F20"/>
          <w:spacing w:val="-4"/>
          <w:w w:val="105"/>
          <w:sz w:val="19"/>
        </w:rPr>
        <w:t xml:space="preserve"> </w:t>
      </w:r>
      <w:r>
        <w:rPr>
          <w:color w:val="231F20"/>
          <w:w w:val="105"/>
          <w:sz w:val="19"/>
        </w:rPr>
        <w:t>same</w:t>
      </w:r>
      <w:r>
        <w:rPr>
          <w:color w:val="231F20"/>
          <w:spacing w:val="-4"/>
          <w:w w:val="105"/>
          <w:sz w:val="19"/>
        </w:rPr>
        <w:t xml:space="preserve"> </w:t>
      </w:r>
      <w:r>
        <w:rPr>
          <w:color w:val="231F20"/>
          <w:w w:val="105"/>
          <w:sz w:val="19"/>
        </w:rPr>
        <w:t>time.</w:t>
      </w:r>
      <w:r>
        <w:rPr>
          <w:color w:val="231F20"/>
          <w:w w:val="105"/>
          <w:position w:val="6"/>
          <w:sz w:val="11"/>
        </w:rPr>
        <w:t>10</w:t>
      </w:r>
    </w:p>
    <w:p w14:paraId="61BD9584" w14:textId="77777777" w:rsidR="002F5809" w:rsidRDefault="00A843CD">
      <w:pPr>
        <w:pStyle w:val="ListParagraph"/>
        <w:numPr>
          <w:ilvl w:val="0"/>
          <w:numId w:val="5"/>
        </w:numPr>
        <w:tabs>
          <w:tab w:val="left" w:pos="1511"/>
          <w:tab w:val="left" w:pos="1512"/>
        </w:tabs>
        <w:spacing w:before="107" w:line="249" w:lineRule="auto"/>
        <w:ind w:left="216" w:right="462" w:firstLine="648"/>
        <w:rPr>
          <w:sz w:val="19"/>
        </w:rPr>
      </w:pPr>
      <w:r>
        <w:rPr>
          <w:color w:val="231F20"/>
          <w:w w:val="105"/>
          <w:sz w:val="19"/>
        </w:rPr>
        <w:t>The service rules for MVDDS permit one-way digital fixed non-broadcast service, including</w:t>
      </w:r>
      <w:r>
        <w:rPr>
          <w:color w:val="231F20"/>
          <w:spacing w:val="-8"/>
          <w:w w:val="105"/>
          <w:sz w:val="19"/>
        </w:rPr>
        <w:t xml:space="preserve"> </w:t>
      </w:r>
      <w:r>
        <w:rPr>
          <w:color w:val="231F20"/>
          <w:w w:val="105"/>
          <w:sz w:val="19"/>
        </w:rPr>
        <w:t>one-way</w:t>
      </w:r>
      <w:r>
        <w:rPr>
          <w:color w:val="231F20"/>
          <w:spacing w:val="-8"/>
          <w:w w:val="105"/>
          <w:sz w:val="19"/>
        </w:rPr>
        <w:t xml:space="preserve"> </w:t>
      </w:r>
      <w:r>
        <w:rPr>
          <w:color w:val="231F20"/>
          <w:w w:val="105"/>
          <w:sz w:val="19"/>
        </w:rPr>
        <w:t>direct-to-home/office</w:t>
      </w:r>
      <w:r>
        <w:rPr>
          <w:color w:val="231F20"/>
          <w:spacing w:val="-8"/>
          <w:w w:val="105"/>
          <w:sz w:val="19"/>
        </w:rPr>
        <w:t xml:space="preserve"> </w:t>
      </w:r>
      <w:r>
        <w:rPr>
          <w:color w:val="231F20"/>
          <w:w w:val="105"/>
          <w:sz w:val="19"/>
        </w:rPr>
        <w:t>wireless</w:t>
      </w:r>
      <w:r>
        <w:rPr>
          <w:color w:val="231F20"/>
          <w:spacing w:val="-8"/>
          <w:w w:val="105"/>
          <w:sz w:val="19"/>
        </w:rPr>
        <w:t xml:space="preserve"> </w:t>
      </w:r>
      <w:r>
        <w:rPr>
          <w:color w:val="231F20"/>
          <w:w w:val="105"/>
          <w:sz w:val="19"/>
        </w:rPr>
        <w:t>service.</w:t>
      </w:r>
      <w:r>
        <w:rPr>
          <w:color w:val="231F20"/>
          <w:w w:val="105"/>
          <w:position w:val="6"/>
          <w:sz w:val="11"/>
        </w:rPr>
        <w:t>11</w:t>
      </w:r>
      <w:r>
        <w:rPr>
          <w:color w:val="231F20"/>
          <w:spacing w:val="21"/>
          <w:w w:val="105"/>
          <w:position w:val="6"/>
          <w:sz w:val="11"/>
        </w:rPr>
        <w:t xml:space="preserve"> </w:t>
      </w:r>
      <w:r>
        <w:rPr>
          <w:color w:val="231F20"/>
          <w:w w:val="105"/>
          <w:sz w:val="19"/>
        </w:rPr>
        <w:t>To</w:t>
      </w:r>
      <w:r>
        <w:rPr>
          <w:color w:val="231F20"/>
          <w:spacing w:val="-8"/>
          <w:w w:val="105"/>
          <w:sz w:val="19"/>
        </w:rPr>
        <w:t xml:space="preserve"> </w:t>
      </w:r>
      <w:r>
        <w:rPr>
          <w:color w:val="231F20"/>
          <w:w w:val="105"/>
          <w:sz w:val="19"/>
        </w:rPr>
        <w:t>protect</w:t>
      </w:r>
      <w:r>
        <w:rPr>
          <w:color w:val="231F20"/>
          <w:spacing w:val="-8"/>
          <w:w w:val="105"/>
          <w:sz w:val="19"/>
        </w:rPr>
        <w:t xml:space="preserve"> </w:t>
      </w:r>
      <w:r>
        <w:rPr>
          <w:color w:val="231F20"/>
          <w:w w:val="105"/>
          <w:sz w:val="19"/>
        </w:rPr>
        <w:t>DBS,</w:t>
      </w:r>
      <w:r>
        <w:rPr>
          <w:color w:val="231F20"/>
          <w:spacing w:val="-8"/>
          <w:w w:val="105"/>
          <w:sz w:val="19"/>
        </w:rPr>
        <w:t xml:space="preserve"> </w:t>
      </w:r>
      <w:r>
        <w:rPr>
          <w:color w:val="231F20"/>
          <w:w w:val="105"/>
          <w:sz w:val="19"/>
        </w:rPr>
        <w:t>the</w:t>
      </w:r>
      <w:r>
        <w:rPr>
          <w:color w:val="231F20"/>
          <w:spacing w:val="-8"/>
          <w:w w:val="105"/>
          <w:sz w:val="19"/>
        </w:rPr>
        <w:t xml:space="preserve"> </w:t>
      </w:r>
      <w:r>
        <w:rPr>
          <w:color w:val="231F20"/>
          <w:w w:val="105"/>
          <w:sz w:val="19"/>
        </w:rPr>
        <w:t>Commission</w:t>
      </w:r>
      <w:r>
        <w:rPr>
          <w:color w:val="231F20"/>
          <w:spacing w:val="-8"/>
          <w:w w:val="105"/>
          <w:sz w:val="19"/>
        </w:rPr>
        <w:t xml:space="preserve"> </w:t>
      </w:r>
      <w:r>
        <w:rPr>
          <w:color w:val="231F20"/>
          <w:w w:val="105"/>
          <w:sz w:val="19"/>
        </w:rPr>
        <w:t>adopted</w:t>
      </w:r>
    </w:p>
    <w:p w14:paraId="411DE1D0" w14:textId="77777777" w:rsidR="002F5809" w:rsidRDefault="002F5809">
      <w:pPr>
        <w:pStyle w:val="BodyText"/>
        <w:rPr>
          <w:sz w:val="20"/>
        </w:rPr>
      </w:pPr>
    </w:p>
    <w:p w14:paraId="326CC1E1" w14:textId="77777777" w:rsidR="002F5809" w:rsidRDefault="00A843CD">
      <w:pPr>
        <w:ind w:left="216"/>
        <w:rPr>
          <w:sz w:val="18"/>
        </w:rPr>
      </w:pPr>
      <w:r>
        <w:pict w14:anchorId="4551EF85">
          <v:line id="_x0000_s1058" style="position:absolute;left:0;text-align:left;z-index:251641856;mso-position-horizontal-relative:page" from="217pt,6.3pt" to="346.6pt,6.3pt" strokecolor="#231f20" strokeweight=".15242mm">
            <w10:wrap anchorx="page"/>
          </v:line>
        </w:pict>
      </w:r>
      <w:r>
        <w:rPr>
          <w:color w:val="231F20"/>
          <w:sz w:val="18"/>
        </w:rPr>
        <w:t>(Continued from previous page)</w:t>
      </w:r>
    </w:p>
    <w:p w14:paraId="11569C00" w14:textId="77777777" w:rsidR="002F5809" w:rsidRDefault="00A843CD">
      <w:pPr>
        <w:ind w:left="216"/>
        <w:rPr>
          <w:sz w:val="18"/>
        </w:rPr>
      </w:pPr>
      <w:r>
        <w:rPr>
          <w:color w:val="231F20"/>
          <w:sz w:val="18"/>
        </w:rPr>
        <w:t>unprotected basis relative to terrestrial Fixed Service. As a result, blanket earth station licenses for NGSOs cannot claim interference protection from terrestrial Fixed Service in the b</w:t>
      </w:r>
      <w:r>
        <w:rPr>
          <w:color w:val="231F20"/>
          <w:sz w:val="18"/>
        </w:rPr>
        <w:t xml:space="preserve">and.  </w:t>
      </w:r>
      <w:r>
        <w:rPr>
          <w:i/>
          <w:color w:val="231F20"/>
          <w:sz w:val="18"/>
        </w:rPr>
        <w:t>Id</w:t>
      </w:r>
      <w:r>
        <w:rPr>
          <w:color w:val="231F20"/>
          <w:sz w:val="18"/>
        </w:rPr>
        <w:t>. at 7817, paras. 24-25.</w:t>
      </w:r>
    </w:p>
    <w:p w14:paraId="42AB5583" w14:textId="77777777" w:rsidR="002F5809" w:rsidRDefault="00A843CD">
      <w:pPr>
        <w:spacing w:before="107"/>
        <w:ind w:left="216"/>
        <w:rPr>
          <w:sz w:val="18"/>
        </w:rPr>
      </w:pPr>
      <w:r>
        <w:rPr>
          <w:color w:val="231F20"/>
          <w:position w:val="6"/>
          <w:sz w:val="11"/>
        </w:rPr>
        <w:t xml:space="preserve">4 </w:t>
      </w:r>
      <w:r>
        <w:rPr>
          <w:i/>
          <w:color w:val="231F20"/>
          <w:sz w:val="18"/>
        </w:rPr>
        <w:t xml:space="preserve">See </w:t>
      </w:r>
      <w:r>
        <w:rPr>
          <w:color w:val="231F20"/>
          <w:sz w:val="18"/>
        </w:rPr>
        <w:t>47 CFR § 2.106.</w:t>
      </w:r>
    </w:p>
    <w:p w14:paraId="41FC4E31" w14:textId="77777777" w:rsidR="002F5809" w:rsidRDefault="00A843CD">
      <w:pPr>
        <w:spacing w:before="108"/>
        <w:ind w:left="216"/>
        <w:rPr>
          <w:sz w:val="18"/>
        </w:rPr>
      </w:pPr>
      <w:r>
        <w:rPr>
          <w:color w:val="231F20"/>
          <w:position w:val="6"/>
          <w:sz w:val="11"/>
        </w:rPr>
        <w:t xml:space="preserve">5 </w:t>
      </w:r>
      <w:r>
        <w:rPr>
          <w:i/>
          <w:color w:val="231F20"/>
          <w:sz w:val="18"/>
        </w:rPr>
        <w:t xml:space="preserve">See </w:t>
      </w:r>
      <w:r>
        <w:rPr>
          <w:color w:val="231F20"/>
          <w:sz w:val="18"/>
        </w:rPr>
        <w:t>47 CFR §§ 101.113(a) n.11, 101.147(p).</w:t>
      </w:r>
    </w:p>
    <w:p w14:paraId="07509235" w14:textId="77777777" w:rsidR="002F5809" w:rsidRDefault="00A843CD">
      <w:pPr>
        <w:spacing w:before="107"/>
        <w:ind w:left="215" w:right="446"/>
        <w:rPr>
          <w:sz w:val="18"/>
        </w:rPr>
      </w:pPr>
      <w:r>
        <w:rPr>
          <w:color w:val="231F20"/>
          <w:position w:val="6"/>
          <w:sz w:val="11"/>
        </w:rPr>
        <w:t xml:space="preserve">6 </w:t>
      </w:r>
      <w:r>
        <w:rPr>
          <w:i/>
          <w:color w:val="231F20"/>
          <w:sz w:val="18"/>
        </w:rPr>
        <w:t>See Inquiry into the Development of Regulatory Policy in Regard to Direct Broadcast Satellites for the Period Following the 1983 Regional Administrative R</w:t>
      </w:r>
      <w:r>
        <w:rPr>
          <w:i/>
          <w:color w:val="231F20"/>
          <w:sz w:val="18"/>
        </w:rPr>
        <w:t>adio Conference</w:t>
      </w:r>
      <w:r>
        <w:rPr>
          <w:color w:val="231F20"/>
          <w:sz w:val="18"/>
        </w:rPr>
        <w:t>, Report and Order, 90 FCC2d 676 (1982), recon. denied, 53 RR2d 1637 (1983).</w:t>
      </w:r>
    </w:p>
    <w:p w14:paraId="3905BE04" w14:textId="77777777" w:rsidR="002F5809" w:rsidRDefault="00A843CD">
      <w:pPr>
        <w:spacing w:before="107"/>
        <w:ind w:left="216" w:right="564"/>
        <w:jc w:val="both"/>
        <w:rPr>
          <w:sz w:val="18"/>
        </w:rPr>
      </w:pPr>
      <w:r>
        <w:rPr>
          <w:color w:val="231F20"/>
          <w:position w:val="6"/>
          <w:sz w:val="11"/>
        </w:rPr>
        <w:t xml:space="preserve">7 </w:t>
      </w:r>
      <w:r>
        <w:rPr>
          <w:i/>
          <w:color w:val="231F20"/>
          <w:sz w:val="18"/>
        </w:rPr>
        <w:t xml:space="preserve">See Revision of Rules and Policies for the Direct Broadcast Satellite Service, </w:t>
      </w:r>
      <w:r>
        <w:rPr>
          <w:color w:val="231F20"/>
          <w:sz w:val="18"/>
        </w:rPr>
        <w:t>Report and Order, 11 FCC 9712 (1995). DBS operations are subject to the Internation</w:t>
      </w:r>
      <w:r>
        <w:rPr>
          <w:color w:val="231F20"/>
          <w:sz w:val="18"/>
        </w:rPr>
        <w:t>al Telecommunication (ITU) Radio Regulations BSS and Feeder Link Plans contained in Appendices 30 and 30A.</w:t>
      </w:r>
    </w:p>
    <w:p w14:paraId="2C577339" w14:textId="77777777" w:rsidR="002F5809" w:rsidRDefault="00A843CD">
      <w:pPr>
        <w:spacing w:before="107"/>
        <w:ind w:left="215" w:right="149"/>
        <w:rPr>
          <w:sz w:val="18"/>
        </w:rPr>
      </w:pPr>
      <w:r>
        <w:rPr>
          <w:color w:val="231F20"/>
          <w:position w:val="6"/>
          <w:sz w:val="11"/>
        </w:rPr>
        <w:t xml:space="preserve">8 </w:t>
      </w:r>
      <w:r>
        <w:rPr>
          <w:color w:val="231F20"/>
          <w:sz w:val="18"/>
        </w:rPr>
        <w:t xml:space="preserve">In 1996 the Commission held two auctions for DBS orbital slots at 110° and 148° in 1996. </w:t>
      </w:r>
      <w:r>
        <w:rPr>
          <w:i/>
          <w:color w:val="231F20"/>
          <w:sz w:val="18"/>
        </w:rPr>
        <w:t xml:space="preserve">See, e.g., </w:t>
      </w:r>
      <w:hyperlink r:id="rId9">
        <w:r>
          <w:rPr>
            <w:color w:val="3953A4"/>
            <w:sz w:val="18"/>
            <w:u w:val="single" w:color="3953A4"/>
          </w:rPr>
          <w:t>https://www.fcc.gov/auction/8</w:t>
        </w:r>
      </w:hyperlink>
      <w:r>
        <w:rPr>
          <w:color w:val="231F20"/>
          <w:sz w:val="18"/>
        </w:rPr>
        <w:t xml:space="preserve">; </w:t>
      </w:r>
      <w:hyperlink r:id="rId10">
        <w:r>
          <w:rPr>
            <w:color w:val="3953A4"/>
            <w:sz w:val="18"/>
            <w:u w:val="single" w:color="3953A4"/>
          </w:rPr>
          <w:t>https://www.fcc.gov/auction/9</w:t>
        </w:r>
      </w:hyperlink>
      <w:r>
        <w:rPr>
          <w:color w:val="231F20"/>
          <w:sz w:val="18"/>
        </w:rPr>
        <w:t>. In 2004, the Commission held an auction for three licenses for certain channels at DBS orbital slots at 175,° 166° and 157° but this auction w</w:t>
      </w:r>
      <w:r>
        <w:rPr>
          <w:color w:val="231F20"/>
          <w:sz w:val="18"/>
        </w:rPr>
        <w:t xml:space="preserve">as nullified. </w:t>
      </w:r>
      <w:r>
        <w:rPr>
          <w:i/>
          <w:color w:val="231F20"/>
          <w:sz w:val="18"/>
        </w:rPr>
        <w:t xml:space="preserve">See Direct Broadcast Satellite (DBS) Service Auction Nullified: Commission Sets Forth Refund Procedures for Auction No. 52 Winning Bidders and Adopts a Freeze on All New DBS Service Applications, </w:t>
      </w:r>
      <w:r>
        <w:rPr>
          <w:color w:val="231F20"/>
          <w:sz w:val="18"/>
        </w:rPr>
        <w:t>Public Notice, 20 FCC Rcd 20618, 20618 &amp; n.3 (</w:t>
      </w:r>
      <w:r>
        <w:rPr>
          <w:color w:val="231F20"/>
          <w:sz w:val="18"/>
        </w:rPr>
        <w:t xml:space="preserve">2005) (citing </w:t>
      </w:r>
      <w:r>
        <w:rPr>
          <w:i/>
          <w:color w:val="231F20"/>
          <w:sz w:val="18"/>
        </w:rPr>
        <w:t>Northpoint Technology, Ltd. v. FCC</w:t>
      </w:r>
      <w:r>
        <w:rPr>
          <w:color w:val="231F20"/>
          <w:sz w:val="18"/>
        </w:rPr>
        <w:t>, 412 F.3d 145 (D.C. Cir. 2005)). In its decision, the Appellate Court vacated and remanded the section of the DBS Auction Order that concluded that DBS is not subject to the auction prohibition of the Open-M</w:t>
      </w:r>
      <w:r>
        <w:rPr>
          <w:color w:val="231F20"/>
          <w:sz w:val="18"/>
        </w:rPr>
        <w:t>arket Reorganization for the Betterment of International Telecommunications Act, Pub. L. No. 106-180, 114 Stat. 48 § 647 (enacted Mar. 12, 2000), codified at 47 U.S.C.</w:t>
      </w:r>
    </w:p>
    <w:p w14:paraId="31EC2E65" w14:textId="77777777" w:rsidR="002F5809" w:rsidRDefault="00A843CD">
      <w:pPr>
        <w:ind w:left="215"/>
        <w:rPr>
          <w:sz w:val="18"/>
        </w:rPr>
      </w:pPr>
      <w:r>
        <w:rPr>
          <w:color w:val="231F20"/>
          <w:sz w:val="18"/>
        </w:rPr>
        <w:t xml:space="preserve">§ 765f (ORBIT Act).  </w:t>
      </w:r>
      <w:r>
        <w:rPr>
          <w:i/>
          <w:color w:val="231F20"/>
          <w:sz w:val="18"/>
        </w:rPr>
        <w:t xml:space="preserve">Id. </w:t>
      </w:r>
      <w:r>
        <w:rPr>
          <w:color w:val="231F20"/>
          <w:sz w:val="18"/>
        </w:rPr>
        <w:t>at n.3</w:t>
      </w:r>
    </w:p>
    <w:p w14:paraId="4CBCA69E" w14:textId="77777777" w:rsidR="002F5809" w:rsidRDefault="00A843CD">
      <w:pPr>
        <w:spacing w:before="108"/>
        <w:ind w:left="215" w:right="371"/>
        <w:rPr>
          <w:i/>
          <w:sz w:val="18"/>
        </w:rPr>
      </w:pPr>
      <w:r>
        <w:rPr>
          <w:color w:val="231F20"/>
          <w:position w:val="6"/>
          <w:sz w:val="11"/>
        </w:rPr>
        <w:t xml:space="preserve">9 </w:t>
      </w:r>
      <w:r>
        <w:rPr>
          <w:i/>
          <w:color w:val="231F20"/>
          <w:sz w:val="18"/>
        </w:rPr>
        <w:t>See Amendment of Parts 2 and 25 of the Commission’s Ru</w:t>
      </w:r>
      <w:r>
        <w:rPr>
          <w:i/>
          <w:color w:val="231F20"/>
          <w:sz w:val="18"/>
        </w:rPr>
        <w:t>les to Permit Operation of NGSO FSS Systems Co- Frequency with GSO and Terrestrial Systems in the Ku-Band Frequency Range</w:t>
      </w:r>
      <w:r>
        <w:rPr>
          <w:color w:val="231F20"/>
          <w:sz w:val="18"/>
        </w:rPr>
        <w:t xml:space="preserve">, </w:t>
      </w:r>
      <w:r>
        <w:rPr>
          <w:i/>
          <w:color w:val="231F20"/>
          <w:sz w:val="18"/>
        </w:rPr>
        <w:t>Amendment of the Commission’s Rules to Authorize Subsidiary Terrestrial Use of the 12.2-12.7 GHz Band by Direct Broadcast Satellite L</w:t>
      </w:r>
      <w:r>
        <w:rPr>
          <w:i/>
          <w:color w:val="231F20"/>
          <w:sz w:val="18"/>
        </w:rPr>
        <w:t>icensees and Their Affiliates; and Applications of Broadwave USA, PDC Broadband Corporation, and Satellite Receivers, Ltd. to Provide A Fixed Service in the 12.2-12.7 GHz Band</w:t>
      </w:r>
      <w:r>
        <w:rPr>
          <w:color w:val="231F20"/>
          <w:sz w:val="18"/>
        </w:rPr>
        <w:t>, ET Docket No. 98-206, First Report and Order and Further Notice of Proposed Rul</w:t>
      </w:r>
      <w:r>
        <w:rPr>
          <w:color w:val="231F20"/>
          <w:sz w:val="18"/>
        </w:rPr>
        <w:t>e Making, 16 FCC Rcd 4096, 4177, para. 213 (2000) (</w:t>
      </w:r>
      <w:r>
        <w:rPr>
          <w:i/>
          <w:color w:val="231F20"/>
          <w:sz w:val="18"/>
        </w:rPr>
        <w:t>First R&amp;O and FNPRM).</w:t>
      </w:r>
    </w:p>
    <w:p w14:paraId="7C50D1A3" w14:textId="77777777" w:rsidR="002F5809" w:rsidRDefault="00A843CD">
      <w:pPr>
        <w:spacing w:before="108"/>
        <w:ind w:left="215"/>
        <w:rPr>
          <w:sz w:val="18"/>
        </w:rPr>
      </w:pPr>
      <w:r>
        <w:rPr>
          <w:color w:val="231F20"/>
          <w:position w:val="6"/>
          <w:sz w:val="11"/>
        </w:rPr>
        <w:t xml:space="preserve">10 </w:t>
      </w:r>
      <w:r>
        <w:rPr>
          <w:i/>
          <w:color w:val="231F20"/>
          <w:sz w:val="18"/>
        </w:rPr>
        <w:t xml:space="preserve">Id. </w:t>
      </w:r>
      <w:r>
        <w:rPr>
          <w:color w:val="231F20"/>
          <w:sz w:val="18"/>
        </w:rPr>
        <w:t xml:space="preserve">at 4099-4100, para. 2; </w:t>
      </w:r>
      <w:r>
        <w:rPr>
          <w:i/>
          <w:color w:val="231F20"/>
          <w:sz w:val="18"/>
        </w:rPr>
        <w:t>see also Establishment of Policies and Service Rules for the Non-Geostationary Satellite Orbit, Fixed Satellite Service in the Ku-band</w:t>
      </w:r>
      <w:r>
        <w:rPr>
          <w:color w:val="231F20"/>
          <w:sz w:val="18"/>
        </w:rPr>
        <w:t>, IB Docket No. 01-96, Report and Order, 17 FCC Rcd 7841 (2002).</w:t>
      </w:r>
    </w:p>
    <w:p w14:paraId="43875D0A" w14:textId="77777777" w:rsidR="002F5809" w:rsidRDefault="00A843CD">
      <w:pPr>
        <w:spacing w:before="107"/>
        <w:ind w:left="215" w:right="196"/>
        <w:rPr>
          <w:sz w:val="18"/>
        </w:rPr>
      </w:pPr>
      <w:r>
        <w:rPr>
          <w:color w:val="231F20"/>
          <w:position w:val="6"/>
          <w:sz w:val="11"/>
        </w:rPr>
        <w:t xml:space="preserve">11 </w:t>
      </w:r>
      <w:r>
        <w:rPr>
          <w:i/>
          <w:color w:val="231F20"/>
          <w:sz w:val="18"/>
        </w:rPr>
        <w:t xml:space="preserve">See </w:t>
      </w:r>
      <w:r>
        <w:rPr>
          <w:color w:val="231F20"/>
          <w:sz w:val="18"/>
        </w:rPr>
        <w:t>47 CFR § 101.1407 (two-way services can be provide</w:t>
      </w:r>
      <w:r>
        <w:rPr>
          <w:color w:val="231F20"/>
          <w:sz w:val="18"/>
        </w:rPr>
        <w:t xml:space="preserve">d using spectrum in other bands for the return link). </w:t>
      </w:r>
      <w:r>
        <w:rPr>
          <w:i/>
          <w:color w:val="231F20"/>
          <w:sz w:val="18"/>
        </w:rPr>
        <w:t>See also Amendment of Parts 2 and 25 of the Commission’s Rules to Permit Operation of NGSO FSS Systems Co- Frequency with GSO and Terrestrial Systems in the Ku-Band Frequency Range</w:t>
      </w:r>
      <w:r>
        <w:rPr>
          <w:color w:val="231F20"/>
          <w:sz w:val="18"/>
        </w:rPr>
        <w:t>, Memorandum Opinion a</w:t>
      </w:r>
      <w:r>
        <w:rPr>
          <w:color w:val="231F20"/>
          <w:sz w:val="18"/>
        </w:rPr>
        <w:t>nd Order and Second Report and Order, 17 FCC Rcd 9614 (2002) (</w:t>
      </w:r>
      <w:r>
        <w:rPr>
          <w:i/>
          <w:color w:val="231F20"/>
          <w:sz w:val="18"/>
        </w:rPr>
        <w:t>MVDDS Second Report and Order</w:t>
      </w:r>
      <w:r>
        <w:rPr>
          <w:color w:val="231F20"/>
          <w:sz w:val="18"/>
        </w:rPr>
        <w:t>) (</w:t>
      </w:r>
      <w:r>
        <w:rPr>
          <w:i/>
          <w:color w:val="231F20"/>
          <w:sz w:val="18"/>
        </w:rPr>
        <w:t>aff’d Northpoint Technology, LTD et al. v. FCC</w:t>
      </w:r>
      <w:r>
        <w:rPr>
          <w:color w:val="231F20"/>
          <w:sz w:val="18"/>
        </w:rPr>
        <w:t>, 414 F.3d 61 (D.C. Cir. 2005)).</w:t>
      </w:r>
    </w:p>
    <w:p w14:paraId="3B09282B" w14:textId="77777777" w:rsidR="002F5809" w:rsidRDefault="002F5809">
      <w:pPr>
        <w:rPr>
          <w:sz w:val="18"/>
        </w:rPr>
        <w:sectPr w:rsidR="002F5809">
          <w:pgSz w:w="12240" w:h="15840"/>
          <w:pgMar w:top="2240" w:right="1720" w:bottom="500" w:left="1720" w:header="2019" w:footer="317" w:gutter="0"/>
          <w:cols w:space="720"/>
        </w:sectPr>
      </w:pPr>
    </w:p>
    <w:p w14:paraId="6956C3CC" w14:textId="77777777" w:rsidR="002F5809" w:rsidRDefault="002F5809">
      <w:pPr>
        <w:pStyle w:val="BodyText"/>
        <w:rPr>
          <w:sz w:val="27"/>
        </w:rPr>
      </w:pPr>
    </w:p>
    <w:p w14:paraId="40A26292" w14:textId="77777777" w:rsidR="002F5809" w:rsidRDefault="00A843CD">
      <w:pPr>
        <w:pStyle w:val="BodyText"/>
        <w:spacing w:before="99" w:line="249" w:lineRule="auto"/>
        <w:ind w:left="215" w:right="196"/>
        <w:rPr>
          <w:sz w:val="11"/>
        </w:rPr>
      </w:pPr>
      <w:r>
        <w:rPr>
          <w:color w:val="231F20"/>
          <w:w w:val="105"/>
        </w:rPr>
        <w:t>technical</w:t>
      </w:r>
      <w:r>
        <w:rPr>
          <w:color w:val="231F20"/>
          <w:spacing w:val="-6"/>
          <w:w w:val="105"/>
        </w:rPr>
        <w:t xml:space="preserve"> </w:t>
      </w:r>
      <w:r>
        <w:rPr>
          <w:color w:val="231F20"/>
          <w:w w:val="105"/>
        </w:rPr>
        <w:t>rules</w:t>
      </w:r>
      <w:r>
        <w:rPr>
          <w:color w:val="231F20"/>
          <w:spacing w:val="-6"/>
          <w:w w:val="105"/>
        </w:rPr>
        <w:t xml:space="preserve"> </w:t>
      </w:r>
      <w:r>
        <w:rPr>
          <w:color w:val="231F20"/>
          <w:w w:val="105"/>
        </w:rPr>
        <w:t>to</w:t>
      </w:r>
      <w:r>
        <w:rPr>
          <w:color w:val="231F20"/>
          <w:spacing w:val="-6"/>
          <w:w w:val="105"/>
        </w:rPr>
        <w:t xml:space="preserve"> </w:t>
      </w:r>
      <w:r>
        <w:rPr>
          <w:color w:val="231F20"/>
          <w:w w:val="105"/>
        </w:rPr>
        <w:t>ensure</w:t>
      </w:r>
      <w:r>
        <w:rPr>
          <w:color w:val="231F20"/>
          <w:spacing w:val="-6"/>
          <w:w w:val="105"/>
        </w:rPr>
        <w:t xml:space="preserve"> </w:t>
      </w:r>
      <w:r>
        <w:rPr>
          <w:color w:val="231F20"/>
          <w:w w:val="105"/>
        </w:rPr>
        <w:t>that</w:t>
      </w:r>
      <w:r>
        <w:rPr>
          <w:color w:val="231F20"/>
          <w:spacing w:val="-6"/>
          <w:w w:val="105"/>
        </w:rPr>
        <w:t xml:space="preserve"> </w:t>
      </w:r>
      <w:r>
        <w:rPr>
          <w:color w:val="231F20"/>
          <w:w w:val="105"/>
        </w:rPr>
        <w:t>MVDDS</w:t>
      </w:r>
      <w:r>
        <w:rPr>
          <w:color w:val="231F20"/>
          <w:spacing w:val="-6"/>
          <w:w w:val="105"/>
        </w:rPr>
        <w:t xml:space="preserve"> </w:t>
      </w:r>
      <w:r>
        <w:rPr>
          <w:color w:val="231F20"/>
          <w:w w:val="105"/>
        </w:rPr>
        <w:t>stations</w:t>
      </w:r>
      <w:r>
        <w:rPr>
          <w:color w:val="231F20"/>
          <w:spacing w:val="-6"/>
          <w:w w:val="105"/>
        </w:rPr>
        <w:t xml:space="preserve"> </w:t>
      </w:r>
      <w:r>
        <w:rPr>
          <w:color w:val="231F20"/>
          <w:w w:val="105"/>
        </w:rPr>
        <w:t>would</w:t>
      </w:r>
      <w:r>
        <w:rPr>
          <w:color w:val="231F20"/>
          <w:spacing w:val="-6"/>
          <w:w w:val="105"/>
        </w:rPr>
        <w:t xml:space="preserve"> </w:t>
      </w:r>
      <w:r>
        <w:rPr>
          <w:color w:val="231F20"/>
          <w:w w:val="105"/>
        </w:rPr>
        <w:t>not</w:t>
      </w:r>
      <w:r>
        <w:rPr>
          <w:color w:val="231F20"/>
          <w:spacing w:val="-6"/>
          <w:w w:val="105"/>
        </w:rPr>
        <w:t xml:space="preserve"> </w:t>
      </w:r>
      <w:r>
        <w:rPr>
          <w:color w:val="231F20"/>
          <w:w w:val="105"/>
        </w:rPr>
        <w:t>cause</w:t>
      </w:r>
      <w:r>
        <w:rPr>
          <w:color w:val="231F20"/>
          <w:spacing w:val="-6"/>
          <w:w w:val="105"/>
        </w:rPr>
        <w:t xml:space="preserve"> </w:t>
      </w:r>
      <w:r>
        <w:rPr>
          <w:color w:val="231F20"/>
          <w:w w:val="105"/>
        </w:rPr>
        <w:t>harmfu</w:t>
      </w:r>
      <w:r>
        <w:rPr>
          <w:color w:val="231F20"/>
          <w:w w:val="105"/>
        </w:rPr>
        <w:t>l</w:t>
      </w:r>
      <w:r>
        <w:rPr>
          <w:color w:val="231F20"/>
          <w:spacing w:val="-6"/>
          <w:w w:val="105"/>
        </w:rPr>
        <w:t xml:space="preserve"> </w:t>
      </w:r>
      <w:r>
        <w:rPr>
          <w:color w:val="231F20"/>
          <w:w w:val="105"/>
        </w:rPr>
        <w:t>interference</w:t>
      </w:r>
      <w:r>
        <w:rPr>
          <w:color w:val="231F20"/>
          <w:spacing w:val="-6"/>
          <w:w w:val="105"/>
        </w:rPr>
        <w:t xml:space="preserve"> </w:t>
      </w:r>
      <w:r>
        <w:rPr>
          <w:color w:val="231F20"/>
          <w:w w:val="105"/>
        </w:rPr>
        <w:t>to</w:t>
      </w:r>
      <w:r>
        <w:rPr>
          <w:color w:val="231F20"/>
          <w:spacing w:val="-6"/>
          <w:w w:val="105"/>
        </w:rPr>
        <w:t xml:space="preserve"> </w:t>
      </w:r>
      <w:r>
        <w:rPr>
          <w:color w:val="231F20"/>
          <w:w w:val="105"/>
        </w:rPr>
        <w:t>DBS</w:t>
      </w:r>
      <w:r>
        <w:rPr>
          <w:color w:val="231F20"/>
          <w:spacing w:val="-6"/>
          <w:w w:val="105"/>
        </w:rPr>
        <w:t xml:space="preserve"> </w:t>
      </w:r>
      <w:r>
        <w:rPr>
          <w:color w:val="231F20"/>
          <w:w w:val="105"/>
        </w:rPr>
        <w:t>and</w:t>
      </w:r>
      <w:r>
        <w:rPr>
          <w:color w:val="231F20"/>
          <w:spacing w:val="-6"/>
          <w:w w:val="105"/>
        </w:rPr>
        <w:t xml:space="preserve"> </w:t>
      </w:r>
      <w:r>
        <w:rPr>
          <w:color w:val="231F20"/>
          <w:w w:val="105"/>
        </w:rPr>
        <w:t>imposed extensive coordination requirements on MVDDS licensees for each proposed station.</w:t>
      </w:r>
      <w:r>
        <w:rPr>
          <w:color w:val="231F20"/>
          <w:w w:val="105"/>
          <w:position w:val="6"/>
          <w:sz w:val="11"/>
        </w:rPr>
        <w:t xml:space="preserve">12 </w:t>
      </w:r>
      <w:r>
        <w:rPr>
          <w:color w:val="231F20"/>
          <w:w w:val="105"/>
        </w:rPr>
        <w:t>These rules include detailed frequency coordination procedures, interference protection criteria, and limitations on signal emissions, tra</w:t>
      </w:r>
      <w:r>
        <w:rPr>
          <w:color w:val="231F20"/>
          <w:w w:val="105"/>
        </w:rPr>
        <w:t>nsmitter power levels, and transmitter locations.</w:t>
      </w:r>
      <w:r>
        <w:rPr>
          <w:color w:val="231F20"/>
          <w:w w:val="105"/>
          <w:position w:val="6"/>
          <w:sz w:val="11"/>
        </w:rPr>
        <w:t xml:space="preserve">13 </w:t>
      </w:r>
      <w:r>
        <w:rPr>
          <w:color w:val="231F20"/>
          <w:w w:val="105"/>
        </w:rPr>
        <w:t>In particular, the rules limit the effective isotropic radiated power (EIRP) for MVDDS stations to 14.0 dBm per 24 megahertz (-16.0 dBW per 24</w:t>
      </w:r>
      <w:r>
        <w:rPr>
          <w:color w:val="231F20"/>
          <w:spacing w:val="-17"/>
          <w:w w:val="105"/>
        </w:rPr>
        <w:t xml:space="preserve"> </w:t>
      </w:r>
      <w:r>
        <w:rPr>
          <w:color w:val="231F20"/>
          <w:w w:val="105"/>
        </w:rPr>
        <w:t>megahertz).</w:t>
      </w:r>
      <w:r>
        <w:rPr>
          <w:color w:val="231F20"/>
          <w:w w:val="105"/>
          <w:position w:val="6"/>
          <w:sz w:val="11"/>
        </w:rPr>
        <w:t>14</w:t>
      </w:r>
    </w:p>
    <w:p w14:paraId="30AC3F60" w14:textId="77777777" w:rsidR="002F5809" w:rsidRDefault="00A843CD">
      <w:pPr>
        <w:pStyle w:val="ListParagraph"/>
        <w:numPr>
          <w:ilvl w:val="0"/>
          <w:numId w:val="5"/>
        </w:numPr>
        <w:tabs>
          <w:tab w:val="left" w:pos="1511"/>
          <w:tab w:val="left" w:pos="1512"/>
        </w:tabs>
        <w:spacing w:line="249" w:lineRule="auto"/>
        <w:ind w:left="216" w:right="205" w:firstLine="648"/>
        <w:rPr>
          <w:sz w:val="11"/>
        </w:rPr>
      </w:pPr>
      <w:r>
        <w:rPr>
          <w:color w:val="231F20"/>
          <w:w w:val="105"/>
          <w:sz w:val="19"/>
        </w:rPr>
        <w:t>To</w:t>
      </w:r>
      <w:r>
        <w:rPr>
          <w:color w:val="231F20"/>
          <w:spacing w:val="-6"/>
          <w:w w:val="105"/>
          <w:sz w:val="19"/>
        </w:rPr>
        <w:t xml:space="preserve"> </w:t>
      </w:r>
      <w:r>
        <w:rPr>
          <w:color w:val="231F20"/>
          <w:w w:val="105"/>
          <w:sz w:val="19"/>
        </w:rPr>
        <w:t>accommodate</w:t>
      </w:r>
      <w:r>
        <w:rPr>
          <w:color w:val="231F20"/>
          <w:spacing w:val="-6"/>
          <w:w w:val="105"/>
          <w:sz w:val="19"/>
        </w:rPr>
        <w:t xml:space="preserve"> </w:t>
      </w:r>
      <w:r>
        <w:rPr>
          <w:color w:val="231F20"/>
          <w:w w:val="105"/>
          <w:sz w:val="19"/>
        </w:rPr>
        <w:t>co-primary</w:t>
      </w:r>
      <w:r>
        <w:rPr>
          <w:color w:val="231F20"/>
          <w:spacing w:val="-6"/>
          <w:w w:val="105"/>
          <w:sz w:val="19"/>
        </w:rPr>
        <w:t xml:space="preserve"> </w:t>
      </w:r>
      <w:r>
        <w:rPr>
          <w:color w:val="231F20"/>
          <w:w w:val="105"/>
          <w:sz w:val="19"/>
        </w:rPr>
        <w:t>DBS</w:t>
      </w:r>
      <w:r>
        <w:rPr>
          <w:color w:val="231F20"/>
          <w:spacing w:val="-6"/>
          <w:w w:val="105"/>
          <w:sz w:val="19"/>
        </w:rPr>
        <w:t xml:space="preserve"> </w:t>
      </w:r>
      <w:r>
        <w:rPr>
          <w:color w:val="231F20"/>
          <w:w w:val="105"/>
          <w:sz w:val="19"/>
        </w:rPr>
        <w:t>earth</w:t>
      </w:r>
      <w:r>
        <w:rPr>
          <w:color w:val="231F20"/>
          <w:spacing w:val="-6"/>
          <w:w w:val="105"/>
          <w:sz w:val="19"/>
        </w:rPr>
        <w:t xml:space="preserve"> </w:t>
      </w:r>
      <w:r>
        <w:rPr>
          <w:color w:val="231F20"/>
          <w:w w:val="105"/>
          <w:sz w:val="19"/>
        </w:rPr>
        <w:t>stations</w:t>
      </w:r>
      <w:r>
        <w:rPr>
          <w:color w:val="231F20"/>
          <w:spacing w:val="-6"/>
          <w:w w:val="105"/>
          <w:sz w:val="19"/>
        </w:rPr>
        <w:t xml:space="preserve"> </w:t>
      </w:r>
      <w:r>
        <w:rPr>
          <w:color w:val="231F20"/>
          <w:w w:val="105"/>
          <w:sz w:val="19"/>
        </w:rPr>
        <w:t>that</w:t>
      </w:r>
      <w:r>
        <w:rPr>
          <w:color w:val="231F20"/>
          <w:spacing w:val="-6"/>
          <w:w w:val="105"/>
          <w:sz w:val="19"/>
        </w:rPr>
        <w:t xml:space="preserve"> </w:t>
      </w:r>
      <w:r>
        <w:rPr>
          <w:color w:val="231F20"/>
          <w:w w:val="105"/>
          <w:sz w:val="19"/>
        </w:rPr>
        <w:t>must</w:t>
      </w:r>
      <w:r>
        <w:rPr>
          <w:color w:val="231F20"/>
          <w:spacing w:val="-6"/>
          <w:w w:val="105"/>
          <w:sz w:val="19"/>
        </w:rPr>
        <w:t xml:space="preserve"> </w:t>
      </w:r>
      <w:r>
        <w:rPr>
          <w:color w:val="231F20"/>
          <w:w w:val="105"/>
          <w:sz w:val="19"/>
        </w:rPr>
        <w:t>be</w:t>
      </w:r>
      <w:r>
        <w:rPr>
          <w:color w:val="231F20"/>
          <w:spacing w:val="-6"/>
          <w:w w:val="105"/>
          <w:sz w:val="19"/>
        </w:rPr>
        <w:t xml:space="preserve"> </w:t>
      </w:r>
      <w:r>
        <w:rPr>
          <w:color w:val="231F20"/>
          <w:w w:val="105"/>
          <w:sz w:val="19"/>
        </w:rPr>
        <w:t>protected</w:t>
      </w:r>
      <w:r>
        <w:rPr>
          <w:color w:val="231F20"/>
          <w:spacing w:val="-6"/>
          <w:w w:val="105"/>
          <w:sz w:val="19"/>
        </w:rPr>
        <w:t xml:space="preserve"> </w:t>
      </w:r>
      <w:r>
        <w:rPr>
          <w:color w:val="231F20"/>
          <w:w w:val="105"/>
          <w:sz w:val="19"/>
        </w:rPr>
        <w:t>from</w:t>
      </w:r>
      <w:r>
        <w:rPr>
          <w:color w:val="231F20"/>
          <w:spacing w:val="-6"/>
          <w:w w:val="105"/>
          <w:sz w:val="19"/>
        </w:rPr>
        <w:t xml:space="preserve"> </w:t>
      </w:r>
      <w:r>
        <w:rPr>
          <w:color w:val="231F20"/>
          <w:w w:val="105"/>
          <w:sz w:val="19"/>
        </w:rPr>
        <w:t>interference caused</w:t>
      </w:r>
      <w:r>
        <w:rPr>
          <w:color w:val="231F20"/>
          <w:spacing w:val="-5"/>
          <w:w w:val="105"/>
          <w:sz w:val="19"/>
        </w:rPr>
        <w:t xml:space="preserve"> </w:t>
      </w:r>
      <w:r>
        <w:rPr>
          <w:color w:val="231F20"/>
          <w:w w:val="105"/>
          <w:sz w:val="19"/>
        </w:rPr>
        <w:t>by</w:t>
      </w:r>
      <w:r>
        <w:rPr>
          <w:color w:val="231F20"/>
          <w:spacing w:val="-5"/>
          <w:w w:val="105"/>
          <w:sz w:val="19"/>
        </w:rPr>
        <w:t xml:space="preserve"> </w:t>
      </w:r>
      <w:r>
        <w:rPr>
          <w:color w:val="231F20"/>
          <w:w w:val="105"/>
          <w:sz w:val="19"/>
        </w:rPr>
        <w:t>MVDDS,</w:t>
      </w:r>
      <w:r>
        <w:rPr>
          <w:color w:val="231F20"/>
          <w:spacing w:val="-5"/>
          <w:w w:val="105"/>
          <w:sz w:val="19"/>
        </w:rPr>
        <w:t xml:space="preserve"> </w:t>
      </w:r>
      <w:r>
        <w:rPr>
          <w:color w:val="231F20"/>
          <w:w w:val="105"/>
          <w:sz w:val="19"/>
        </w:rPr>
        <w:t>an</w:t>
      </w:r>
      <w:r>
        <w:rPr>
          <w:color w:val="231F20"/>
          <w:spacing w:val="-5"/>
          <w:w w:val="105"/>
          <w:sz w:val="19"/>
        </w:rPr>
        <w:t xml:space="preserve"> </w:t>
      </w:r>
      <w:r>
        <w:rPr>
          <w:color w:val="231F20"/>
          <w:w w:val="105"/>
          <w:sz w:val="19"/>
        </w:rPr>
        <w:t>MVDDS</w:t>
      </w:r>
      <w:r>
        <w:rPr>
          <w:color w:val="231F20"/>
          <w:spacing w:val="-5"/>
          <w:w w:val="105"/>
          <w:sz w:val="19"/>
        </w:rPr>
        <w:t xml:space="preserve"> </w:t>
      </w:r>
      <w:r>
        <w:rPr>
          <w:color w:val="231F20"/>
          <w:w w:val="105"/>
          <w:sz w:val="19"/>
        </w:rPr>
        <w:t>licensee</w:t>
      </w:r>
      <w:r>
        <w:rPr>
          <w:color w:val="231F20"/>
          <w:spacing w:val="-5"/>
          <w:w w:val="105"/>
          <w:sz w:val="19"/>
        </w:rPr>
        <w:t xml:space="preserve"> </w:t>
      </w:r>
      <w:r>
        <w:rPr>
          <w:color w:val="231F20"/>
          <w:w w:val="105"/>
          <w:sz w:val="19"/>
        </w:rPr>
        <w:t>may</w:t>
      </w:r>
      <w:r>
        <w:rPr>
          <w:color w:val="231F20"/>
          <w:spacing w:val="-5"/>
          <w:w w:val="105"/>
          <w:sz w:val="19"/>
        </w:rPr>
        <w:t xml:space="preserve"> </w:t>
      </w:r>
      <w:r>
        <w:rPr>
          <w:color w:val="231F20"/>
          <w:w w:val="105"/>
          <w:sz w:val="19"/>
        </w:rPr>
        <w:t>not</w:t>
      </w:r>
      <w:r>
        <w:rPr>
          <w:color w:val="231F20"/>
          <w:spacing w:val="-5"/>
          <w:w w:val="105"/>
          <w:sz w:val="19"/>
        </w:rPr>
        <w:t xml:space="preserve"> </w:t>
      </w:r>
      <w:r>
        <w:rPr>
          <w:color w:val="231F20"/>
          <w:w w:val="105"/>
          <w:sz w:val="19"/>
        </w:rPr>
        <w:t>begin</w:t>
      </w:r>
      <w:r>
        <w:rPr>
          <w:color w:val="231F20"/>
          <w:spacing w:val="-5"/>
          <w:w w:val="105"/>
          <w:sz w:val="19"/>
        </w:rPr>
        <w:t xml:space="preserve"> </w:t>
      </w:r>
      <w:r>
        <w:rPr>
          <w:color w:val="231F20"/>
          <w:w w:val="105"/>
          <w:sz w:val="19"/>
        </w:rPr>
        <w:t>operation</w:t>
      </w:r>
      <w:r>
        <w:rPr>
          <w:color w:val="231F20"/>
          <w:spacing w:val="-5"/>
          <w:w w:val="105"/>
          <w:sz w:val="19"/>
        </w:rPr>
        <w:t xml:space="preserve"> </w:t>
      </w:r>
      <w:r>
        <w:rPr>
          <w:color w:val="231F20"/>
          <w:w w:val="105"/>
          <w:sz w:val="19"/>
        </w:rPr>
        <w:t>unless</w:t>
      </w:r>
      <w:r>
        <w:rPr>
          <w:color w:val="231F20"/>
          <w:spacing w:val="-5"/>
          <w:w w:val="105"/>
          <w:sz w:val="19"/>
        </w:rPr>
        <w:t xml:space="preserve"> </w:t>
      </w:r>
      <w:r>
        <w:rPr>
          <w:color w:val="231F20"/>
          <w:w w:val="105"/>
          <w:sz w:val="19"/>
        </w:rPr>
        <w:t>it</w:t>
      </w:r>
      <w:r>
        <w:rPr>
          <w:color w:val="231F20"/>
          <w:spacing w:val="-5"/>
          <w:w w:val="105"/>
          <w:sz w:val="19"/>
        </w:rPr>
        <w:t xml:space="preserve"> </w:t>
      </w:r>
      <w:r>
        <w:rPr>
          <w:color w:val="231F20"/>
          <w:w w:val="105"/>
          <w:sz w:val="19"/>
        </w:rPr>
        <w:t>can</w:t>
      </w:r>
      <w:r>
        <w:rPr>
          <w:color w:val="231F20"/>
          <w:spacing w:val="-5"/>
          <w:w w:val="105"/>
          <w:sz w:val="19"/>
        </w:rPr>
        <w:t xml:space="preserve"> </w:t>
      </w:r>
      <w:r>
        <w:rPr>
          <w:color w:val="231F20"/>
          <w:w w:val="105"/>
          <w:sz w:val="19"/>
        </w:rPr>
        <w:t>ensure</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equivalent power flux density (EPFD)</w:t>
      </w:r>
      <w:r>
        <w:rPr>
          <w:color w:val="231F20"/>
          <w:w w:val="105"/>
          <w:position w:val="6"/>
          <w:sz w:val="11"/>
        </w:rPr>
        <w:t xml:space="preserve">15 </w:t>
      </w:r>
      <w:r>
        <w:rPr>
          <w:color w:val="231F20"/>
          <w:w w:val="105"/>
          <w:sz w:val="19"/>
        </w:rPr>
        <w:t>from a proposed transmitting antenna does not exceed the applicable EPFD limit</w:t>
      </w:r>
      <w:r>
        <w:rPr>
          <w:color w:val="231F20"/>
          <w:w w:val="105"/>
          <w:sz w:val="19"/>
        </w:rPr>
        <w:t xml:space="preserve"> at any DBS subscriber location.</w:t>
      </w:r>
      <w:r>
        <w:rPr>
          <w:color w:val="231F20"/>
          <w:w w:val="105"/>
          <w:position w:val="6"/>
          <w:sz w:val="11"/>
        </w:rPr>
        <w:t xml:space="preserve">16  </w:t>
      </w:r>
      <w:r>
        <w:rPr>
          <w:color w:val="231F20"/>
          <w:w w:val="105"/>
          <w:sz w:val="19"/>
        </w:rPr>
        <w:t xml:space="preserve">Specifically, an MVDDS licensee cannot begin operation in the 12 GHz band unless it can ensure that the signal from its proposed transmitting antenna will not exceed certain specified EPFD limits at the receive antennas </w:t>
      </w:r>
      <w:r>
        <w:rPr>
          <w:color w:val="231F20"/>
          <w:w w:val="105"/>
          <w:sz w:val="19"/>
        </w:rPr>
        <w:t>of any DBS customers of record (i.e., those who have had their antenna installed either before or within 30 days after the MVDDS licensee provides 90- days notice to DBS licensees of its intent to commence operations).</w:t>
      </w:r>
      <w:r>
        <w:rPr>
          <w:color w:val="231F20"/>
          <w:w w:val="105"/>
          <w:position w:val="6"/>
          <w:sz w:val="11"/>
        </w:rPr>
        <w:t xml:space="preserve">17 </w:t>
      </w:r>
      <w:r>
        <w:rPr>
          <w:color w:val="231F20"/>
          <w:w w:val="105"/>
          <w:sz w:val="19"/>
        </w:rPr>
        <w:t>Accordingly, when an MVDDS licensee</w:t>
      </w:r>
      <w:r>
        <w:rPr>
          <w:color w:val="231F20"/>
          <w:w w:val="105"/>
          <w:sz w:val="19"/>
        </w:rPr>
        <w:t xml:space="preserve"> is proposing to deploy a transmitting antenna, it must conduct a survey of the area around its proposed transmitting antenna site to determine the location of all DBS customers of record that may potentially be affected by its service.</w:t>
      </w:r>
      <w:r>
        <w:rPr>
          <w:color w:val="231F20"/>
          <w:w w:val="105"/>
          <w:position w:val="6"/>
          <w:sz w:val="11"/>
        </w:rPr>
        <w:t xml:space="preserve">18 </w:t>
      </w:r>
      <w:r>
        <w:rPr>
          <w:color w:val="231F20"/>
          <w:w w:val="105"/>
          <w:sz w:val="19"/>
        </w:rPr>
        <w:t>After coordinatin</w:t>
      </w:r>
      <w:r>
        <w:rPr>
          <w:color w:val="231F20"/>
          <w:w w:val="105"/>
          <w:sz w:val="19"/>
        </w:rPr>
        <w:t>g a proposed transmitter with DBS licensees, the MVDDS licensee must remediate all complaints of interference to DBS customers of record for one year after it begins operating the transmitter.</w:t>
      </w:r>
      <w:r>
        <w:rPr>
          <w:color w:val="231F20"/>
          <w:w w:val="105"/>
          <w:position w:val="6"/>
          <w:sz w:val="11"/>
        </w:rPr>
        <w:t xml:space="preserve">19 </w:t>
      </w:r>
      <w:r>
        <w:rPr>
          <w:color w:val="231F20"/>
          <w:w w:val="105"/>
          <w:sz w:val="19"/>
        </w:rPr>
        <w:t>Going forward, the burden shifts to DBS licensees for new cus</w:t>
      </w:r>
      <w:r>
        <w:rPr>
          <w:color w:val="231F20"/>
          <w:w w:val="105"/>
          <w:sz w:val="19"/>
        </w:rPr>
        <w:t>tomers (and after one year for the customers of record) to take into account the presence of the MVDDS operations and ensure that DBS subscribers do not suffer interference from previously coordinated MVDDS stations.</w:t>
      </w:r>
      <w:r>
        <w:rPr>
          <w:color w:val="231F20"/>
          <w:w w:val="105"/>
          <w:position w:val="6"/>
          <w:sz w:val="11"/>
        </w:rPr>
        <w:t xml:space="preserve">20 </w:t>
      </w:r>
      <w:r>
        <w:rPr>
          <w:color w:val="231F20"/>
          <w:w w:val="105"/>
          <w:sz w:val="19"/>
        </w:rPr>
        <w:t>The Commission found that these and t</w:t>
      </w:r>
      <w:r>
        <w:rPr>
          <w:color w:val="231F20"/>
          <w:w w:val="105"/>
          <w:sz w:val="19"/>
        </w:rPr>
        <w:t>he other technical requirements would ensure that any interference caused to DBS customers will not exceed a level that is considered permissible.</w:t>
      </w:r>
      <w:r>
        <w:rPr>
          <w:color w:val="231F20"/>
          <w:w w:val="105"/>
          <w:position w:val="6"/>
          <w:sz w:val="11"/>
        </w:rPr>
        <w:t>21</w:t>
      </w:r>
    </w:p>
    <w:p w14:paraId="5B081286" w14:textId="77777777" w:rsidR="002F5809" w:rsidRDefault="002F5809">
      <w:pPr>
        <w:pStyle w:val="BodyText"/>
        <w:rPr>
          <w:sz w:val="20"/>
        </w:rPr>
      </w:pPr>
    </w:p>
    <w:p w14:paraId="5FBB97E9" w14:textId="77777777" w:rsidR="002F5809" w:rsidRDefault="002F5809">
      <w:pPr>
        <w:pStyle w:val="BodyText"/>
        <w:rPr>
          <w:sz w:val="20"/>
        </w:rPr>
      </w:pPr>
    </w:p>
    <w:p w14:paraId="3ABFC1CD" w14:textId="77777777" w:rsidR="002F5809" w:rsidRDefault="00A843CD">
      <w:pPr>
        <w:pStyle w:val="BodyText"/>
        <w:spacing w:before="2"/>
        <w:rPr>
          <w:sz w:val="24"/>
        </w:rPr>
      </w:pPr>
      <w:r>
        <w:pict w14:anchorId="735E93E2">
          <v:line id="_x0000_s1057" style="position:absolute;z-index:251642880;mso-wrap-distance-left:0;mso-wrap-distance-right:0;mso-position-horizontal-relative:page" from="96.8pt,16.1pt" to="226.4pt,16.1pt" strokecolor="#231f20" strokeweight=".17144mm">
            <w10:wrap type="topAndBottom" anchorx="page"/>
          </v:line>
        </w:pict>
      </w:r>
    </w:p>
    <w:p w14:paraId="697AAE7C" w14:textId="77777777" w:rsidR="002F5809" w:rsidRDefault="00A843CD">
      <w:pPr>
        <w:spacing w:before="55"/>
        <w:ind w:left="216"/>
        <w:rPr>
          <w:sz w:val="18"/>
        </w:rPr>
      </w:pPr>
      <w:r>
        <w:rPr>
          <w:color w:val="231F20"/>
          <w:position w:val="6"/>
          <w:sz w:val="11"/>
        </w:rPr>
        <w:t xml:space="preserve">12 </w:t>
      </w:r>
      <w:r>
        <w:rPr>
          <w:i/>
          <w:color w:val="231F20"/>
          <w:sz w:val="18"/>
        </w:rPr>
        <w:t xml:space="preserve">See </w:t>
      </w:r>
      <w:r>
        <w:rPr>
          <w:color w:val="231F20"/>
          <w:sz w:val="18"/>
        </w:rPr>
        <w:t>47 CFR § 101.1440.</w:t>
      </w:r>
    </w:p>
    <w:p w14:paraId="2284C329" w14:textId="77777777" w:rsidR="002F5809" w:rsidRDefault="00A843CD">
      <w:pPr>
        <w:spacing w:before="106"/>
        <w:ind w:left="216" w:right="149"/>
        <w:rPr>
          <w:sz w:val="18"/>
        </w:rPr>
      </w:pPr>
      <w:r>
        <w:rPr>
          <w:color w:val="231F20"/>
          <w:position w:val="6"/>
          <w:sz w:val="11"/>
        </w:rPr>
        <w:t xml:space="preserve">13 </w:t>
      </w:r>
      <w:r>
        <w:rPr>
          <w:i/>
          <w:color w:val="231F20"/>
          <w:sz w:val="18"/>
        </w:rPr>
        <w:t xml:space="preserve">See, e.g., MVDDS Second Report &amp; Order, </w:t>
      </w:r>
      <w:r>
        <w:rPr>
          <w:color w:val="231F20"/>
          <w:sz w:val="18"/>
        </w:rPr>
        <w:t>17 FCC Rcd at 9634-9664 paras. 53-125; 9690-9695 paras. 196-209; 47 CFR §§ 25.139 (NGSO FSS coordination and information sharing between MVDDS licensees in the 12.2 GHz to</w:t>
      </w:r>
    </w:p>
    <w:p w14:paraId="5A3FB5E3" w14:textId="77777777" w:rsidR="002F5809" w:rsidRDefault="00A843CD">
      <w:pPr>
        <w:ind w:left="216" w:right="241"/>
        <w:rPr>
          <w:sz w:val="18"/>
        </w:rPr>
      </w:pPr>
      <w:r>
        <w:rPr>
          <w:color w:val="231F20"/>
          <w:sz w:val="18"/>
        </w:rPr>
        <w:t>12.7 GHz band); 25.208(k) (Power flux densit</w:t>
      </w:r>
      <w:r>
        <w:rPr>
          <w:color w:val="231F20"/>
          <w:sz w:val="18"/>
        </w:rPr>
        <w:t>y limits); 101.103 (Frequency coordination procedures); 101.105 (Interference protection criteria); 101.111 (Emission limitations); 101.113 (Transmitter power limitations); 101.129 (Transmitter location); 101.1409 (Treatment of incumbent licensees); 101.14</w:t>
      </w:r>
      <w:r>
        <w:rPr>
          <w:color w:val="231F20"/>
          <w:sz w:val="18"/>
        </w:rPr>
        <w:t>40 (MVDDS protection of DBS).</w:t>
      </w:r>
    </w:p>
    <w:p w14:paraId="5931B5EE" w14:textId="77777777" w:rsidR="002F5809" w:rsidRDefault="00A843CD">
      <w:pPr>
        <w:spacing w:before="108"/>
        <w:ind w:left="215" w:right="268"/>
        <w:rPr>
          <w:sz w:val="18"/>
        </w:rPr>
      </w:pPr>
      <w:r>
        <w:rPr>
          <w:color w:val="231F20"/>
          <w:position w:val="6"/>
          <w:sz w:val="11"/>
        </w:rPr>
        <w:t xml:space="preserve">14 </w:t>
      </w:r>
      <w:r>
        <w:rPr>
          <w:i/>
          <w:color w:val="231F20"/>
          <w:sz w:val="18"/>
        </w:rPr>
        <w:t xml:space="preserve">See </w:t>
      </w:r>
      <w:r>
        <w:rPr>
          <w:color w:val="231F20"/>
          <w:sz w:val="18"/>
        </w:rPr>
        <w:t xml:space="preserve">47 CFR §§ 101.113(a) n.11; 101.147(p).  The EIRP limit for MVDDS is expressed as a power spectral density, </w:t>
      </w:r>
      <w:r>
        <w:rPr>
          <w:i/>
          <w:color w:val="231F20"/>
          <w:sz w:val="18"/>
        </w:rPr>
        <w:t>i.e.</w:t>
      </w:r>
      <w:r>
        <w:rPr>
          <w:color w:val="231F20"/>
          <w:sz w:val="18"/>
        </w:rPr>
        <w:t xml:space="preserve">, 14 dBm </w:t>
      </w:r>
      <w:r>
        <w:rPr>
          <w:i/>
          <w:color w:val="231F20"/>
          <w:sz w:val="18"/>
        </w:rPr>
        <w:t>per 24 megahertz of spectrum</w:t>
      </w:r>
      <w:r>
        <w:rPr>
          <w:color w:val="231F20"/>
          <w:sz w:val="18"/>
        </w:rPr>
        <w:t xml:space="preserve">. Herein we occasionally refer to EIRP levels in shorthand, </w:t>
      </w:r>
      <w:r>
        <w:rPr>
          <w:i/>
          <w:color w:val="231F20"/>
          <w:sz w:val="18"/>
        </w:rPr>
        <w:t>e.g.</w:t>
      </w:r>
      <w:r>
        <w:rPr>
          <w:color w:val="231F20"/>
          <w:sz w:val="18"/>
        </w:rPr>
        <w:t>, "14 d</w:t>
      </w:r>
      <w:r>
        <w:rPr>
          <w:color w:val="231F20"/>
          <w:sz w:val="18"/>
        </w:rPr>
        <w:t>Bm."  We clarify that these shorthand references are for convenience only.</w:t>
      </w:r>
    </w:p>
    <w:p w14:paraId="631D5DF3" w14:textId="77777777" w:rsidR="002F5809" w:rsidRDefault="00A843CD">
      <w:pPr>
        <w:spacing w:before="106"/>
        <w:ind w:left="216" w:right="196"/>
        <w:rPr>
          <w:sz w:val="18"/>
        </w:rPr>
      </w:pPr>
      <w:r>
        <w:rPr>
          <w:color w:val="231F20"/>
          <w:position w:val="6"/>
          <w:sz w:val="11"/>
        </w:rPr>
        <w:t xml:space="preserve">15 </w:t>
      </w:r>
      <w:r>
        <w:rPr>
          <w:color w:val="231F20"/>
          <w:sz w:val="18"/>
        </w:rPr>
        <w:t>The EPFD is the power flux density produced at a DBS receive earth station, taking into account shielding effects and the off-axis discrimination of the receiving antenna assumed</w:t>
      </w:r>
      <w:r>
        <w:rPr>
          <w:color w:val="231F20"/>
          <w:sz w:val="18"/>
        </w:rPr>
        <w:t xml:space="preserve"> to be pointing at the appropriate DBS satellite(s) from the transmitting antenna of a MVDDS transmit station. 47 CFR § 101.105(a)(4)(ii)(A).</w:t>
      </w:r>
    </w:p>
    <w:p w14:paraId="78AA2218" w14:textId="77777777" w:rsidR="002F5809" w:rsidRDefault="00A843CD">
      <w:pPr>
        <w:spacing w:before="106"/>
        <w:ind w:left="216" w:right="196"/>
        <w:rPr>
          <w:sz w:val="18"/>
        </w:rPr>
      </w:pPr>
      <w:r>
        <w:rPr>
          <w:color w:val="231F20"/>
          <w:position w:val="6"/>
          <w:sz w:val="11"/>
        </w:rPr>
        <w:t xml:space="preserve">16 </w:t>
      </w:r>
      <w:r>
        <w:rPr>
          <w:color w:val="231F20"/>
          <w:sz w:val="18"/>
        </w:rPr>
        <w:t xml:space="preserve">The Commission established different EPFD limits in four regions of the U.S., </w:t>
      </w:r>
      <w:r>
        <w:rPr>
          <w:i/>
          <w:color w:val="231F20"/>
          <w:sz w:val="18"/>
        </w:rPr>
        <w:t xml:space="preserve">see </w:t>
      </w:r>
      <w:r>
        <w:rPr>
          <w:color w:val="231F20"/>
          <w:sz w:val="18"/>
        </w:rPr>
        <w:t>47 CFR § 101.105(a)(4)(ii)(B)</w:t>
      </w:r>
      <w:r>
        <w:rPr>
          <w:color w:val="231F20"/>
          <w:sz w:val="18"/>
        </w:rPr>
        <w:t xml:space="preserve">, mainly due to differences in rainfall in each region.  </w:t>
      </w:r>
      <w:r>
        <w:rPr>
          <w:i/>
          <w:color w:val="231F20"/>
          <w:sz w:val="18"/>
        </w:rPr>
        <w:t>See, e.g., MVDDS Second Report &amp; Order</w:t>
      </w:r>
      <w:r>
        <w:rPr>
          <w:color w:val="231F20"/>
          <w:sz w:val="18"/>
        </w:rPr>
        <w:t>, 17 FCC Rcd at 9691, para. 197.</w:t>
      </w:r>
    </w:p>
    <w:p w14:paraId="31EAE55C" w14:textId="77777777" w:rsidR="002F5809" w:rsidRDefault="00A843CD">
      <w:pPr>
        <w:spacing w:before="107"/>
        <w:ind w:left="216"/>
        <w:rPr>
          <w:sz w:val="18"/>
        </w:rPr>
      </w:pPr>
      <w:r>
        <w:rPr>
          <w:color w:val="231F20"/>
          <w:position w:val="6"/>
          <w:sz w:val="11"/>
        </w:rPr>
        <w:t xml:space="preserve">17 </w:t>
      </w:r>
      <w:r>
        <w:rPr>
          <w:i/>
          <w:color w:val="231F20"/>
          <w:sz w:val="18"/>
        </w:rPr>
        <w:t xml:space="preserve">See </w:t>
      </w:r>
      <w:r>
        <w:rPr>
          <w:color w:val="231F20"/>
          <w:sz w:val="18"/>
        </w:rPr>
        <w:t>47 CFR §101.1440(a).</w:t>
      </w:r>
    </w:p>
    <w:p w14:paraId="1B6DD0F7" w14:textId="77777777" w:rsidR="002F5809" w:rsidRDefault="00A843CD">
      <w:pPr>
        <w:spacing w:before="106"/>
        <w:ind w:left="216"/>
        <w:rPr>
          <w:sz w:val="18"/>
        </w:rPr>
      </w:pPr>
      <w:r>
        <w:rPr>
          <w:color w:val="231F20"/>
          <w:position w:val="6"/>
          <w:sz w:val="11"/>
        </w:rPr>
        <w:t xml:space="preserve">18 </w:t>
      </w:r>
      <w:r>
        <w:rPr>
          <w:i/>
          <w:color w:val="231F20"/>
          <w:sz w:val="18"/>
        </w:rPr>
        <w:t xml:space="preserve">See </w:t>
      </w:r>
      <w:r>
        <w:rPr>
          <w:color w:val="231F20"/>
          <w:sz w:val="18"/>
        </w:rPr>
        <w:t>47 CFR §101.1440(b).</w:t>
      </w:r>
    </w:p>
    <w:p w14:paraId="5EF665B3" w14:textId="77777777" w:rsidR="002F5809" w:rsidRDefault="00A843CD">
      <w:pPr>
        <w:spacing w:before="107"/>
        <w:ind w:left="216"/>
        <w:rPr>
          <w:sz w:val="18"/>
        </w:rPr>
      </w:pPr>
      <w:r>
        <w:rPr>
          <w:color w:val="231F20"/>
          <w:position w:val="6"/>
          <w:sz w:val="11"/>
        </w:rPr>
        <w:t xml:space="preserve">19 </w:t>
      </w:r>
      <w:r>
        <w:rPr>
          <w:i/>
          <w:color w:val="231F20"/>
          <w:sz w:val="18"/>
        </w:rPr>
        <w:t xml:space="preserve">See </w:t>
      </w:r>
      <w:r>
        <w:rPr>
          <w:color w:val="231F20"/>
          <w:sz w:val="18"/>
        </w:rPr>
        <w:t>47 CFR § 101.1440(g).</w:t>
      </w:r>
    </w:p>
    <w:p w14:paraId="2DA8794B" w14:textId="77777777" w:rsidR="002F5809" w:rsidRDefault="00A843CD">
      <w:pPr>
        <w:spacing w:before="107"/>
        <w:ind w:left="216"/>
        <w:rPr>
          <w:sz w:val="18"/>
        </w:rPr>
      </w:pPr>
      <w:r>
        <w:rPr>
          <w:color w:val="231F20"/>
          <w:position w:val="6"/>
          <w:sz w:val="11"/>
        </w:rPr>
        <w:t xml:space="preserve">20 </w:t>
      </w:r>
      <w:r>
        <w:rPr>
          <w:i/>
          <w:color w:val="231F20"/>
          <w:sz w:val="18"/>
        </w:rPr>
        <w:t xml:space="preserve">See </w:t>
      </w:r>
      <w:r>
        <w:rPr>
          <w:color w:val="231F20"/>
          <w:sz w:val="18"/>
        </w:rPr>
        <w:t>47 CFR §§ 101.1440(e) &amp; (g).</w:t>
      </w:r>
    </w:p>
    <w:p w14:paraId="3341EFFD" w14:textId="77777777" w:rsidR="002F5809" w:rsidRDefault="00A843CD">
      <w:pPr>
        <w:spacing w:before="106"/>
        <w:ind w:left="216" w:right="268"/>
        <w:rPr>
          <w:sz w:val="18"/>
        </w:rPr>
      </w:pPr>
      <w:r>
        <w:rPr>
          <w:color w:val="231F20"/>
          <w:position w:val="6"/>
          <w:sz w:val="11"/>
        </w:rPr>
        <w:t xml:space="preserve">21 </w:t>
      </w:r>
      <w:r>
        <w:rPr>
          <w:i/>
          <w:color w:val="231F20"/>
          <w:sz w:val="18"/>
        </w:rPr>
        <w:t xml:space="preserve">See, e.g., MVDDS Second Report &amp; Order, </w:t>
      </w:r>
      <w:r>
        <w:rPr>
          <w:color w:val="231F20"/>
          <w:sz w:val="18"/>
        </w:rPr>
        <w:t xml:space="preserve">17 FCC Rcd at 9640-9663 paras. 67-125, 9691-92, 198; </w:t>
      </w:r>
      <w:r>
        <w:rPr>
          <w:i/>
          <w:color w:val="231F20"/>
          <w:sz w:val="18"/>
        </w:rPr>
        <w:t xml:space="preserve">see also </w:t>
      </w:r>
      <w:r>
        <w:rPr>
          <w:color w:val="231F20"/>
          <w:sz w:val="18"/>
        </w:rPr>
        <w:t>47 CFR § 2.1 (defining harmful interference).</w:t>
      </w:r>
    </w:p>
    <w:p w14:paraId="03A08A2A" w14:textId="77777777" w:rsidR="002F5809" w:rsidRDefault="002F5809">
      <w:pPr>
        <w:rPr>
          <w:sz w:val="18"/>
        </w:rPr>
        <w:sectPr w:rsidR="002F5809">
          <w:pgSz w:w="12240" w:h="15840"/>
          <w:pgMar w:top="2240" w:right="1720" w:bottom="500" w:left="1720" w:header="2019" w:footer="317" w:gutter="0"/>
          <w:cols w:space="720"/>
        </w:sectPr>
      </w:pPr>
    </w:p>
    <w:p w14:paraId="40E12B26" w14:textId="77777777" w:rsidR="002F5809" w:rsidRDefault="002F5809">
      <w:pPr>
        <w:pStyle w:val="BodyText"/>
        <w:rPr>
          <w:sz w:val="27"/>
        </w:rPr>
      </w:pPr>
    </w:p>
    <w:p w14:paraId="19412BFF" w14:textId="77777777" w:rsidR="002F5809" w:rsidRDefault="00A843CD">
      <w:pPr>
        <w:pStyle w:val="ListParagraph"/>
        <w:numPr>
          <w:ilvl w:val="0"/>
          <w:numId w:val="5"/>
        </w:numPr>
        <w:tabs>
          <w:tab w:val="left" w:pos="1511"/>
          <w:tab w:val="left" w:pos="1512"/>
        </w:tabs>
        <w:spacing w:before="99" w:line="249" w:lineRule="auto"/>
        <w:ind w:left="216" w:right="233" w:firstLine="648"/>
        <w:rPr>
          <w:sz w:val="11"/>
        </w:rPr>
      </w:pPr>
      <w:r>
        <w:rPr>
          <w:color w:val="231F20"/>
          <w:w w:val="105"/>
          <w:sz w:val="19"/>
        </w:rPr>
        <w:t>The Commission also enabled sharing between co-primary NGSO F</w:t>
      </w:r>
      <w:r>
        <w:rPr>
          <w:color w:val="231F20"/>
          <w:w w:val="105"/>
          <w:sz w:val="19"/>
        </w:rPr>
        <w:t>SS and MVDDS using a combination of technical limitations, information sharing, and first-in-time procedures.</w:t>
      </w:r>
      <w:r>
        <w:rPr>
          <w:color w:val="231F20"/>
          <w:w w:val="105"/>
          <w:position w:val="6"/>
          <w:sz w:val="11"/>
        </w:rPr>
        <w:t xml:space="preserve">22 </w:t>
      </w:r>
      <w:r>
        <w:rPr>
          <w:color w:val="231F20"/>
          <w:w w:val="105"/>
          <w:sz w:val="19"/>
        </w:rPr>
        <w:t>Specifically,</w:t>
      </w:r>
      <w:r>
        <w:rPr>
          <w:color w:val="231F20"/>
          <w:spacing w:val="-6"/>
          <w:w w:val="105"/>
          <w:sz w:val="19"/>
        </w:rPr>
        <w:t xml:space="preserve"> </w:t>
      </w:r>
      <w:r>
        <w:rPr>
          <w:color w:val="231F20"/>
          <w:w w:val="105"/>
          <w:sz w:val="19"/>
        </w:rPr>
        <w:t>these</w:t>
      </w:r>
      <w:r>
        <w:rPr>
          <w:color w:val="231F20"/>
          <w:spacing w:val="-6"/>
          <w:w w:val="105"/>
          <w:sz w:val="19"/>
        </w:rPr>
        <w:t xml:space="preserve"> </w:t>
      </w:r>
      <w:r>
        <w:rPr>
          <w:color w:val="231F20"/>
          <w:w w:val="105"/>
          <w:sz w:val="19"/>
        </w:rPr>
        <w:t>two</w:t>
      </w:r>
      <w:r>
        <w:rPr>
          <w:color w:val="231F20"/>
          <w:spacing w:val="-6"/>
          <w:w w:val="105"/>
          <w:sz w:val="19"/>
        </w:rPr>
        <w:t xml:space="preserve"> </w:t>
      </w:r>
      <w:r>
        <w:rPr>
          <w:color w:val="231F20"/>
          <w:w w:val="105"/>
          <w:sz w:val="19"/>
        </w:rPr>
        <w:t>services</w:t>
      </w:r>
      <w:r>
        <w:rPr>
          <w:color w:val="231F20"/>
          <w:spacing w:val="-6"/>
          <w:w w:val="105"/>
          <w:sz w:val="19"/>
        </w:rPr>
        <w:t xml:space="preserve"> </w:t>
      </w:r>
      <w:r>
        <w:rPr>
          <w:color w:val="231F20"/>
          <w:w w:val="105"/>
          <w:sz w:val="19"/>
        </w:rPr>
        <w:t>gain</w:t>
      </w:r>
      <w:r>
        <w:rPr>
          <w:color w:val="231F20"/>
          <w:spacing w:val="-6"/>
          <w:w w:val="105"/>
          <w:sz w:val="19"/>
        </w:rPr>
        <w:t xml:space="preserve"> </w:t>
      </w:r>
      <w:r>
        <w:rPr>
          <w:color w:val="231F20"/>
          <w:w w:val="105"/>
          <w:sz w:val="19"/>
        </w:rPr>
        <w:t>priority</w:t>
      </w:r>
      <w:r>
        <w:rPr>
          <w:color w:val="231F20"/>
          <w:spacing w:val="-6"/>
          <w:w w:val="105"/>
          <w:sz w:val="19"/>
        </w:rPr>
        <w:t xml:space="preserve"> </w:t>
      </w:r>
      <w:r>
        <w:rPr>
          <w:color w:val="231F20"/>
          <w:w w:val="105"/>
          <w:sz w:val="19"/>
        </w:rPr>
        <w:t>based</w:t>
      </w:r>
      <w:r>
        <w:rPr>
          <w:color w:val="231F20"/>
          <w:spacing w:val="-6"/>
          <w:w w:val="105"/>
          <w:sz w:val="19"/>
        </w:rPr>
        <w:t xml:space="preserve"> </w:t>
      </w:r>
      <w:r>
        <w:rPr>
          <w:color w:val="231F20"/>
          <w:w w:val="105"/>
          <w:sz w:val="19"/>
        </w:rPr>
        <w:t>on</w:t>
      </w:r>
      <w:r>
        <w:rPr>
          <w:color w:val="231F20"/>
          <w:spacing w:val="-6"/>
          <w:w w:val="105"/>
          <w:sz w:val="19"/>
        </w:rPr>
        <w:t xml:space="preserve"> </w:t>
      </w:r>
      <w:r>
        <w:rPr>
          <w:color w:val="231F20"/>
          <w:w w:val="105"/>
          <w:sz w:val="19"/>
        </w:rPr>
        <w:t>a</w:t>
      </w:r>
      <w:r>
        <w:rPr>
          <w:color w:val="231F20"/>
          <w:spacing w:val="-6"/>
          <w:w w:val="105"/>
          <w:sz w:val="19"/>
        </w:rPr>
        <w:t xml:space="preserve"> </w:t>
      </w:r>
      <w:r>
        <w:rPr>
          <w:color w:val="231F20"/>
          <w:w w:val="105"/>
          <w:sz w:val="19"/>
        </w:rPr>
        <w:t>first-in-time,</w:t>
      </w:r>
      <w:r>
        <w:rPr>
          <w:color w:val="231F20"/>
          <w:spacing w:val="-6"/>
          <w:w w:val="105"/>
          <w:sz w:val="19"/>
        </w:rPr>
        <w:t xml:space="preserve"> </w:t>
      </w:r>
      <w:r>
        <w:rPr>
          <w:color w:val="231F20"/>
          <w:w w:val="105"/>
          <w:sz w:val="19"/>
        </w:rPr>
        <w:t>first-in-right</w:t>
      </w:r>
      <w:r>
        <w:rPr>
          <w:color w:val="231F20"/>
          <w:spacing w:val="-7"/>
          <w:w w:val="105"/>
          <w:sz w:val="19"/>
        </w:rPr>
        <w:t xml:space="preserve"> </w:t>
      </w:r>
      <w:r>
        <w:rPr>
          <w:color w:val="231F20"/>
          <w:w w:val="105"/>
          <w:sz w:val="19"/>
        </w:rPr>
        <w:t>approach,</w:t>
      </w:r>
      <w:r>
        <w:rPr>
          <w:color w:val="231F20"/>
          <w:spacing w:val="-6"/>
          <w:w w:val="105"/>
          <w:sz w:val="19"/>
        </w:rPr>
        <w:t xml:space="preserve"> </w:t>
      </w:r>
      <w:r>
        <w:rPr>
          <w:color w:val="231F20"/>
          <w:w w:val="105"/>
          <w:sz w:val="19"/>
        </w:rPr>
        <w:t>under</w:t>
      </w:r>
      <w:r>
        <w:rPr>
          <w:color w:val="231F20"/>
          <w:spacing w:val="-6"/>
          <w:w w:val="105"/>
          <w:sz w:val="19"/>
        </w:rPr>
        <w:t xml:space="preserve"> </w:t>
      </w:r>
      <w:r>
        <w:rPr>
          <w:color w:val="231F20"/>
          <w:w w:val="105"/>
          <w:sz w:val="19"/>
        </w:rPr>
        <w:t>which NGSO</w:t>
      </w:r>
      <w:r>
        <w:rPr>
          <w:color w:val="231F20"/>
          <w:spacing w:val="-5"/>
          <w:w w:val="105"/>
          <w:sz w:val="19"/>
        </w:rPr>
        <w:t xml:space="preserve"> </w:t>
      </w:r>
      <w:r>
        <w:rPr>
          <w:color w:val="231F20"/>
          <w:w w:val="105"/>
          <w:sz w:val="19"/>
        </w:rPr>
        <w:t>FSS</w:t>
      </w:r>
      <w:r>
        <w:rPr>
          <w:color w:val="231F20"/>
          <w:spacing w:val="-5"/>
          <w:w w:val="105"/>
          <w:sz w:val="19"/>
        </w:rPr>
        <w:t xml:space="preserve"> </w:t>
      </w:r>
      <w:r>
        <w:rPr>
          <w:color w:val="231F20"/>
          <w:w w:val="105"/>
          <w:sz w:val="19"/>
        </w:rPr>
        <w:t>receivers</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MVDDS</w:t>
      </w:r>
      <w:r>
        <w:rPr>
          <w:color w:val="231F20"/>
          <w:spacing w:val="-5"/>
          <w:w w:val="105"/>
          <w:sz w:val="19"/>
        </w:rPr>
        <w:t xml:space="preserve"> </w:t>
      </w:r>
      <w:r>
        <w:rPr>
          <w:color w:val="231F20"/>
          <w:w w:val="105"/>
          <w:sz w:val="19"/>
        </w:rPr>
        <w:t>transmitting</w:t>
      </w:r>
      <w:r>
        <w:rPr>
          <w:color w:val="231F20"/>
          <w:spacing w:val="-5"/>
          <w:w w:val="105"/>
          <w:sz w:val="19"/>
        </w:rPr>
        <w:t xml:space="preserve"> </w:t>
      </w:r>
      <w:r>
        <w:rPr>
          <w:color w:val="231F20"/>
          <w:w w:val="105"/>
          <w:sz w:val="19"/>
        </w:rPr>
        <w:t>systems</w:t>
      </w:r>
      <w:r>
        <w:rPr>
          <w:color w:val="231F20"/>
          <w:spacing w:val="-5"/>
          <w:w w:val="105"/>
          <w:sz w:val="19"/>
        </w:rPr>
        <w:t xml:space="preserve"> </w:t>
      </w:r>
      <w:r>
        <w:rPr>
          <w:color w:val="231F20"/>
          <w:w w:val="105"/>
          <w:sz w:val="19"/>
        </w:rPr>
        <w:t>are</w:t>
      </w:r>
      <w:r>
        <w:rPr>
          <w:color w:val="231F20"/>
          <w:spacing w:val="-5"/>
          <w:w w:val="105"/>
          <w:sz w:val="19"/>
        </w:rPr>
        <w:t xml:space="preserve"> </w:t>
      </w:r>
      <w:r>
        <w:rPr>
          <w:color w:val="231F20"/>
          <w:w w:val="105"/>
          <w:sz w:val="19"/>
        </w:rPr>
        <w:t>afforded</w:t>
      </w:r>
      <w:r>
        <w:rPr>
          <w:color w:val="231F20"/>
          <w:spacing w:val="-5"/>
          <w:w w:val="105"/>
          <w:sz w:val="19"/>
        </w:rPr>
        <w:t xml:space="preserve"> </w:t>
      </w:r>
      <w:r>
        <w:rPr>
          <w:color w:val="231F20"/>
          <w:w w:val="105"/>
          <w:sz w:val="19"/>
        </w:rPr>
        <w:t>priority</w:t>
      </w:r>
      <w:r>
        <w:rPr>
          <w:color w:val="231F20"/>
          <w:spacing w:val="-5"/>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5"/>
          <w:w w:val="105"/>
          <w:sz w:val="19"/>
        </w:rPr>
        <w:t xml:space="preserve"> </w:t>
      </w:r>
      <w:r>
        <w:rPr>
          <w:color w:val="231F20"/>
          <w:w w:val="105"/>
          <w:sz w:val="19"/>
        </w:rPr>
        <w:t>12</w:t>
      </w:r>
      <w:r>
        <w:rPr>
          <w:color w:val="231F20"/>
          <w:spacing w:val="-5"/>
          <w:w w:val="105"/>
          <w:sz w:val="19"/>
        </w:rPr>
        <w:t xml:space="preserve"> </w:t>
      </w:r>
      <w:r>
        <w:rPr>
          <w:color w:val="231F20"/>
          <w:w w:val="105"/>
          <w:sz w:val="19"/>
        </w:rPr>
        <w:t>GHz</w:t>
      </w:r>
      <w:r>
        <w:rPr>
          <w:color w:val="231F20"/>
          <w:spacing w:val="-5"/>
          <w:w w:val="105"/>
          <w:sz w:val="19"/>
        </w:rPr>
        <w:t xml:space="preserve"> </w:t>
      </w:r>
      <w:r>
        <w:rPr>
          <w:color w:val="231F20"/>
          <w:w w:val="105"/>
          <w:sz w:val="19"/>
        </w:rPr>
        <w:t>band</w:t>
      </w:r>
      <w:r>
        <w:rPr>
          <w:color w:val="231F20"/>
          <w:spacing w:val="-5"/>
          <w:w w:val="105"/>
          <w:sz w:val="19"/>
        </w:rPr>
        <w:t xml:space="preserve"> </w:t>
      </w:r>
      <w:r>
        <w:rPr>
          <w:color w:val="231F20"/>
          <w:w w:val="105"/>
          <w:sz w:val="19"/>
        </w:rPr>
        <w:t>portion of</w:t>
      </w:r>
      <w:r>
        <w:rPr>
          <w:color w:val="231F20"/>
          <w:spacing w:val="-6"/>
          <w:w w:val="105"/>
          <w:sz w:val="19"/>
        </w:rPr>
        <w:t xml:space="preserve"> </w:t>
      </w:r>
      <w:r>
        <w:rPr>
          <w:color w:val="231F20"/>
          <w:w w:val="105"/>
          <w:sz w:val="19"/>
        </w:rPr>
        <w:t>spectrum</w:t>
      </w:r>
      <w:r>
        <w:rPr>
          <w:color w:val="231F20"/>
          <w:spacing w:val="-6"/>
          <w:w w:val="105"/>
          <w:sz w:val="19"/>
        </w:rPr>
        <w:t xml:space="preserve"> </w:t>
      </w:r>
      <w:r>
        <w:rPr>
          <w:i/>
          <w:color w:val="231F20"/>
          <w:w w:val="105"/>
          <w:sz w:val="19"/>
        </w:rPr>
        <w:t>vis-à-vis</w:t>
      </w:r>
      <w:r>
        <w:rPr>
          <w:i/>
          <w:color w:val="231F20"/>
          <w:spacing w:val="-7"/>
          <w:w w:val="105"/>
          <w:sz w:val="19"/>
        </w:rPr>
        <w:t xml:space="preserve"> </w:t>
      </w:r>
      <w:r>
        <w:rPr>
          <w:color w:val="231F20"/>
          <w:w w:val="105"/>
          <w:sz w:val="19"/>
        </w:rPr>
        <w:t>each</w:t>
      </w:r>
      <w:r>
        <w:rPr>
          <w:color w:val="231F20"/>
          <w:spacing w:val="-6"/>
          <w:w w:val="105"/>
          <w:sz w:val="19"/>
        </w:rPr>
        <w:t xml:space="preserve"> </w:t>
      </w:r>
      <w:r>
        <w:rPr>
          <w:color w:val="231F20"/>
          <w:w w:val="105"/>
          <w:sz w:val="19"/>
        </w:rPr>
        <w:t>other</w:t>
      </w:r>
      <w:r>
        <w:rPr>
          <w:color w:val="231F20"/>
          <w:spacing w:val="-6"/>
          <w:w w:val="105"/>
          <w:sz w:val="19"/>
        </w:rPr>
        <w:t xml:space="preserve"> </w:t>
      </w:r>
      <w:r>
        <w:rPr>
          <w:color w:val="231F20"/>
          <w:w w:val="105"/>
          <w:sz w:val="19"/>
        </w:rPr>
        <w:t>based</w:t>
      </w:r>
      <w:r>
        <w:rPr>
          <w:color w:val="231F20"/>
          <w:spacing w:val="-6"/>
          <w:w w:val="105"/>
          <w:sz w:val="19"/>
        </w:rPr>
        <w:t xml:space="preserve"> </w:t>
      </w:r>
      <w:r>
        <w:rPr>
          <w:color w:val="231F20"/>
          <w:w w:val="105"/>
          <w:sz w:val="19"/>
        </w:rPr>
        <w:t>on</w:t>
      </w:r>
      <w:r>
        <w:rPr>
          <w:color w:val="231F20"/>
          <w:spacing w:val="-6"/>
          <w:w w:val="105"/>
          <w:sz w:val="19"/>
        </w:rPr>
        <w:t xml:space="preserve"> </w:t>
      </w:r>
      <w:r>
        <w:rPr>
          <w:color w:val="231F20"/>
          <w:w w:val="105"/>
          <w:sz w:val="19"/>
        </w:rPr>
        <w:t>which</w:t>
      </w:r>
      <w:r>
        <w:rPr>
          <w:color w:val="231F20"/>
          <w:spacing w:val="-6"/>
          <w:w w:val="105"/>
          <w:sz w:val="19"/>
        </w:rPr>
        <w:t xml:space="preserve"> </w:t>
      </w:r>
      <w:r>
        <w:rPr>
          <w:color w:val="231F20"/>
          <w:w w:val="105"/>
          <w:sz w:val="19"/>
        </w:rPr>
        <w:t>deployed</w:t>
      </w:r>
      <w:r>
        <w:rPr>
          <w:color w:val="231F20"/>
          <w:spacing w:val="-6"/>
          <w:w w:val="105"/>
          <w:sz w:val="19"/>
        </w:rPr>
        <w:t xml:space="preserve"> </w:t>
      </w:r>
      <w:r>
        <w:rPr>
          <w:color w:val="231F20"/>
          <w:w w:val="105"/>
          <w:sz w:val="19"/>
        </w:rPr>
        <w:t>earlier.</w:t>
      </w:r>
      <w:r>
        <w:rPr>
          <w:color w:val="231F20"/>
          <w:w w:val="105"/>
          <w:position w:val="6"/>
          <w:sz w:val="11"/>
        </w:rPr>
        <w:t>23</w:t>
      </w:r>
    </w:p>
    <w:p w14:paraId="74418B48" w14:textId="77777777" w:rsidR="002F5809" w:rsidRDefault="00A843CD">
      <w:pPr>
        <w:pStyle w:val="ListParagraph"/>
        <w:numPr>
          <w:ilvl w:val="0"/>
          <w:numId w:val="5"/>
        </w:numPr>
        <w:tabs>
          <w:tab w:val="left" w:pos="1511"/>
          <w:tab w:val="left" w:pos="1512"/>
        </w:tabs>
        <w:spacing w:line="249" w:lineRule="auto"/>
        <w:ind w:left="216" w:right="185" w:firstLine="648"/>
        <w:rPr>
          <w:sz w:val="11"/>
        </w:rPr>
      </w:pPr>
      <w:r>
        <w:rPr>
          <w:color w:val="231F20"/>
          <w:w w:val="105"/>
          <w:sz w:val="19"/>
        </w:rPr>
        <w:t>Most recently, in 2016 and 2017, proponents of a new generation of NGSO FSS systems sought</w:t>
      </w:r>
      <w:r>
        <w:rPr>
          <w:color w:val="231F20"/>
          <w:spacing w:val="-7"/>
          <w:w w:val="105"/>
          <w:sz w:val="19"/>
        </w:rPr>
        <w:t xml:space="preserve"> </w:t>
      </w:r>
      <w:r>
        <w:rPr>
          <w:color w:val="231F20"/>
          <w:w w:val="105"/>
          <w:sz w:val="19"/>
        </w:rPr>
        <w:t>Commission</w:t>
      </w:r>
      <w:r>
        <w:rPr>
          <w:color w:val="231F20"/>
          <w:spacing w:val="-7"/>
          <w:w w:val="105"/>
          <w:sz w:val="19"/>
        </w:rPr>
        <w:t xml:space="preserve"> </w:t>
      </w:r>
      <w:r>
        <w:rPr>
          <w:color w:val="231F20"/>
          <w:w w:val="105"/>
          <w:sz w:val="19"/>
        </w:rPr>
        <w:t>authority</w:t>
      </w:r>
      <w:r>
        <w:rPr>
          <w:color w:val="231F20"/>
          <w:spacing w:val="-7"/>
          <w:w w:val="105"/>
          <w:sz w:val="19"/>
        </w:rPr>
        <w:t xml:space="preserve"> </w:t>
      </w:r>
      <w:r>
        <w:rPr>
          <w:color w:val="231F20"/>
          <w:w w:val="105"/>
          <w:sz w:val="19"/>
        </w:rPr>
        <w:t>for</w:t>
      </w:r>
      <w:r>
        <w:rPr>
          <w:color w:val="231F20"/>
          <w:spacing w:val="-8"/>
          <w:w w:val="105"/>
          <w:sz w:val="19"/>
        </w:rPr>
        <w:t xml:space="preserve"> </w:t>
      </w:r>
      <w:r>
        <w:rPr>
          <w:color w:val="231F20"/>
          <w:w w:val="105"/>
          <w:sz w:val="19"/>
        </w:rPr>
        <w:t>planned</w:t>
      </w:r>
      <w:r>
        <w:rPr>
          <w:color w:val="231F20"/>
          <w:spacing w:val="-7"/>
          <w:w w:val="105"/>
          <w:sz w:val="19"/>
        </w:rPr>
        <w:t xml:space="preserve"> </w:t>
      </w:r>
      <w:r>
        <w:rPr>
          <w:color w:val="231F20"/>
          <w:w w:val="105"/>
          <w:sz w:val="19"/>
        </w:rPr>
        <w:t>constellations</w:t>
      </w:r>
      <w:r>
        <w:rPr>
          <w:color w:val="231F20"/>
          <w:spacing w:val="-7"/>
          <w:w w:val="105"/>
          <w:sz w:val="19"/>
        </w:rPr>
        <w:t xml:space="preserve"> </w:t>
      </w:r>
      <w:r>
        <w:rPr>
          <w:color w:val="231F20"/>
          <w:w w:val="105"/>
          <w:sz w:val="19"/>
        </w:rPr>
        <w:t>of</w:t>
      </w:r>
      <w:r>
        <w:rPr>
          <w:color w:val="231F20"/>
          <w:spacing w:val="-7"/>
          <w:w w:val="105"/>
          <w:sz w:val="19"/>
        </w:rPr>
        <w:t xml:space="preserve"> </w:t>
      </w:r>
      <w:r>
        <w:rPr>
          <w:color w:val="231F20"/>
          <w:w w:val="105"/>
          <w:sz w:val="19"/>
        </w:rPr>
        <w:t>hundreds</w:t>
      </w:r>
      <w:r>
        <w:rPr>
          <w:color w:val="231F20"/>
          <w:spacing w:val="-7"/>
          <w:w w:val="105"/>
          <w:sz w:val="19"/>
        </w:rPr>
        <w:t xml:space="preserve"> </w:t>
      </w:r>
      <w:r>
        <w:rPr>
          <w:color w:val="231F20"/>
          <w:w w:val="105"/>
          <w:sz w:val="19"/>
        </w:rPr>
        <w:t>or</w:t>
      </w:r>
      <w:r>
        <w:rPr>
          <w:color w:val="231F20"/>
          <w:spacing w:val="-7"/>
          <w:w w:val="105"/>
          <w:sz w:val="19"/>
        </w:rPr>
        <w:t xml:space="preserve"> </w:t>
      </w:r>
      <w:r>
        <w:rPr>
          <w:color w:val="231F20"/>
          <w:w w:val="105"/>
          <w:sz w:val="19"/>
        </w:rPr>
        <w:t>thousands</w:t>
      </w:r>
      <w:r>
        <w:rPr>
          <w:color w:val="231F20"/>
          <w:spacing w:val="-7"/>
          <w:w w:val="105"/>
          <w:sz w:val="19"/>
        </w:rPr>
        <w:t xml:space="preserve"> </w:t>
      </w:r>
      <w:r>
        <w:rPr>
          <w:color w:val="231F20"/>
          <w:w w:val="105"/>
          <w:sz w:val="19"/>
        </w:rPr>
        <w:t>of</w:t>
      </w:r>
      <w:r>
        <w:rPr>
          <w:color w:val="231F20"/>
          <w:spacing w:val="-7"/>
          <w:w w:val="105"/>
          <w:sz w:val="19"/>
        </w:rPr>
        <w:t xml:space="preserve"> </w:t>
      </w:r>
      <w:r>
        <w:rPr>
          <w:color w:val="231F20"/>
          <w:w w:val="105"/>
          <w:sz w:val="19"/>
        </w:rPr>
        <w:t>small</w:t>
      </w:r>
      <w:r>
        <w:rPr>
          <w:color w:val="231F20"/>
          <w:spacing w:val="-7"/>
          <w:w w:val="105"/>
          <w:sz w:val="19"/>
        </w:rPr>
        <w:t xml:space="preserve"> </w:t>
      </w:r>
      <w:r>
        <w:rPr>
          <w:color w:val="231F20"/>
          <w:w w:val="105"/>
          <w:sz w:val="19"/>
        </w:rPr>
        <w:t>satellites</w:t>
      </w:r>
      <w:r>
        <w:rPr>
          <w:color w:val="231F20"/>
          <w:spacing w:val="-7"/>
          <w:w w:val="105"/>
          <w:sz w:val="19"/>
        </w:rPr>
        <w:t xml:space="preserve"> </w:t>
      </w:r>
      <w:r>
        <w:rPr>
          <w:color w:val="231F20"/>
          <w:w w:val="105"/>
          <w:sz w:val="19"/>
        </w:rPr>
        <w:t>using several frequency bands, including the 12 GHz band, and in 2017, the Commission updated its rules to enable</w:t>
      </w:r>
      <w:r>
        <w:rPr>
          <w:color w:val="231F20"/>
          <w:spacing w:val="-7"/>
          <w:w w:val="105"/>
          <w:sz w:val="19"/>
        </w:rPr>
        <w:t xml:space="preserve"> </w:t>
      </w:r>
      <w:r>
        <w:rPr>
          <w:color w:val="231F20"/>
          <w:w w:val="105"/>
          <w:sz w:val="19"/>
        </w:rPr>
        <w:t>the</w:t>
      </w:r>
      <w:r>
        <w:rPr>
          <w:color w:val="231F20"/>
          <w:spacing w:val="-7"/>
          <w:w w:val="105"/>
          <w:sz w:val="19"/>
        </w:rPr>
        <w:t xml:space="preserve"> </w:t>
      </w:r>
      <w:r>
        <w:rPr>
          <w:color w:val="231F20"/>
          <w:w w:val="105"/>
          <w:sz w:val="19"/>
        </w:rPr>
        <w:t>deployment</w:t>
      </w:r>
      <w:r>
        <w:rPr>
          <w:color w:val="231F20"/>
          <w:spacing w:val="-7"/>
          <w:w w:val="105"/>
          <w:sz w:val="19"/>
        </w:rPr>
        <w:t xml:space="preserve"> </w:t>
      </w:r>
      <w:r>
        <w:rPr>
          <w:color w:val="231F20"/>
          <w:w w:val="105"/>
          <w:sz w:val="19"/>
        </w:rPr>
        <w:t>of</w:t>
      </w:r>
      <w:r>
        <w:rPr>
          <w:color w:val="231F20"/>
          <w:spacing w:val="-7"/>
          <w:w w:val="105"/>
          <w:sz w:val="19"/>
        </w:rPr>
        <w:t xml:space="preserve"> </w:t>
      </w:r>
      <w:r>
        <w:rPr>
          <w:color w:val="231F20"/>
          <w:w w:val="105"/>
          <w:sz w:val="19"/>
        </w:rPr>
        <w:t>these</w:t>
      </w:r>
      <w:r>
        <w:rPr>
          <w:color w:val="231F20"/>
          <w:spacing w:val="-7"/>
          <w:w w:val="105"/>
          <w:sz w:val="19"/>
        </w:rPr>
        <w:t xml:space="preserve"> </w:t>
      </w:r>
      <w:r>
        <w:rPr>
          <w:color w:val="231F20"/>
          <w:w w:val="105"/>
          <w:sz w:val="19"/>
        </w:rPr>
        <w:t>emerging</w:t>
      </w:r>
      <w:r>
        <w:rPr>
          <w:color w:val="231F20"/>
          <w:spacing w:val="-7"/>
          <w:w w:val="105"/>
          <w:sz w:val="19"/>
        </w:rPr>
        <w:t xml:space="preserve"> </w:t>
      </w:r>
      <w:r>
        <w:rPr>
          <w:color w:val="231F20"/>
          <w:w w:val="105"/>
          <w:sz w:val="19"/>
        </w:rPr>
        <w:t>systems.</w:t>
      </w:r>
      <w:r>
        <w:rPr>
          <w:color w:val="231F20"/>
          <w:w w:val="105"/>
          <w:position w:val="6"/>
          <w:sz w:val="11"/>
        </w:rPr>
        <w:t>24</w:t>
      </w:r>
    </w:p>
    <w:p w14:paraId="11894B76" w14:textId="77777777" w:rsidR="002F5809" w:rsidRDefault="00A843CD">
      <w:pPr>
        <w:pStyle w:val="ListParagraph"/>
        <w:numPr>
          <w:ilvl w:val="0"/>
          <w:numId w:val="5"/>
        </w:numPr>
        <w:tabs>
          <w:tab w:val="left" w:pos="1511"/>
          <w:tab w:val="left" w:pos="1512"/>
        </w:tabs>
        <w:spacing w:before="107" w:line="249" w:lineRule="auto"/>
        <w:ind w:left="216" w:right="179" w:firstLine="648"/>
        <w:rPr>
          <w:sz w:val="11"/>
        </w:rPr>
      </w:pPr>
      <w:r>
        <w:rPr>
          <w:color w:val="231F20"/>
          <w:w w:val="105"/>
          <w:sz w:val="19"/>
        </w:rPr>
        <w:t>Today, two U.S.-licensed DBS p</w:t>
      </w:r>
      <w:r>
        <w:rPr>
          <w:color w:val="231F20"/>
          <w:w w:val="105"/>
          <w:sz w:val="19"/>
        </w:rPr>
        <w:t>roviders, DISH Network L.L.C. (DISH) and DIRECTV</w:t>
      </w:r>
      <w:r>
        <w:rPr>
          <w:color w:val="231F20"/>
          <w:w w:val="105"/>
          <w:position w:val="6"/>
          <w:sz w:val="11"/>
        </w:rPr>
        <w:t xml:space="preserve">25 </w:t>
      </w:r>
      <w:r>
        <w:rPr>
          <w:color w:val="231F20"/>
          <w:w w:val="105"/>
          <w:sz w:val="19"/>
        </w:rPr>
        <w:t>use the band throughout the US to provide DBS directly from geostationary-orbit (GSO) satellites to relatively small dish antennas at tens of millions of individual homes and businesses. DIRECTV</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DISH</w:t>
      </w:r>
      <w:r>
        <w:rPr>
          <w:color w:val="231F20"/>
          <w:spacing w:val="-5"/>
          <w:w w:val="105"/>
          <w:sz w:val="19"/>
        </w:rPr>
        <w:t xml:space="preserve"> </w:t>
      </w:r>
      <w:r>
        <w:rPr>
          <w:color w:val="231F20"/>
          <w:w w:val="105"/>
          <w:sz w:val="19"/>
        </w:rPr>
        <w:t>N</w:t>
      </w:r>
      <w:r>
        <w:rPr>
          <w:color w:val="231F20"/>
          <w:w w:val="105"/>
          <w:sz w:val="19"/>
        </w:rPr>
        <w:t>etwork</w:t>
      </w:r>
      <w:r>
        <w:rPr>
          <w:color w:val="231F20"/>
          <w:spacing w:val="-5"/>
          <w:w w:val="105"/>
          <w:sz w:val="19"/>
        </w:rPr>
        <w:t xml:space="preserve"> </w:t>
      </w:r>
      <w:r>
        <w:rPr>
          <w:color w:val="231F20"/>
          <w:w w:val="105"/>
          <w:sz w:val="19"/>
        </w:rPr>
        <w:t>had</w:t>
      </w:r>
      <w:r>
        <w:rPr>
          <w:color w:val="231F20"/>
          <w:spacing w:val="-5"/>
          <w:w w:val="105"/>
          <w:sz w:val="19"/>
        </w:rPr>
        <w:t xml:space="preserve"> </w:t>
      </w:r>
      <w:r>
        <w:rPr>
          <w:color w:val="231F20"/>
          <w:w w:val="105"/>
          <w:sz w:val="19"/>
        </w:rPr>
        <w:t>over</w:t>
      </w:r>
      <w:r>
        <w:rPr>
          <w:color w:val="231F20"/>
          <w:spacing w:val="-5"/>
          <w:w w:val="105"/>
          <w:sz w:val="19"/>
        </w:rPr>
        <w:t xml:space="preserve"> </w:t>
      </w:r>
      <w:r>
        <w:rPr>
          <w:color w:val="231F20"/>
          <w:w w:val="105"/>
          <w:sz w:val="19"/>
        </w:rPr>
        <w:t>22</w:t>
      </w:r>
      <w:r>
        <w:rPr>
          <w:color w:val="231F20"/>
          <w:spacing w:val="-5"/>
          <w:w w:val="105"/>
          <w:sz w:val="19"/>
        </w:rPr>
        <w:t xml:space="preserve"> </w:t>
      </w:r>
      <w:r>
        <w:rPr>
          <w:color w:val="231F20"/>
          <w:w w:val="105"/>
          <w:sz w:val="19"/>
        </w:rPr>
        <w:t>million</w:t>
      </w:r>
      <w:r>
        <w:rPr>
          <w:color w:val="231F20"/>
          <w:spacing w:val="-5"/>
          <w:w w:val="105"/>
          <w:sz w:val="19"/>
        </w:rPr>
        <w:t xml:space="preserve"> </w:t>
      </w:r>
      <w:r>
        <w:rPr>
          <w:color w:val="231F20"/>
          <w:w w:val="105"/>
          <w:sz w:val="19"/>
        </w:rPr>
        <w:t>combined</w:t>
      </w:r>
      <w:r>
        <w:rPr>
          <w:color w:val="231F20"/>
          <w:spacing w:val="-5"/>
          <w:w w:val="105"/>
          <w:sz w:val="19"/>
        </w:rPr>
        <w:t xml:space="preserve"> </w:t>
      </w:r>
      <w:r>
        <w:rPr>
          <w:color w:val="231F20"/>
          <w:w w:val="105"/>
          <w:sz w:val="19"/>
        </w:rPr>
        <w:t>subscribers</w:t>
      </w:r>
      <w:r>
        <w:rPr>
          <w:color w:val="231F20"/>
          <w:spacing w:val="-5"/>
          <w:w w:val="105"/>
          <w:sz w:val="19"/>
        </w:rPr>
        <w:t xml:space="preserve"> </w:t>
      </w:r>
      <w:r>
        <w:rPr>
          <w:color w:val="231F20"/>
          <w:w w:val="105"/>
          <w:sz w:val="19"/>
        </w:rPr>
        <w:t>as</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third</w:t>
      </w:r>
      <w:r>
        <w:rPr>
          <w:color w:val="231F20"/>
          <w:spacing w:val="-5"/>
          <w:w w:val="105"/>
          <w:sz w:val="19"/>
        </w:rPr>
        <w:t xml:space="preserve"> </w:t>
      </w:r>
      <w:r>
        <w:rPr>
          <w:color w:val="231F20"/>
          <w:w w:val="105"/>
          <w:sz w:val="19"/>
        </w:rPr>
        <w:t>quarter</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2020.</w:t>
      </w:r>
      <w:r>
        <w:rPr>
          <w:color w:val="231F20"/>
          <w:w w:val="105"/>
          <w:position w:val="6"/>
          <w:sz w:val="11"/>
        </w:rPr>
        <w:t xml:space="preserve">26 </w:t>
      </w:r>
      <w:r>
        <w:rPr>
          <w:color w:val="231F20"/>
          <w:w w:val="105"/>
          <w:sz w:val="19"/>
        </w:rPr>
        <w:t>Meanwhile,</w:t>
      </w:r>
      <w:r>
        <w:rPr>
          <w:color w:val="231F20"/>
          <w:spacing w:val="-6"/>
          <w:w w:val="105"/>
          <w:sz w:val="19"/>
        </w:rPr>
        <w:t xml:space="preserve"> </w:t>
      </w:r>
      <w:r>
        <w:rPr>
          <w:color w:val="231F20"/>
          <w:w w:val="105"/>
          <w:sz w:val="19"/>
        </w:rPr>
        <w:t>eight</w:t>
      </w:r>
      <w:r>
        <w:rPr>
          <w:color w:val="231F20"/>
          <w:spacing w:val="-6"/>
          <w:w w:val="105"/>
          <w:sz w:val="19"/>
        </w:rPr>
        <w:t xml:space="preserve"> </w:t>
      </w:r>
      <w:r>
        <w:rPr>
          <w:color w:val="231F20"/>
          <w:w w:val="105"/>
          <w:sz w:val="19"/>
        </w:rPr>
        <w:t>companies</w:t>
      </w:r>
      <w:r>
        <w:rPr>
          <w:color w:val="231F20"/>
          <w:spacing w:val="-6"/>
          <w:w w:val="105"/>
          <w:sz w:val="19"/>
        </w:rPr>
        <w:t xml:space="preserve"> </w:t>
      </w:r>
      <w:r>
        <w:rPr>
          <w:color w:val="231F20"/>
          <w:w w:val="105"/>
          <w:sz w:val="19"/>
        </w:rPr>
        <w:t>(10</w:t>
      </w:r>
      <w:r>
        <w:rPr>
          <w:color w:val="231F20"/>
          <w:spacing w:val="-6"/>
          <w:w w:val="105"/>
          <w:sz w:val="19"/>
        </w:rPr>
        <w:t xml:space="preserve"> </w:t>
      </w:r>
      <w:r>
        <w:rPr>
          <w:color w:val="231F20"/>
          <w:w w:val="105"/>
          <w:sz w:val="19"/>
        </w:rPr>
        <w:t>legal</w:t>
      </w:r>
      <w:r>
        <w:rPr>
          <w:color w:val="231F20"/>
          <w:spacing w:val="-6"/>
          <w:w w:val="105"/>
          <w:sz w:val="19"/>
        </w:rPr>
        <w:t xml:space="preserve"> </w:t>
      </w:r>
      <w:r>
        <w:rPr>
          <w:color w:val="231F20"/>
          <w:w w:val="105"/>
          <w:sz w:val="19"/>
        </w:rPr>
        <w:t>entities)</w:t>
      </w:r>
      <w:r>
        <w:rPr>
          <w:color w:val="231F20"/>
          <w:spacing w:val="-6"/>
          <w:w w:val="105"/>
          <w:sz w:val="19"/>
        </w:rPr>
        <w:t xml:space="preserve"> </w:t>
      </w:r>
      <w:r>
        <w:rPr>
          <w:color w:val="231F20"/>
          <w:w w:val="105"/>
          <w:sz w:val="19"/>
        </w:rPr>
        <w:t>currently</w:t>
      </w:r>
      <w:r>
        <w:rPr>
          <w:color w:val="231F20"/>
          <w:spacing w:val="-6"/>
          <w:w w:val="105"/>
          <w:sz w:val="19"/>
        </w:rPr>
        <w:t xml:space="preserve"> </w:t>
      </w:r>
      <w:r>
        <w:rPr>
          <w:color w:val="231F20"/>
          <w:w w:val="105"/>
          <w:sz w:val="19"/>
        </w:rPr>
        <w:t>hold</w:t>
      </w:r>
      <w:r>
        <w:rPr>
          <w:color w:val="231F20"/>
          <w:spacing w:val="-6"/>
          <w:w w:val="105"/>
          <w:sz w:val="19"/>
        </w:rPr>
        <w:t xml:space="preserve"> </w:t>
      </w:r>
      <w:r>
        <w:rPr>
          <w:color w:val="231F20"/>
          <w:w w:val="105"/>
          <w:sz w:val="19"/>
        </w:rPr>
        <w:t>191</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214</w:t>
      </w:r>
      <w:r>
        <w:rPr>
          <w:color w:val="231F20"/>
          <w:spacing w:val="-6"/>
          <w:w w:val="105"/>
          <w:sz w:val="19"/>
        </w:rPr>
        <w:t xml:space="preserve"> </w:t>
      </w:r>
      <w:r>
        <w:rPr>
          <w:color w:val="231F20"/>
          <w:w w:val="105"/>
          <w:sz w:val="19"/>
        </w:rPr>
        <w:t>MVDDS</w:t>
      </w:r>
      <w:r>
        <w:rPr>
          <w:color w:val="231F20"/>
          <w:spacing w:val="-6"/>
          <w:w w:val="105"/>
          <w:sz w:val="19"/>
        </w:rPr>
        <w:t xml:space="preserve"> </w:t>
      </w:r>
      <w:r>
        <w:rPr>
          <w:color w:val="231F20"/>
          <w:w w:val="105"/>
          <w:sz w:val="19"/>
        </w:rPr>
        <w:t>licenses.</w:t>
      </w:r>
      <w:r>
        <w:rPr>
          <w:color w:val="231F20"/>
          <w:w w:val="105"/>
          <w:position w:val="6"/>
          <w:sz w:val="11"/>
        </w:rPr>
        <w:t>27</w:t>
      </w:r>
    </w:p>
    <w:p w14:paraId="5B209C8C" w14:textId="77777777" w:rsidR="002F5809" w:rsidRDefault="00A843CD">
      <w:pPr>
        <w:pStyle w:val="ListParagraph"/>
        <w:numPr>
          <w:ilvl w:val="0"/>
          <w:numId w:val="5"/>
        </w:numPr>
        <w:tabs>
          <w:tab w:val="left" w:pos="1511"/>
          <w:tab w:val="left" w:pos="1512"/>
        </w:tabs>
        <w:spacing w:before="107" w:line="249" w:lineRule="auto"/>
        <w:ind w:left="216" w:right="233" w:firstLine="648"/>
        <w:rPr>
          <w:sz w:val="19"/>
        </w:rPr>
      </w:pPr>
      <w:r>
        <w:rPr>
          <w:color w:val="231F20"/>
          <w:w w:val="105"/>
          <w:sz w:val="19"/>
        </w:rPr>
        <w:t>In April 2016, the MVDDS 5G Coalition, which included eleven of the twelve MVDDS licensees at that time, filed a Petition for Rulemaking requesting reforms to the rules for the 12 GHz band.</w:t>
      </w:r>
      <w:r>
        <w:rPr>
          <w:color w:val="231F20"/>
          <w:w w:val="105"/>
          <w:position w:val="6"/>
          <w:sz w:val="11"/>
        </w:rPr>
        <w:t xml:space="preserve">28 </w:t>
      </w:r>
      <w:r>
        <w:rPr>
          <w:color w:val="231F20"/>
          <w:w w:val="105"/>
          <w:sz w:val="19"/>
        </w:rPr>
        <w:t>The Petition seeks commencement of a rulemaking proceeding to: (</w:t>
      </w:r>
      <w:r>
        <w:rPr>
          <w:color w:val="231F20"/>
          <w:w w:val="105"/>
          <w:sz w:val="19"/>
        </w:rPr>
        <w:t>i) add a Mobile allocation at 12.2-12.7</w:t>
      </w:r>
      <w:r>
        <w:rPr>
          <w:color w:val="231F20"/>
          <w:spacing w:val="-6"/>
          <w:w w:val="105"/>
          <w:sz w:val="19"/>
        </w:rPr>
        <w:t xml:space="preserve"> </w:t>
      </w:r>
      <w:r>
        <w:rPr>
          <w:color w:val="231F20"/>
          <w:w w:val="105"/>
          <w:sz w:val="19"/>
        </w:rPr>
        <w:t>GHz</w:t>
      </w:r>
      <w:r>
        <w:rPr>
          <w:color w:val="231F20"/>
          <w:spacing w:val="-7"/>
          <w:w w:val="105"/>
          <w:sz w:val="19"/>
        </w:rPr>
        <w:t xml:space="preserve"> </w:t>
      </w:r>
      <w:r>
        <w:rPr>
          <w:color w:val="231F20"/>
          <w:w w:val="105"/>
          <w:sz w:val="19"/>
        </w:rPr>
        <w:t>to</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Non-Federal</w:t>
      </w:r>
      <w:r>
        <w:rPr>
          <w:color w:val="231F20"/>
          <w:spacing w:val="-6"/>
          <w:w w:val="105"/>
          <w:sz w:val="19"/>
        </w:rPr>
        <w:t xml:space="preserve"> </w:t>
      </w:r>
      <w:r>
        <w:rPr>
          <w:color w:val="231F20"/>
          <w:w w:val="105"/>
          <w:sz w:val="19"/>
        </w:rPr>
        <w:t>Table</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Frequency</w:t>
      </w:r>
      <w:r>
        <w:rPr>
          <w:color w:val="231F20"/>
          <w:spacing w:val="-6"/>
          <w:w w:val="105"/>
          <w:sz w:val="19"/>
        </w:rPr>
        <w:t xml:space="preserve"> </w:t>
      </w:r>
      <w:r>
        <w:rPr>
          <w:color w:val="231F20"/>
          <w:w w:val="105"/>
          <w:sz w:val="19"/>
        </w:rPr>
        <w:t>Allocations,</w:t>
      </w:r>
      <w:r>
        <w:rPr>
          <w:color w:val="231F20"/>
          <w:spacing w:val="-6"/>
          <w:w w:val="105"/>
          <w:sz w:val="19"/>
        </w:rPr>
        <w:t xml:space="preserve"> </w:t>
      </w:r>
      <w:r>
        <w:rPr>
          <w:color w:val="231F20"/>
          <w:w w:val="105"/>
          <w:sz w:val="19"/>
        </w:rPr>
        <w:t>(ii)</w:t>
      </w:r>
      <w:r>
        <w:rPr>
          <w:color w:val="231F20"/>
          <w:spacing w:val="-6"/>
          <w:w w:val="105"/>
          <w:sz w:val="19"/>
        </w:rPr>
        <w:t xml:space="preserve"> </w:t>
      </w:r>
      <w:r>
        <w:rPr>
          <w:color w:val="231F20"/>
          <w:w w:val="105"/>
          <w:sz w:val="19"/>
        </w:rPr>
        <w:t>delete</w:t>
      </w:r>
      <w:r>
        <w:rPr>
          <w:color w:val="231F20"/>
          <w:spacing w:val="-6"/>
          <w:w w:val="105"/>
          <w:sz w:val="19"/>
        </w:rPr>
        <w:t xml:space="preserve"> </w:t>
      </w:r>
      <w:r>
        <w:rPr>
          <w:color w:val="231F20"/>
          <w:w w:val="105"/>
          <w:sz w:val="19"/>
        </w:rPr>
        <w:t>or</w:t>
      </w:r>
      <w:r>
        <w:rPr>
          <w:color w:val="231F20"/>
          <w:spacing w:val="-6"/>
          <w:w w:val="105"/>
          <w:sz w:val="19"/>
        </w:rPr>
        <w:t xml:space="preserve"> </w:t>
      </w:r>
      <w:r>
        <w:rPr>
          <w:color w:val="231F20"/>
          <w:w w:val="105"/>
          <w:sz w:val="19"/>
        </w:rPr>
        <w:t>demote</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secondary</w:t>
      </w:r>
      <w:r>
        <w:rPr>
          <w:color w:val="231F20"/>
          <w:spacing w:val="-6"/>
          <w:w w:val="105"/>
          <w:sz w:val="19"/>
        </w:rPr>
        <w:t xml:space="preserve"> </w:t>
      </w:r>
      <w:r>
        <w:rPr>
          <w:color w:val="231F20"/>
          <w:w w:val="105"/>
          <w:sz w:val="19"/>
        </w:rPr>
        <w:t>the "unused"</w:t>
      </w:r>
      <w:r>
        <w:rPr>
          <w:color w:val="231F20"/>
          <w:spacing w:val="-5"/>
          <w:w w:val="105"/>
          <w:sz w:val="19"/>
        </w:rPr>
        <w:t xml:space="preserve"> </w:t>
      </w:r>
      <w:r>
        <w:rPr>
          <w:color w:val="231F20"/>
          <w:w w:val="105"/>
          <w:sz w:val="19"/>
        </w:rPr>
        <w:t>NGSO</w:t>
      </w:r>
      <w:r>
        <w:rPr>
          <w:color w:val="231F20"/>
          <w:spacing w:val="-5"/>
          <w:w w:val="105"/>
          <w:sz w:val="19"/>
        </w:rPr>
        <w:t xml:space="preserve"> </w:t>
      </w:r>
      <w:r>
        <w:rPr>
          <w:color w:val="231F20"/>
          <w:w w:val="105"/>
          <w:sz w:val="19"/>
        </w:rPr>
        <w:t>FSS</w:t>
      </w:r>
      <w:r>
        <w:rPr>
          <w:color w:val="231F20"/>
          <w:spacing w:val="-5"/>
          <w:w w:val="105"/>
          <w:sz w:val="19"/>
        </w:rPr>
        <w:t xml:space="preserve"> </w:t>
      </w:r>
      <w:r>
        <w:rPr>
          <w:color w:val="231F20"/>
          <w:w w:val="105"/>
          <w:sz w:val="19"/>
        </w:rPr>
        <w:t>allocation</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this</w:t>
      </w:r>
      <w:r>
        <w:rPr>
          <w:color w:val="231F20"/>
          <w:spacing w:val="-5"/>
          <w:w w:val="105"/>
          <w:sz w:val="19"/>
        </w:rPr>
        <w:t xml:space="preserve"> </w:t>
      </w:r>
      <w:r>
        <w:rPr>
          <w:color w:val="231F20"/>
          <w:w w:val="105"/>
          <w:sz w:val="19"/>
        </w:rPr>
        <w:t>band</w:t>
      </w:r>
      <w:r>
        <w:rPr>
          <w:color w:val="231F20"/>
          <w:spacing w:val="-5"/>
          <w:w w:val="105"/>
          <w:sz w:val="19"/>
        </w:rPr>
        <w:t xml:space="preserve"> </w:t>
      </w:r>
      <w:r>
        <w:rPr>
          <w:color w:val="231F20"/>
          <w:w w:val="105"/>
          <w:sz w:val="19"/>
        </w:rPr>
        <w:t>from</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Non-Federal</w:t>
      </w:r>
      <w:r>
        <w:rPr>
          <w:color w:val="231F20"/>
          <w:spacing w:val="-6"/>
          <w:w w:val="105"/>
          <w:sz w:val="19"/>
        </w:rPr>
        <w:t xml:space="preserve"> </w:t>
      </w:r>
      <w:r>
        <w:rPr>
          <w:color w:val="231F20"/>
          <w:w w:val="105"/>
          <w:sz w:val="19"/>
        </w:rPr>
        <w:t>Table</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Frequency</w:t>
      </w:r>
      <w:r>
        <w:rPr>
          <w:color w:val="231F20"/>
          <w:spacing w:val="-5"/>
          <w:w w:val="105"/>
          <w:sz w:val="19"/>
        </w:rPr>
        <w:t xml:space="preserve"> </w:t>
      </w:r>
      <w:r>
        <w:rPr>
          <w:color w:val="231F20"/>
          <w:w w:val="105"/>
          <w:sz w:val="19"/>
        </w:rPr>
        <w:t>Allocations,</w:t>
      </w:r>
    </w:p>
    <w:p w14:paraId="0D2286EC" w14:textId="77777777" w:rsidR="002F5809" w:rsidRDefault="00A843CD">
      <w:pPr>
        <w:pStyle w:val="ListParagraph"/>
        <w:numPr>
          <w:ilvl w:val="0"/>
          <w:numId w:val="4"/>
        </w:numPr>
        <w:tabs>
          <w:tab w:val="left" w:pos="563"/>
        </w:tabs>
        <w:spacing w:before="0"/>
        <w:ind w:firstLine="0"/>
        <w:rPr>
          <w:sz w:val="19"/>
        </w:rPr>
      </w:pPr>
      <w:r>
        <w:rPr>
          <w:color w:val="231F20"/>
          <w:w w:val="105"/>
          <w:sz w:val="19"/>
        </w:rPr>
        <w:t>allow</w:t>
      </w:r>
      <w:r>
        <w:rPr>
          <w:color w:val="231F20"/>
          <w:spacing w:val="-7"/>
          <w:w w:val="105"/>
          <w:sz w:val="19"/>
        </w:rPr>
        <w:t xml:space="preserve"> </w:t>
      </w:r>
      <w:r>
        <w:rPr>
          <w:color w:val="231F20"/>
          <w:w w:val="105"/>
          <w:sz w:val="19"/>
        </w:rPr>
        <w:t>MVDDS</w:t>
      </w:r>
      <w:r>
        <w:rPr>
          <w:color w:val="231F20"/>
          <w:spacing w:val="-7"/>
          <w:w w:val="105"/>
          <w:sz w:val="19"/>
        </w:rPr>
        <w:t xml:space="preserve"> </w:t>
      </w:r>
      <w:r>
        <w:rPr>
          <w:color w:val="231F20"/>
          <w:w w:val="105"/>
          <w:sz w:val="19"/>
        </w:rPr>
        <w:t>licensees</w:t>
      </w:r>
      <w:r>
        <w:rPr>
          <w:color w:val="231F20"/>
          <w:spacing w:val="-7"/>
          <w:w w:val="105"/>
          <w:sz w:val="19"/>
        </w:rPr>
        <w:t xml:space="preserve"> </w:t>
      </w:r>
      <w:r>
        <w:rPr>
          <w:color w:val="231F20"/>
          <w:w w:val="105"/>
          <w:sz w:val="19"/>
        </w:rPr>
        <w:t>to</w:t>
      </w:r>
      <w:r>
        <w:rPr>
          <w:color w:val="231F20"/>
          <w:spacing w:val="-7"/>
          <w:w w:val="105"/>
          <w:sz w:val="19"/>
        </w:rPr>
        <w:t xml:space="preserve"> </w:t>
      </w:r>
      <w:r>
        <w:rPr>
          <w:color w:val="231F20"/>
          <w:w w:val="105"/>
          <w:sz w:val="19"/>
        </w:rPr>
        <w:t>provide</w:t>
      </w:r>
      <w:r>
        <w:rPr>
          <w:color w:val="231F20"/>
          <w:spacing w:val="-7"/>
          <w:w w:val="105"/>
          <w:sz w:val="19"/>
        </w:rPr>
        <w:t xml:space="preserve"> </w:t>
      </w:r>
      <w:r>
        <w:rPr>
          <w:color w:val="231F20"/>
          <w:w w:val="105"/>
          <w:sz w:val="19"/>
        </w:rPr>
        <w:t>two-way,</w:t>
      </w:r>
      <w:r>
        <w:rPr>
          <w:color w:val="231F20"/>
          <w:spacing w:val="-7"/>
          <w:w w:val="105"/>
          <w:sz w:val="19"/>
        </w:rPr>
        <w:t xml:space="preserve"> </w:t>
      </w:r>
      <w:r>
        <w:rPr>
          <w:color w:val="231F20"/>
          <w:w w:val="105"/>
          <w:sz w:val="19"/>
        </w:rPr>
        <w:t>point-to-point</w:t>
      </w:r>
      <w:r>
        <w:rPr>
          <w:color w:val="231F20"/>
          <w:spacing w:val="-9"/>
          <w:w w:val="105"/>
          <w:sz w:val="19"/>
        </w:rPr>
        <w:t xml:space="preserve"> </w:t>
      </w:r>
      <w:r>
        <w:rPr>
          <w:color w:val="231F20"/>
          <w:w w:val="105"/>
          <w:sz w:val="19"/>
        </w:rPr>
        <w:t>or</w:t>
      </w:r>
      <w:r>
        <w:rPr>
          <w:color w:val="231F20"/>
          <w:spacing w:val="-7"/>
          <w:w w:val="105"/>
          <w:sz w:val="19"/>
        </w:rPr>
        <w:t xml:space="preserve"> </w:t>
      </w:r>
      <w:r>
        <w:rPr>
          <w:color w:val="231F20"/>
          <w:w w:val="105"/>
          <w:sz w:val="19"/>
        </w:rPr>
        <w:t>mobile</w:t>
      </w:r>
      <w:r>
        <w:rPr>
          <w:color w:val="231F20"/>
          <w:spacing w:val="-7"/>
          <w:w w:val="105"/>
          <w:sz w:val="19"/>
        </w:rPr>
        <w:t xml:space="preserve"> </w:t>
      </w:r>
      <w:r>
        <w:rPr>
          <w:color w:val="231F20"/>
          <w:w w:val="105"/>
          <w:sz w:val="19"/>
        </w:rPr>
        <w:t>broadband</w:t>
      </w:r>
      <w:r>
        <w:rPr>
          <w:color w:val="231F20"/>
          <w:spacing w:val="-7"/>
          <w:w w:val="105"/>
          <w:sz w:val="19"/>
        </w:rPr>
        <w:t xml:space="preserve"> </w:t>
      </w:r>
      <w:r>
        <w:rPr>
          <w:color w:val="231F20"/>
          <w:w w:val="105"/>
          <w:sz w:val="19"/>
        </w:rPr>
        <w:t>service,</w:t>
      </w:r>
    </w:p>
    <w:p w14:paraId="009EB9F8" w14:textId="210E51F3" w:rsidR="002F5809" w:rsidRDefault="00A843CD">
      <w:pPr>
        <w:pStyle w:val="ListParagraph"/>
        <w:numPr>
          <w:ilvl w:val="0"/>
          <w:numId w:val="4"/>
        </w:numPr>
        <w:tabs>
          <w:tab w:val="left" w:pos="552"/>
        </w:tabs>
        <w:spacing w:before="8" w:line="249" w:lineRule="auto"/>
        <w:ind w:right="601" w:firstLine="0"/>
        <w:rPr>
          <w:sz w:val="11"/>
        </w:rPr>
      </w:pPr>
      <w:r>
        <w:rPr>
          <w:color w:val="231F20"/>
          <w:w w:val="105"/>
          <w:sz w:val="19"/>
        </w:rPr>
        <w:t>eliminate</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MVDDS</w:t>
      </w:r>
      <w:r>
        <w:rPr>
          <w:color w:val="231F20"/>
          <w:spacing w:val="-5"/>
          <w:w w:val="105"/>
          <w:sz w:val="19"/>
        </w:rPr>
        <w:t xml:space="preserve"> </w:t>
      </w:r>
      <w:r>
        <w:rPr>
          <w:color w:val="231F20"/>
          <w:w w:val="105"/>
          <w:sz w:val="19"/>
        </w:rPr>
        <w:t>effective</w:t>
      </w:r>
      <w:r>
        <w:rPr>
          <w:color w:val="231F20"/>
          <w:spacing w:val="-6"/>
          <w:w w:val="105"/>
          <w:sz w:val="19"/>
        </w:rPr>
        <w:t xml:space="preserve"> </w:t>
      </w:r>
      <w:r>
        <w:rPr>
          <w:color w:val="231F20"/>
          <w:w w:val="105"/>
          <w:sz w:val="19"/>
        </w:rPr>
        <w:t>isotropic</w:t>
      </w:r>
      <w:r>
        <w:rPr>
          <w:color w:val="231F20"/>
          <w:spacing w:val="-6"/>
          <w:w w:val="105"/>
          <w:sz w:val="19"/>
        </w:rPr>
        <w:t xml:space="preserve"> </w:t>
      </w:r>
      <w:r>
        <w:rPr>
          <w:color w:val="231F20"/>
          <w:w w:val="105"/>
          <w:sz w:val="19"/>
        </w:rPr>
        <w:t>radiated</w:t>
      </w:r>
      <w:r>
        <w:rPr>
          <w:color w:val="231F20"/>
          <w:spacing w:val="-6"/>
          <w:w w:val="105"/>
          <w:sz w:val="19"/>
        </w:rPr>
        <w:t xml:space="preserve"> </w:t>
      </w:r>
      <w:r>
        <w:rPr>
          <w:color w:val="231F20"/>
          <w:w w:val="105"/>
          <w:sz w:val="19"/>
        </w:rPr>
        <w:t>power</w:t>
      </w:r>
      <w:r>
        <w:rPr>
          <w:color w:val="231F20"/>
          <w:spacing w:val="-6"/>
          <w:w w:val="105"/>
          <w:sz w:val="19"/>
        </w:rPr>
        <w:t xml:space="preserve"> </w:t>
      </w:r>
      <w:r>
        <w:rPr>
          <w:color w:val="231F20"/>
          <w:w w:val="105"/>
          <w:sz w:val="19"/>
        </w:rPr>
        <w:t>(EIRP)</w:t>
      </w:r>
      <w:r>
        <w:rPr>
          <w:color w:val="231F20"/>
          <w:spacing w:val="-6"/>
          <w:w w:val="105"/>
          <w:sz w:val="19"/>
        </w:rPr>
        <w:t xml:space="preserve"> </w:t>
      </w:r>
      <w:r>
        <w:rPr>
          <w:color w:val="231F20"/>
          <w:w w:val="105"/>
          <w:sz w:val="19"/>
        </w:rPr>
        <w:t>limit,</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(v)</w:t>
      </w:r>
      <w:r>
        <w:rPr>
          <w:color w:val="231F20"/>
          <w:spacing w:val="-6"/>
          <w:w w:val="105"/>
          <w:sz w:val="19"/>
        </w:rPr>
        <w:t xml:space="preserve"> </w:t>
      </w:r>
      <w:r w:rsidR="006F6C59" w:rsidRPr="006F6C59">
        <w:rPr>
          <w:color w:val="231F20"/>
          <w:w w:val="105"/>
          <w:sz w:val="19"/>
          <w:highlight w:val="magenta"/>
        </w:rPr>
        <w:t>seek comment</w:t>
      </w:r>
      <w:r>
        <w:rPr>
          <w:color w:val="231F20"/>
          <w:spacing w:val="-6"/>
          <w:w w:val="105"/>
          <w:sz w:val="19"/>
        </w:rPr>
        <w:t xml:space="preserve"> </w:t>
      </w:r>
      <w:r>
        <w:rPr>
          <w:color w:val="231F20"/>
          <w:w w:val="105"/>
          <w:sz w:val="19"/>
        </w:rPr>
        <w:t>on easing</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four</w:t>
      </w:r>
      <w:r>
        <w:rPr>
          <w:color w:val="231F20"/>
          <w:spacing w:val="-6"/>
          <w:w w:val="105"/>
          <w:sz w:val="19"/>
        </w:rPr>
        <w:t xml:space="preserve"> </w:t>
      </w:r>
      <w:r>
        <w:rPr>
          <w:color w:val="231F20"/>
          <w:w w:val="105"/>
          <w:sz w:val="19"/>
        </w:rPr>
        <w:t>regional</w:t>
      </w:r>
      <w:r>
        <w:rPr>
          <w:color w:val="231F20"/>
          <w:spacing w:val="-6"/>
          <w:w w:val="105"/>
          <w:sz w:val="19"/>
        </w:rPr>
        <w:t xml:space="preserve"> </w:t>
      </w:r>
      <w:r>
        <w:rPr>
          <w:color w:val="231F20"/>
          <w:w w:val="105"/>
          <w:sz w:val="19"/>
        </w:rPr>
        <w:t>equivalent</w:t>
      </w:r>
      <w:r>
        <w:rPr>
          <w:color w:val="231F20"/>
          <w:spacing w:val="-6"/>
          <w:w w:val="105"/>
          <w:sz w:val="19"/>
        </w:rPr>
        <w:t xml:space="preserve"> </w:t>
      </w:r>
      <w:r>
        <w:rPr>
          <w:color w:val="231F20"/>
          <w:w w:val="105"/>
          <w:sz w:val="19"/>
        </w:rPr>
        <w:t>power</w:t>
      </w:r>
      <w:r>
        <w:rPr>
          <w:color w:val="231F20"/>
          <w:spacing w:val="-6"/>
          <w:w w:val="105"/>
          <w:sz w:val="19"/>
        </w:rPr>
        <w:t xml:space="preserve"> </w:t>
      </w:r>
      <w:r>
        <w:rPr>
          <w:color w:val="231F20"/>
          <w:w w:val="105"/>
          <w:sz w:val="19"/>
        </w:rPr>
        <w:t>flux</w:t>
      </w:r>
      <w:r>
        <w:rPr>
          <w:color w:val="231F20"/>
          <w:spacing w:val="-6"/>
          <w:w w:val="105"/>
          <w:sz w:val="19"/>
        </w:rPr>
        <w:t xml:space="preserve"> </w:t>
      </w:r>
      <w:r>
        <w:rPr>
          <w:color w:val="231F20"/>
          <w:w w:val="105"/>
          <w:sz w:val="19"/>
        </w:rPr>
        <w:t>density</w:t>
      </w:r>
      <w:r>
        <w:rPr>
          <w:color w:val="231F20"/>
          <w:spacing w:val="-6"/>
          <w:w w:val="105"/>
          <w:sz w:val="19"/>
        </w:rPr>
        <w:t xml:space="preserve"> </w:t>
      </w:r>
      <w:r>
        <w:rPr>
          <w:color w:val="231F20"/>
          <w:w w:val="105"/>
          <w:sz w:val="19"/>
        </w:rPr>
        <w:t>(EPFD)</w:t>
      </w:r>
      <w:r>
        <w:rPr>
          <w:color w:val="231F20"/>
          <w:spacing w:val="-6"/>
          <w:w w:val="105"/>
          <w:sz w:val="19"/>
        </w:rPr>
        <w:t xml:space="preserve"> </w:t>
      </w:r>
      <w:r>
        <w:rPr>
          <w:color w:val="231F20"/>
          <w:w w:val="105"/>
          <w:sz w:val="19"/>
        </w:rPr>
        <w:t>limits.</w:t>
      </w:r>
      <w:r>
        <w:rPr>
          <w:color w:val="231F20"/>
          <w:w w:val="105"/>
          <w:position w:val="6"/>
          <w:sz w:val="11"/>
        </w:rPr>
        <w:t>29</w:t>
      </w:r>
    </w:p>
    <w:p w14:paraId="64511557" w14:textId="77777777" w:rsidR="002F5809" w:rsidRDefault="00A843CD">
      <w:pPr>
        <w:pStyle w:val="BodyText"/>
        <w:rPr>
          <w:sz w:val="17"/>
        </w:rPr>
      </w:pPr>
      <w:r>
        <w:pict w14:anchorId="0E5C4BC0">
          <v:line id="_x0000_s1056" style="position:absolute;z-index:251643904;mso-wrap-distance-left:0;mso-wrap-distance-right:0;mso-position-horizontal-relative:page" from="96.8pt,12pt" to="226.4pt,12pt" strokecolor="#231f20" strokeweight=".17147mm">
            <w10:wrap type="topAndBottom" anchorx="page"/>
          </v:line>
        </w:pict>
      </w:r>
    </w:p>
    <w:p w14:paraId="15AC97EE" w14:textId="77777777" w:rsidR="002F5809" w:rsidRDefault="00A843CD">
      <w:pPr>
        <w:spacing w:before="55"/>
        <w:ind w:left="216"/>
        <w:rPr>
          <w:sz w:val="18"/>
        </w:rPr>
      </w:pPr>
      <w:r>
        <w:rPr>
          <w:color w:val="231F20"/>
          <w:position w:val="6"/>
          <w:sz w:val="11"/>
        </w:rPr>
        <w:t xml:space="preserve">22 </w:t>
      </w:r>
      <w:r>
        <w:rPr>
          <w:i/>
          <w:color w:val="231F20"/>
          <w:sz w:val="18"/>
        </w:rPr>
        <w:t xml:space="preserve">See </w:t>
      </w:r>
      <w:r>
        <w:rPr>
          <w:color w:val="231F20"/>
          <w:sz w:val="18"/>
        </w:rPr>
        <w:t>47 CFR §§ 101.113(a) n.11; 101.147(p).</w:t>
      </w:r>
    </w:p>
    <w:p w14:paraId="194D44EE" w14:textId="77777777" w:rsidR="002F5809" w:rsidRDefault="00A843CD">
      <w:pPr>
        <w:spacing w:before="106"/>
        <w:ind w:left="215" w:right="301"/>
        <w:rPr>
          <w:sz w:val="18"/>
        </w:rPr>
      </w:pPr>
      <w:r>
        <w:rPr>
          <w:color w:val="231F20"/>
          <w:position w:val="6"/>
          <w:sz w:val="11"/>
        </w:rPr>
        <w:t xml:space="preserve">23 </w:t>
      </w:r>
      <w:r>
        <w:rPr>
          <w:i/>
          <w:color w:val="231F20"/>
          <w:sz w:val="18"/>
        </w:rPr>
        <w:t xml:space="preserve">See </w:t>
      </w:r>
      <w:r>
        <w:rPr>
          <w:color w:val="231F20"/>
          <w:sz w:val="18"/>
        </w:rPr>
        <w:t xml:space="preserve">47 CFR § 101.103(f)(1); </w:t>
      </w:r>
      <w:r>
        <w:rPr>
          <w:i/>
          <w:color w:val="231F20"/>
          <w:sz w:val="18"/>
        </w:rPr>
        <w:t xml:space="preserve">see also </w:t>
      </w:r>
      <w:r>
        <w:rPr>
          <w:color w:val="231F20"/>
          <w:sz w:val="18"/>
        </w:rPr>
        <w:t>47 CFR §§ 101.105(a)(4)(i) (limiting the PFD level beyond 3 km from an MVDDS station to -135 dBW/m</w:t>
      </w:r>
      <w:r>
        <w:rPr>
          <w:color w:val="231F20"/>
          <w:position w:val="6"/>
          <w:sz w:val="11"/>
        </w:rPr>
        <w:t xml:space="preserve">2 </w:t>
      </w:r>
      <w:r>
        <w:rPr>
          <w:color w:val="231F20"/>
          <w:sz w:val="18"/>
        </w:rPr>
        <w:t>in any 4 kHz measured and/or calculated at the surface of the earth), 101.129</w:t>
      </w:r>
      <w:r>
        <w:rPr>
          <w:color w:val="231F20"/>
          <w:sz w:val="18"/>
        </w:rPr>
        <w:t>(b) (prohibiting location of MVDDS transmitting antennas within 10 km of any qualifying NGSO FSS receiver absent mutual agreement of the licensees).</w:t>
      </w:r>
    </w:p>
    <w:p w14:paraId="445A0C2B" w14:textId="77777777" w:rsidR="002F5809" w:rsidRDefault="00A843CD">
      <w:pPr>
        <w:spacing w:before="107"/>
        <w:ind w:left="216" w:right="205"/>
        <w:rPr>
          <w:sz w:val="18"/>
        </w:rPr>
      </w:pPr>
      <w:r>
        <w:rPr>
          <w:color w:val="231F20"/>
          <w:position w:val="6"/>
          <w:sz w:val="11"/>
        </w:rPr>
        <w:t xml:space="preserve">24 </w:t>
      </w:r>
      <w:r>
        <w:rPr>
          <w:i/>
          <w:color w:val="231F20"/>
          <w:sz w:val="18"/>
        </w:rPr>
        <w:t>See Update to Parts 2 and 25 Concerning Non-Geostationary, Fixed-Satellite Service Systems and Related M</w:t>
      </w:r>
      <w:r>
        <w:rPr>
          <w:i/>
          <w:color w:val="231F20"/>
          <w:sz w:val="18"/>
        </w:rPr>
        <w:t>atters</w:t>
      </w:r>
      <w:r>
        <w:rPr>
          <w:color w:val="231F20"/>
          <w:sz w:val="18"/>
        </w:rPr>
        <w:t>, Report and Order and Further Notice of Proposed Rulemaking, 32 FCC Rcd 7809 (2017) (</w:t>
      </w:r>
      <w:r>
        <w:rPr>
          <w:i/>
          <w:color w:val="231F20"/>
          <w:sz w:val="18"/>
        </w:rPr>
        <w:t>recon. pending</w:t>
      </w:r>
      <w:r>
        <w:rPr>
          <w:color w:val="231F20"/>
          <w:sz w:val="18"/>
        </w:rPr>
        <w:t>).</w:t>
      </w:r>
    </w:p>
    <w:p w14:paraId="4D919FD1" w14:textId="77777777" w:rsidR="002F5809" w:rsidRDefault="00A843CD">
      <w:pPr>
        <w:spacing w:before="106"/>
        <w:ind w:left="216" w:right="268"/>
        <w:rPr>
          <w:sz w:val="18"/>
        </w:rPr>
      </w:pPr>
      <w:r>
        <w:rPr>
          <w:color w:val="231F20"/>
          <w:position w:val="6"/>
          <w:sz w:val="11"/>
        </w:rPr>
        <w:t xml:space="preserve">25 </w:t>
      </w:r>
      <w:r>
        <w:rPr>
          <w:color w:val="231F20"/>
          <w:sz w:val="18"/>
        </w:rPr>
        <w:t xml:space="preserve">DIRECTV became a subsidiary of AT&amp;T in July 2015. </w:t>
      </w:r>
      <w:r>
        <w:rPr>
          <w:i/>
          <w:color w:val="231F20"/>
          <w:sz w:val="18"/>
        </w:rPr>
        <w:t>See, e.g., Applications of AT&amp;T, Inc. and DIRECTV for Consent to Assign or Transfer Control of</w:t>
      </w:r>
      <w:r>
        <w:rPr>
          <w:i/>
          <w:color w:val="231F20"/>
          <w:sz w:val="18"/>
        </w:rPr>
        <w:t xml:space="preserve"> Licenses and Authorizations</w:t>
      </w:r>
      <w:r>
        <w:rPr>
          <w:color w:val="231F20"/>
          <w:sz w:val="18"/>
        </w:rPr>
        <w:t>, MB Docket No. 14-90, Memorandum Opinion and Order, 30 FCC Rcd 9131 (2015).  Herein we refer to AT&amp;T and DIRECTV interchangeably.</w:t>
      </w:r>
    </w:p>
    <w:p w14:paraId="66ACF8BA" w14:textId="77777777" w:rsidR="002F5809" w:rsidRDefault="00A843CD">
      <w:pPr>
        <w:spacing w:before="106"/>
        <w:ind w:left="216"/>
        <w:rPr>
          <w:sz w:val="18"/>
        </w:rPr>
      </w:pPr>
      <w:r>
        <w:rPr>
          <w:color w:val="231F20"/>
          <w:position w:val="6"/>
          <w:sz w:val="11"/>
        </w:rPr>
        <w:t xml:space="preserve">26 </w:t>
      </w:r>
      <w:r>
        <w:rPr>
          <w:i/>
          <w:color w:val="231F20"/>
          <w:sz w:val="18"/>
        </w:rPr>
        <w:t xml:space="preserve">See </w:t>
      </w:r>
      <w:r>
        <w:rPr>
          <w:color w:val="231F20"/>
          <w:sz w:val="18"/>
        </w:rPr>
        <w:t>S&amp;P Market Intelligence, Multichannel Operators by DMA (Q3 2020).</w:t>
      </w:r>
    </w:p>
    <w:p w14:paraId="14CEF5AD" w14:textId="77777777" w:rsidR="002F5809" w:rsidRDefault="00A843CD">
      <w:pPr>
        <w:spacing w:before="107"/>
        <w:ind w:left="215" w:right="164"/>
        <w:rPr>
          <w:sz w:val="18"/>
        </w:rPr>
      </w:pPr>
      <w:r>
        <w:rPr>
          <w:color w:val="231F20"/>
          <w:position w:val="6"/>
          <w:sz w:val="11"/>
        </w:rPr>
        <w:t xml:space="preserve">27 </w:t>
      </w:r>
      <w:r>
        <w:rPr>
          <w:color w:val="231F20"/>
          <w:sz w:val="18"/>
        </w:rPr>
        <w:t>The remaining 23 lice</w:t>
      </w:r>
      <w:r>
        <w:rPr>
          <w:color w:val="231F20"/>
          <w:sz w:val="18"/>
        </w:rPr>
        <w:t xml:space="preserve">nses automatically terminated for failure to meet the buildout requirement. </w:t>
      </w:r>
      <w:r>
        <w:rPr>
          <w:i/>
          <w:color w:val="231F20"/>
          <w:sz w:val="18"/>
        </w:rPr>
        <w:t>See Requests of Three Licensees of 22 Licenses in the Multichannel Video and Data Distribution Service for Extension of Time to Meet the Final Buildout Requirement for Providing Su</w:t>
      </w:r>
      <w:r>
        <w:rPr>
          <w:i/>
          <w:color w:val="231F20"/>
          <w:sz w:val="18"/>
        </w:rPr>
        <w:t>bstantial Service under Section 101.1413 of the Commission’s Rules, Applications of Three Licensees for Renewal of 22 Licenses in the Multichannel Video and Data Distribution Service</w:t>
      </w:r>
      <w:r>
        <w:rPr>
          <w:color w:val="231F20"/>
          <w:sz w:val="18"/>
        </w:rPr>
        <w:t xml:space="preserve">, Order, 33 FCC Rcd 10757 (WTB BD Oct. 29, 2018).  </w:t>
      </w:r>
      <w:r>
        <w:rPr>
          <w:i/>
          <w:color w:val="231F20"/>
          <w:sz w:val="18"/>
        </w:rPr>
        <w:t xml:space="preserve">See also </w:t>
      </w:r>
      <w:r>
        <w:rPr>
          <w:color w:val="231F20"/>
          <w:sz w:val="18"/>
        </w:rPr>
        <w:t>Blumenthal DTV</w:t>
      </w:r>
      <w:r>
        <w:rPr>
          <w:color w:val="231F20"/>
          <w:sz w:val="18"/>
        </w:rPr>
        <w:t xml:space="preserve"> LLC, Call Sign WQAR709 (Terminated July 26,</w:t>
      </w:r>
      <w:r>
        <w:rPr>
          <w:color w:val="231F20"/>
          <w:spacing w:val="-15"/>
          <w:sz w:val="18"/>
        </w:rPr>
        <w:t xml:space="preserve"> </w:t>
      </w:r>
      <w:r>
        <w:rPr>
          <w:color w:val="231F20"/>
          <w:sz w:val="18"/>
        </w:rPr>
        <w:t>2014).</w:t>
      </w:r>
    </w:p>
    <w:p w14:paraId="62B3BC39" w14:textId="77777777" w:rsidR="002F5809" w:rsidRDefault="00A843CD">
      <w:pPr>
        <w:spacing w:before="106"/>
        <w:ind w:left="216" w:right="165"/>
        <w:rPr>
          <w:sz w:val="18"/>
        </w:rPr>
      </w:pPr>
      <w:r>
        <w:rPr>
          <w:color w:val="231F20"/>
          <w:position w:val="6"/>
          <w:sz w:val="11"/>
        </w:rPr>
        <w:t xml:space="preserve">28 </w:t>
      </w:r>
      <w:r>
        <w:rPr>
          <w:i/>
          <w:color w:val="231F20"/>
          <w:sz w:val="18"/>
        </w:rPr>
        <w:t>Petition of MVDDS 5G Coalition Petition for Rulemaking</w:t>
      </w:r>
      <w:r>
        <w:rPr>
          <w:color w:val="231F20"/>
          <w:sz w:val="18"/>
        </w:rPr>
        <w:t xml:space="preserve">, RM-11768, filed Apr. 26, 2016 (MVDDS 5G Coalition Petition). </w:t>
      </w:r>
      <w:r>
        <w:rPr>
          <w:i/>
          <w:color w:val="231F20"/>
          <w:sz w:val="18"/>
        </w:rPr>
        <w:t>See also Petition for Rulemakings Filed</w:t>
      </w:r>
      <w:r>
        <w:rPr>
          <w:color w:val="231F20"/>
          <w:sz w:val="18"/>
        </w:rPr>
        <w:t>, Public Notice, Report No. 3042 (May 9, 2016</w:t>
      </w:r>
      <w:r>
        <w:rPr>
          <w:color w:val="231F20"/>
          <w:sz w:val="18"/>
        </w:rPr>
        <w:t>) (Petition Public Notice). In its most recent filing, the Coalition's members were reported to be: Cass Cable TV, Inc. (Cass Cable), DISH Network L.L.C., Go Long Wireless, LTD. (Go Long Wireless), MDS Operations, Inc., MVD Number 53 Partners, Satellite Re</w:t>
      </w:r>
      <w:r>
        <w:rPr>
          <w:color w:val="231F20"/>
          <w:sz w:val="18"/>
        </w:rPr>
        <w:t xml:space="preserve">ceivers, Ltd., SOUTH.COM LLC, Story Communications, LLC, and Vision Broadband, LLC (Vision Broadband). </w:t>
      </w:r>
      <w:r>
        <w:rPr>
          <w:i/>
          <w:color w:val="231F20"/>
          <w:sz w:val="18"/>
        </w:rPr>
        <w:t xml:space="preserve">See </w:t>
      </w:r>
      <w:r>
        <w:rPr>
          <w:color w:val="231F20"/>
          <w:sz w:val="18"/>
        </w:rPr>
        <w:t>Letter from Chad Winters, Cass Cable, to Marlene H. Dortch, Secretary, FCC, Docket No. RM-11768, at 1 (filed May. 28, 2019) (MVDDS 5G Coalition May 2</w:t>
      </w:r>
      <w:r>
        <w:rPr>
          <w:color w:val="231F20"/>
          <w:sz w:val="18"/>
        </w:rPr>
        <w:t xml:space="preserve">8, 2019 </w:t>
      </w:r>
      <w:r>
        <w:rPr>
          <w:i/>
          <w:color w:val="231F20"/>
          <w:sz w:val="18"/>
        </w:rPr>
        <w:t>Ex Parte</w:t>
      </w:r>
      <w:r>
        <w:rPr>
          <w:color w:val="231F20"/>
          <w:sz w:val="18"/>
        </w:rPr>
        <w:t>). We note that MDS Operations subsequently assigned its remaining 60 MVDDS licenses to RS Access.</w:t>
      </w:r>
    </w:p>
    <w:p w14:paraId="2448B066" w14:textId="77777777" w:rsidR="002F5809" w:rsidRDefault="00A843CD">
      <w:pPr>
        <w:spacing w:before="108"/>
        <w:ind w:left="216"/>
        <w:rPr>
          <w:sz w:val="18"/>
        </w:rPr>
      </w:pPr>
      <w:r>
        <w:rPr>
          <w:color w:val="231F20"/>
          <w:position w:val="6"/>
          <w:sz w:val="11"/>
        </w:rPr>
        <w:t xml:space="preserve">29 </w:t>
      </w:r>
      <w:r>
        <w:rPr>
          <w:i/>
          <w:color w:val="231F20"/>
          <w:sz w:val="18"/>
        </w:rPr>
        <w:t xml:space="preserve">See </w:t>
      </w:r>
      <w:r>
        <w:rPr>
          <w:color w:val="231F20"/>
          <w:sz w:val="18"/>
        </w:rPr>
        <w:t xml:space="preserve">MVDDS 5G Coalition Petition. </w:t>
      </w:r>
      <w:r>
        <w:rPr>
          <w:i/>
          <w:color w:val="231F20"/>
          <w:sz w:val="18"/>
        </w:rPr>
        <w:t xml:space="preserve">See also </w:t>
      </w:r>
      <w:r>
        <w:rPr>
          <w:color w:val="231F20"/>
          <w:sz w:val="18"/>
        </w:rPr>
        <w:t>Petition Public Notice.</w:t>
      </w:r>
    </w:p>
    <w:p w14:paraId="13A3FCCB" w14:textId="77777777" w:rsidR="002F5809" w:rsidRDefault="002F5809">
      <w:pPr>
        <w:rPr>
          <w:sz w:val="18"/>
        </w:rPr>
        <w:sectPr w:rsidR="002F5809">
          <w:footerReference w:type="default" r:id="rId11"/>
          <w:pgSz w:w="12240" w:h="15840"/>
          <w:pgMar w:top="2240" w:right="1720" w:bottom="500" w:left="1720" w:header="2019" w:footer="317" w:gutter="0"/>
          <w:cols w:space="720"/>
        </w:sectPr>
      </w:pPr>
    </w:p>
    <w:p w14:paraId="1525B304" w14:textId="77777777" w:rsidR="002F5809" w:rsidRDefault="002F5809">
      <w:pPr>
        <w:pStyle w:val="BodyText"/>
        <w:rPr>
          <w:sz w:val="27"/>
        </w:rPr>
      </w:pPr>
    </w:p>
    <w:p w14:paraId="62516DED" w14:textId="77777777" w:rsidR="002F5809" w:rsidRDefault="00A843CD">
      <w:pPr>
        <w:pStyle w:val="ListParagraph"/>
        <w:numPr>
          <w:ilvl w:val="0"/>
          <w:numId w:val="5"/>
        </w:numPr>
        <w:tabs>
          <w:tab w:val="left" w:pos="1511"/>
          <w:tab w:val="left" w:pos="1512"/>
        </w:tabs>
        <w:spacing w:before="99" w:line="249" w:lineRule="auto"/>
        <w:ind w:left="216" w:right="169" w:firstLine="648"/>
        <w:rPr>
          <w:sz w:val="11"/>
        </w:rPr>
      </w:pPr>
      <w:r>
        <w:rPr>
          <w:color w:val="231F20"/>
          <w:w w:val="105"/>
          <w:sz w:val="19"/>
        </w:rPr>
        <w:t>The</w:t>
      </w:r>
      <w:r>
        <w:rPr>
          <w:color w:val="231F20"/>
          <w:spacing w:val="-5"/>
          <w:w w:val="105"/>
          <w:sz w:val="19"/>
        </w:rPr>
        <w:t xml:space="preserve"> </w:t>
      </w:r>
      <w:r>
        <w:rPr>
          <w:color w:val="231F20"/>
          <w:w w:val="105"/>
          <w:sz w:val="19"/>
        </w:rPr>
        <w:t>Coalition</w:t>
      </w:r>
      <w:r>
        <w:rPr>
          <w:color w:val="231F20"/>
          <w:spacing w:val="-5"/>
          <w:w w:val="105"/>
          <w:sz w:val="19"/>
        </w:rPr>
        <w:t xml:space="preserve"> </w:t>
      </w:r>
      <w:r>
        <w:rPr>
          <w:color w:val="231F20"/>
          <w:w w:val="105"/>
          <w:sz w:val="19"/>
        </w:rPr>
        <w:t>contended</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the</w:t>
      </w:r>
      <w:r>
        <w:rPr>
          <w:color w:val="231F20"/>
          <w:spacing w:val="-7"/>
          <w:w w:val="105"/>
          <w:sz w:val="19"/>
        </w:rPr>
        <w:t xml:space="preserve"> </w:t>
      </w:r>
      <w:r>
        <w:rPr>
          <w:color w:val="231F20"/>
          <w:w w:val="105"/>
          <w:sz w:val="19"/>
        </w:rPr>
        <w:t>(then)</w:t>
      </w:r>
      <w:r>
        <w:rPr>
          <w:color w:val="231F20"/>
          <w:spacing w:val="-5"/>
          <w:w w:val="105"/>
          <w:sz w:val="19"/>
        </w:rPr>
        <w:t xml:space="preserve"> </w:t>
      </w:r>
      <w:r>
        <w:rPr>
          <w:color w:val="231F20"/>
          <w:w w:val="105"/>
          <w:sz w:val="19"/>
        </w:rPr>
        <w:t>15</w:t>
      </w:r>
      <w:r>
        <w:rPr>
          <w:color w:val="231F20"/>
          <w:spacing w:val="-5"/>
          <w:w w:val="105"/>
          <w:sz w:val="19"/>
        </w:rPr>
        <w:t xml:space="preserve"> </w:t>
      </w:r>
      <w:r>
        <w:rPr>
          <w:color w:val="231F20"/>
          <w:w w:val="105"/>
          <w:sz w:val="19"/>
        </w:rPr>
        <w:t>year-old</w:t>
      </w:r>
      <w:r>
        <w:rPr>
          <w:color w:val="231F20"/>
          <w:spacing w:val="-5"/>
          <w:w w:val="105"/>
          <w:sz w:val="19"/>
        </w:rPr>
        <w:t xml:space="preserve"> </w:t>
      </w:r>
      <w:r>
        <w:rPr>
          <w:color w:val="231F20"/>
          <w:w w:val="105"/>
          <w:sz w:val="19"/>
        </w:rPr>
        <w:t>MVDDS</w:t>
      </w:r>
      <w:r>
        <w:rPr>
          <w:color w:val="231F20"/>
          <w:spacing w:val="-5"/>
          <w:w w:val="105"/>
          <w:sz w:val="19"/>
        </w:rPr>
        <w:t xml:space="preserve"> </w:t>
      </w:r>
      <w:r>
        <w:rPr>
          <w:color w:val="231F20"/>
          <w:w w:val="105"/>
          <w:sz w:val="19"/>
        </w:rPr>
        <w:t>rules</w:t>
      </w:r>
      <w:r>
        <w:rPr>
          <w:color w:val="231F20"/>
          <w:spacing w:val="-6"/>
          <w:w w:val="105"/>
          <w:sz w:val="19"/>
        </w:rPr>
        <w:t xml:space="preserve"> </w:t>
      </w:r>
      <w:r>
        <w:rPr>
          <w:color w:val="231F20"/>
          <w:w w:val="105"/>
          <w:sz w:val="19"/>
        </w:rPr>
        <w:t>did</w:t>
      </w:r>
      <w:r>
        <w:rPr>
          <w:color w:val="231F20"/>
          <w:spacing w:val="-5"/>
          <w:w w:val="105"/>
          <w:sz w:val="19"/>
        </w:rPr>
        <w:t xml:space="preserve"> </w:t>
      </w:r>
      <w:r>
        <w:rPr>
          <w:color w:val="231F20"/>
          <w:w w:val="105"/>
          <w:sz w:val="19"/>
        </w:rPr>
        <w:t>not</w:t>
      </w:r>
      <w:r>
        <w:rPr>
          <w:color w:val="231F20"/>
          <w:spacing w:val="-5"/>
          <w:w w:val="105"/>
          <w:sz w:val="19"/>
        </w:rPr>
        <w:t xml:space="preserve"> </w:t>
      </w:r>
      <w:r>
        <w:rPr>
          <w:color w:val="231F20"/>
          <w:w w:val="105"/>
          <w:sz w:val="19"/>
        </w:rPr>
        <w:t>account</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the "urgent national priority" to make additional  spectrum available for 5G mobile services or the intervening technological developments that would now make it feasible to provide two-way mobile broadband services</w:t>
      </w:r>
      <w:r>
        <w:rPr>
          <w:color w:val="231F20"/>
          <w:w w:val="105"/>
          <w:sz w:val="19"/>
        </w:rPr>
        <w:t xml:space="preserve"> in the band while simultaneously protecting DBS from harmful interference.</w:t>
      </w:r>
      <w:r>
        <w:rPr>
          <w:color w:val="231F20"/>
          <w:w w:val="105"/>
          <w:position w:val="6"/>
          <w:sz w:val="11"/>
        </w:rPr>
        <w:t xml:space="preserve">30 </w:t>
      </w:r>
      <w:r>
        <w:rPr>
          <w:color w:val="231F20"/>
          <w:w w:val="105"/>
          <w:sz w:val="19"/>
        </w:rPr>
        <w:t>The Coalition stated that "5G services have unique attributes that facilitate sharing in high frequency bands, such as the MVDDS band, since they can be used in a localized way t</w:t>
      </w:r>
      <w:r>
        <w:rPr>
          <w:color w:val="231F20"/>
          <w:w w:val="105"/>
          <w:sz w:val="19"/>
        </w:rPr>
        <w:t>o provide capacity relief in urban canyons and indoors."</w:t>
      </w:r>
      <w:r>
        <w:rPr>
          <w:color w:val="231F20"/>
          <w:w w:val="105"/>
          <w:position w:val="6"/>
          <w:sz w:val="11"/>
        </w:rPr>
        <w:t xml:space="preserve">31 </w:t>
      </w:r>
      <w:r>
        <w:rPr>
          <w:color w:val="231F20"/>
          <w:w w:val="105"/>
          <w:sz w:val="19"/>
        </w:rPr>
        <w:t>In conjunction with its Petition, the Coalition provided two Coexistence Studies that it claimed illustrate that the new rules it was proposing would protect DBS operators in the band but that</w:t>
      </w:r>
      <w:r>
        <w:rPr>
          <w:color w:val="231F20"/>
          <w:spacing w:val="-6"/>
          <w:w w:val="105"/>
          <w:sz w:val="19"/>
        </w:rPr>
        <w:t xml:space="preserve"> </w:t>
      </w:r>
      <w:r>
        <w:rPr>
          <w:color w:val="231F20"/>
          <w:w w:val="105"/>
          <w:sz w:val="19"/>
        </w:rPr>
        <w:t>they</w:t>
      </w:r>
      <w:r>
        <w:rPr>
          <w:color w:val="231F20"/>
          <w:spacing w:val="-6"/>
          <w:w w:val="105"/>
          <w:sz w:val="19"/>
        </w:rPr>
        <w:t xml:space="preserve"> </w:t>
      </w:r>
      <w:r>
        <w:rPr>
          <w:color w:val="231F20"/>
          <w:w w:val="105"/>
          <w:sz w:val="19"/>
        </w:rPr>
        <w:t>would</w:t>
      </w:r>
      <w:r>
        <w:rPr>
          <w:color w:val="231F20"/>
          <w:spacing w:val="-6"/>
          <w:w w:val="105"/>
          <w:sz w:val="19"/>
        </w:rPr>
        <w:t xml:space="preserve"> </w:t>
      </w:r>
      <w:r>
        <w:rPr>
          <w:color w:val="231F20"/>
          <w:w w:val="105"/>
          <w:sz w:val="19"/>
        </w:rPr>
        <w:t>be</w:t>
      </w:r>
      <w:r>
        <w:rPr>
          <w:color w:val="231F20"/>
          <w:spacing w:val="-6"/>
          <w:w w:val="105"/>
          <w:sz w:val="19"/>
        </w:rPr>
        <w:t xml:space="preserve"> </w:t>
      </w:r>
      <w:r>
        <w:rPr>
          <w:color w:val="231F20"/>
          <w:w w:val="105"/>
          <w:sz w:val="19"/>
        </w:rPr>
        <w:t>incompatible</w:t>
      </w:r>
      <w:r>
        <w:rPr>
          <w:color w:val="231F20"/>
          <w:spacing w:val="-6"/>
          <w:w w:val="105"/>
          <w:sz w:val="19"/>
        </w:rPr>
        <w:t xml:space="preserve"> </w:t>
      </w:r>
      <w:r>
        <w:rPr>
          <w:color w:val="231F20"/>
          <w:w w:val="105"/>
          <w:sz w:val="19"/>
        </w:rPr>
        <w:t>with</w:t>
      </w:r>
      <w:r>
        <w:rPr>
          <w:color w:val="231F20"/>
          <w:spacing w:val="-6"/>
          <w:w w:val="105"/>
          <w:sz w:val="19"/>
        </w:rPr>
        <w:t xml:space="preserve"> </w:t>
      </w:r>
      <w:r>
        <w:rPr>
          <w:color w:val="231F20"/>
          <w:w w:val="105"/>
          <w:sz w:val="19"/>
        </w:rPr>
        <w:t>NGSO</w:t>
      </w:r>
      <w:r>
        <w:rPr>
          <w:color w:val="231F20"/>
          <w:spacing w:val="-6"/>
          <w:w w:val="105"/>
          <w:sz w:val="19"/>
        </w:rPr>
        <w:t xml:space="preserve"> </w:t>
      </w:r>
      <w:r>
        <w:rPr>
          <w:color w:val="231F20"/>
          <w:w w:val="105"/>
          <w:sz w:val="19"/>
        </w:rPr>
        <w:t>FSS.</w:t>
      </w:r>
      <w:r>
        <w:rPr>
          <w:color w:val="231F20"/>
          <w:w w:val="105"/>
          <w:position w:val="6"/>
          <w:sz w:val="11"/>
        </w:rPr>
        <w:t>32</w:t>
      </w:r>
    </w:p>
    <w:p w14:paraId="68F31641" w14:textId="77777777" w:rsidR="002F5809" w:rsidRDefault="00A843CD">
      <w:pPr>
        <w:pStyle w:val="ListParagraph"/>
        <w:numPr>
          <w:ilvl w:val="0"/>
          <w:numId w:val="5"/>
        </w:numPr>
        <w:tabs>
          <w:tab w:val="left" w:pos="1511"/>
          <w:tab w:val="left" w:pos="1512"/>
        </w:tabs>
        <w:spacing w:before="107" w:line="249" w:lineRule="auto"/>
        <w:ind w:left="216" w:right="182" w:firstLine="648"/>
        <w:rPr>
          <w:sz w:val="19"/>
        </w:rPr>
      </w:pPr>
      <w:r>
        <w:rPr>
          <w:color w:val="231F20"/>
          <w:w w:val="105"/>
          <w:sz w:val="19"/>
        </w:rPr>
        <w:t>In the intervening four years, the Commission has taken action to make additional spectrum available for 5G services.</w:t>
      </w:r>
      <w:r>
        <w:rPr>
          <w:color w:val="231F20"/>
          <w:w w:val="105"/>
          <w:position w:val="6"/>
          <w:sz w:val="11"/>
        </w:rPr>
        <w:t xml:space="preserve">33 </w:t>
      </w:r>
      <w:r>
        <w:rPr>
          <w:color w:val="231F20"/>
          <w:w w:val="105"/>
          <w:sz w:val="19"/>
        </w:rPr>
        <w:t>In 2020, the Commission initiated a proceeding to consider rule changes to allow the provision o</w:t>
      </w:r>
      <w:r>
        <w:rPr>
          <w:color w:val="231F20"/>
          <w:w w:val="105"/>
          <w:sz w:val="19"/>
        </w:rPr>
        <w:t>f 5G backhaul and broadband to ships and aircraft in motion in the 70/80/90 GHz bands.</w:t>
      </w:r>
      <w:r>
        <w:rPr>
          <w:color w:val="231F20"/>
          <w:w w:val="105"/>
          <w:position w:val="6"/>
          <w:sz w:val="11"/>
        </w:rPr>
        <w:t xml:space="preserve">34 </w:t>
      </w:r>
      <w:r>
        <w:rPr>
          <w:color w:val="231F20"/>
          <w:w w:val="105"/>
          <w:sz w:val="19"/>
        </w:rPr>
        <w:t>Additionally in 2020, the Commission took action to make available 280 megahertz</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3.7-4.2</w:t>
      </w:r>
      <w:r>
        <w:rPr>
          <w:color w:val="231F20"/>
          <w:spacing w:val="-6"/>
          <w:w w:val="105"/>
          <w:sz w:val="19"/>
        </w:rPr>
        <w:t xml:space="preserve"> </w:t>
      </w:r>
      <w:r>
        <w:rPr>
          <w:color w:val="231F20"/>
          <w:w w:val="105"/>
          <w:sz w:val="19"/>
        </w:rPr>
        <w:t>GHz</w:t>
      </w:r>
      <w:r>
        <w:rPr>
          <w:color w:val="231F20"/>
          <w:spacing w:val="-6"/>
          <w:w w:val="105"/>
          <w:sz w:val="19"/>
        </w:rPr>
        <w:t xml:space="preserve"> </w:t>
      </w:r>
      <w:r>
        <w:rPr>
          <w:color w:val="231F20"/>
          <w:w w:val="105"/>
          <w:sz w:val="19"/>
        </w:rPr>
        <w:t>band</w:t>
      </w:r>
      <w:r>
        <w:rPr>
          <w:color w:val="231F20"/>
          <w:spacing w:val="-6"/>
          <w:w w:val="105"/>
          <w:sz w:val="19"/>
        </w:rPr>
        <w:t xml:space="preserve"> </w:t>
      </w:r>
      <w:r>
        <w:rPr>
          <w:color w:val="231F20"/>
          <w:w w:val="105"/>
          <w:sz w:val="19"/>
        </w:rPr>
        <w:t>spectrum</w:t>
      </w:r>
      <w:r>
        <w:rPr>
          <w:color w:val="231F20"/>
          <w:spacing w:val="-6"/>
          <w:w w:val="105"/>
          <w:sz w:val="19"/>
        </w:rPr>
        <w:t xml:space="preserve"> </w:t>
      </w:r>
      <w:r>
        <w:rPr>
          <w:color w:val="231F20"/>
          <w:w w:val="105"/>
          <w:sz w:val="19"/>
        </w:rPr>
        <w:t>while</w:t>
      </w:r>
      <w:r>
        <w:rPr>
          <w:color w:val="231F20"/>
          <w:spacing w:val="-6"/>
          <w:w w:val="105"/>
          <w:sz w:val="19"/>
        </w:rPr>
        <w:t xml:space="preserve"> </w:t>
      </w:r>
      <w:r>
        <w:rPr>
          <w:color w:val="231F20"/>
          <w:w w:val="105"/>
          <w:sz w:val="19"/>
        </w:rPr>
        <w:t>relocating</w:t>
      </w:r>
      <w:r>
        <w:rPr>
          <w:color w:val="231F20"/>
          <w:spacing w:val="-6"/>
          <w:w w:val="105"/>
          <w:sz w:val="19"/>
        </w:rPr>
        <w:t xml:space="preserve"> </w:t>
      </w:r>
      <w:r>
        <w:rPr>
          <w:color w:val="231F20"/>
          <w:w w:val="105"/>
          <w:sz w:val="19"/>
        </w:rPr>
        <w:t>existing</w:t>
      </w:r>
      <w:r>
        <w:rPr>
          <w:color w:val="231F20"/>
          <w:spacing w:val="-6"/>
          <w:w w:val="105"/>
          <w:sz w:val="19"/>
        </w:rPr>
        <w:t xml:space="preserve"> </w:t>
      </w:r>
      <w:r>
        <w:rPr>
          <w:color w:val="231F20"/>
          <w:w w:val="105"/>
          <w:sz w:val="19"/>
        </w:rPr>
        <w:t>satellite</w:t>
      </w:r>
      <w:r>
        <w:rPr>
          <w:color w:val="231F20"/>
          <w:spacing w:val="-6"/>
          <w:w w:val="105"/>
          <w:sz w:val="19"/>
        </w:rPr>
        <w:t xml:space="preserve"> </w:t>
      </w:r>
      <w:r>
        <w:rPr>
          <w:color w:val="231F20"/>
          <w:w w:val="105"/>
          <w:sz w:val="19"/>
        </w:rPr>
        <w:t>operations</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upper</w:t>
      </w:r>
      <w:r>
        <w:rPr>
          <w:color w:val="231F20"/>
          <w:spacing w:val="-6"/>
          <w:w w:val="105"/>
          <w:sz w:val="19"/>
        </w:rPr>
        <w:t xml:space="preserve"> </w:t>
      </w:r>
      <w:r>
        <w:rPr>
          <w:color w:val="231F20"/>
          <w:w w:val="105"/>
          <w:sz w:val="19"/>
        </w:rPr>
        <w:t>part</w:t>
      </w:r>
      <w:r>
        <w:rPr>
          <w:color w:val="231F20"/>
          <w:spacing w:val="-6"/>
          <w:w w:val="105"/>
          <w:sz w:val="19"/>
        </w:rPr>
        <w:t xml:space="preserve"> </w:t>
      </w:r>
      <w:r>
        <w:rPr>
          <w:color w:val="231F20"/>
          <w:w w:val="105"/>
          <w:sz w:val="19"/>
        </w:rPr>
        <w:t>of the</w:t>
      </w:r>
      <w:r>
        <w:rPr>
          <w:color w:val="231F20"/>
          <w:spacing w:val="-6"/>
          <w:w w:val="105"/>
          <w:sz w:val="19"/>
        </w:rPr>
        <w:t xml:space="preserve"> </w:t>
      </w:r>
      <w:r>
        <w:rPr>
          <w:color w:val="231F20"/>
          <w:w w:val="105"/>
          <w:sz w:val="19"/>
        </w:rPr>
        <w:t>band.</w:t>
      </w:r>
      <w:r>
        <w:rPr>
          <w:color w:val="231F20"/>
          <w:w w:val="105"/>
          <w:position w:val="6"/>
          <w:sz w:val="11"/>
        </w:rPr>
        <w:t>35</w:t>
      </w:r>
      <w:r>
        <w:rPr>
          <w:color w:val="231F20"/>
          <w:spacing w:val="23"/>
          <w:w w:val="105"/>
          <w:position w:val="6"/>
          <w:sz w:val="11"/>
        </w:rPr>
        <w:t xml:space="preserve"> </w:t>
      </w:r>
      <w:r>
        <w:rPr>
          <w:color w:val="231F20"/>
          <w:w w:val="105"/>
          <w:sz w:val="19"/>
        </w:rPr>
        <w:t>Also</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2020</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Commission</w:t>
      </w:r>
      <w:r>
        <w:rPr>
          <w:color w:val="231F20"/>
          <w:spacing w:val="-6"/>
          <w:w w:val="105"/>
          <w:sz w:val="19"/>
        </w:rPr>
        <w:t xml:space="preserve"> </w:t>
      </w:r>
      <w:r>
        <w:rPr>
          <w:color w:val="231F20"/>
          <w:w w:val="105"/>
          <w:sz w:val="19"/>
        </w:rPr>
        <w:t>modernized</w:t>
      </w:r>
      <w:r>
        <w:rPr>
          <w:color w:val="231F20"/>
          <w:spacing w:val="-6"/>
          <w:w w:val="105"/>
          <w:sz w:val="19"/>
        </w:rPr>
        <w:t xml:space="preserve"> </w:t>
      </w:r>
      <w:r>
        <w:rPr>
          <w:color w:val="231F20"/>
          <w:w w:val="105"/>
          <w:sz w:val="19"/>
        </w:rPr>
        <w:t>certain</w:t>
      </w:r>
      <w:r>
        <w:rPr>
          <w:color w:val="231F20"/>
          <w:spacing w:val="-6"/>
          <w:w w:val="105"/>
          <w:sz w:val="19"/>
        </w:rPr>
        <w:t xml:space="preserve"> </w:t>
      </w:r>
      <w:r>
        <w:rPr>
          <w:color w:val="231F20"/>
          <w:w w:val="105"/>
          <w:sz w:val="19"/>
        </w:rPr>
        <w:t>rules</w:t>
      </w:r>
      <w:r>
        <w:rPr>
          <w:color w:val="231F20"/>
          <w:spacing w:val="-6"/>
          <w:w w:val="105"/>
          <w:sz w:val="19"/>
        </w:rPr>
        <w:t xml:space="preserve"> </w:t>
      </w:r>
      <w:r>
        <w:rPr>
          <w:color w:val="231F20"/>
          <w:w w:val="105"/>
          <w:sz w:val="19"/>
        </w:rPr>
        <w:t>governing</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800</w:t>
      </w:r>
      <w:r>
        <w:rPr>
          <w:color w:val="231F20"/>
          <w:spacing w:val="-6"/>
          <w:w w:val="105"/>
          <w:sz w:val="19"/>
        </w:rPr>
        <w:t xml:space="preserve"> </w:t>
      </w:r>
      <w:r>
        <w:rPr>
          <w:color w:val="231F20"/>
          <w:w w:val="105"/>
          <w:sz w:val="19"/>
        </w:rPr>
        <w:t>MHz</w:t>
      </w:r>
      <w:r>
        <w:rPr>
          <w:color w:val="231F20"/>
          <w:w w:val="105"/>
          <w:position w:val="6"/>
          <w:sz w:val="11"/>
        </w:rPr>
        <w:t>36</w:t>
      </w:r>
      <w:r>
        <w:rPr>
          <w:color w:val="231F20"/>
          <w:spacing w:val="-4"/>
          <w:w w:val="105"/>
          <w:position w:val="6"/>
          <w:sz w:val="11"/>
        </w:rPr>
        <w:t xml:space="preserve"> </w:t>
      </w:r>
      <w:r>
        <w:rPr>
          <w:color w:val="231F20"/>
          <w:w w:val="105"/>
          <w:sz w:val="19"/>
        </w:rPr>
        <w:t>and</w:t>
      </w:r>
      <w:r>
        <w:rPr>
          <w:color w:val="231F20"/>
          <w:spacing w:val="-6"/>
          <w:w w:val="105"/>
          <w:sz w:val="19"/>
        </w:rPr>
        <w:t xml:space="preserve"> </w:t>
      </w:r>
      <w:r>
        <w:rPr>
          <w:color w:val="231F20"/>
          <w:w w:val="105"/>
          <w:sz w:val="19"/>
        </w:rPr>
        <w:t>took</w:t>
      </w:r>
    </w:p>
    <w:p w14:paraId="50A9B0CD" w14:textId="77777777" w:rsidR="002F5809" w:rsidRDefault="002F5809">
      <w:pPr>
        <w:pStyle w:val="BodyText"/>
        <w:rPr>
          <w:sz w:val="20"/>
        </w:rPr>
      </w:pPr>
    </w:p>
    <w:p w14:paraId="18F0859C" w14:textId="77777777" w:rsidR="002F5809" w:rsidRDefault="00A843CD">
      <w:pPr>
        <w:pStyle w:val="BodyText"/>
        <w:spacing w:before="6"/>
        <w:rPr>
          <w:sz w:val="16"/>
        </w:rPr>
      </w:pPr>
      <w:r>
        <w:pict w14:anchorId="05D2C7F7">
          <v:line id="_x0000_s1055" style="position:absolute;z-index:251644928;mso-wrap-distance-left:0;mso-wrap-distance-right:0;mso-position-horizontal-relative:page" from="96.8pt,11.75pt" to="226.4pt,11.75pt" strokecolor="#231f20" strokeweight=".17144mm">
            <w10:wrap type="topAndBottom" anchorx="page"/>
          </v:line>
        </w:pict>
      </w:r>
    </w:p>
    <w:p w14:paraId="5E42830B" w14:textId="77777777" w:rsidR="002F5809" w:rsidRDefault="00A843CD">
      <w:pPr>
        <w:spacing w:before="55"/>
        <w:ind w:left="216"/>
        <w:rPr>
          <w:sz w:val="18"/>
        </w:rPr>
      </w:pPr>
      <w:r>
        <w:rPr>
          <w:color w:val="231F20"/>
          <w:position w:val="6"/>
          <w:sz w:val="11"/>
        </w:rPr>
        <w:t xml:space="preserve">30 </w:t>
      </w:r>
      <w:r>
        <w:rPr>
          <w:i/>
          <w:color w:val="231F20"/>
          <w:sz w:val="18"/>
        </w:rPr>
        <w:t xml:space="preserve">See </w:t>
      </w:r>
      <w:r>
        <w:rPr>
          <w:color w:val="231F20"/>
          <w:sz w:val="18"/>
        </w:rPr>
        <w:t>MVDDS 5G Coalition Petition at 17-18; MVDDS 5G Coalition Reply at 3.</w:t>
      </w:r>
    </w:p>
    <w:p w14:paraId="38AA20E0" w14:textId="77777777" w:rsidR="002F5809" w:rsidRDefault="00A843CD">
      <w:pPr>
        <w:spacing w:before="108"/>
        <w:ind w:left="216" w:right="294"/>
        <w:rPr>
          <w:sz w:val="18"/>
        </w:rPr>
      </w:pPr>
      <w:r>
        <w:rPr>
          <w:color w:val="231F20"/>
          <w:position w:val="6"/>
          <w:sz w:val="11"/>
        </w:rPr>
        <w:t xml:space="preserve">31 </w:t>
      </w:r>
      <w:r>
        <w:rPr>
          <w:color w:val="231F20"/>
          <w:sz w:val="18"/>
        </w:rPr>
        <w:t>MVDDS 5G Coalition Reply at 3. The Coalition notes that, "with the emergence of 5G, higher spectrum bands can be used to provide much needed broadband capacity relief using targeted, small cell deployments (such as in buildings and at urban street level lo</w:t>
      </w:r>
      <w:r>
        <w:rPr>
          <w:color w:val="231F20"/>
          <w:sz w:val="18"/>
        </w:rPr>
        <w:t>cations) that present a lower interference potential than traditional wide-area macrocell deployments in lower frequency bands. Additionally, advanced antenna techniques like "beamforming" and "beamsteering" allow better control of transmitter energy, enab</w:t>
      </w:r>
      <w:r>
        <w:rPr>
          <w:color w:val="231F20"/>
          <w:sz w:val="18"/>
        </w:rPr>
        <w:t>ling transmissions to be more narrowly focused to desired locations (and away from receivers with which they might interfere) dynamically." MVDDS 5G Coalition Petition at 18.</w:t>
      </w:r>
    </w:p>
    <w:p w14:paraId="71BC1015" w14:textId="77777777" w:rsidR="002F5809" w:rsidRDefault="00A843CD">
      <w:pPr>
        <w:spacing w:before="107"/>
        <w:ind w:left="216" w:right="268"/>
        <w:rPr>
          <w:sz w:val="18"/>
        </w:rPr>
      </w:pPr>
      <w:r>
        <w:rPr>
          <w:color w:val="231F20"/>
          <w:position w:val="6"/>
          <w:sz w:val="11"/>
        </w:rPr>
        <w:t xml:space="preserve">32 </w:t>
      </w:r>
      <w:r>
        <w:rPr>
          <w:color w:val="231F20"/>
          <w:sz w:val="18"/>
        </w:rPr>
        <w:t>MVDDDS 5G Coalition Comments, Attach. 1, MVDDS 12.2-12.7 GHz Co-Primary Servic</w:t>
      </w:r>
      <w:r>
        <w:rPr>
          <w:color w:val="231F20"/>
          <w:sz w:val="18"/>
        </w:rPr>
        <w:t>e Coexistence (Coexistence 1) and MVDDS 5G Coalition Reply, Appx. A, MVDDS 12.2-12.7 GHZ Co-Primary Service Coexistence II (Coexistence 2) (collectively, Coexistence Studies).</w:t>
      </w:r>
    </w:p>
    <w:p w14:paraId="56C1E63F" w14:textId="77777777" w:rsidR="002F5809" w:rsidRDefault="00A843CD">
      <w:pPr>
        <w:spacing w:before="107"/>
        <w:ind w:left="215" w:right="167"/>
        <w:rPr>
          <w:sz w:val="18"/>
        </w:rPr>
      </w:pPr>
      <w:r>
        <w:rPr>
          <w:color w:val="231F20"/>
          <w:position w:val="6"/>
          <w:sz w:val="11"/>
        </w:rPr>
        <w:t xml:space="preserve">33 </w:t>
      </w:r>
      <w:r>
        <w:rPr>
          <w:color w:val="231F20"/>
          <w:sz w:val="18"/>
        </w:rPr>
        <w:t>Since the Petition was filed in 2016, the Commission has taken action in seve</w:t>
      </w:r>
      <w:r>
        <w:rPr>
          <w:color w:val="231F20"/>
          <w:sz w:val="18"/>
        </w:rPr>
        <w:t xml:space="preserve">ral proceedings to make more than six gigahertz of spectrum available for 5G service, including 4,950 megahertz of high-band spectrum, over 500 megahertz of mid-band spectrum, and several swaths of low-band spectrum. </w:t>
      </w:r>
      <w:r>
        <w:rPr>
          <w:i/>
          <w:color w:val="231F20"/>
          <w:sz w:val="18"/>
        </w:rPr>
        <w:t>See e.g.</w:t>
      </w:r>
      <w:r>
        <w:rPr>
          <w:color w:val="231F20"/>
          <w:sz w:val="18"/>
        </w:rPr>
        <w:t xml:space="preserve">, </w:t>
      </w:r>
      <w:r>
        <w:rPr>
          <w:i/>
          <w:color w:val="231F20"/>
          <w:sz w:val="18"/>
        </w:rPr>
        <w:t>Modernizing and Expanding Acc</w:t>
      </w:r>
      <w:r>
        <w:rPr>
          <w:i/>
          <w:color w:val="231F20"/>
          <w:sz w:val="18"/>
        </w:rPr>
        <w:t>ess to the 70/80/90 GHz Bands, et al</w:t>
      </w:r>
      <w:r>
        <w:rPr>
          <w:color w:val="231F20"/>
          <w:sz w:val="18"/>
        </w:rPr>
        <w:t xml:space="preserve">, Notice of Proposed Rulemaking and Order, 35 FCC Rcd 6039 (2020); </w:t>
      </w:r>
      <w:r>
        <w:rPr>
          <w:i/>
          <w:color w:val="231F20"/>
          <w:sz w:val="18"/>
        </w:rPr>
        <w:t>Unlicensed Use of the 6 GHz Band; Expanding Flexible Use in Mid-Band Spectrum Between 3.7 and 24 GHz</w:t>
      </w:r>
      <w:r>
        <w:rPr>
          <w:color w:val="231F20"/>
          <w:sz w:val="18"/>
        </w:rPr>
        <w:t xml:space="preserve">, Report and Order, 35 FCC Rcd 3852 (2020); </w:t>
      </w:r>
      <w:r>
        <w:rPr>
          <w:i/>
          <w:color w:val="231F20"/>
          <w:sz w:val="18"/>
        </w:rPr>
        <w:t>Review of</w:t>
      </w:r>
      <w:r>
        <w:rPr>
          <w:i/>
          <w:color w:val="231F20"/>
          <w:sz w:val="18"/>
        </w:rPr>
        <w:t xml:space="preserve"> the Commission's Rules Governing the 896-901/935-940 MHz Band</w:t>
      </w:r>
      <w:r>
        <w:rPr>
          <w:color w:val="231F20"/>
          <w:sz w:val="18"/>
        </w:rPr>
        <w:t xml:space="preserve">, Report and Order, 35 FCC Rcd 5183 (2020); </w:t>
      </w:r>
      <w:r>
        <w:rPr>
          <w:i/>
          <w:color w:val="231F20"/>
          <w:sz w:val="18"/>
        </w:rPr>
        <w:t>Improving Public Safety Communications in the 800 MHz Band</w:t>
      </w:r>
      <w:r>
        <w:rPr>
          <w:color w:val="231F20"/>
          <w:sz w:val="18"/>
        </w:rPr>
        <w:t xml:space="preserve">, Report and Order, 35 FCC Rcd 4935 (2020); </w:t>
      </w:r>
      <w:r>
        <w:rPr>
          <w:i/>
          <w:color w:val="231F20"/>
          <w:sz w:val="18"/>
        </w:rPr>
        <w:t>Incentive Auction of Upper Microwave Flexible Us</w:t>
      </w:r>
      <w:r>
        <w:rPr>
          <w:i/>
          <w:color w:val="231F20"/>
          <w:sz w:val="18"/>
        </w:rPr>
        <w:t>e Service Licenses in the Upper 37 GHz, 39 GHz, and 47 GHz Bands for Next-Generation Wireless Services Closes; Winning Bidders Announced for Auction 103</w:t>
      </w:r>
      <w:r>
        <w:rPr>
          <w:color w:val="231F20"/>
          <w:sz w:val="18"/>
        </w:rPr>
        <w:t xml:space="preserve">, Public Notice, 35 FCC Rcd 2015 (2020); </w:t>
      </w:r>
      <w:r>
        <w:rPr>
          <w:i/>
          <w:color w:val="231F20"/>
          <w:sz w:val="18"/>
        </w:rPr>
        <w:t>Winning Bidders Announced for Auction of 28 GHz Upper Microwave</w:t>
      </w:r>
      <w:r>
        <w:rPr>
          <w:i/>
          <w:color w:val="231F20"/>
          <w:sz w:val="18"/>
        </w:rPr>
        <w:t xml:space="preserve"> Flexible Use Service Licenses (Auction 101)</w:t>
      </w:r>
      <w:r>
        <w:rPr>
          <w:color w:val="231F20"/>
          <w:sz w:val="18"/>
        </w:rPr>
        <w:t xml:space="preserve">, Public Notice, 34 FCC Rcd 4279 (2019); </w:t>
      </w:r>
      <w:r>
        <w:rPr>
          <w:i/>
          <w:color w:val="231F20"/>
          <w:sz w:val="18"/>
        </w:rPr>
        <w:t>Auction of 24 GHz Upper Microwave Flexible Use Service Licenses Closes; Winning Bidders Announced for Auction 102</w:t>
      </w:r>
      <w:r>
        <w:rPr>
          <w:color w:val="231F20"/>
          <w:sz w:val="18"/>
        </w:rPr>
        <w:t xml:space="preserve">, Public Notice, 34 FCC Rcd 4296 (2019); </w:t>
      </w:r>
      <w:r>
        <w:rPr>
          <w:i/>
          <w:color w:val="231F20"/>
          <w:sz w:val="18"/>
        </w:rPr>
        <w:t xml:space="preserve">Transforming the </w:t>
      </w:r>
      <w:r>
        <w:rPr>
          <w:i/>
          <w:color w:val="231F20"/>
          <w:sz w:val="18"/>
        </w:rPr>
        <w:t>2.5 GHz Band</w:t>
      </w:r>
      <w:r>
        <w:rPr>
          <w:color w:val="231F20"/>
          <w:sz w:val="18"/>
        </w:rPr>
        <w:t xml:space="preserve">, Notice of Proposed Rulemaking, 33 FCC Rcd 4687 (2018); </w:t>
      </w:r>
      <w:r>
        <w:rPr>
          <w:i/>
          <w:color w:val="231F20"/>
          <w:sz w:val="18"/>
        </w:rPr>
        <w:t>Promoting Investment in the 3550-3700 MHz Band</w:t>
      </w:r>
      <w:r>
        <w:rPr>
          <w:color w:val="231F20"/>
          <w:sz w:val="18"/>
        </w:rPr>
        <w:t xml:space="preserve">, Report and Order, 33 FCC Rcd 10598 (2018); </w:t>
      </w:r>
      <w:r>
        <w:rPr>
          <w:i/>
          <w:color w:val="231F20"/>
          <w:sz w:val="18"/>
        </w:rPr>
        <w:t>Expanding Flexible Use of the 3.7 to 4.2 GHz Band</w:t>
      </w:r>
      <w:r>
        <w:rPr>
          <w:color w:val="231F20"/>
          <w:sz w:val="18"/>
        </w:rPr>
        <w:t>, Order and Notice of Proposed Rulemaking, 33 F</w:t>
      </w:r>
      <w:r>
        <w:rPr>
          <w:color w:val="231F20"/>
          <w:sz w:val="18"/>
        </w:rPr>
        <w:t xml:space="preserve">CC Rcd 6915 (2018); </w:t>
      </w:r>
      <w:r>
        <w:rPr>
          <w:i/>
          <w:color w:val="231F20"/>
          <w:sz w:val="18"/>
        </w:rPr>
        <w:t>Incentive Auction Task Force and Wireless Telecommunications Bureau Grant 600 MHz Licenses</w:t>
      </w:r>
      <w:r>
        <w:rPr>
          <w:color w:val="231F20"/>
          <w:sz w:val="18"/>
        </w:rPr>
        <w:t xml:space="preserve">, Public Notice, 33 FCC Rcd 869 (2018). </w:t>
      </w:r>
      <w:r>
        <w:rPr>
          <w:i/>
          <w:color w:val="231F20"/>
          <w:sz w:val="18"/>
        </w:rPr>
        <w:t xml:space="preserve">See also </w:t>
      </w:r>
      <w:r>
        <w:rPr>
          <w:color w:val="231F20"/>
          <w:sz w:val="18"/>
        </w:rPr>
        <w:t xml:space="preserve">Federal Communications Commission, </w:t>
      </w:r>
      <w:r>
        <w:rPr>
          <w:i/>
          <w:color w:val="231F20"/>
          <w:sz w:val="18"/>
        </w:rPr>
        <w:t>The FCC’s 5G FAST Plan</w:t>
      </w:r>
      <w:r>
        <w:rPr>
          <w:color w:val="231F20"/>
          <w:sz w:val="18"/>
        </w:rPr>
        <w:t xml:space="preserve">, </w:t>
      </w:r>
      <w:r>
        <w:rPr>
          <w:color w:val="3953A4"/>
          <w:sz w:val="18"/>
          <w:u w:val="single" w:color="3953A4"/>
        </w:rPr>
        <w:t>http</w:t>
      </w:r>
      <w:hyperlink r:id="rId12">
        <w:r>
          <w:rPr>
            <w:color w:val="3953A4"/>
            <w:sz w:val="18"/>
            <w:u w:val="single" w:color="3953A4"/>
          </w:rPr>
          <w:t>s://www.fcc.gov/</w:t>
        </w:r>
      </w:hyperlink>
      <w:r>
        <w:rPr>
          <w:color w:val="3953A4"/>
          <w:sz w:val="18"/>
          <w:u w:val="single" w:color="3953A4"/>
        </w:rPr>
        <w:t>5G</w:t>
      </w:r>
      <w:r>
        <w:rPr>
          <w:color w:val="3953A4"/>
          <w:spacing w:val="-32"/>
          <w:sz w:val="18"/>
          <w:u w:val="single" w:color="3953A4"/>
        </w:rPr>
        <w:t xml:space="preserve"> </w:t>
      </w:r>
      <w:r>
        <w:rPr>
          <w:color w:val="231F20"/>
          <w:sz w:val="18"/>
        </w:rPr>
        <w:t>(last visited Jan. 7, 2021).</w:t>
      </w:r>
    </w:p>
    <w:p w14:paraId="67AAD906" w14:textId="77777777" w:rsidR="002F5809" w:rsidRDefault="00A843CD">
      <w:pPr>
        <w:spacing w:before="107"/>
        <w:ind w:left="216" w:right="268"/>
        <w:rPr>
          <w:sz w:val="18"/>
        </w:rPr>
      </w:pPr>
      <w:r>
        <w:rPr>
          <w:color w:val="231F20"/>
          <w:position w:val="6"/>
          <w:sz w:val="11"/>
        </w:rPr>
        <w:t xml:space="preserve">34 </w:t>
      </w:r>
      <w:r>
        <w:rPr>
          <w:i/>
          <w:color w:val="231F20"/>
          <w:sz w:val="18"/>
        </w:rPr>
        <w:t>Modernizing and Expanding Access to the 70/80/90 GHz Bands, et al.</w:t>
      </w:r>
      <w:r>
        <w:rPr>
          <w:color w:val="231F20"/>
          <w:sz w:val="18"/>
        </w:rPr>
        <w:t>, Notice of Proposed Rulemaking and Order, 35 FCC Rcd 6039 (2020).</w:t>
      </w:r>
    </w:p>
    <w:p w14:paraId="2054A8BA" w14:textId="77777777" w:rsidR="002F5809" w:rsidRDefault="00A843CD">
      <w:pPr>
        <w:spacing w:before="107"/>
        <w:ind w:left="216" w:right="268"/>
        <w:rPr>
          <w:sz w:val="18"/>
        </w:rPr>
      </w:pPr>
      <w:r>
        <w:rPr>
          <w:color w:val="231F20"/>
          <w:position w:val="6"/>
          <w:sz w:val="11"/>
        </w:rPr>
        <w:t xml:space="preserve">35 </w:t>
      </w:r>
      <w:r>
        <w:rPr>
          <w:i/>
          <w:color w:val="231F20"/>
          <w:sz w:val="18"/>
        </w:rPr>
        <w:t>Expanding Flexible Use of the 3.7 to 4.2 GHz Band</w:t>
      </w:r>
      <w:r>
        <w:rPr>
          <w:color w:val="231F20"/>
          <w:sz w:val="18"/>
        </w:rPr>
        <w:t xml:space="preserve">, Report and </w:t>
      </w:r>
      <w:r>
        <w:rPr>
          <w:color w:val="231F20"/>
          <w:sz w:val="18"/>
        </w:rPr>
        <w:t>Order and Order of Proposed Modification, 35 FCC Rcd 2343 (2020).</w:t>
      </w:r>
    </w:p>
    <w:p w14:paraId="6AD9B079" w14:textId="77777777" w:rsidR="002F5809" w:rsidRDefault="00A843CD">
      <w:pPr>
        <w:spacing w:before="108"/>
        <w:ind w:left="216"/>
        <w:rPr>
          <w:sz w:val="18"/>
        </w:rPr>
      </w:pPr>
      <w:r>
        <w:rPr>
          <w:color w:val="231F20"/>
          <w:position w:val="6"/>
          <w:sz w:val="11"/>
        </w:rPr>
        <w:t xml:space="preserve">36 </w:t>
      </w:r>
      <w:r>
        <w:rPr>
          <w:i/>
          <w:color w:val="231F20"/>
          <w:sz w:val="18"/>
        </w:rPr>
        <w:t>Improving Public Safety Communications in the 800 MHz Band</w:t>
      </w:r>
      <w:r>
        <w:rPr>
          <w:color w:val="231F20"/>
          <w:sz w:val="18"/>
        </w:rPr>
        <w:t>, Report and Order, 35 FCC Rcd 4935 (2020).</w:t>
      </w:r>
    </w:p>
    <w:p w14:paraId="3C54080B" w14:textId="77777777" w:rsidR="002F5809" w:rsidRDefault="002F5809">
      <w:pPr>
        <w:rPr>
          <w:sz w:val="18"/>
        </w:rPr>
        <w:sectPr w:rsidR="002F5809">
          <w:footerReference w:type="default" r:id="rId13"/>
          <w:pgSz w:w="12240" w:h="15840"/>
          <w:pgMar w:top="2240" w:right="1720" w:bottom="500" w:left="1720" w:header="2019" w:footer="317" w:gutter="0"/>
          <w:pgNumType w:start="611"/>
          <w:cols w:space="720"/>
        </w:sectPr>
      </w:pPr>
    </w:p>
    <w:p w14:paraId="7EC57206" w14:textId="77777777" w:rsidR="002F5809" w:rsidRDefault="002F5809">
      <w:pPr>
        <w:pStyle w:val="BodyText"/>
        <w:rPr>
          <w:sz w:val="27"/>
        </w:rPr>
      </w:pPr>
    </w:p>
    <w:p w14:paraId="77B43CD3" w14:textId="77777777" w:rsidR="002F5809" w:rsidRDefault="00A843CD">
      <w:pPr>
        <w:pStyle w:val="BodyText"/>
        <w:spacing w:before="99" w:line="249" w:lineRule="auto"/>
        <w:ind w:left="216" w:right="196"/>
        <w:rPr>
          <w:sz w:val="11"/>
        </w:rPr>
      </w:pPr>
      <w:r>
        <w:rPr>
          <w:color w:val="231F20"/>
          <w:w w:val="105"/>
        </w:rPr>
        <w:t>action to expand unlicensed broadband opportunities in the 6 GHz band.</w:t>
      </w:r>
      <w:r>
        <w:rPr>
          <w:color w:val="231F20"/>
          <w:w w:val="105"/>
          <w:position w:val="6"/>
          <w:sz w:val="11"/>
        </w:rPr>
        <w:t xml:space="preserve">37 </w:t>
      </w:r>
      <w:r>
        <w:rPr>
          <w:color w:val="231F20"/>
          <w:w w:val="105"/>
        </w:rPr>
        <w:t>In 2019 the Commission completed Auction 101, licensing 850 megahertz of spectrum for flexible use in the 28 GHz band.</w:t>
      </w:r>
      <w:r>
        <w:rPr>
          <w:color w:val="231F20"/>
          <w:w w:val="105"/>
          <w:position w:val="6"/>
          <w:sz w:val="11"/>
        </w:rPr>
        <w:t xml:space="preserve">38 </w:t>
      </w:r>
      <w:r>
        <w:rPr>
          <w:color w:val="231F20"/>
          <w:w w:val="105"/>
        </w:rPr>
        <w:t>In Auction 102, the Commission licensed 700 megahertz of spect</w:t>
      </w:r>
      <w:r>
        <w:rPr>
          <w:color w:val="231F20"/>
          <w:w w:val="105"/>
        </w:rPr>
        <w:t>rum for flexible use in the 24 GHz band.</w:t>
      </w:r>
      <w:r>
        <w:rPr>
          <w:color w:val="231F20"/>
          <w:w w:val="105"/>
          <w:position w:val="6"/>
          <w:sz w:val="11"/>
        </w:rPr>
        <w:t xml:space="preserve">39 </w:t>
      </w:r>
      <w:r>
        <w:rPr>
          <w:color w:val="231F20"/>
          <w:w w:val="105"/>
        </w:rPr>
        <w:t>In Auction 103 the Commission licensed 3,400 megahertz of spectrum for flexible use in the upper 37 GHz band, the 39 GHz band, and the 47 GHz band.</w:t>
      </w:r>
      <w:r>
        <w:rPr>
          <w:color w:val="231F20"/>
          <w:w w:val="105"/>
          <w:position w:val="6"/>
          <w:sz w:val="11"/>
        </w:rPr>
        <w:t xml:space="preserve">40 </w:t>
      </w:r>
      <w:r>
        <w:rPr>
          <w:color w:val="231F20"/>
          <w:w w:val="105"/>
        </w:rPr>
        <w:t>Also in 2019, the Commission proposed to reconfigure the 900 MH</w:t>
      </w:r>
      <w:r>
        <w:rPr>
          <w:color w:val="231F20"/>
          <w:w w:val="105"/>
        </w:rPr>
        <w:t>z band to facilitate the development of broadband technologies and services.</w:t>
      </w:r>
      <w:r>
        <w:rPr>
          <w:color w:val="231F20"/>
          <w:w w:val="105"/>
          <w:position w:val="6"/>
          <w:sz w:val="11"/>
        </w:rPr>
        <w:t xml:space="preserve">41 </w:t>
      </w:r>
      <w:r>
        <w:rPr>
          <w:color w:val="231F20"/>
          <w:w w:val="105"/>
        </w:rPr>
        <w:t>The Commission has also taken steps to provide new opportunities for innovators and experimenters between 95 GHz and 3 THz.</w:t>
      </w:r>
      <w:r>
        <w:rPr>
          <w:color w:val="231F20"/>
          <w:w w:val="105"/>
          <w:position w:val="6"/>
          <w:sz w:val="11"/>
        </w:rPr>
        <w:t xml:space="preserve">42 </w:t>
      </w:r>
      <w:r>
        <w:rPr>
          <w:color w:val="231F20"/>
          <w:w w:val="105"/>
        </w:rPr>
        <w:t xml:space="preserve">In 2018, the Commission proposed providing greater </w:t>
      </w:r>
      <w:r>
        <w:rPr>
          <w:color w:val="231F20"/>
          <w:w w:val="105"/>
        </w:rPr>
        <w:t>flexibility to current EBS licensees and new opportunities to obtain unused spectrum in the 2.5 GHz band</w:t>
      </w:r>
      <w:r>
        <w:rPr>
          <w:color w:val="231F20"/>
          <w:w w:val="105"/>
          <w:position w:val="6"/>
          <w:sz w:val="11"/>
        </w:rPr>
        <w:t xml:space="preserve">43 </w:t>
      </w:r>
      <w:r>
        <w:rPr>
          <w:color w:val="231F20"/>
          <w:w w:val="105"/>
        </w:rPr>
        <w:t>and changed the rules governing Priority Access Licenses (PALs) to spur 5G investment and deployment in the 3.5 GHz band.</w:t>
      </w:r>
      <w:r>
        <w:rPr>
          <w:color w:val="231F20"/>
          <w:w w:val="105"/>
          <w:position w:val="6"/>
          <w:sz w:val="11"/>
        </w:rPr>
        <w:t xml:space="preserve">44 </w:t>
      </w:r>
      <w:r>
        <w:rPr>
          <w:color w:val="231F20"/>
          <w:w w:val="105"/>
        </w:rPr>
        <w:t>In 2017, the Commission c</w:t>
      </w:r>
      <w:r>
        <w:rPr>
          <w:color w:val="231F20"/>
          <w:w w:val="105"/>
        </w:rPr>
        <w:t>ompleted Auction 1002, licensing 70 megahertz of spectrum for flexible use in the 600 MHz band.</w:t>
      </w:r>
      <w:r>
        <w:rPr>
          <w:color w:val="231F20"/>
          <w:w w:val="105"/>
          <w:position w:val="6"/>
          <w:sz w:val="11"/>
        </w:rPr>
        <w:t>45</w:t>
      </w:r>
    </w:p>
    <w:p w14:paraId="588E532D" w14:textId="77777777" w:rsidR="002F5809" w:rsidRDefault="00A843CD">
      <w:pPr>
        <w:pStyle w:val="ListParagraph"/>
        <w:numPr>
          <w:ilvl w:val="0"/>
          <w:numId w:val="5"/>
        </w:numPr>
        <w:tabs>
          <w:tab w:val="left" w:pos="1511"/>
          <w:tab w:val="left" w:pos="1512"/>
        </w:tabs>
        <w:spacing w:line="249" w:lineRule="auto"/>
        <w:ind w:left="216" w:right="170" w:firstLine="648"/>
        <w:rPr>
          <w:sz w:val="11"/>
        </w:rPr>
      </w:pPr>
      <w:r>
        <w:rPr>
          <w:color w:val="231F20"/>
          <w:w w:val="105"/>
          <w:sz w:val="19"/>
        </w:rPr>
        <w:t>The MVDDS 5G Coalition Petition also preceded a 2016 processing round to accept NGSO</w:t>
      </w:r>
      <w:r>
        <w:rPr>
          <w:color w:val="231F20"/>
          <w:spacing w:val="-4"/>
          <w:w w:val="105"/>
          <w:sz w:val="19"/>
        </w:rPr>
        <w:t xml:space="preserve"> </w:t>
      </w:r>
      <w:r>
        <w:rPr>
          <w:color w:val="231F20"/>
          <w:w w:val="105"/>
          <w:sz w:val="19"/>
        </w:rPr>
        <w:t>FSS</w:t>
      </w:r>
      <w:r>
        <w:rPr>
          <w:color w:val="231F20"/>
          <w:spacing w:val="-4"/>
          <w:w w:val="105"/>
          <w:sz w:val="19"/>
        </w:rPr>
        <w:t xml:space="preserve"> </w:t>
      </w:r>
      <w:r>
        <w:rPr>
          <w:color w:val="231F20"/>
          <w:w w:val="105"/>
          <w:sz w:val="19"/>
        </w:rPr>
        <w:t>applications</w:t>
      </w:r>
      <w:r>
        <w:rPr>
          <w:color w:val="231F20"/>
          <w:spacing w:val="-4"/>
          <w:w w:val="105"/>
          <w:sz w:val="19"/>
        </w:rPr>
        <w:t xml:space="preserve"> </w:t>
      </w:r>
      <w:r>
        <w:rPr>
          <w:color w:val="231F20"/>
          <w:w w:val="105"/>
          <w:sz w:val="19"/>
        </w:rPr>
        <w:t>and</w:t>
      </w:r>
      <w:r>
        <w:rPr>
          <w:color w:val="231F20"/>
          <w:spacing w:val="-4"/>
          <w:w w:val="105"/>
          <w:sz w:val="19"/>
        </w:rPr>
        <w:t xml:space="preserve"> </w:t>
      </w:r>
      <w:r>
        <w:rPr>
          <w:color w:val="231F20"/>
          <w:w w:val="105"/>
          <w:sz w:val="19"/>
        </w:rPr>
        <w:t>petitions</w:t>
      </w:r>
      <w:r>
        <w:rPr>
          <w:color w:val="231F20"/>
          <w:spacing w:val="-5"/>
          <w:w w:val="105"/>
          <w:sz w:val="19"/>
        </w:rPr>
        <w:t xml:space="preserve"> </w:t>
      </w:r>
      <w:r>
        <w:rPr>
          <w:color w:val="231F20"/>
          <w:w w:val="105"/>
          <w:sz w:val="19"/>
        </w:rPr>
        <w:t>for</w:t>
      </w:r>
      <w:r>
        <w:rPr>
          <w:color w:val="231F20"/>
          <w:spacing w:val="-4"/>
          <w:w w:val="105"/>
          <w:sz w:val="19"/>
        </w:rPr>
        <w:t xml:space="preserve"> </w:t>
      </w:r>
      <w:r>
        <w:rPr>
          <w:color w:val="231F20"/>
          <w:w w:val="105"/>
          <w:sz w:val="19"/>
        </w:rPr>
        <w:t>market</w:t>
      </w:r>
      <w:r>
        <w:rPr>
          <w:color w:val="231F20"/>
          <w:spacing w:val="-4"/>
          <w:w w:val="105"/>
          <w:sz w:val="19"/>
        </w:rPr>
        <w:t xml:space="preserve"> </w:t>
      </w:r>
      <w:r>
        <w:rPr>
          <w:color w:val="231F20"/>
          <w:w w:val="105"/>
          <w:sz w:val="19"/>
        </w:rPr>
        <w:t>access</w:t>
      </w:r>
      <w:r>
        <w:rPr>
          <w:color w:val="231F20"/>
          <w:spacing w:val="-4"/>
          <w:w w:val="105"/>
          <w:sz w:val="19"/>
        </w:rPr>
        <w:t xml:space="preserve"> </w:t>
      </w:r>
      <w:r>
        <w:rPr>
          <w:color w:val="231F20"/>
          <w:w w:val="105"/>
          <w:sz w:val="19"/>
        </w:rPr>
        <w:t>in</w:t>
      </w:r>
      <w:r>
        <w:rPr>
          <w:color w:val="231F20"/>
          <w:spacing w:val="-4"/>
          <w:w w:val="105"/>
          <w:sz w:val="19"/>
        </w:rPr>
        <w:t xml:space="preserve"> </w:t>
      </w:r>
      <w:r>
        <w:rPr>
          <w:color w:val="231F20"/>
          <w:w w:val="105"/>
          <w:sz w:val="19"/>
        </w:rPr>
        <w:t>several</w:t>
      </w:r>
      <w:r>
        <w:rPr>
          <w:color w:val="231F20"/>
          <w:spacing w:val="-4"/>
          <w:w w:val="105"/>
          <w:sz w:val="19"/>
        </w:rPr>
        <w:t xml:space="preserve"> </w:t>
      </w:r>
      <w:r>
        <w:rPr>
          <w:color w:val="231F20"/>
          <w:w w:val="105"/>
          <w:sz w:val="19"/>
        </w:rPr>
        <w:t>frequency</w:t>
      </w:r>
      <w:r>
        <w:rPr>
          <w:color w:val="231F20"/>
          <w:spacing w:val="-4"/>
          <w:w w:val="105"/>
          <w:sz w:val="19"/>
        </w:rPr>
        <w:t xml:space="preserve"> </w:t>
      </w:r>
      <w:r>
        <w:rPr>
          <w:color w:val="231F20"/>
          <w:w w:val="105"/>
          <w:sz w:val="19"/>
        </w:rPr>
        <w:t>ban</w:t>
      </w:r>
      <w:r>
        <w:rPr>
          <w:color w:val="231F20"/>
          <w:w w:val="105"/>
          <w:sz w:val="19"/>
        </w:rPr>
        <w:t>ds</w:t>
      </w:r>
      <w:r>
        <w:rPr>
          <w:color w:val="231F20"/>
          <w:spacing w:val="-4"/>
          <w:w w:val="105"/>
          <w:sz w:val="19"/>
        </w:rPr>
        <w:t xml:space="preserve"> </w:t>
      </w:r>
      <w:r>
        <w:rPr>
          <w:color w:val="231F20"/>
          <w:w w:val="105"/>
          <w:sz w:val="19"/>
        </w:rPr>
        <w:t>and</w:t>
      </w:r>
      <w:r>
        <w:rPr>
          <w:color w:val="231F20"/>
          <w:spacing w:val="-4"/>
          <w:w w:val="105"/>
          <w:sz w:val="19"/>
        </w:rPr>
        <w:t xml:space="preserve"> </w:t>
      </w:r>
      <w:r>
        <w:rPr>
          <w:color w:val="231F20"/>
          <w:w w:val="105"/>
          <w:sz w:val="19"/>
        </w:rPr>
        <w:t>the</w:t>
      </w:r>
      <w:r>
        <w:rPr>
          <w:color w:val="231F20"/>
          <w:spacing w:val="-4"/>
          <w:w w:val="105"/>
          <w:sz w:val="19"/>
        </w:rPr>
        <w:t xml:space="preserve"> </w:t>
      </w:r>
      <w:r>
        <w:rPr>
          <w:color w:val="231F20"/>
          <w:w w:val="105"/>
          <w:sz w:val="19"/>
        </w:rPr>
        <w:t>Commission's reforms to its NGSO FSS rules.</w:t>
      </w:r>
      <w:r>
        <w:rPr>
          <w:color w:val="231F20"/>
          <w:w w:val="105"/>
          <w:position w:val="6"/>
          <w:sz w:val="11"/>
        </w:rPr>
        <w:t xml:space="preserve">46 </w:t>
      </w:r>
      <w:r>
        <w:rPr>
          <w:color w:val="231F20"/>
          <w:w w:val="105"/>
          <w:sz w:val="19"/>
        </w:rPr>
        <w:t xml:space="preserve">In 2017, the Commission granted the first of the new generation requests-a petition for market access by WorldVu Satellites Limited (OneWeb) for a planned Low Earth Orbit (LEO) NGSO satellite system </w:t>
      </w:r>
      <w:r>
        <w:rPr>
          <w:color w:val="231F20"/>
          <w:w w:val="105"/>
          <w:sz w:val="19"/>
        </w:rPr>
        <w:t>of 720 satellites authorized by the United Kingdom in the 10.7-12.7 GHz Band (in addition to several other bands).</w:t>
      </w:r>
      <w:r>
        <w:rPr>
          <w:color w:val="231F20"/>
          <w:w w:val="105"/>
          <w:position w:val="6"/>
          <w:sz w:val="11"/>
        </w:rPr>
        <w:t xml:space="preserve">47 </w:t>
      </w:r>
      <w:r>
        <w:rPr>
          <w:color w:val="231F20"/>
          <w:w w:val="105"/>
          <w:sz w:val="19"/>
        </w:rPr>
        <w:t>The Commission concluded that "the pendency of the MVDDS 5G Coalition's Petition for Rulemaking was not a sufficient reason to delay or den</w:t>
      </w:r>
      <w:r>
        <w:rPr>
          <w:color w:val="231F20"/>
          <w:w w:val="105"/>
          <w:sz w:val="19"/>
        </w:rPr>
        <w:t>y these requests to use the band under the existing NGSO FSS allocation and service rules."</w:t>
      </w:r>
      <w:r>
        <w:rPr>
          <w:color w:val="231F20"/>
          <w:w w:val="105"/>
          <w:position w:val="6"/>
          <w:sz w:val="11"/>
        </w:rPr>
        <w:t xml:space="preserve">48 </w:t>
      </w:r>
      <w:r>
        <w:rPr>
          <w:color w:val="231F20"/>
          <w:w w:val="105"/>
          <w:sz w:val="19"/>
        </w:rPr>
        <w:t>In granting this request, however, the Commission conditioned access to the 12 GHz band on the outcome of the MVDDS 5G Coalition's Petition and any other rulemaki</w:t>
      </w:r>
      <w:r>
        <w:rPr>
          <w:color w:val="231F20"/>
          <w:w w:val="105"/>
          <w:sz w:val="19"/>
        </w:rPr>
        <w:t>ng initiated on the Commission's own</w:t>
      </w:r>
      <w:r>
        <w:rPr>
          <w:color w:val="231F20"/>
          <w:spacing w:val="-17"/>
          <w:w w:val="105"/>
          <w:sz w:val="19"/>
        </w:rPr>
        <w:t xml:space="preserve"> </w:t>
      </w:r>
      <w:r>
        <w:rPr>
          <w:color w:val="231F20"/>
          <w:w w:val="105"/>
          <w:sz w:val="19"/>
        </w:rPr>
        <w:t>motion.</w:t>
      </w:r>
      <w:r>
        <w:rPr>
          <w:color w:val="231F20"/>
          <w:w w:val="105"/>
          <w:position w:val="6"/>
          <w:sz w:val="11"/>
        </w:rPr>
        <w:t>49</w:t>
      </w:r>
    </w:p>
    <w:p w14:paraId="6719CE2C" w14:textId="77777777" w:rsidR="002F5809" w:rsidRDefault="00A843CD">
      <w:pPr>
        <w:pStyle w:val="BodyText"/>
        <w:rPr>
          <w:sz w:val="13"/>
        </w:rPr>
      </w:pPr>
      <w:r>
        <w:pict w14:anchorId="024DFF96">
          <v:line id="_x0000_s1054" style="position:absolute;z-index:251645952;mso-wrap-distance-left:0;mso-wrap-distance-right:0;mso-position-horizontal-relative:page" from="96.8pt,9.7pt" to="226.4pt,9.7pt" strokecolor="#231f20" strokeweight=".17144mm">
            <w10:wrap type="topAndBottom" anchorx="page"/>
          </v:line>
        </w:pict>
      </w:r>
    </w:p>
    <w:p w14:paraId="64074C3E" w14:textId="77777777" w:rsidR="002F5809" w:rsidRDefault="00A843CD">
      <w:pPr>
        <w:spacing w:before="55"/>
        <w:ind w:left="216" w:right="268"/>
        <w:rPr>
          <w:sz w:val="18"/>
        </w:rPr>
      </w:pPr>
      <w:r>
        <w:rPr>
          <w:color w:val="231F20"/>
          <w:position w:val="6"/>
          <w:sz w:val="11"/>
        </w:rPr>
        <w:t xml:space="preserve">37 </w:t>
      </w:r>
      <w:r>
        <w:rPr>
          <w:i/>
          <w:color w:val="231F20"/>
          <w:sz w:val="18"/>
        </w:rPr>
        <w:t>Unlicensed Use of the 6 GHz Band; Expanding Flexible Use in Mid-Band Spectrum Between 3.7 and 24 GHz</w:t>
      </w:r>
      <w:r>
        <w:rPr>
          <w:color w:val="231F20"/>
          <w:sz w:val="18"/>
        </w:rPr>
        <w:t>, Report and Order, 35 FCC Rcd 3852 (2020).</w:t>
      </w:r>
    </w:p>
    <w:p w14:paraId="0704D3B3" w14:textId="77777777" w:rsidR="002F5809" w:rsidRDefault="00A843CD">
      <w:pPr>
        <w:spacing w:before="106"/>
        <w:ind w:left="216" w:right="268"/>
        <w:rPr>
          <w:sz w:val="18"/>
        </w:rPr>
      </w:pPr>
      <w:r>
        <w:rPr>
          <w:color w:val="231F20"/>
          <w:position w:val="6"/>
          <w:sz w:val="11"/>
        </w:rPr>
        <w:t xml:space="preserve">38 </w:t>
      </w:r>
      <w:r>
        <w:rPr>
          <w:i/>
          <w:color w:val="231F20"/>
          <w:sz w:val="18"/>
        </w:rPr>
        <w:t>Winning Bidders Announced for Auction of 28 GHz Upper Microwave Flexible Use Service Licenses (Auction 101)</w:t>
      </w:r>
      <w:r>
        <w:rPr>
          <w:color w:val="231F20"/>
          <w:sz w:val="18"/>
        </w:rPr>
        <w:t>, Public Notice, 34 FCC Rcd 4279 (2019).</w:t>
      </w:r>
    </w:p>
    <w:p w14:paraId="5F3A2017" w14:textId="77777777" w:rsidR="002F5809" w:rsidRDefault="00A843CD">
      <w:pPr>
        <w:spacing w:before="107"/>
        <w:ind w:left="216" w:right="268"/>
        <w:rPr>
          <w:sz w:val="18"/>
        </w:rPr>
      </w:pPr>
      <w:r>
        <w:rPr>
          <w:color w:val="231F20"/>
          <w:position w:val="6"/>
          <w:sz w:val="11"/>
        </w:rPr>
        <w:t xml:space="preserve">39 </w:t>
      </w:r>
      <w:r>
        <w:rPr>
          <w:i/>
          <w:color w:val="231F20"/>
          <w:sz w:val="18"/>
        </w:rPr>
        <w:t>Auction of 24 GHz Upper Microwave Flexible Use Service Licenses Closes; Winning Bidders Announced for Auc</w:t>
      </w:r>
      <w:r>
        <w:rPr>
          <w:i/>
          <w:color w:val="231F20"/>
          <w:sz w:val="18"/>
        </w:rPr>
        <w:t>tion 102</w:t>
      </w:r>
      <w:r>
        <w:rPr>
          <w:color w:val="231F20"/>
          <w:sz w:val="18"/>
        </w:rPr>
        <w:t>, Public Notice, 34 FCC Rcd 4296 (2019).</w:t>
      </w:r>
    </w:p>
    <w:p w14:paraId="53EDF6AF" w14:textId="77777777" w:rsidR="002F5809" w:rsidRDefault="00A843CD">
      <w:pPr>
        <w:spacing w:before="106"/>
        <w:ind w:left="216" w:right="196"/>
        <w:rPr>
          <w:sz w:val="18"/>
        </w:rPr>
      </w:pPr>
      <w:r>
        <w:rPr>
          <w:color w:val="231F20"/>
          <w:position w:val="6"/>
          <w:sz w:val="11"/>
        </w:rPr>
        <w:t xml:space="preserve">40 </w:t>
      </w:r>
      <w:r>
        <w:rPr>
          <w:i/>
          <w:color w:val="231F20"/>
          <w:sz w:val="18"/>
        </w:rPr>
        <w:t>Incentive Auction of Upper Microwave Flexible Use Service Licenses in the Upper 37 GHz, 39 GHz, and 47 GHz Bands for Next-Generation Wireless Services Closes; Winning Bidders Announced for Auction 103</w:t>
      </w:r>
      <w:r>
        <w:rPr>
          <w:color w:val="231F20"/>
          <w:sz w:val="18"/>
        </w:rPr>
        <w:t>, Pu</w:t>
      </w:r>
      <w:r>
        <w:rPr>
          <w:color w:val="231F20"/>
          <w:sz w:val="18"/>
        </w:rPr>
        <w:t>blic Notice, 35 FCC Rcd 2015 (2020).</w:t>
      </w:r>
    </w:p>
    <w:p w14:paraId="6B1D79BA" w14:textId="77777777" w:rsidR="002F5809" w:rsidRDefault="00A843CD">
      <w:pPr>
        <w:spacing w:before="107"/>
        <w:ind w:left="216" w:right="268"/>
        <w:rPr>
          <w:sz w:val="18"/>
        </w:rPr>
      </w:pPr>
      <w:r>
        <w:rPr>
          <w:color w:val="231F20"/>
          <w:position w:val="6"/>
          <w:sz w:val="11"/>
        </w:rPr>
        <w:t xml:space="preserve">41 </w:t>
      </w:r>
      <w:r>
        <w:rPr>
          <w:i/>
          <w:color w:val="231F20"/>
          <w:sz w:val="18"/>
        </w:rPr>
        <w:t>Review of the Commission's Rules Governing the 896-901/935-940 MHz Band</w:t>
      </w:r>
      <w:r>
        <w:rPr>
          <w:color w:val="231F20"/>
          <w:sz w:val="18"/>
        </w:rPr>
        <w:t>, Report and Order, 35 FCC Rcd 5183 (2020).</w:t>
      </w:r>
    </w:p>
    <w:p w14:paraId="64D3D2D3" w14:textId="77777777" w:rsidR="002F5809" w:rsidRDefault="00A843CD">
      <w:pPr>
        <w:spacing w:before="106"/>
        <w:ind w:left="216"/>
        <w:rPr>
          <w:sz w:val="18"/>
        </w:rPr>
      </w:pPr>
      <w:r>
        <w:rPr>
          <w:color w:val="231F20"/>
          <w:position w:val="6"/>
          <w:sz w:val="11"/>
        </w:rPr>
        <w:t xml:space="preserve">42 </w:t>
      </w:r>
      <w:r>
        <w:rPr>
          <w:i/>
          <w:color w:val="231F20"/>
          <w:sz w:val="18"/>
        </w:rPr>
        <w:t>FCC Opens Spectrum Horizons for New Services &amp; Technologies</w:t>
      </w:r>
      <w:r>
        <w:rPr>
          <w:color w:val="231F20"/>
          <w:sz w:val="18"/>
        </w:rPr>
        <w:t>, Report and Order, 34 FCC Rcd 1605 (20</w:t>
      </w:r>
      <w:r>
        <w:rPr>
          <w:color w:val="231F20"/>
          <w:sz w:val="18"/>
        </w:rPr>
        <w:t>19).</w:t>
      </w:r>
    </w:p>
    <w:p w14:paraId="2D4BC50A" w14:textId="77777777" w:rsidR="002F5809" w:rsidRDefault="00A843CD">
      <w:pPr>
        <w:spacing w:before="107"/>
        <w:ind w:left="216"/>
        <w:rPr>
          <w:sz w:val="18"/>
        </w:rPr>
      </w:pPr>
      <w:r>
        <w:rPr>
          <w:color w:val="231F20"/>
          <w:position w:val="6"/>
          <w:sz w:val="11"/>
        </w:rPr>
        <w:t xml:space="preserve">43 </w:t>
      </w:r>
      <w:r>
        <w:rPr>
          <w:i/>
          <w:color w:val="231F20"/>
          <w:sz w:val="18"/>
        </w:rPr>
        <w:t>Transforming the 2.5 GHz Band</w:t>
      </w:r>
      <w:r>
        <w:rPr>
          <w:color w:val="231F20"/>
          <w:sz w:val="18"/>
        </w:rPr>
        <w:t>, Notice of Proposed Rulemaking, 33 FCC Rcd 4687 (2018).</w:t>
      </w:r>
    </w:p>
    <w:p w14:paraId="4ED2E90C" w14:textId="77777777" w:rsidR="002F5809" w:rsidRDefault="00A843CD">
      <w:pPr>
        <w:spacing w:before="107"/>
        <w:ind w:left="216"/>
        <w:rPr>
          <w:sz w:val="18"/>
        </w:rPr>
      </w:pPr>
      <w:r>
        <w:rPr>
          <w:color w:val="231F20"/>
          <w:position w:val="6"/>
          <w:sz w:val="11"/>
        </w:rPr>
        <w:t xml:space="preserve">44 </w:t>
      </w:r>
      <w:r>
        <w:rPr>
          <w:i/>
          <w:color w:val="231F20"/>
          <w:sz w:val="18"/>
        </w:rPr>
        <w:t>Promoting Investment in the 3550-3700 MHz Band</w:t>
      </w:r>
      <w:r>
        <w:rPr>
          <w:color w:val="231F20"/>
          <w:sz w:val="18"/>
        </w:rPr>
        <w:t>, Report and Order, 33 FCC Rcd 10598 (2018).</w:t>
      </w:r>
    </w:p>
    <w:p w14:paraId="0C435817" w14:textId="77777777" w:rsidR="002F5809" w:rsidRDefault="00A843CD">
      <w:pPr>
        <w:spacing w:before="106"/>
        <w:ind w:left="215" w:right="196"/>
        <w:rPr>
          <w:sz w:val="18"/>
        </w:rPr>
      </w:pPr>
      <w:r>
        <w:rPr>
          <w:color w:val="231F20"/>
          <w:position w:val="6"/>
          <w:sz w:val="11"/>
        </w:rPr>
        <w:t xml:space="preserve">45 </w:t>
      </w:r>
      <w:r>
        <w:rPr>
          <w:i/>
          <w:color w:val="231F20"/>
          <w:sz w:val="18"/>
        </w:rPr>
        <w:t>Incentive Auction Task Force and Wireless Telecommunications Bureau Grant 600 MHz Licenses</w:t>
      </w:r>
      <w:r>
        <w:rPr>
          <w:color w:val="231F20"/>
          <w:sz w:val="18"/>
        </w:rPr>
        <w:t>, Public Notice, 33 FCC Rcd 869 (2018).</w:t>
      </w:r>
    </w:p>
    <w:p w14:paraId="0E971EF5" w14:textId="77777777" w:rsidR="002F5809" w:rsidRDefault="00A843CD">
      <w:pPr>
        <w:spacing w:before="106"/>
        <w:ind w:left="215" w:right="231"/>
        <w:rPr>
          <w:i/>
          <w:sz w:val="18"/>
        </w:rPr>
      </w:pPr>
      <w:r>
        <w:rPr>
          <w:color w:val="231F20"/>
          <w:position w:val="6"/>
          <w:sz w:val="11"/>
        </w:rPr>
        <w:t xml:space="preserve">46 </w:t>
      </w:r>
      <w:r>
        <w:rPr>
          <w:i/>
          <w:color w:val="231F20"/>
          <w:sz w:val="18"/>
        </w:rPr>
        <w:t>See Satellite Policy Branch Information; OneWeb Petition Accepted for Filing (IBFS File No. SAT-LOI- 20160428-00041), Cut-O</w:t>
      </w:r>
      <w:r>
        <w:rPr>
          <w:i/>
          <w:color w:val="231F20"/>
          <w:sz w:val="18"/>
        </w:rPr>
        <w:t>ff Established for Additional NGSO-Like Satellite Applications or Petitions for Operations in the 10.7-12.7 GHz, 14.0-14.5 GHz, 17.8-18.6 GHz, 18.8-19.3 GHz, 27.5-28.35 GHz, 28.35-29.1 GHz, and 29.5-</w:t>
      </w:r>
    </w:p>
    <w:p w14:paraId="568B641C" w14:textId="77777777" w:rsidR="002F5809" w:rsidRDefault="00A843CD">
      <w:pPr>
        <w:ind w:left="215"/>
        <w:rPr>
          <w:sz w:val="18"/>
        </w:rPr>
      </w:pPr>
      <w:r>
        <w:rPr>
          <w:i/>
          <w:color w:val="231F20"/>
          <w:sz w:val="18"/>
        </w:rPr>
        <w:t>30.0 GHz Bands</w:t>
      </w:r>
      <w:r>
        <w:rPr>
          <w:color w:val="231F20"/>
          <w:sz w:val="18"/>
        </w:rPr>
        <w:t xml:space="preserve">, Public Notice, 31 FCC Rcd 7666 (IB July </w:t>
      </w:r>
      <w:r>
        <w:rPr>
          <w:color w:val="231F20"/>
          <w:sz w:val="18"/>
        </w:rPr>
        <w:t>15, 2016).</w:t>
      </w:r>
    </w:p>
    <w:p w14:paraId="3C8C6E79" w14:textId="77777777" w:rsidR="002F5809" w:rsidRDefault="00A843CD">
      <w:pPr>
        <w:spacing w:before="107"/>
        <w:ind w:left="216" w:right="268"/>
        <w:rPr>
          <w:sz w:val="18"/>
        </w:rPr>
      </w:pPr>
      <w:r>
        <w:rPr>
          <w:color w:val="231F20"/>
          <w:position w:val="6"/>
          <w:sz w:val="11"/>
        </w:rPr>
        <w:t xml:space="preserve">47 </w:t>
      </w:r>
      <w:r>
        <w:rPr>
          <w:i/>
          <w:color w:val="231F20"/>
          <w:sz w:val="18"/>
        </w:rPr>
        <w:t>See WorldVu Satellites Limited, Petition for Declaratory Ruling Granting Access to the U.S. Market for the OneWeb NGSO FSS System</w:t>
      </w:r>
      <w:r>
        <w:rPr>
          <w:color w:val="231F20"/>
          <w:sz w:val="18"/>
        </w:rPr>
        <w:t>, Order and Declaratory Ruling, 32 FCC Rcd 5366 (2017) (</w:t>
      </w:r>
      <w:r>
        <w:rPr>
          <w:i/>
          <w:color w:val="231F20"/>
          <w:sz w:val="18"/>
        </w:rPr>
        <w:t>OneWeb Order</w:t>
      </w:r>
      <w:r>
        <w:rPr>
          <w:color w:val="231F20"/>
          <w:sz w:val="18"/>
        </w:rPr>
        <w:t>).</w:t>
      </w:r>
    </w:p>
    <w:p w14:paraId="7276EBCD" w14:textId="77777777" w:rsidR="002F5809" w:rsidRDefault="00A843CD">
      <w:pPr>
        <w:spacing w:before="108"/>
        <w:ind w:left="216"/>
        <w:rPr>
          <w:sz w:val="18"/>
        </w:rPr>
      </w:pPr>
      <w:r>
        <w:rPr>
          <w:color w:val="231F20"/>
          <w:position w:val="6"/>
          <w:sz w:val="11"/>
        </w:rPr>
        <w:t xml:space="preserve">48 </w:t>
      </w:r>
      <w:r>
        <w:rPr>
          <w:i/>
          <w:color w:val="231F20"/>
          <w:sz w:val="18"/>
        </w:rPr>
        <w:t xml:space="preserve">Id. </w:t>
      </w:r>
      <w:r>
        <w:rPr>
          <w:color w:val="231F20"/>
          <w:sz w:val="18"/>
        </w:rPr>
        <w:t>at 5369 para. 6.</w:t>
      </w:r>
    </w:p>
    <w:p w14:paraId="5740FB20" w14:textId="77777777" w:rsidR="002F5809" w:rsidRDefault="00A843CD">
      <w:pPr>
        <w:spacing w:before="107"/>
        <w:ind w:left="215" w:right="206"/>
        <w:rPr>
          <w:sz w:val="18"/>
        </w:rPr>
      </w:pPr>
      <w:r>
        <w:rPr>
          <w:color w:val="231F20"/>
          <w:position w:val="6"/>
          <w:sz w:val="11"/>
        </w:rPr>
        <w:t xml:space="preserve">49 </w:t>
      </w:r>
      <w:r>
        <w:rPr>
          <w:i/>
          <w:color w:val="231F20"/>
          <w:sz w:val="18"/>
        </w:rPr>
        <w:t xml:space="preserve">Id. </w:t>
      </w:r>
      <w:r>
        <w:rPr>
          <w:color w:val="231F20"/>
          <w:sz w:val="18"/>
        </w:rPr>
        <w:t>at 5378, pa</w:t>
      </w:r>
      <w:r>
        <w:rPr>
          <w:color w:val="231F20"/>
          <w:sz w:val="18"/>
        </w:rPr>
        <w:t>ra. 26 ("This grant of U.S. market access and any earth station licenses granted in the future are subject to modification to bring them into conformance with any rules or policies adopted by the Commission in the</w:t>
      </w:r>
    </w:p>
    <w:p w14:paraId="72EEEAF1" w14:textId="77777777" w:rsidR="002F5809" w:rsidRDefault="00A843CD">
      <w:pPr>
        <w:spacing w:line="206" w:lineRule="exact"/>
        <w:ind w:right="158"/>
        <w:jc w:val="right"/>
        <w:rPr>
          <w:sz w:val="18"/>
        </w:rPr>
      </w:pPr>
      <w:r>
        <w:rPr>
          <w:color w:val="231F20"/>
          <w:w w:val="115"/>
          <w:sz w:val="18"/>
        </w:rPr>
        <w:t>(continued..)</w:t>
      </w:r>
    </w:p>
    <w:p w14:paraId="52B8041B" w14:textId="77777777" w:rsidR="002F5809" w:rsidRDefault="002F5809">
      <w:pPr>
        <w:spacing w:line="206" w:lineRule="exact"/>
        <w:jc w:val="right"/>
        <w:rPr>
          <w:sz w:val="18"/>
        </w:rPr>
        <w:sectPr w:rsidR="002F5809">
          <w:pgSz w:w="12240" w:h="15840"/>
          <w:pgMar w:top="2240" w:right="1720" w:bottom="500" w:left="1720" w:header="2019" w:footer="317" w:gutter="0"/>
          <w:cols w:space="720"/>
        </w:sectPr>
      </w:pPr>
    </w:p>
    <w:p w14:paraId="788250A7" w14:textId="77777777" w:rsidR="002F5809" w:rsidRDefault="002F5809">
      <w:pPr>
        <w:pStyle w:val="BodyText"/>
        <w:rPr>
          <w:sz w:val="27"/>
        </w:rPr>
      </w:pPr>
    </w:p>
    <w:p w14:paraId="3A5D167F" w14:textId="77777777" w:rsidR="002F5809" w:rsidRDefault="00A843CD">
      <w:pPr>
        <w:pStyle w:val="BodyText"/>
        <w:spacing w:before="99" w:line="249" w:lineRule="auto"/>
        <w:ind w:left="216" w:right="169"/>
        <w:rPr>
          <w:sz w:val="11"/>
        </w:rPr>
      </w:pPr>
      <w:r>
        <w:rPr>
          <w:color w:val="231F20"/>
          <w:w w:val="105"/>
        </w:rPr>
        <w:t>The Commissio</w:t>
      </w:r>
      <w:r>
        <w:rPr>
          <w:color w:val="231F20"/>
          <w:w w:val="105"/>
        </w:rPr>
        <w:t>n also agreed with comments of the MVDDS 5G Coalition that MVDDS should not have to protect any non-fixed NGSO-FSS operations in the band, if authorized in the future, because such operations had not been contemplated under the longstanding first-in-time M</w:t>
      </w:r>
      <w:r>
        <w:rPr>
          <w:color w:val="231F20"/>
          <w:w w:val="105"/>
        </w:rPr>
        <w:t xml:space="preserve">VDDS/NGSO FSS sharing </w:t>
      </w:r>
      <w:r>
        <w:rPr>
          <w:color w:val="231F20"/>
          <w:w w:val="105"/>
          <w:position w:val="-5"/>
        </w:rPr>
        <w:t>approach.</w:t>
      </w:r>
      <w:r>
        <w:rPr>
          <w:color w:val="231F20"/>
          <w:w w:val="105"/>
          <w:sz w:val="11"/>
        </w:rPr>
        <w:t>50</w:t>
      </w:r>
    </w:p>
    <w:p w14:paraId="2034DB7B" w14:textId="77777777" w:rsidR="002F5809" w:rsidRDefault="00A843CD">
      <w:pPr>
        <w:pStyle w:val="ListParagraph"/>
        <w:numPr>
          <w:ilvl w:val="0"/>
          <w:numId w:val="5"/>
        </w:numPr>
        <w:tabs>
          <w:tab w:val="left" w:pos="1511"/>
          <w:tab w:val="left" w:pos="1512"/>
        </w:tabs>
        <w:spacing w:before="111" w:line="249" w:lineRule="auto"/>
        <w:ind w:right="163" w:firstLine="649"/>
        <w:rPr>
          <w:sz w:val="11"/>
        </w:rPr>
      </w:pPr>
      <w:r>
        <w:rPr>
          <w:color w:val="231F20"/>
          <w:w w:val="105"/>
          <w:sz w:val="19"/>
        </w:rPr>
        <w:t>The Commission subsequently granted five additional NGSO FSS requests to use bands that include 12 GHz band (among others).</w:t>
      </w:r>
      <w:r>
        <w:rPr>
          <w:color w:val="231F20"/>
          <w:w w:val="105"/>
          <w:position w:val="6"/>
          <w:sz w:val="11"/>
        </w:rPr>
        <w:t xml:space="preserve">51 </w:t>
      </w:r>
      <w:r>
        <w:rPr>
          <w:color w:val="231F20"/>
          <w:w w:val="105"/>
          <w:sz w:val="19"/>
        </w:rPr>
        <w:t>Each grant is subject to modification to bring it into conformance</w:t>
      </w:r>
      <w:r>
        <w:rPr>
          <w:color w:val="231F20"/>
          <w:spacing w:val="-6"/>
          <w:w w:val="105"/>
          <w:sz w:val="19"/>
        </w:rPr>
        <w:t xml:space="preserve"> </w:t>
      </w:r>
      <w:r>
        <w:rPr>
          <w:color w:val="231F20"/>
          <w:w w:val="105"/>
          <w:sz w:val="19"/>
        </w:rPr>
        <w:t>with</w:t>
      </w:r>
      <w:r>
        <w:rPr>
          <w:color w:val="231F20"/>
          <w:spacing w:val="-6"/>
          <w:w w:val="105"/>
          <w:sz w:val="19"/>
        </w:rPr>
        <w:t xml:space="preserve"> </w:t>
      </w:r>
      <w:r>
        <w:rPr>
          <w:color w:val="231F20"/>
          <w:w w:val="105"/>
          <w:sz w:val="19"/>
        </w:rPr>
        <w:t>any</w:t>
      </w:r>
      <w:r>
        <w:rPr>
          <w:color w:val="231F20"/>
          <w:spacing w:val="-6"/>
          <w:w w:val="105"/>
          <w:sz w:val="19"/>
        </w:rPr>
        <w:t xml:space="preserve"> </w:t>
      </w:r>
      <w:r>
        <w:rPr>
          <w:color w:val="231F20"/>
          <w:w w:val="105"/>
          <w:sz w:val="19"/>
        </w:rPr>
        <w:t>rules</w:t>
      </w:r>
      <w:r>
        <w:rPr>
          <w:color w:val="231F20"/>
          <w:spacing w:val="-6"/>
          <w:w w:val="105"/>
          <w:sz w:val="19"/>
        </w:rPr>
        <w:t xml:space="preserve"> </w:t>
      </w:r>
      <w:r>
        <w:rPr>
          <w:color w:val="231F20"/>
          <w:w w:val="105"/>
          <w:sz w:val="19"/>
        </w:rPr>
        <w:t>or</w:t>
      </w:r>
      <w:r>
        <w:rPr>
          <w:color w:val="231F20"/>
          <w:spacing w:val="-6"/>
          <w:w w:val="105"/>
          <w:sz w:val="19"/>
        </w:rPr>
        <w:t xml:space="preserve"> </w:t>
      </w:r>
      <w:r>
        <w:rPr>
          <w:color w:val="231F20"/>
          <w:w w:val="105"/>
          <w:sz w:val="19"/>
        </w:rPr>
        <w:t>policies</w:t>
      </w:r>
      <w:r>
        <w:rPr>
          <w:color w:val="231F20"/>
          <w:spacing w:val="-6"/>
          <w:w w:val="105"/>
          <w:sz w:val="19"/>
        </w:rPr>
        <w:t xml:space="preserve"> </w:t>
      </w:r>
      <w:r>
        <w:rPr>
          <w:color w:val="231F20"/>
          <w:w w:val="105"/>
          <w:sz w:val="19"/>
        </w:rPr>
        <w:t>adopted</w:t>
      </w:r>
      <w:r>
        <w:rPr>
          <w:color w:val="231F20"/>
          <w:spacing w:val="-7"/>
          <w:w w:val="105"/>
          <w:sz w:val="19"/>
        </w:rPr>
        <w:t xml:space="preserve"> </w:t>
      </w:r>
      <w:r>
        <w:rPr>
          <w:color w:val="231F20"/>
          <w:w w:val="105"/>
          <w:sz w:val="19"/>
        </w:rPr>
        <w:t>by</w:t>
      </w:r>
      <w:r>
        <w:rPr>
          <w:color w:val="231F20"/>
          <w:spacing w:val="-6"/>
          <w:w w:val="105"/>
          <w:sz w:val="19"/>
        </w:rPr>
        <w:t xml:space="preserve"> </w:t>
      </w:r>
      <w:r>
        <w:rPr>
          <w:color w:val="231F20"/>
          <w:w w:val="105"/>
          <w:sz w:val="19"/>
        </w:rPr>
        <w:t>the</w:t>
      </w:r>
      <w:r>
        <w:rPr>
          <w:color w:val="231F20"/>
          <w:spacing w:val="-7"/>
          <w:w w:val="105"/>
          <w:sz w:val="19"/>
        </w:rPr>
        <w:t xml:space="preserve"> </w:t>
      </w:r>
      <w:r>
        <w:rPr>
          <w:color w:val="231F20"/>
          <w:w w:val="105"/>
          <w:sz w:val="19"/>
        </w:rPr>
        <w:t>Commission</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fut</w:t>
      </w:r>
      <w:r>
        <w:rPr>
          <w:color w:val="231F20"/>
          <w:w w:val="105"/>
          <w:sz w:val="19"/>
        </w:rPr>
        <w:t>ure;</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market-access</w:t>
      </w:r>
      <w:r>
        <w:rPr>
          <w:color w:val="231F20"/>
          <w:spacing w:val="-6"/>
          <w:w w:val="105"/>
          <w:sz w:val="19"/>
        </w:rPr>
        <w:t xml:space="preserve"> </w:t>
      </w:r>
      <w:r>
        <w:rPr>
          <w:color w:val="231F20"/>
          <w:w w:val="105"/>
          <w:sz w:val="19"/>
        </w:rPr>
        <w:t xml:space="preserve">grants to Space Norway, Kepler, and Theia also state that this condition includes any earth station licenses granted in the future. In all but the </w:t>
      </w:r>
      <w:r>
        <w:rPr>
          <w:i/>
          <w:color w:val="231F20"/>
          <w:w w:val="105"/>
          <w:sz w:val="19"/>
        </w:rPr>
        <w:t>Space Norway Order</w:t>
      </w:r>
      <w:r>
        <w:rPr>
          <w:color w:val="231F20"/>
          <w:w w:val="105"/>
          <w:sz w:val="19"/>
        </w:rPr>
        <w:t>, the Commission expressly stated that the any investments made towa</w:t>
      </w:r>
      <w:r>
        <w:rPr>
          <w:color w:val="231F20"/>
          <w:w w:val="105"/>
          <w:sz w:val="19"/>
        </w:rPr>
        <w:t>rd operations in the bands authorized in the United States assume the risk that operations may be subject to additional conditions or requirements as a result of any future Commission actions, and all of the orders directly or indirectly referenced the MVD</w:t>
      </w:r>
      <w:r>
        <w:rPr>
          <w:color w:val="231F20"/>
          <w:w w:val="105"/>
          <w:sz w:val="19"/>
        </w:rPr>
        <w:t>DS 5G Coalition Petition.</w:t>
      </w:r>
      <w:r>
        <w:rPr>
          <w:color w:val="231F20"/>
          <w:w w:val="105"/>
          <w:position w:val="6"/>
          <w:sz w:val="11"/>
        </w:rPr>
        <w:t xml:space="preserve">52 </w:t>
      </w:r>
      <w:r>
        <w:rPr>
          <w:color w:val="231F20"/>
          <w:w w:val="105"/>
          <w:sz w:val="19"/>
        </w:rPr>
        <w:t>Parties disagree</w:t>
      </w:r>
      <w:r>
        <w:rPr>
          <w:color w:val="231F20"/>
          <w:spacing w:val="-7"/>
          <w:w w:val="105"/>
          <w:sz w:val="19"/>
        </w:rPr>
        <w:t xml:space="preserve"> </w:t>
      </w:r>
      <w:r>
        <w:rPr>
          <w:color w:val="231F20"/>
          <w:w w:val="105"/>
          <w:sz w:val="19"/>
        </w:rPr>
        <w:t>about</w:t>
      </w:r>
      <w:r>
        <w:rPr>
          <w:color w:val="231F20"/>
          <w:spacing w:val="-7"/>
          <w:w w:val="105"/>
          <w:sz w:val="19"/>
        </w:rPr>
        <w:t xml:space="preserve"> </w:t>
      </w:r>
      <w:r>
        <w:rPr>
          <w:color w:val="231F20"/>
          <w:w w:val="105"/>
          <w:sz w:val="19"/>
        </w:rPr>
        <w:t>the</w:t>
      </w:r>
      <w:r>
        <w:rPr>
          <w:color w:val="231F20"/>
          <w:spacing w:val="-7"/>
          <w:w w:val="105"/>
          <w:sz w:val="19"/>
        </w:rPr>
        <w:t xml:space="preserve"> </w:t>
      </w:r>
      <w:r>
        <w:rPr>
          <w:color w:val="231F20"/>
          <w:w w:val="105"/>
          <w:sz w:val="19"/>
        </w:rPr>
        <w:t>scope</w:t>
      </w:r>
      <w:r>
        <w:rPr>
          <w:color w:val="231F20"/>
          <w:spacing w:val="-7"/>
          <w:w w:val="105"/>
          <w:sz w:val="19"/>
        </w:rPr>
        <w:t xml:space="preserve"> </w:t>
      </w:r>
      <w:r>
        <w:rPr>
          <w:color w:val="231F20"/>
          <w:w w:val="105"/>
          <w:sz w:val="19"/>
        </w:rPr>
        <w:t>and</w:t>
      </w:r>
      <w:r>
        <w:rPr>
          <w:color w:val="231F20"/>
          <w:spacing w:val="-7"/>
          <w:w w:val="105"/>
          <w:sz w:val="19"/>
        </w:rPr>
        <w:t xml:space="preserve"> </w:t>
      </w:r>
      <w:r>
        <w:rPr>
          <w:color w:val="231F20"/>
          <w:w w:val="105"/>
          <w:sz w:val="19"/>
        </w:rPr>
        <w:t>applicability</w:t>
      </w:r>
      <w:r>
        <w:rPr>
          <w:color w:val="231F20"/>
          <w:spacing w:val="-7"/>
          <w:w w:val="105"/>
          <w:sz w:val="19"/>
        </w:rPr>
        <w:t xml:space="preserve"> </w:t>
      </w:r>
      <w:r>
        <w:rPr>
          <w:color w:val="231F20"/>
          <w:w w:val="105"/>
          <w:sz w:val="19"/>
        </w:rPr>
        <w:t>of</w:t>
      </w:r>
      <w:r>
        <w:rPr>
          <w:color w:val="231F20"/>
          <w:spacing w:val="-7"/>
          <w:w w:val="105"/>
          <w:sz w:val="19"/>
        </w:rPr>
        <w:t xml:space="preserve"> </w:t>
      </w:r>
      <w:r>
        <w:rPr>
          <w:color w:val="231F20"/>
          <w:w w:val="105"/>
          <w:sz w:val="19"/>
        </w:rPr>
        <w:t>these</w:t>
      </w:r>
      <w:r>
        <w:rPr>
          <w:color w:val="231F20"/>
          <w:spacing w:val="-7"/>
          <w:w w:val="105"/>
          <w:sz w:val="19"/>
        </w:rPr>
        <w:t xml:space="preserve"> </w:t>
      </w:r>
      <w:r>
        <w:rPr>
          <w:color w:val="231F20"/>
          <w:w w:val="105"/>
          <w:sz w:val="19"/>
        </w:rPr>
        <w:t>conditions.</w:t>
      </w:r>
      <w:r>
        <w:rPr>
          <w:color w:val="231F20"/>
          <w:w w:val="105"/>
          <w:position w:val="6"/>
          <w:sz w:val="11"/>
        </w:rPr>
        <w:t>53</w:t>
      </w:r>
    </w:p>
    <w:p w14:paraId="26D4D341" w14:textId="77777777" w:rsidR="002F5809" w:rsidRDefault="00A843CD">
      <w:pPr>
        <w:pStyle w:val="ListParagraph"/>
        <w:numPr>
          <w:ilvl w:val="0"/>
          <w:numId w:val="5"/>
        </w:numPr>
        <w:tabs>
          <w:tab w:val="left" w:pos="1511"/>
          <w:tab w:val="left" w:pos="1512"/>
        </w:tabs>
        <w:spacing w:line="249" w:lineRule="auto"/>
        <w:ind w:left="216" w:right="493" w:firstLine="648"/>
        <w:rPr>
          <w:sz w:val="19"/>
        </w:rPr>
      </w:pPr>
      <w:r>
        <w:rPr>
          <w:color w:val="231F20"/>
          <w:w w:val="105"/>
          <w:sz w:val="19"/>
        </w:rPr>
        <w:t>Since the Commission granted these requests, OneWeb, Kepler Communications (Kepler)</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SpaceX</w:t>
      </w:r>
      <w:r>
        <w:rPr>
          <w:color w:val="231F20"/>
          <w:spacing w:val="-6"/>
          <w:w w:val="105"/>
          <w:sz w:val="19"/>
        </w:rPr>
        <w:t xml:space="preserve"> </w:t>
      </w:r>
      <w:r>
        <w:rPr>
          <w:color w:val="231F20"/>
          <w:w w:val="105"/>
          <w:sz w:val="19"/>
        </w:rPr>
        <w:t>have</w:t>
      </w:r>
      <w:r>
        <w:rPr>
          <w:color w:val="231F20"/>
          <w:spacing w:val="-5"/>
          <w:w w:val="105"/>
          <w:sz w:val="19"/>
        </w:rPr>
        <w:t xml:space="preserve"> </w:t>
      </w:r>
      <w:r>
        <w:rPr>
          <w:color w:val="231F20"/>
          <w:w w:val="105"/>
          <w:sz w:val="19"/>
        </w:rPr>
        <w:t>launched</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first</w:t>
      </w:r>
      <w:r>
        <w:rPr>
          <w:color w:val="231F20"/>
          <w:spacing w:val="-6"/>
          <w:w w:val="105"/>
          <w:sz w:val="19"/>
        </w:rPr>
        <w:t xml:space="preserve"> </w:t>
      </w:r>
      <w:r>
        <w:rPr>
          <w:color w:val="231F20"/>
          <w:w w:val="105"/>
          <w:sz w:val="19"/>
        </w:rPr>
        <w:t>satellites</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their</w:t>
      </w:r>
      <w:r>
        <w:rPr>
          <w:color w:val="231F20"/>
          <w:spacing w:val="-8"/>
          <w:w w:val="105"/>
          <w:sz w:val="19"/>
        </w:rPr>
        <w:t xml:space="preserve"> </w:t>
      </w:r>
      <w:r>
        <w:rPr>
          <w:color w:val="231F20"/>
          <w:w w:val="105"/>
          <w:sz w:val="19"/>
        </w:rPr>
        <w:t>authorized</w:t>
      </w:r>
      <w:r>
        <w:rPr>
          <w:color w:val="231F20"/>
          <w:spacing w:val="-6"/>
          <w:w w:val="105"/>
          <w:sz w:val="19"/>
        </w:rPr>
        <w:t xml:space="preserve"> </w:t>
      </w:r>
      <w:r>
        <w:rPr>
          <w:color w:val="231F20"/>
          <w:w w:val="105"/>
          <w:sz w:val="19"/>
        </w:rPr>
        <w:t>constellations</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additional launches</w:t>
      </w:r>
      <w:r>
        <w:rPr>
          <w:color w:val="231F20"/>
          <w:spacing w:val="-5"/>
          <w:w w:val="105"/>
          <w:sz w:val="19"/>
        </w:rPr>
        <w:t xml:space="preserve"> </w:t>
      </w:r>
      <w:r>
        <w:rPr>
          <w:color w:val="231F20"/>
          <w:w w:val="105"/>
          <w:sz w:val="19"/>
        </w:rPr>
        <w:t>are</w:t>
      </w:r>
      <w:r>
        <w:rPr>
          <w:color w:val="231F20"/>
          <w:spacing w:val="-5"/>
          <w:w w:val="105"/>
          <w:sz w:val="19"/>
        </w:rPr>
        <w:t xml:space="preserve"> </w:t>
      </w:r>
      <w:r>
        <w:rPr>
          <w:color w:val="231F20"/>
          <w:w w:val="105"/>
          <w:sz w:val="19"/>
        </w:rPr>
        <w:t>scheduled</w:t>
      </w:r>
      <w:r>
        <w:rPr>
          <w:color w:val="231F20"/>
          <w:spacing w:val="-5"/>
          <w:w w:val="105"/>
          <w:sz w:val="19"/>
        </w:rPr>
        <w:t xml:space="preserve"> </w:t>
      </w:r>
      <w:r>
        <w:rPr>
          <w:color w:val="231F20"/>
          <w:w w:val="105"/>
          <w:sz w:val="19"/>
        </w:rPr>
        <w:t>in</w:t>
      </w:r>
      <w:r>
        <w:rPr>
          <w:color w:val="231F20"/>
          <w:spacing w:val="-6"/>
          <w:w w:val="105"/>
          <w:sz w:val="19"/>
        </w:rPr>
        <w:t xml:space="preserve"> </w:t>
      </w:r>
      <w:r>
        <w:rPr>
          <w:color w:val="231F20"/>
          <w:w w:val="105"/>
          <w:sz w:val="19"/>
        </w:rPr>
        <w:t>2021.</w:t>
      </w:r>
      <w:r>
        <w:rPr>
          <w:color w:val="231F20"/>
          <w:w w:val="105"/>
          <w:position w:val="6"/>
          <w:sz w:val="11"/>
        </w:rPr>
        <w:t>54</w:t>
      </w:r>
      <w:r>
        <w:rPr>
          <w:color w:val="231F20"/>
          <w:spacing w:val="23"/>
          <w:w w:val="105"/>
          <w:position w:val="6"/>
          <w:sz w:val="11"/>
        </w:rPr>
        <w:t xml:space="preserve"> </w:t>
      </w:r>
      <w:r>
        <w:rPr>
          <w:color w:val="231F20"/>
          <w:w w:val="105"/>
          <w:sz w:val="19"/>
        </w:rPr>
        <w:t>To</w:t>
      </w:r>
      <w:r>
        <w:rPr>
          <w:color w:val="231F20"/>
          <w:spacing w:val="-5"/>
          <w:w w:val="105"/>
          <w:sz w:val="19"/>
        </w:rPr>
        <w:t xml:space="preserve"> </w:t>
      </w:r>
      <w:r>
        <w:rPr>
          <w:color w:val="231F20"/>
          <w:w w:val="105"/>
          <w:sz w:val="19"/>
        </w:rPr>
        <w:t>date,</w:t>
      </w:r>
      <w:r>
        <w:rPr>
          <w:color w:val="231F20"/>
          <w:spacing w:val="-5"/>
          <w:w w:val="105"/>
          <w:sz w:val="19"/>
        </w:rPr>
        <w:t xml:space="preserve"> </w:t>
      </w:r>
      <w:r>
        <w:rPr>
          <w:color w:val="231F20"/>
          <w:w w:val="105"/>
          <w:sz w:val="19"/>
        </w:rPr>
        <w:t>OneWeb</w:t>
      </w:r>
      <w:r>
        <w:rPr>
          <w:color w:val="231F20"/>
          <w:spacing w:val="-5"/>
          <w:w w:val="105"/>
          <w:sz w:val="19"/>
        </w:rPr>
        <w:t xml:space="preserve"> </w:t>
      </w:r>
      <w:r>
        <w:rPr>
          <w:color w:val="231F20"/>
          <w:w w:val="105"/>
          <w:sz w:val="19"/>
        </w:rPr>
        <w:t>has</w:t>
      </w:r>
      <w:r>
        <w:rPr>
          <w:color w:val="231F20"/>
          <w:spacing w:val="-5"/>
          <w:w w:val="105"/>
          <w:sz w:val="19"/>
        </w:rPr>
        <w:t xml:space="preserve"> </w:t>
      </w:r>
      <w:r>
        <w:rPr>
          <w:color w:val="231F20"/>
          <w:w w:val="105"/>
          <w:sz w:val="19"/>
        </w:rPr>
        <w:t>launched</w:t>
      </w:r>
      <w:r>
        <w:rPr>
          <w:color w:val="231F20"/>
          <w:spacing w:val="-5"/>
          <w:w w:val="105"/>
          <w:sz w:val="19"/>
        </w:rPr>
        <w:t xml:space="preserve"> </w:t>
      </w:r>
      <w:r>
        <w:rPr>
          <w:color w:val="231F20"/>
          <w:w w:val="105"/>
          <w:sz w:val="19"/>
        </w:rPr>
        <w:t>110</w:t>
      </w:r>
      <w:r>
        <w:rPr>
          <w:color w:val="231F20"/>
          <w:spacing w:val="-5"/>
          <w:w w:val="105"/>
          <w:sz w:val="19"/>
        </w:rPr>
        <w:t xml:space="preserve"> </w:t>
      </w:r>
      <w:r>
        <w:rPr>
          <w:color w:val="231F20"/>
          <w:w w:val="105"/>
          <w:sz w:val="19"/>
        </w:rPr>
        <w:t>satellites</w:t>
      </w:r>
      <w:r>
        <w:rPr>
          <w:color w:val="231F20"/>
          <w:w w:val="105"/>
          <w:position w:val="6"/>
          <w:sz w:val="11"/>
        </w:rPr>
        <w:t>55</w:t>
      </w:r>
      <w:r>
        <w:rPr>
          <w:color w:val="231F20"/>
          <w:spacing w:val="-3"/>
          <w:w w:val="105"/>
          <w:position w:val="6"/>
          <w:sz w:val="11"/>
        </w:rPr>
        <w:t xml:space="preserve"> </w:t>
      </w:r>
      <w:r>
        <w:rPr>
          <w:color w:val="231F20"/>
          <w:w w:val="105"/>
          <w:sz w:val="19"/>
        </w:rPr>
        <w:t>and</w:t>
      </w:r>
      <w:r>
        <w:rPr>
          <w:color w:val="231F20"/>
          <w:spacing w:val="-5"/>
          <w:w w:val="105"/>
          <w:sz w:val="19"/>
        </w:rPr>
        <w:t xml:space="preserve"> </w:t>
      </w:r>
      <w:r>
        <w:rPr>
          <w:color w:val="231F20"/>
          <w:w w:val="105"/>
          <w:sz w:val="19"/>
        </w:rPr>
        <w:t>Kepler</w:t>
      </w:r>
      <w:r>
        <w:rPr>
          <w:color w:val="231F20"/>
          <w:spacing w:val="-5"/>
          <w:w w:val="105"/>
          <w:sz w:val="19"/>
        </w:rPr>
        <w:t xml:space="preserve"> </w:t>
      </w:r>
      <w:r>
        <w:rPr>
          <w:color w:val="231F20"/>
          <w:w w:val="105"/>
          <w:sz w:val="19"/>
        </w:rPr>
        <w:t>has</w:t>
      </w:r>
    </w:p>
    <w:p w14:paraId="4DB928B9" w14:textId="77777777" w:rsidR="002F5809" w:rsidRDefault="00A843CD">
      <w:pPr>
        <w:spacing w:before="102" w:line="207" w:lineRule="exact"/>
        <w:ind w:left="216"/>
        <w:rPr>
          <w:sz w:val="18"/>
        </w:rPr>
      </w:pPr>
      <w:r>
        <w:pict w14:anchorId="0552E175">
          <v:line id="_x0000_s1053" style="position:absolute;left:0;text-align:left;z-index:251646976;mso-position-horizontal-relative:page" from="217pt,11.4pt" to="346.6pt,11.4pt" strokecolor="#231f20" strokeweight=".15239mm">
            <w10:wrap anchorx="page"/>
          </v:line>
        </w:pict>
      </w:r>
      <w:r>
        <w:rPr>
          <w:color w:val="231F20"/>
          <w:sz w:val="18"/>
        </w:rPr>
        <w:t>(Continued from previous page)</w:t>
      </w:r>
    </w:p>
    <w:p w14:paraId="535C1F51" w14:textId="77777777" w:rsidR="002F5809" w:rsidRDefault="00A843CD">
      <w:pPr>
        <w:ind w:left="215" w:right="152"/>
        <w:rPr>
          <w:sz w:val="18"/>
        </w:rPr>
      </w:pPr>
      <w:r>
        <w:rPr>
          <w:color w:val="231F20"/>
          <w:sz w:val="18"/>
        </w:rPr>
        <w:t xml:space="preserve">future."). </w:t>
      </w:r>
      <w:r>
        <w:rPr>
          <w:i/>
          <w:color w:val="231F20"/>
          <w:sz w:val="18"/>
        </w:rPr>
        <w:t>See also id</w:t>
      </w:r>
      <w:r>
        <w:rPr>
          <w:color w:val="231F20"/>
          <w:sz w:val="18"/>
        </w:rPr>
        <w:t>. at 5369, para. 6 ("Accordingly, any investment made toward operations in this band by OneWeb in the United States assume the risk that operations may be subject to additional conditions or requirements as a result of such Commission actions.").</w:t>
      </w:r>
    </w:p>
    <w:p w14:paraId="102A45AA" w14:textId="77777777" w:rsidR="002F5809" w:rsidRDefault="00A843CD">
      <w:pPr>
        <w:spacing w:before="109"/>
        <w:ind w:left="216"/>
        <w:rPr>
          <w:sz w:val="18"/>
        </w:rPr>
      </w:pPr>
      <w:r>
        <w:rPr>
          <w:color w:val="231F20"/>
          <w:position w:val="6"/>
          <w:sz w:val="11"/>
        </w:rPr>
        <w:t xml:space="preserve">50 </w:t>
      </w:r>
      <w:r>
        <w:rPr>
          <w:i/>
          <w:color w:val="231F20"/>
          <w:sz w:val="18"/>
        </w:rPr>
        <w:t xml:space="preserve">Id. </w:t>
      </w:r>
      <w:r>
        <w:rPr>
          <w:color w:val="231F20"/>
          <w:sz w:val="18"/>
        </w:rPr>
        <w:t>at</w:t>
      </w:r>
      <w:r>
        <w:rPr>
          <w:color w:val="231F20"/>
          <w:sz w:val="18"/>
        </w:rPr>
        <w:t xml:space="preserve"> 5370 para. 8.</w:t>
      </w:r>
    </w:p>
    <w:p w14:paraId="40BF3910" w14:textId="77777777" w:rsidR="002F5809" w:rsidRDefault="00A843CD">
      <w:pPr>
        <w:spacing w:before="107"/>
        <w:ind w:left="215" w:right="168"/>
        <w:rPr>
          <w:i/>
          <w:sz w:val="18"/>
        </w:rPr>
      </w:pPr>
      <w:r>
        <w:rPr>
          <w:color w:val="231F20"/>
          <w:position w:val="6"/>
          <w:sz w:val="11"/>
        </w:rPr>
        <w:t xml:space="preserve">51 </w:t>
      </w:r>
      <w:r>
        <w:rPr>
          <w:i/>
          <w:color w:val="231F20"/>
          <w:sz w:val="18"/>
        </w:rPr>
        <w:t>Space Norway AS, Petition for a Declaratory Ruling Granting Access to the U.S. Market for the Arctic Satellite Broadband Mission</w:t>
      </w:r>
      <w:r>
        <w:rPr>
          <w:color w:val="231F20"/>
          <w:sz w:val="18"/>
        </w:rPr>
        <w:t>, Order and Declaratory Ruling, 32 FCC Rcd 9649 (2018) (</w:t>
      </w:r>
      <w:r>
        <w:rPr>
          <w:i/>
          <w:color w:val="231F20"/>
          <w:sz w:val="18"/>
        </w:rPr>
        <w:t>Space Norway Order</w:t>
      </w:r>
      <w:r>
        <w:rPr>
          <w:color w:val="231F20"/>
          <w:sz w:val="18"/>
        </w:rPr>
        <w:t xml:space="preserve">); </w:t>
      </w:r>
      <w:r>
        <w:rPr>
          <w:i/>
          <w:color w:val="231F20"/>
          <w:sz w:val="18"/>
        </w:rPr>
        <w:t>Karousel Satellite LLC, Applicati</w:t>
      </w:r>
      <w:r>
        <w:rPr>
          <w:i/>
          <w:color w:val="231F20"/>
          <w:sz w:val="18"/>
        </w:rPr>
        <w:t>on for Authority to Launch and Operate a Non-Geostationary Earth Orbit Satellite System in the Fixed Satellite Service</w:t>
      </w:r>
      <w:r>
        <w:rPr>
          <w:color w:val="231F20"/>
          <w:sz w:val="18"/>
        </w:rPr>
        <w:t>, Memorandum Opinion, Order and Authorization, 33 FCC Rcd 8485 (2018) (</w:t>
      </w:r>
      <w:r>
        <w:rPr>
          <w:i/>
          <w:color w:val="231F20"/>
          <w:sz w:val="18"/>
        </w:rPr>
        <w:t>Karousel Order</w:t>
      </w:r>
      <w:r>
        <w:rPr>
          <w:color w:val="231F20"/>
          <w:sz w:val="18"/>
        </w:rPr>
        <w:t xml:space="preserve">), </w:t>
      </w:r>
      <w:r>
        <w:rPr>
          <w:i/>
          <w:color w:val="231F20"/>
          <w:sz w:val="18"/>
        </w:rPr>
        <w:t>Space Exploration Holdings, LLC Application For Ap</w:t>
      </w:r>
      <w:r>
        <w:rPr>
          <w:i/>
          <w:color w:val="231F20"/>
          <w:sz w:val="18"/>
        </w:rPr>
        <w:t>proval for Orbital Deployment and Operating Authority for the SpaceX NGSO Satellite System</w:t>
      </w:r>
      <w:r>
        <w:rPr>
          <w:color w:val="231F20"/>
          <w:sz w:val="18"/>
        </w:rPr>
        <w:t>, Memorandum Opinion Order and Authorization, 33 FCC Rcd 3391</w:t>
      </w:r>
      <w:r>
        <w:rPr>
          <w:color w:val="231F20"/>
          <w:spacing w:val="-4"/>
          <w:sz w:val="18"/>
        </w:rPr>
        <w:t xml:space="preserve"> </w:t>
      </w:r>
      <w:r>
        <w:rPr>
          <w:color w:val="231F20"/>
          <w:sz w:val="18"/>
        </w:rPr>
        <w:t>(2018)</w:t>
      </w:r>
      <w:r>
        <w:rPr>
          <w:color w:val="231F20"/>
          <w:spacing w:val="-5"/>
          <w:sz w:val="18"/>
        </w:rPr>
        <w:t xml:space="preserve"> </w:t>
      </w:r>
      <w:r>
        <w:rPr>
          <w:color w:val="231F20"/>
          <w:sz w:val="18"/>
        </w:rPr>
        <w:t>(</w:t>
      </w:r>
      <w:r>
        <w:rPr>
          <w:i/>
          <w:color w:val="231F20"/>
          <w:sz w:val="18"/>
        </w:rPr>
        <w:t>SpaceX</w:t>
      </w:r>
      <w:r>
        <w:rPr>
          <w:i/>
          <w:color w:val="231F20"/>
          <w:spacing w:val="-5"/>
          <w:sz w:val="18"/>
        </w:rPr>
        <w:t xml:space="preserve"> </w:t>
      </w:r>
      <w:r>
        <w:rPr>
          <w:i/>
          <w:color w:val="231F20"/>
          <w:sz w:val="18"/>
        </w:rPr>
        <w:t>Order</w:t>
      </w:r>
      <w:r>
        <w:rPr>
          <w:color w:val="231F20"/>
          <w:sz w:val="18"/>
        </w:rPr>
        <w:t>),</w:t>
      </w:r>
      <w:r>
        <w:rPr>
          <w:color w:val="231F20"/>
          <w:spacing w:val="-6"/>
          <w:sz w:val="18"/>
        </w:rPr>
        <w:t xml:space="preserve"> </w:t>
      </w:r>
      <w:r>
        <w:rPr>
          <w:i/>
          <w:color w:val="231F20"/>
          <w:sz w:val="18"/>
        </w:rPr>
        <w:t>Kepler</w:t>
      </w:r>
      <w:r>
        <w:rPr>
          <w:i/>
          <w:color w:val="231F20"/>
          <w:spacing w:val="-4"/>
          <w:sz w:val="18"/>
        </w:rPr>
        <w:t xml:space="preserve"> </w:t>
      </w:r>
      <w:r>
        <w:rPr>
          <w:i/>
          <w:color w:val="231F20"/>
          <w:sz w:val="18"/>
        </w:rPr>
        <w:t>Communications</w:t>
      </w:r>
      <w:r>
        <w:rPr>
          <w:i/>
          <w:color w:val="231F20"/>
          <w:spacing w:val="-5"/>
          <w:sz w:val="18"/>
        </w:rPr>
        <w:t xml:space="preserve"> </w:t>
      </w:r>
      <w:r>
        <w:rPr>
          <w:i/>
          <w:color w:val="231F20"/>
          <w:sz w:val="18"/>
        </w:rPr>
        <w:t>Inc.</w:t>
      </w:r>
      <w:r>
        <w:rPr>
          <w:i/>
          <w:color w:val="231F20"/>
          <w:spacing w:val="-5"/>
          <w:sz w:val="18"/>
        </w:rPr>
        <w:t xml:space="preserve"> </w:t>
      </w:r>
      <w:r>
        <w:rPr>
          <w:i/>
          <w:color w:val="231F20"/>
          <w:sz w:val="18"/>
        </w:rPr>
        <w:t>Petition</w:t>
      </w:r>
      <w:r>
        <w:rPr>
          <w:i/>
          <w:color w:val="231F20"/>
          <w:spacing w:val="-4"/>
          <w:sz w:val="18"/>
        </w:rPr>
        <w:t xml:space="preserve"> </w:t>
      </w:r>
      <w:r>
        <w:rPr>
          <w:i/>
          <w:color w:val="231F20"/>
          <w:sz w:val="18"/>
        </w:rPr>
        <w:t>for</w:t>
      </w:r>
      <w:r>
        <w:rPr>
          <w:i/>
          <w:color w:val="231F20"/>
          <w:spacing w:val="-4"/>
          <w:sz w:val="18"/>
        </w:rPr>
        <w:t xml:space="preserve"> </w:t>
      </w:r>
      <w:r>
        <w:rPr>
          <w:i/>
          <w:color w:val="231F20"/>
          <w:sz w:val="18"/>
        </w:rPr>
        <w:t>Declaratory</w:t>
      </w:r>
      <w:r>
        <w:rPr>
          <w:i/>
          <w:color w:val="231F20"/>
          <w:spacing w:val="-4"/>
          <w:sz w:val="18"/>
        </w:rPr>
        <w:t xml:space="preserve"> </w:t>
      </w:r>
      <w:r>
        <w:rPr>
          <w:i/>
          <w:color w:val="231F20"/>
          <w:sz w:val="18"/>
        </w:rPr>
        <w:t>Ruling</w:t>
      </w:r>
      <w:r>
        <w:rPr>
          <w:i/>
          <w:color w:val="231F20"/>
          <w:spacing w:val="-4"/>
          <w:sz w:val="18"/>
        </w:rPr>
        <w:t xml:space="preserve"> </w:t>
      </w:r>
      <w:r>
        <w:rPr>
          <w:i/>
          <w:color w:val="231F20"/>
          <w:sz w:val="18"/>
        </w:rPr>
        <w:t>to</w:t>
      </w:r>
      <w:r>
        <w:rPr>
          <w:i/>
          <w:color w:val="231F20"/>
          <w:spacing w:val="-4"/>
          <w:sz w:val="18"/>
        </w:rPr>
        <w:t xml:space="preserve"> </w:t>
      </w:r>
      <w:r>
        <w:rPr>
          <w:i/>
          <w:color w:val="231F20"/>
          <w:sz w:val="18"/>
        </w:rPr>
        <w:t>Grant</w:t>
      </w:r>
      <w:r>
        <w:rPr>
          <w:i/>
          <w:color w:val="231F20"/>
          <w:spacing w:val="-4"/>
          <w:sz w:val="18"/>
        </w:rPr>
        <w:t xml:space="preserve"> </w:t>
      </w:r>
      <w:r>
        <w:rPr>
          <w:i/>
          <w:color w:val="231F20"/>
          <w:sz w:val="18"/>
        </w:rPr>
        <w:t>Access</w:t>
      </w:r>
      <w:r>
        <w:rPr>
          <w:i/>
          <w:color w:val="231F20"/>
          <w:spacing w:val="-4"/>
          <w:sz w:val="18"/>
        </w:rPr>
        <w:t xml:space="preserve"> </w:t>
      </w:r>
      <w:r>
        <w:rPr>
          <w:i/>
          <w:color w:val="231F20"/>
          <w:sz w:val="18"/>
        </w:rPr>
        <w:t>to</w:t>
      </w:r>
      <w:r>
        <w:rPr>
          <w:i/>
          <w:color w:val="231F20"/>
          <w:spacing w:val="-4"/>
          <w:sz w:val="18"/>
        </w:rPr>
        <w:t xml:space="preserve"> </w:t>
      </w:r>
      <w:r>
        <w:rPr>
          <w:i/>
          <w:color w:val="231F20"/>
          <w:sz w:val="18"/>
        </w:rPr>
        <w:t>the</w:t>
      </w:r>
    </w:p>
    <w:p w14:paraId="02FCFE65" w14:textId="77777777" w:rsidR="002F5809" w:rsidRDefault="00A843CD">
      <w:pPr>
        <w:ind w:left="215" w:right="236"/>
        <w:rPr>
          <w:sz w:val="18"/>
        </w:rPr>
      </w:pPr>
      <w:r>
        <w:rPr>
          <w:i/>
          <w:color w:val="231F20"/>
          <w:sz w:val="18"/>
        </w:rPr>
        <w:t>U.S. Market for Kepler's NGSO FSS System</w:t>
      </w:r>
      <w:r>
        <w:rPr>
          <w:color w:val="231F20"/>
          <w:sz w:val="18"/>
        </w:rPr>
        <w:t>, Order, 33 FCC Rcd 11453, (2018) (</w:t>
      </w:r>
      <w:r>
        <w:rPr>
          <w:i/>
          <w:color w:val="231F20"/>
          <w:sz w:val="18"/>
        </w:rPr>
        <w:t>Kepler Order</w:t>
      </w:r>
      <w:r>
        <w:rPr>
          <w:color w:val="231F20"/>
          <w:sz w:val="18"/>
        </w:rPr>
        <w:t xml:space="preserve">), </w:t>
      </w:r>
      <w:r>
        <w:rPr>
          <w:i/>
          <w:color w:val="231F20"/>
          <w:sz w:val="18"/>
        </w:rPr>
        <w:t>Theia Holdings A, Inc. Request for Authority to Launch and Operate a Non-Geostationary Satellite Orbit System in the Fixed-Satellite Service, Mobile-Satellite Servic</w:t>
      </w:r>
      <w:r>
        <w:rPr>
          <w:i/>
          <w:color w:val="231F20"/>
          <w:sz w:val="18"/>
        </w:rPr>
        <w:t>e, and Earth-Exploration Satellite Service</w:t>
      </w:r>
      <w:r>
        <w:rPr>
          <w:color w:val="231F20"/>
          <w:sz w:val="18"/>
        </w:rPr>
        <w:t>, Memorandum, Opinion and Authorization, 34 FCC Rcd 3526 (2019) (</w:t>
      </w:r>
      <w:r>
        <w:rPr>
          <w:i/>
          <w:color w:val="231F20"/>
          <w:sz w:val="18"/>
        </w:rPr>
        <w:t>Theia Order</w:t>
      </w:r>
      <w:r>
        <w:rPr>
          <w:color w:val="231F20"/>
          <w:sz w:val="18"/>
        </w:rPr>
        <w:t>).</w:t>
      </w:r>
    </w:p>
    <w:p w14:paraId="3EB82B87" w14:textId="77777777" w:rsidR="002F5809" w:rsidRDefault="00A843CD">
      <w:pPr>
        <w:spacing w:before="107"/>
        <w:ind w:left="216"/>
        <w:rPr>
          <w:sz w:val="18"/>
        </w:rPr>
      </w:pPr>
      <w:r>
        <w:rPr>
          <w:color w:val="231F20"/>
          <w:position w:val="6"/>
          <w:sz w:val="11"/>
        </w:rPr>
        <w:t xml:space="preserve">52 </w:t>
      </w:r>
      <w:r>
        <w:rPr>
          <w:i/>
          <w:color w:val="231F20"/>
          <w:sz w:val="18"/>
        </w:rPr>
        <w:t xml:space="preserve">See Space Norway Order, </w:t>
      </w:r>
      <w:r>
        <w:rPr>
          <w:color w:val="231F20"/>
          <w:sz w:val="18"/>
        </w:rPr>
        <w:t xml:space="preserve">32 FCC Rcd at 9655, 9611, paras. 13, 27 (2017); </w:t>
      </w:r>
      <w:r>
        <w:rPr>
          <w:i/>
          <w:color w:val="231F20"/>
          <w:sz w:val="18"/>
        </w:rPr>
        <w:t>Karousel Order</w:t>
      </w:r>
      <w:r>
        <w:rPr>
          <w:color w:val="231F20"/>
          <w:sz w:val="18"/>
        </w:rPr>
        <w:t>, 33 FCC Rcd at 8486-</w:t>
      </w:r>
    </w:p>
    <w:p w14:paraId="3A6AB4C9" w14:textId="77777777" w:rsidR="002F5809" w:rsidRDefault="00A843CD">
      <w:pPr>
        <w:spacing w:line="207" w:lineRule="exact"/>
        <w:ind w:left="216"/>
        <w:rPr>
          <w:sz w:val="18"/>
        </w:rPr>
      </w:pPr>
      <w:r>
        <w:rPr>
          <w:color w:val="231F20"/>
          <w:sz w:val="18"/>
        </w:rPr>
        <w:t>87, paras. 3, n.14, 25(v</w:t>
      </w:r>
      <w:r>
        <w:rPr>
          <w:color w:val="231F20"/>
          <w:sz w:val="18"/>
        </w:rPr>
        <w:t xml:space="preserve">) (2018); </w:t>
      </w:r>
      <w:r>
        <w:rPr>
          <w:i/>
          <w:color w:val="231F20"/>
          <w:sz w:val="18"/>
        </w:rPr>
        <w:t>SpaceX Order</w:t>
      </w:r>
      <w:r>
        <w:rPr>
          <w:color w:val="231F20"/>
          <w:sz w:val="18"/>
        </w:rPr>
        <w:t>, 33 FCC Rcd at 3399, 3401-02, 3407, paras. 19, 26, 40(r) (2018);</w:t>
      </w:r>
    </w:p>
    <w:p w14:paraId="2AA64C3A" w14:textId="77777777" w:rsidR="002F5809" w:rsidRDefault="00A843CD">
      <w:pPr>
        <w:spacing w:line="207" w:lineRule="exact"/>
        <w:ind w:left="215"/>
        <w:rPr>
          <w:sz w:val="18"/>
        </w:rPr>
      </w:pPr>
      <w:r>
        <w:rPr>
          <w:i/>
          <w:color w:val="231F20"/>
          <w:sz w:val="18"/>
        </w:rPr>
        <w:t>Kepler Order</w:t>
      </w:r>
      <w:r>
        <w:rPr>
          <w:color w:val="231F20"/>
          <w:sz w:val="18"/>
        </w:rPr>
        <w:t xml:space="preserve">, 33 FCC Rcd at 11455, 11462-63, paras. 4-5, 29 (2018), </w:t>
      </w:r>
      <w:r>
        <w:rPr>
          <w:i/>
          <w:color w:val="231F20"/>
          <w:sz w:val="18"/>
        </w:rPr>
        <w:t>Theia Order</w:t>
      </w:r>
      <w:r>
        <w:rPr>
          <w:color w:val="231F20"/>
          <w:sz w:val="18"/>
        </w:rPr>
        <w:t>, 34 FCC Rcd at 3539-40, 3548,</w:t>
      </w:r>
    </w:p>
    <w:p w14:paraId="48C7124E" w14:textId="77777777" w:rsidR="002F5809" w:rsidRDefault="00A843CD">
      <w:pPr>
        <w:ind w:left="216"/>
        <w:rPr>
          <w:sz w:val="18"/>
        </w:rPr>
      </w:pPr>
      <w:r>
        <w:rPr>
          <w:color w:val="231F20"/>
          <w:sz w:val="18"/>
        </w:rPr>
        <w:t>paras. 36, 58 (2019).</w:t>
      </w:r>
    </w:p>
    <w:p w14:paraId="18160DE2" w14:textId="77777777" w:rsidR="002F5809" w:rsidRDefault="00A843CD">
      <w:pPr>
        <w:spacing w:before="108"/>
        <w:ind w:left="215" w:right="149"/>
        <w:rPr>
          <w:sz w:val="18"/>
        </w:rPr>
      </w:pPr>
      <w:r>
        <w:rPr>
          <w:color w:val="231F20"/>
          <w:position w:val="6"/>
          <w:sz w:val="11"/>
        </w:rPr>
        <w:t xml:space="preserve">53 </w:t>
      </w:r>
      <w:r>
        <w:rPr>
          <w:color w:val="231F20"/>
          <w:sz w:val="18"/>
        </w:rPr>
        <w:t xml:space="preserve">Space Exploration Technologies Corp. (SpaceX) argues that its authorizations are not conditional in 12 GHz band. </w:t>
      </w:r>
      <w:r>
        <w:rPr>
          <w:i/>
          <w:color w:val="231F20"/>
          <w:sz w:val="18"/>
        </w:rPr>
        <w:t>See, e.g.</w:t>
      </w:r>
      <w:r>
        <w:rPr>
          <w:color w:val="231F20"/>
          <w:sz w:val="18"/>
        </w:rPr>
        <w:t>, Letter from David Goldman, Director of Satellite Policy, SpaceX, to Marlene H. Dortch, Secretary, FCC, Docket No. RM-11768, at 2 (fi</w:t>
      </w:r>
      <w:r>
        <w:rPr>
          <w:color w:val="231F20"/>
          <w:sz w:val="18"/>
        </w:rPr>
        <w:t xml:space="preserve">led Nov. 5, 2020) (SpaceX Nov. 5, 2020 </w:t>
      </w:r>
      <w:r>
        <w:rPr>
          <w:i/>
          <w:color w:val="231F20"/>
          <w:sz w:val="18"/>
        </w:rPr>
        <w:t>Ex Parte</w:t>
      </w:r>
      <w:r>
        <w:rPr>
          <w:color w:val="231F20"/>
          <w:sz w:val="18"/>
        </w:rPr>
        <w:t xml:space="preserve">). DISH argues that "every . . . Ku- band authorization is conditioned on the outcome of the 12 GHz petition." Letter from Jeffrey H. Blum, Executive Vice President, External and Legislative Affairs, DISH, to </w:t>
      </w:r>
      <w:r>
        <w:rPr>
          <w:color w:val="231F20"/>
          <w:sz w:val="18"/>
        </w:rPr>
        <w:t xml:space="preserve">Marlene H. Dortch, Secretary, FCC, Docket No. RM- 11768, at 2 (filed Nov. 12, 2020) (DISH Nov. 12, 2020 </w:t>
      </w:r>
      <w:r>
        <w:rPr>
          <w:i/>
          <w:color w:val="231F20"/>
          <w:sz w:val="18"/>
        </w:rPr>
        <w:t>Ex Parte</w:t>
      </w:r>
      <w:r>
        <w:rPr>
          <w:color w:val="231F20"/>
          <w:sz w:val="18"/>
        </w:rPr>
        <w:t xml:space="preserve">); </w:t>
      </w:r>
      <w:r>
        <w:rPr>
          <w:i/>
          <w:color w:val="231F20"/>
          <w:sz w:val="18"/>
        </w:rPr>
        <w:t xml:space="preserve">see also id. </w:t>
      </w:r>
      <w:r>
        <w:rPr>
          <w:color w:val="231F20"/>
          <w:sz w:val="18"/>
        </w:rPr>
        <w:t xml:space="preserve">at 1-2 citing </w:t>
      </w:r>
      <w:r>
        <w:rPr>
          <w:i/>
          <w:color w:val="231F20"/>
          <w:sz w:val="18"/>
        </w:rPr>
        <w:t>SpaceX Order</w:t>
      </w:r>
      <w:r>
        <w:rPr>
          <w:color w:val="231F20"/>
          <w:sz w:val="18"/>
        </w:rPr>
        <w:t>, 33 FCC</w:t>
      </w:r>
    </w:p>
    <w:p w14:paraId="211F5EE3" w14:textId="77777777" w:rsidR="002F5809" w:rsidRDefault="00A843CD">
      <w:pPr>
        <w:ind w:left="216"/>
        <w:rPr>
          <w:sz w:val="18"/>
        </w:rPr>
      </w:pPr>
      <w:r>
        <w:rPr>
          <w:color w:val="231F20"/>
          <w:sz w:val="18"/>
        </w:rPr>
        <w:t>Rcd 3391, n.88.</w:t>
      </w:r>
    </w:p>
    <w:p w14:paraId="4B87DE64" w14:textId="77777777" w:rsidR="002F5809" w:rsidRDefault="00A843CD">
      <w:pPr>
        <w:spacing w:before="107"/>
        <w:ind w:left="215" w:right="188"/>
        <w:rPr>
          <w:sz w:val="18"/>
        </w:rPr>
      </w:pPr>
      <w:r>
        <w:rPr>
          <w:color w:val="231F20"/>
          <w:position w:val="6"/>
          <w:sz w:val="11"/>
        </w:rPr>
        <w:t xml:space="preserve">54 </w:t>
      </w:r>
      <w:r>
        <w:rPr>
          <w:color w:val="231F20"/>
          <w:sz w:val="18"/>
        </w:rPr>
        <w:t>For example, SpaceX's Transporter-1 rideshare mission, currently scheduled</w:t>
      </w:r>
      <w:r>
        <w:rPr>
          <w:color w:val="231F20"/>
          <w:sz w:val="18"/>
        </w:rPr>
        <w:t xml:space="preserve"> for January 21, 2021 will include ten additional SpaceX Starlink satellites and a Kepler GEN1 satellite. </w:t>
      </w:r>
      <w:r>
        <w:rPr>
          <w:i/>
          <w:color w:val="231F20"/>
          <w:sz w:val="18"/>
        </w:rPr>
        <w:t xml:space="preserve">See, e.g., </w:t>
      </w:r>
      <w:r>
        <w:rPr>
          <w:color w:val="3953A4"/>
          <w:sz w:val="18"/>
          <w:u w:val="single" w:color="3953A4"/>
        </w:rPr>
        <w:t xml:space="preserve">https://everydayastronaut.com/transporter-1/ </w:t>
      </w:r>
      <w:r>
        <w:rPr>
          <w:color w:val="231F20"/>
          <w:sz w:val="18"/>
        </w:rPr>
        <w:t>("Liftoff time (subject to change) is Jan. 21, 2021, for Transporter-1, SpaceX's first dedicat</w:t>
      </w:r>
      <w:r>
        <w:rPr>
          <w:color w:val="231F20"/>
          <w:sz w:val="18"/>
        </w:rPr>
        <w:t>ed rideshare mission").</w:t>
      </w:r>
    </w:p>
    <w:p w14:paraId="366B7773" w14:textId="77777777" w:rsidR="002F5809" w:rsidRDefault="00A843CD">
      <w:pPr>
        <w:spacing w:before="107"/>
        <w:ind w:left="216" w:right="269"/>
        <w:rPr>
          <w:sz w:val="18"/>
        </w:rPr>
      </w:pPr>
      <w:r>
        <w:rPr>
          <w:color w:val="231F20"/>
          <w:position w:val="6"/>
          <w:sz w:val="11"/>
        </w:rPr>
        <w:t xml:space="preserve">55 </w:t>
      </w:r>
      <w:r>
        <w:rPr>
          <w:color w:val="231F20"/>
          <w:sz w:val="18"/>
        </w:rPr>
        <w:t xml:space="preserve">OneWeb has completed four launches for a total of 110 satellites. The fourth launch for 36 satellites occurred post-bankruptcy on December 18, 2020. </w:t>
      </w:r>
      <w:r>
        <w:rPr>
          <w:i/>
          <w:color w:val="231F20"/>
          <w:sz w:val="18"/>
        </w:rPr>
        <w:t xml:space="preserve">See </w:t>
      </w:r>
      <w:hyperlink r:id="rId14">
        <w:r>
          <w:rPr>
            <w:color w:val="3953A4"/>
            <w:sz w:val="18"/>
            <w:u w:val="single" w:color="3953A4"/>
          </w:rPr>
          <w:t>https://www.onewe</w:t>
        </w:r>
      </w:hyperlink>
      <w:r>
        <w:rPr>
          <w:color w:val="3953A4"/>
          <w:sz w:val="18"/>
          <w:u w:val="single" w:color="3953A4"/>
        </w:rPr>
        <w:t>b.w</w:t>
      </w:r>
      <w:r>
        <w:rPr>
          <w:color w:val="3953A4"/>
          <w:sz w:val="18"/>
          <w:u w:val="single" w:color="3953A4"/>
        </w:rPr>
        <w:t>orl</w:t>
      </w:r>
      <w:hyperlink r:id="rId15">
        <w:r>
          <w:rPr>
            <w:color w:val="3953A4"/>
            <w:sz w:val="18"/>
            <w:u w:val="single" w:color="3953A4"/>
          </w:rPr>
          <w:t>d/media-center/</w:t>
        </w:r>
      </w:hyperlink>
      <w:r>
        <w:rPr>
          <w:color w:val="3953A4"/>
          <w:sz w:val="18"/>
          <w:u w:val="single" w:color="3953A4"/>
        </w:rPr>
        <w:t>o</w:t>
      </w:r>
      <w:hyperlink r:id="rId16">
        <w:r>
          <w:rPr>
            <w:color w:val="3953A4"/>
            <w:sz w:val="18"/>
            <w:u w:val="single" w:color="3953A4"/>
          </w:rPr>
          <w:t>newebs-successful-launch</w:t>
        </w:r>
      </w:hyperlink>
      <w:r>
        <w:rPr>
          <w:color w:val="3953A4"/>
          <w:sz w:val="18"/>
          <w:u w:val="single" w:color="3953A4"/>
        </w:rPr>
        <w:t>- paves-the-way-for-commercial-services</w:t>
      </w:r>
      <w:r>
        <w:rPr>
          <w:color w:val="231F20"/>
          <w:sz w:val="18"/>
        </w:rPr>
        <w:t xml:space="preserve">; </w:t>
      </w:r>
      <w:r>
        <w:rPr>
          <w:color w:val="3953A4"/>
          <w:sz w:val="18"/>
          <w:u w:val="single" w:color="3953A4"/>
        </w:rPr>
        <w:t>https:</w:t>
      </w:r>
      <w:r>
        <w:rPr>
          <w:color w:val="3953A4"/>
          <w:sz w:val="18"/>
          <w:u w:val="single" w:color="3953A4"/>
        </w:rPr>
        <w:t>//spacenews.com/oneweb-resumes-satellite-deployment-with-soyuz- launch/</w:t>
      </w:r>
      <w:r>
        <w:rPr>
          <w:color w:val="231F20"/>
          <w:sz w:val="18"/>
        </w:rPr>
        <w:t>.</w:t>
      </w:r>
    </w:p>
    <w:p w14:paraId="53D23771" w14:textId="77777777" w:rsidR="002F5809" w:rsidRDefault="002F5809">
      <w:pPr>
        <w:rPr>
          <w:sz w:val="18"/>
        </w:rPr>
        <w:sectPr w:rsidR="002F5809">
          <w:pgSz w:w="12240" w:h="15840"/>
          <w:pgMar w:top="2240" w:right="1720" w:bottom="500" w:left="1720" w:header="2019" w:footer="317" w:gutter="0"/>
          <w:cols w:space="720"/>
        </w:sectPr>
      </w:pPr>
    </w:p>
    <w:p w14:paraId="42A5BA86" w14:textId="77777777" w:rsidR="002F5809" w:rsidRDefault="002F5809">
      <w:pPr>
        <w:pStyle w:val="BodyText"/>
        <w:rPr>
          <w:sz w:val="27"/>
        </w:rPr>
      </w:pPr>
    </w:p>
    <w:p w14:paraId="6AF183AA" w14:textId="77777777" w:rsidR="002F5809" w:rsidRDefault="00A843CD">
      <w:pPr>
        <w:pStyle w:val="BodyText"/>
        <w:spacing w:before="99" w:line="249" w:lineRule="auto"/>
        <w:ind w:left="215" w:right="196"/>
        <w:rPr>
          <w:sz w:val="11"/>
        </w:rPr>
      </w:pPr>
      <w:r>
        <w:rPr>
          <w:color w:val="231F20"/>
          <w:w w:val="105"/>
        </w:rPr>
        <w:t xml:space="preserve">launched 2 satellites. </w:t>
      </w:r>
      <w:r>
        <w:rPr>
          <w:color w:val="231F20"/>
          <w:w w:val="105"/>
          <w:position w:val="6"/>
          <w:sz w:val="11"/>
        </w:rPr>
        <w:t xml:space="preserve">56 </w:t>
      </w:r>
      <w:r>
        <w:rPr>
          <w:color w:val="231F20"/>
          <w:w w:val="105"/>
        </w:rPr>
        <w:t>SpaceX has deployed more than 900 satellites that use the 12 GHz band among other bands, which now makes it the largest satellite constellatio</w:t>
      </w:r>
      <w:r>
        <w:rPr>
          <w:color w:val="231F20"/>
          <w:w w:val="105"/>
        </w:rPr>
        <w:t>n in the world.</w:t>
      </w:r>
      <w:r>
        <w:rPr>
          <w:color w:val="231F20"/>
          <w:w w:val="105"/>
          <w:position w:val="6"/>
          <w:sz w:val="11"/>
        </w:rPr>
        <w:t xml:space="preserve">57 </w:t>
      </w:r>
      <w:r>
        <w:rPr>
          <w:color w:val="231F20"/>
          <w:w w:val="105"/>
        </w:rPr>
        <w:t>In addition, through the Commission's Rural Digital Opportunity Fund reverse auction, SpaceX received $88.5 million in annual support for ten years (or $885 million total) to provide broadband service to 642,925 locations.</w:t>
      </w:r>
      <w:r>
        <w:rPr>
          <w:color w:val="231F20"/>
          <w:w w:val="105"/>
          <w:position w:val="6"/>
          <w:sz w:val="11"/>
        </w:rPr>
        <w:t xml:space="preserve">58 </w:t>
      </w:r>
      <w:r>
        <w:rPr>
          <w:color w:val="231F20"/>
          <w:w w:val="105"/>
        </w:rPr>
        <w:t>SpaceX claims</w:t>
      </w:r>
      <w:r>
        <w:rPr>
          <w:color w:val="231F20"/>
          <w:spacing w:val="-7"/>
          <w:w w:val="105"/>
        </w:rPr>
        <w:t xml:space="preserve"> </w:t>
      </w:r>
      <w:r>
        <w:rPr>
          <w:color w:val="231F20"/>
          <w:w w:val="105"/>
        </w:rPr>
        <w:t>that</w:t>
      </w:r>
      <w:r>
        <w:rPr>
          <w:color w:val="231F20"/>
          <w:spacing w:val="-7"/>
          <w:w w:val="105"/>
        </w:rPr>
        <w:t xml:space="preserve"> </w:t>
      </w:r>
      <w:r>
        <w:rPr>
          <w:color w:val="231F20"/>
          <w:w w:val="105"/>
        </w:rPr>
        <w:t>its</w:t>
      </w:r>
      <w:r>
        <w:rPr>
          <w:color w:val="231F20"/>
          <w:spacing w:val="-7"/>
          <w:w w:val="105"/>
        </w:rPr>
        <w:t xml:space="preserve"> </w:t>
      </w:r>
      <w:r>
        <w:rPr>
          <w:color w:val="231F20"/>
          <w:w w:val="105"/>
        </w:rPr>
        <w:t>service</w:t>
      </w:r>
      <w:r>
        <w:rPr>
          <w:color w:val="231F20"/>
          <w:spacing w:val="-7"/>
          <w:w w:val="105"/>
        </w:rPr>
        <w:t xml:space="preserve"> </w:t>
      </w:r>
      <w:r>
        <w:rPr>
          <w:color w:val="231F20"/>
          <w:w w:val="105"/>
        </w:rPr>
        <w:t>is</w:t>
      </w:r>
      <w:r>
        <w:rPr>
          <w:color w:val="231F20"/>
          <w:spacing w:val="-7"/>
          <w:w w:val="105"/>
        </w:rPr>
        <w:t xml:space="preserve"> </w:t>
      </w:r>
      <w:r>
        <w:rPr>
          <w:color w:val="231F20"/>
          <w:w w:val="105"/>
        </w:rPr>
        <w:t>capable</w:t>
      </w:r>
      <w:r>
        <w:rPr>
          <w:color w:val="231F20"/>
          <w:spacing w:val="-7"/>
          <w:w w:val="105"/>
        </w:rPr>
        <w:t xml:space="preserve"> </w:t>
      </w:r>
      <w:r>
        <w:rPr>
          <w:color w:val="231F20"/>
          <w:w w:val="105"/>
        </w:rPr>
        <w:t>of</w:t>
      </w:r>
      <w:r>
        <w:rPr>
          <w:color w:val="231F20"/>
          <w:spacing w:val="-7"/>
          <w:w w:val="105"/>
        </w:rPr>
        <w:t xml:space="preserve"> </w:t>
      </w:r>
      <w:r>
        <w:rPr>
          <w:color w:val="231F20"/>
          <w:w w:val="105"/>
        </w:rPr>
        <w:t>providing</w:t>
      </w:r>
      <w:r>
        <w:rPr>
          <w:color w:val="231F20"/>
          <w:spacing w:val="-7"/>
          <w:w w:val="105"/>
        </w:rPr>
        <w:t xml:space="preserve"> </w:t>
      </w:r>
      <w:r>
        <w:rPr>
          <w:color w:val="231F20"/>
          <w:w w:val="105"/>
        </w:rPr>
        <w:t>downlink/uplink</w:t>
      </w:r>
      <w:r>
        <w:rPr>
          <w:color w:val="231F20"/>
          <w:spacing w:val="-8"/>
          <w:w w:val="105"/>
        </w:rPr>
        <w:t xml:space="preserve"> </w:t>
      </w:r>
      <w:r>
        <w:rPr>
          <w:color w:val="231F20"/>
          <w:w w:val="105"/>
        </w:rPr>
        <w:t>speeds</w:t>
      </w:r>
      <w:r>
        <w:rPr>
          <w:color w:val="231F20"/>
          <w:spacing w:val="-7"/>
          <w:w w:val="105"/>
        </w:rPr>
        <w:t xml:space="preserve"> </w:t>
      </w:r>
      <w:r>
        <w:rPr>
          <w:color w:val="231F20"/>
          <w:w w:val="105"/>
        </w:rPr>
        <w:t>of</w:t>
      </w:r>
      <w:r>
        <w:rPr>
          <w:color w:val="231F20"/>
          <w:spacing w:val="-7"/>
          <w:w w:val="105"/>
        </w:rPr>
        <w:t xml:space="preserve"> </w:t>
      </w:r>
      <w:r>
        <w:rPr>
          <w:color w:val="231F20"/>
          <w:w w:val="105"/>
        </w:rPr>
        <w:t>103/42</w:t>
      </w:r>
      <w:r>
        <w:rPr>
          <w:color w:val="231F20"/>
          <w:spacing w:val="-7"/>
          <w:w w:val="105"/>
        </w:rPr>
        <w:t xml:space="preserve"> </w:t>
      </w:r>
      <w:r>
        <w:rPr>
          <w:color w:val="231F20"/>
          <w:w w:val="105"/>
        </w:rPr>
        <w:t>megabits-per-second</w:t>
      </w:r>
      <w:r>
        <w:rPr>
          <w:color w:val="231F20"/>
          <w:spacing w:val="-7"/>
          <w:w w:val="105"/>
        </w:rPr>
        <w:t xml:space="preserve"> </w:t>
      </w:r>
      <w:r>
        <w:rPr>
          <w:color w:val="231F20"/>
          <w:w w:val="105"/>
        </w:rPr>
        <w:t>and a</w:t>
      </w:r>
      <w:r>
        <w:rPr>
          <w:color w:val="231F20"/>
          <w:spacing w:val="-7"/>
          <w:w w:val="105"/>
        </w:rPr>
        <w:t xml:space="preserve"> </w:t>
      </w:r>
      <w:r>
        <w:rPr>
          <w:color w:val="231F20"/>
          <w:w w:val="105"/>
        </w:rPr>
        <w:t>consistently</w:t>
      </w:r>
      <w:r>
        <w:rPr>
          <w:color w:val="231F20"/>
          <w:spacing w:val="-7"/>
          <w:w w:val="105"/>
        </w:rPr>
        <w:t xml:space="preserve"> </w:t>
      </w:r>
      <w:r>
        <w:rPr>
          <w:color w:val="231F20"/>
          <w:w w:val="105"/>
        </w:rPr>
        <w:t>observed</w:t>
      </w:r>
      <w:r>
        <w:rPr>
          <w:color w:val="231F20"/>
          <w:spacing w:val="-7"/>
          <w:w w:val="105"/>
        </w:rPr>
        <w:t xml:space="preserve"> </w:t>
      </w:r>
      <w:r>
        <w:rPr>
          <w:color w:val="231F20"/>
          <w:w w:val="105"/>
        </w:rPr>
        <w:t>median</w:t>
      </w:r>
      <w:r>
        <w:rPr>
          <w:color w:val="231F20"/>
          <w:spacing w:val="-7"/>
          <w:w w:val="105"/>
        </w:rPr>
        <w:t xml:space="preserve"> </w:t>
      </w:r>
      <w:r>
        <w:rPr>
          <w:color w:val="231F20"/>
          <w:w w:val="105"/>
        </w:rPr>
        <w:t>latency</w:t>
      </w:r>
      <w:r>
        <w:rPr>
          <w:color w:val="231F20"/>
          <w:spacing w:val="-7"/>
          <w:w w:val="105"/>
        </w:rPr>
        <w:t xml:space="preserve"> </w:t>
      </w:r>
      <w:r>
        <w:rPr>
          <w:color w:val="231F20"/>
          <w:w w:val="105"/>
        </w:rPr>
        <w:t>of</w:t>
      </w:r>
      <w:r>
        <w:rPr>
          <w:color w:val="231F20"/>
          <w:spacing w:val="-7"/>
          <w:w w:val="105"/>
        </w:rPr>
        <w:t xml:space="preserve"> </w:t>
      </w:r>
      <w:r>
        <w:rPr>
          <w:color w:val="231F20"/>
          <w:w w:val="105"/>
        </w:rPr>
        <w:t>30</w:t>
      </w:r>
      <w:r>
        <w:rPr>
          <w:color w:val="231F20"/>
          <w:spacing w:val="-7"/>
          <w:w w:val="105"/>
        </w:rPr>
        <w:t xml:space="preserve"> </w:t>
      </w:r>
      <w:r>
        <w:rPr>
          <w:color w:val="231F20"/>
          <w:w w:val="105"/>
        </w:rPr>
        <w:t>milliseconds.</w:t>
      </w:r>
      <w:r>
        <w:rPr>
          <w:color w:val="231F20"/>
          <w:w w:val="105"/>
          <w:position w:val="6"/>
          <w:sz w:val="11"/>
        </w:rPr>
        <w:t>59</w:t>
      </w:r>
    </w:p>
    <w:p w14:paraId="4E54FA8E" w14:textId="77777777" w:rsidR="002F5809" w:rsidRDefault="00A843CD">
      <w:pPr>
        <w:pStyle w:val="ListParagraph"/>
        <w:numPr>
          <w:ilvl w:val="0"/>
          <w:numId w:val="5"/>
        </w:numPr>
        <w:tabs>
          <w:tab w:val="left" w:pos="1511"/>
          <w:tab w:val="left" w:pos="1513"/>
        </w:tabs>
        <w:spacing w:line="249" w:lineRule="auto"/>
        <w:ind w:left="216" w:right="164" w:firstLine="648"/>
        <w:rPr>
          <w:sz w:val="11"/>
        </w:rPr>
      </w:pPr>
      <w:r>
        <w:rPr>
          <w:color w:val="231F20"/>
          <w:w w:val="105"/>
          <w:sz w:val="19"/>
        </w:rPr>
        <w:t>In its most recent filing, the MVDDS 5G Coalition continues to ask the Commission to consider modernizing MVDDS rules and to protect MVDDS interests in the band.</w:t>
      </w:r>
      <w:r>
        <w:rPr>
          <w:color w:val="231F20"/>
          <w:w w:val="105"/>
          <w:position w:val="6"/>
          <w:sz w:val="11"/>
        </w:rPr>
        <w:t xml:space="preserve">60 </w:t>
      </w:r>
      <w:r>
        <w:rPr>
          <w:color w:val="231F20"/>
          <w:w w:val="105"/>
          <w:sz w:val="19"/>
        </w:rPr>
        <w:t>While the MVDDS 5G Coalition originally contended that 5G terrestrial use and NGSO FSS use a</w:t>
      </w:r>
      <w:r>
        <w:rPr>
          <w:color w:val="231F20"/>
          <w:w w:val="105"/>
          <w:sz w:val="19"/>
        </w:rPr>
        <w:t>re incompatible, other proponents of flexible use (such as two-way mobile)-including some of the members of the MVDDS 5G Coalition-recently have suggested the possibility of sharing in the band.</w:t>
      </w:r>
      <w:r>
        <w:rPr>
          <w:color w:val="231F20"/>
          <w:w w:val="105"/>
          <w:position w:val="6"/>
          <w:sz w:val="11"/>
        </w:rPr>
        <w:t xml:space="preserve">61 </w:t>
      </w:r>
      <w:r>
        <w:rPr>
          <w:color w:val="231F20"/>
          <w:w w:val="105"/>
          <w:sz w:val="19"/>
        </w:rPr>
        <w:t>Meanwhile, OneWeb, AT&amp;T Services, Inc. (AT&amp;T), SpaceX, Inte</w:t>
      </w:r>
      <w:r>
        <w:rPr>
          <w:color w:val="231F20"/>
          <w:w w:val="105"/>
          <w:sz w:val="19"/>
        </w:rPr>
        <w:t>lsat License LLC (Intelsat), SES S.A. (SES), Kepler, and others contend</w:t>
      </w:r>
      <w:r>
        <w:rPr>
          <w:color w:val="231F20"/>
          <w:spacing w:val="-7"/>
          <w:w w:val="105"/>
          <w:sz w:val="19"/>
        </w:rPr>
        <w:t xml:space="preserve"> </w:t>
      </w:r>
      <w:r>
        <w:rPr>
          <w:color w:val="231F20"/>
          <w:w w:val="105"/>
          <w:sz w:val="19"/>
        </w:rPr>
        <w:t>that</w:t>
      </w:r>
      <w:r>
        <w:rPr>
          <w:color w:val="231F20"/>
          <w:spacing w:val="-7"/>
          <w:w w:val="105"/>
          <w:sz w:val="19"/>
        </w:rPr>
        <w:t xml:space="preserve"> </w:t>
      </w:r>
      <w:r>
        <w:rPr>
          <w:color w:val="231F20"/>
          <w:w w:val="105"/>
          <w:sz w:val="19"/>
        </w:rPr>
        <w:t>sharing</w:t>
      </w:r>
      <w:r>
        <w:rPr>
          <w:color w:val="231F20"/>
          <w:spacing w:val="-7"/>
          <w:w w:val="105"/>
          <w:sz w:val="19"/>
        </w:rPr>
        <w:t xml:space="preserve"> </w:t>
      </w:r>
      <w:r>
        <w:rPr>
          <w:color w:val="231F20"/>
          <w:w w:val="105"/>
          <w:sz w:val="19"/>
        </w:rPr>
        <w:t>remains</w:t>
      </w:r>
      <w:r>
        <w:rPr>
          <w:color w:val="231F20"/>
          <w:spacing w:val="-7"/>
          <w:w w:val="105"/>
          <w:sz w:val="19"/>
        </w:rPr>
        <w:t xml:space="preserve"> </w:t>
      </w:r>
      <w:r>
        <w:rPr>
          <w:color w:val="231F20"/>
          <w:w w:val="105"/>
          <w:sz w:val="19"/>
        </w:rPr>
        <w:t>impossible</w:t>
      </w:r>
      <w:r>
        <w:rPr>
          <w:color w:val="231F20"/>
          <w:spacing w:val="-7"/>
          <w:w w:val="105"/>
          <w:sz w:val="19"/>
        </w:rPr>
        <w:t xml:space="preserve"> </w:t>
      </w:r>
      <w:r>
        <w:rPr>
          <w:color w:val="231F20"/>
          <w:w w:val="105"/>
          <w:sz w:val="19"/>
        </w:rPr>
        <w:t>between</w:t>
      </w:r>
      <w:r>
        <w:rPr>
          <w:color w:val="231F20"/>
          <w:spacing w:val="-7"/>
          <w:w w:val="105"/>
          <w:sz w:val="19"/>
        </w:rPr>
        <w:t xml:space="preserve"> </w:t>
      </w:r>
      <w:r>
        <w:rPr>
          <w:color w:val="231F20"/>
          <w:w w:val="105"/>
          <w:sz w:val="19"/>
        </w:rPr>
        <w:t>NGSO</w:t>
      </w:r>
      <w:r>
        <w:rPr>
          <w:color w:val="231F20"/>
          <w:spacing w:val="-7"/>
          <w:w w:val="105"/>
          <w:sz w:val="19"/>
        </w:rPr>
        <w:t xml:space="preserve"> </w:t>
      </w:r>
      <w:r>
        <w:rPr>
          <w:color w:val="231F20"/>
          <w:w w:val="105"/>
          <w:sz w:val="19"/>
        </w:rPr>
        <w:t>FSS</w:t>
      </w:r>
      <w:r>
        <w:rPr>
          <w:color w:val="231F20"/>
          <w:spacing w:val="-7"/>
          <w:w w:val="105"/>
          <w:sz w:val="19"/>
        </w:rPr>
        <w:t xml:space="preserve"> </w:t>
      </w:r>
      <w:r>
        <w:rPr>
          <w:color w:val="231F20"/>
          <w:w w:val="105"/>
          <w:sz w:val="19"/>
        </w:rPr>
        <w:t>and</w:t>
      </w:r>
      <w:r>
        <w:rPr>
          <w:color w:val="231F20"/>
          <w:spacing w:val="-7"/>
          <w:w w:val="105"/>
          <w:sz w:val="19"/>
        </w:rPr>
        <w:t xml:space="preserve"> </w:t>
      </w:r>
      <w:r>
        <w:rPr>
          <w:color w:val="231F20"/>
          <w:w w:val="105"/>
          <w:sz w:val="19"/>
        </w:rPr>
        <w:t>terrestrial</w:t>
      </w:r>
      <w:r>
        <w:rPr>
          <w:color w:val="231F20"/>
          <w:spacing w:val="-7"/>
          <w:w w:val="105"/>
          <w:sz w:val="19"/>
        </w:rPr>
        <w:t xml:space="preserve"> </w:t>
      </w:r>
      <w:r>
        <w:rPr>
          <w:color w:val="231F20"/>
          <w:w w:val="105"/>
          <w:sz w:val="19"/>
        </w:rPr>
        <w:t>two-way</w:t>
      </w:r>
      <w:r>
        <w:rPr>
          <w:color w:val="231F20"/>
          <w:spacing w:val="-7"/>
          <w:w w:val="105"/>
          <w:sz w:val="19"/>
        </w:rPr>
        <w:t xml:space="preserve"> </w:t>
      </w:r>
      <w:r>
        <w:rPr>
          <w:color w:val="231F20"/>
          <w:w w:val="105"/>
          <w:sz w:val="19"/>
        </w:rPr>
        <w:t>mobile</w:t>
      </w:r>
      <w:r>
        <w:rPr>
          <w:color w:val="231F20"/>
          <w:spacing w:val="-7"/>
          <w:w w:val="105"/>
          <w:sz w:val="19"/>
        </w:rPr>
        <w:t xml:space="preserve"> </w:t>
      </w:r>
      <w:r>
        <w:rPr>
          <w:color w:val="231F20"/>
          <w:w w:val="105"/>
          <w:sz w:val="19"/>
        </w:rPr>
        <w:t>operations.</w:t>
      </w:r>
      <w:r>
        <w:rPr>
          <w:color w:val="231F20"/>
          <w:w w:val="105"/>
          <w:position w:val="6"/>
          <w:sz w:val="11"/>
        </w:rPr>
        <w:t>62</w:t>
      </w:r>
    </w:p>
    <w:p w14:paraId="2D1D05B5" w14:textId="77777777" w:rsidR="002F5809" w:rsidRDefault="00A843CD">
      <w:pPr>
        <w:pStyle w:val="Heading1"/>
        <w:numPr>
          <w:ilvl w:val="0"/>
          <w:numId w:val="6"/>
        </w:numPr>
        <w:tabs>
          <w:tab w:val="left" w:pos="863"/>
          <w:tab w:val="left" w:pos="865"/>
        </w:tabs>
        <w:spacing w:before="108"/>
      </w:pPr>
      <w:r>
        <w:rPr>
          <w:color w:val="231F20"/>
          <w:w w:val="105"/>
        </w:rPr>
        <w:t>DISCUSSION</w:t>
      </w:r>
    </w:p>
    <w:p w14:paraId="4D70CEB7" w14:textId="44814EB3" w:rsidR="002F5809" w:rsidRDefault="00A843CD">
      <w:pPr>
        <w:pStyle w:val="ListParagraph"/>
        <w:numPr>
          <w:ilvl w:val="0"/>
          <w:numId w:val="5"/>
        </w:numPr>
        <w:tabs>
          <w:tab w:val="left" w:pos="1511"/>
          <w:tab w:val="left" w:pos="1513"/>
        </w:tabs>
        <w:spacing w:before="115" w:line="249" w:lineRule="auto"/>
        <w:ind w:left="216" w:right="156" w:firstLine="648"/>
        <w:rPr>
          <w:sz w:val="19"/>
        </w:rPr>
      </w:pPr>
      <w:r>
        <w:rPr>
          <w:color w:val="231F20"/>
          <w:w w:val="105"/>
          <w:sz w:val="19"/>
        </w:rPr>
        <w:t xml:space="preserve">The Commission has long been committed to ensuring that spectrum is put to its </w:t>
      </w:r>
      <w:r>
        <w:rPr>
          <w:color w:val="231F20"/>
          <w:w w:val="105"/>
          <w:sz w:val="19"/>
        </w:rPr>
        <w:t xml:space="preserve">highest and best use.  As such, we commence this rulemaking proceeding to consider whether the current rules for the use of 12 GHz best serve the public interest.  As a threshold matter, therefore, we </w:t>
      </w:r>
      <w:r w:rsidR="006F6C59" w:rsidRPr="006F6C59">
        <w:rPr>
          <w:color w:val="231F20"/>
          <w:w w:val="105"/>
          <w:sz w:val="19"/>
          <w:highlight w:val="magenta"/>
        </w:rPr>
        <w:t>seek comment</w:t>
      </w:r>
      <w:r>
        <w:rPr>
          <w:color w:val="231F20"/>
          <w:w w:val="105"/>
          <w:sz w:val="19"/>
        </w:rPr>
        <w:t xml:space="preserve"> on</w:t>
      </w:r>
      <w:r>
        <w:rPr>
          <w:color w:val="231F20"/>
          <w:spacing w:val="-5"/>
          <w:w w:val="105"/>
          <w:sz w:val="19"/>
        </w:rPr>
        <w:t xml:space="preserve"> </w:t>
      </w:r>
      <w:r>
        <w:rPr>
          <w:color w:val="231F20"/>
          <w:w w:val="105"/>
          <w:sz w:val="19"/>
        </w:rPr>
        <w:t>how</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weigh</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spectrum</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Commission</w:t>
      </w:r>
      <w:r>
        <w:rPr>
          <w:color w:val="231F20"/>
          <w:spacing w:val="-5"/>
          <w:w w:val="105"/>
          <w:sz w:val="19"/>
        </w:rPr>
        <w:t xml:space="preserve"> </w:t>
      </w:r>
      <w:r>
        <w:rPr>
          <w:color w:val="231F20"/>
          <w:w w:val="105"/>
          <w:sz w:val="19"/>
        </w:rPr>
        <w:t>has</w:t>
      </w:r>
      <w:r>
        <w:rPr>
          <w:color w:val="231F20"/>
          <w:spacing w:val="-5"/>
          <w:w w:val="105"/>
          <w:sz w:val="19"/>
        </w:rPr>
        <w:t xml:space="preserve"> </w:t>
      </w:r>
      <w:r>
        <w:rPr>
          <w:color w:val="231F20"/>
          <w:w w:val="105"/>
          <w:sz w:val="19"/>
        </w:rPr>
        <w:t>already</w:t>
      </w:r>
      <w:r>
        <w:rPr>
          <w:color w:val="231F20"/>
          <w:spacing w:val="-5"/>
          <w:w w:val="105"/>
          <w:sz w:val="19"/>
        </w:rPr>
        <w:t xml:space="preserve"> </w:t>
      </w:r>
      <w:r>
        <w:rPr>
          <w:color w:val="231F20"/>
          <w:w w:val="105"/>
          <w:sz w:val="19"/>
        </w:rPr>
        <w:t>made</w:t>
      </w:r>
      <w:r>
        <w:rPr>
          <w:color w:val="231F20"/>
          <w:spacing w:val="-5"/>
          <w:w w:val="105"/>
          <w:sz w:val="19"/>
        </w:rPr>
        <w:t xml:space="preserve"> </w:t>
      </w:r>
      <w:r>
        <w:rPr>
          <w:color w:val="231F20"/>
          <w:w w:val="105"/>
          <w:sz w:val="19"/>
        </w:rPr>
        <w:t>available</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5G</w:t>
      </w:r>
      <w:r>
        <w:rPr>
          <w:color w:val="231F20"/>
          <w:spacing w:val="-5"/>
          <w:w w:val="105"/>
          <w:sz w:val="19"/>
        </w:rPr>
        <w:t xml:space="preserve"> </w:t>
      </w:r>
      <w:r>
        <w:rPr>
          <w:color w:val="231F20"/>
          <w:w w:val="105"/>
          <w:sz w:val="19"/>
        </w:rPr>
        <w:t>over</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past</w:t>
      </w:r>
      <w:r>
        <w:rPr>
          <w:color w:val="231F20"/>
          <w:spacing w:val="-5"/>
          <w:w w:val="105"/>
          <w:sz w:val="19"/>
        </w:rPr>
        <w:t xml:space="preserve"> </w:t>
      </w:r>
      <w:r>
        <w:rPr>
          <w:color w:val="231F20"/>
          <w:w w:val="105"/>
          <w:sz w:val="19"/>
        </w:rPr>
        <w:t>four</w:t>
      </w:r>
      <w:r>
        <w:rPr>
          <w:color w:val="231F20"/>
          <w:spacing w:val="-5"/>
          <w:w w:val="105"/>
          <w:sz w:val="19"/>
        </w:rPr>
        <w:t xml:space="preserve"> </w:t>
      </w:r>
      <w:r>
        <w:rPr>
          <w:color w:val="231F20"/>
          <w:w w:val="105"/>
          <w:sz w:val="19"/>
        </w:rPr>
        <w:t>years and</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hundreds</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satellites</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have</w:t>
      </w:r>
      <w:r>
        <w:rPr>
          <w:color w:val="231F20"/>
          <w:spacing w:val="-5"/>
          <w:w w:val="105"/>
          <w:sz w:val="19"/>
        </w:rPr>
        <w:t xml:space="preserve"> </w:t>
      </w:r>
      <w:r>
        <w:rPr>
          <w:color w:val="231F20"/>
          <w:w w:val="105"/>
          <w:sz w:val="19"/>
        </w:rPr>
        <w:t>been</w:t>
      </w:r>
      <w:r>
        <w:rPr>
          <w:color w:val="231F20"/>
          <w:spacing w:val="-5"/>
          <w:w w:val="105"/>
          <w:sz w:val="19"/>
        </w:rPr>
        <w:t xml:space="preserve"> </w:t>
      </w:r>
      <w:r>
        <w:rPr>
          <w:color w:val="231F20"/>
          <w:w w:val="105"/>
          <w:sz w:val="19"/>
        </w:rPr>
        <w:t>launched</w:t>
      </w:r>
      <w:r>
        <w:rPr>
          <w:color w:val="231F20"/>
          <w:spacing w:val="-5"/>
          <w:w w:val="105"/>
          <w:sz w:val="19"/>
        </w:rPr>
        <w:t xml:space="preserve"> </w:t>
      </w:r>
      <w:r>
        <w:rPr>
          <w:color w:val="231F20"/>
          <w:w w:val="105"/>
          <w:sz w:val="19"/>
        </w:rPr>
        <w:t>by</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NGSO</w:t>
      </w:r>
      <w:r>
        <w:rPr>
          <w:color w:val="231F20"/>
          <w:spacing w:val="-5"/>
          <w:w w:val="105"/>
          <w:sz w:val="19"/>
        </w:rPr>
        <w:t xml:space="preserve"> </w:t>
      </w:r>
      <w:r>
        <w:rPr>
          <w:color w:val="231F20"/>
          <w:w w:val="105"/>
          <w:sz w:val="19"/>
        </w:rPr>
        <w:t>FSS</w:t>
      </w:r>
      <w:r>
        <w:rPr>
          <w:color w:val="231F20"/>
          <w:spacing w:val="-5"/>
          <w:w w:val="105"/>
          <w:sz w:val="19"/>
        </w:rPr>
        <w:t xml:space="preserve"> </w:t>
      </w:r>
      <w:r>
        <w:rPr>
          <w:color w:val="231F20"/>
          <w:w w:val="105"/>
          <w:sz w:val="19"/>
        </w:rPr>
        <w:t>operators</w:t>
      </w:r>
      <w:r>
        <w:rPr>
          <w:color w:val="231F20"/>
          <w:spacing w:val="-6"/>
          <w:w w:val="105"/>
          <w:sz w:val="19"/>
        </w:rPr>
        <w:t xml:space="preserve"> </w:t>
      </w:r>
      <w:r>
        <w:rPr>
          <w:color w:val="231F20"/>
          <w:w w:val="105"/>
          <w:sz w:val="19"/>
        </w:rPr>
        <w:t>in</w:t>
      </w:r>
      <w:r>
        <w:rPr>
          <w:color w:val="231F20"/>
          <w:spacing w:val="-5"/>
          <w:w w:val="105"/>
          <w:sz w:val="19"/>
        </w:rPr>
        <w:t xml:space="preserve"> </w:t>
      </w:r>
      <w:r>
        <w:rPr>
          <w:color w:val="231F20"/>
          <w:w w:val="105"/>
          <w:sz w:val="19"/>
        </w:rPr>
        <w:t>considering</w:t>
      </w:r>
      <w:r>
        <w:rPr>
          <w:color w:val="231F20"/>
          <w:spacing w:val="-5"/>
          <w:w w:val="105"/>
          <w:sz w:val="19"/>
        </w:rPr>
        <w:t xml:space="preserve"> </w:t>
      </w:r>
      <w:r>
        <w:rPr>
          <w:color w:val="231F20"/>
          <w:w w:val="105"/>
          <w:sz w:val="19"/>
        </w:rPr>
        <w:t>whether it is technically feasible to add additional or expanded spectrum rights in the 12</w:t>
      </w:r>
      <w:r>
        <w:rPr>
          <w:color w:val="231F20"/>
          <w:w w:val="105"/>
          <w:sz w:val="19"/>
        </w:rPr>
        <w:t xml:space="preserve"> GHz band without causing harmful interference to incumbent licensees (and, if so, whether a balancing of public interest benefits would support taking that step). In the sections below, we </w:t>
      </w:r>
      <w:r w:rsidR="006F6C59" w:rsidRPr="006F6C59">
        <w:rPr>
          <w:color w:val="231F20"/>
          <w:w w:val="105"/>
          <w:sz w:val="19"/>
          <w:highlight w:val="magenta"/>
        </w:rPr>
        <w:t>seek comment</w:t>
      </w:r>
      <w:r>
        <w:rPr>
          <w:color w:val="231F20"/>
          <w:w w:val="105"/>
          <w:sz w:val="19"/>
        </w:rPr>
        <w:t xml:space="preserve"> on two</w:t>
      </w:r>
      <w:r>
        <w:rPr>
          <w:color w:val="231F20"/>
          <w:spacing w:val="-24"/>
          <w:w w:val="105"/>
          <w:sz w:val="19"/>
        </w:rPr>
        <w:t xml:space="preserve"> </w:t>
      </w:r>
      <w:r>
        <w:rPr>
          <w:color w:val="231F20"/>
          <w:w w:val="105"/>
          <w:sz w:val="19"/>
        </w:rPr>
        <w:t>potential</w:t>
      </w:r>
    </w:p>
    <w:p w14:paraId="7BB713C6" w14:textId="77777777" w:rsidR="002F5809" w:rsidRDefault="00A843CD">
      <w:pPr>
        <w:pStyle w:val="BodyText"/>
        <w:spacing w:before="2"/>
        <w:rPr>
          <w:sz w:val="23"/>
        </w:rPr>
      </w:pPr>
      <w:r>
        <w:pict w14:anchorId="579FEF51">
          <v:line id="_x0000_s1052" style="position:absolute;z-index:251648000;mso-wrap-distance-left:0;mso-wrap-distance-right:0;mso-position-horizontal-relative:page" from="96.8pt,15.55pt" to="226.4pt,15.55pt" strokecolor="#231f20" strokeweight=".17147mm">
            <w10:wrap type="topAndBottom" anchorx="page"/>
          </v:line>
        </w:pict>
      </w:r>
    </w:p>
    <w:p w14:paraId="397E9634" w14:textId="77777777" w:rsidR="002F5809" w:rsidRDefault="00A843CD">
      <w:pPr>
        <w:spacing w:before="54"/>
        <w:ind w:left="216" w:right="744"/>
        <w:jc w:val="both"/>
        <w:rPr>
          <w:sz w:val="18"/>
        </w:rPr>
      </w:pPr>
      <w:r>
        <w:rPr>
          <w:color w:val="231F20"/>
          <w:position w:val="6"/>
          <w:sz w:val="11"/>
        </w:rPr>
        <w:t xml:space="preserve">56 </w:t>
      </w:r>
      <w:r>
        <w:rPr>
          <w:i/>
          <w:color w:val="231F20"/>
          <w:sz w:val="18"/>
        </w:rPr>
        <w:t xml:space="preserve">See, e.g., </w:t>
      </w:r>
      <w:r>
        <w:rPr>
          <w:color w:val="3953A4"/>
          <w:sz w:val="18"/>
          <w:u w:val="single" w:color="3953A4"/>
        </w:rPr>
        <w:t>https</w:t>
      </w:r>
      <w:hyperlink r:id="rId17">
        <w:r>
          <w:rPr>
            <w:color w:val="3953A4"/>
            <w:sz w:val="18"/>
            <w:u w:val="single" w:color="3953A4"/>
          </w:rPr>
          <w:t>://www.keplercommunications.c</w:t>
        </w:r>
      </w:hyperlink>
      <w:r>
        <w:rPr>
          <w:color w:val="3953A4"/>
          <w:sz w:val="18"/>
          <w:u w:val="single" w:color="3953A4"/>
        </w:rPr>
        <w:t>om/</w:t>
      </w:r>
      <w:hyperlink r:id="rId18">
        <w:r>
          <w:rPr>
            <w:color w:val="3953A4"/>
            <w:sz w:val="18"/>
            <w:u w:val="single" w:color="3953A4"/>
          </w:rPr>
          <w:t>newsroom/pre</w:t>
        </w:r>
        <w:r>
          <w:rPr>
            <w:color w:val="3953A4"/>
            <w:sz w:val="18"/>
            <w:u w:val="single" w:color="3953A4"/>
          </w:rPr>
          <w:t>ss-releases/post/kepler-communications-</w:t>
        </w:r>
      </w:hyperlink>
      <w:r>
        <w:rPr>
          <w:color w:val="3953A4"/>
          <w:sz w:val="18"/>
          <w:u w:val="single" w:color="3953A4"/>
        </w:rPr>
        <w:t xml:space="preserve"> announces-successful-launch-of-new-gen1-satellites</w:t>
      </w:r>
      <w:r>
        <w:rPr>
          <w:color w:val="231F20"/>
          <w:sz w:val="18"/>
        </w:rPr>
        <w:t>; https://spacenews.com/kepler-launches-first-internally- produced-satellites/.</w:t>
      </w:r>
    </w:p>
    <w:p w14:paraId="48552BB9" w14:textId="77777777" w:rsidR="002F5809" w:rsidRDefault="00A843CD">
      <w:pPr>
        <w:spacing w:before="107"/>
        <w:ind w:left="216" w:right="268"/>
        <w:rPr>
          <w:sz w:val="18"/>
        </w:rPr>
      </w:pPr>
      <w:r>
        <w:rPr>
          <w:color w:val="231F20"/>
          <w:position w:val="6"/>
          <w:sz w:val="11"/>
        </w:rPr>
        <w:t xml:space="preserve">57 </w:t>
      </w:r>
      <w:r>
        <w:rPr>
          <w:color w:val="231F20"/>
          <w:sz w:val="18"/>
        </w:rPr>
        <w:t>In a March 2020 NGSO FSS processing round, these four companies filed additional ap</w:t>
      </w:r>
      <w:r>
        <w:rPr>
          <w:color w:val="231F20"/>
          <w:sz w:val="18"/>
        </w:rPr>
        <w:t xml:space="preserve">plications to use the 12 GHz band. </w:t>
      </w:r>
      <w:r>
        <w:rPr>
          <w:i/>
          <w:color w:val="231F20"/>
          <w:sz w:val="18"/>
        </w:rPr>
        <w:t xml:space="preserve">See </w:t>
      </w:r>
      <w:r>
        <w:rPr>
          <w:color w:val="231F20"/>
          <w:sz w:val="18"/>
        </w:rPr>
        <w:t>SpaceX, SAT-LOA-20200526-00055; OneWeb, SAT-MPL-20200526-00062; New Spectrum</w:t>
      </w:r>
    </w:p>
    <w:p w14:paraId="067B2217" w14:textId="77777777" w:rsidR="002F5809" w:rsidRDefault="00A843CD">
      <w:pPr>
        <w:ind w:left="216" w:right="224"/>
        <w:rPr>
          <w:sz w:val="18"/>
        </w:rPr>
      </w:pPr>
      <w:r>
        <w:rPr>
          <w:color w:val="231F20"/>
          <w:sz w:val="18"/>
        </w:rPr>
        <w:t xml:space="preserve">Satellite, SAT-LOA-20200526-00060; Kepler, SAT-PDR-20200526-00059. These companies have also filed several applications for earth stations. </w:t>
      </w:r>
      <w:r>
        <w:rPr>
          <w:i/>
          <w:color w:val="231F20"/>
          <w:sz w:val="18"/>
        </w:rPr>
        <w:t>See, e.g.</w:t>
      </w:r>
      <w:r>
        <w:rPr>
          <w:color w:val="231F20"/>
          <w:sz w:val="18"/>
        </w:rPr>
        <w:t>, SpaceX Application File No. SES-LIC-20190211-00151; SpaceX File Nos. SES-LIC-20190402-00425, SES-LIC-20190402-00426, SES-LIC-20190402-00427, SES-LIC-20190402- 00450, SES-LIC-20190402-00451, SES-LIC-20190405-00453; OneWeb Application File No. SES</w:t>
      </w:r>
      <w:r>
        <w:rPr>
          <w:color w:val="231F20"/>
          <w:sz w:val="18"/>
        </w:rPr>
        <w:t>-LIC-20190930-</w:t>
      </w:r>
    </w:p>
    <w:p w14:paraId="3CD78394" w14:textId="77777777" w:rsidR="002F5809" w:rsidRDefault="00A843CD">
      <w:pPr>
        <w:ind w:left="216"/>
        <w:rPr>
          <w:sz w:val="18"/>
        </w:rPr>
      </w:pPr>
      <w:r>
        <w:rPr>
          <w:color w:val="231F20"/>
          <w:sz w:val="18"/>
        </w:rPr>
        <w:t>01217; OneWeb Application File No. SES-LIC-20190930-01237.</w:t>
      </w:r>
    </w:p>
    <w:p w14:paraId="32DF9996" w14:textId="77777777" w:rsidR="002F5809" w:rsidRDefault="00A843CD">
      <w:pPr>
        <w:spacing w:before="108"/>
        <w:ind w:left="216" w:right="268"/>
        <w:rPr>
          <w:sz w:val="18"/>
        </w:rPr>
      </w:pPr>
      <w:r>
        <w:rPr>
          <w:color w:val="231F20"/>
          <w:position w:val="6"/>
          <w:sz w:val="11"/>
        </w:rPr>
        <w:t xml:space="preserve">58 </w:t>
      </w:r>
      <w:r>
        <w:rPr>
          <w:i/>
          <w:color w:val="231F20"/>
          <w:sz w:val="18"/>
        </w:rPr>
        <w:t>Rural Digital Opportunity Fund Phase I Auction (Auction 904) Closes: Winning Bidders Announced</w:t>
      </w:r>
      <w:r>
        <w:rPr>
          <w:color w:val="231F20"/>
          <w:sz w:val="18"/>
        </w:rPr>
        <w:t>, Public Notice, 35 FCC Rcd 13888, Appx. A. (2020).</w:t>
      </w:r>
    </w:p>
    <w:p w14:paraId="4713DAA5" w14:textId="77777777" w:rsidR="002F5809" w:rsidRDefault="00A843CD">
      <w:pPr>
        <w:spacing w:before="106"/>
        <w:ind w:left="215" w:right="268"/>
        <w:rPr>
          <w:sz w:val="18"/>
        </w:rPr>
      </w:pPr>
      <w:r>
        <w:rPr>
          <w:color w:val="231F20"/>
          <w:position w:val="6"/>
          <w:sz w:val="11"/>
        </w:rPr>
        <w:t xml:space="preserve">59 </w:t>
      </w:r>
      <w:r>
        <w:rPr>
          <w:i/>
          <w:color w:val="231F20"/>
          <w:sz w:val="18"/>
        </w:rPr>
        <w:t xml:space="preserve">See </w:t>
      </w:r>
      <w:r>
        <w:rPr>
          <w:color w:val="231F20"/>
          <w:sz w:val="18"/>
        </w:rPr>
        <w:t xml:space="preserve">Letter from David Goldman, Director of Satellite Policy, SpaceX, to Marlene H. Dortch, Secretary, FCC, </w:t>
      </w:r>
      <w:r>
        <w:rPr>
          <w:color w:val="231F20"/>
          <w:sz w:val="18"/>
        </w:rPr>
        <w:t xml:space="preserve">Docket No. RM-11768, Attach., SpaceX Starlink Update, at 3 (filed Oct. 15, 2020) (SpaceX Oct. 15, 2020 </w:t>
      </w:r>
      <w:r>
        <w:rPr>
          <w:i/>
          <w:color w:val="231F20"/>
          <w:sz w:val="18"/>
        </w:rPr>
        <w:t>Ex Parte</w:t>
      </w:r>
      <w:r>
        <w:rPr>
          <w:color w:val="231F20"/>
          <w:sz w:val="18"/>
        </w:rPr>
        <w:t>).</w:t>
      </w:r>
    </w:p>
    <w:p w14:paraId="5FB7CCE6" w14:textId="77777777" w:rsidR="002F5809" w:rsidRDefault="00A843CD">
      <w:pPr>
        <w:spacing w:before="106"/>
        <w:ind w:left="216"/>
        <w:rPr>
          <w:sz w:val="18"/>
        </w:rPr>
      </w:pPr>
      <w:r>
        <w:rPr>
          <w:color w:val="231F20"/>
          <w:position w:val="6"/>
          <w:sz w:val="11"/>
        </w:rPr>
        <w:t xml:space="preserve">60 </w:t>
      </w:r>
      <w:r>
        <w:rPr>
          <w:i/>
          <w:color w:val="231F20"/>
          <w:sz w:val="18"/>
        </w:rPr>
        <w:t xml:space="preserve">See </w:t>
      </w:r>
      <w:r>
        <w:rPr>
          <w:color w:val="231F20"/>
          <w:sz w:val="18"/>
        </w:rPr>
        <w:t xml:space="preserve">MVDDS 5G Coalition May 28, 2019 </w:t>
      </w:r>
      <w:r>
        <w:rPr>
          <w:i/>
          <w:color w:val="231F20"/>
          <w:sz w:val="18"/>
        </w:rPr>
        <w:t xml:space="preserve">Ex Parte </w:t>
      </w:r>
      <w:r>
        <w:rPr>
          <w:color w:val="231F20"/>
          <w:sz w:val="18"/>
        </w:rPr>
        <w:t>at 2.</w:t>
      </w:r>
    </w:p>
    <w:p w14:paraId="293C6F0B" w14:textId="77777777" w:rsidR="002F5809" w:rsidRDefault="00A843CD">
      <w:pPr>
        <w:spacing w:before="108"/>
        <w:ind w:left="216" w:right="175"/>
        <w:rPr>
          <w:sz w:val="18"/>
        </w:rPr>
      </w:pPr>
      <w:r>
        <w:rPr>
          <w:color w:val="231F20"/>
          <w:position w:val="6"/>
          <w:sz w:val="11"/>
        </w:rPr>
        <w:t xml:space="preserve">61 </w:t>
      </w:r>
      <w:r>
        <w:rPr>
          <w:i/>
          <w:color w:val="231F20"/>
          <w:sz w:val="18"/>
        </w:rPr>
        <w:t>See e.g.</w:t>
      </w:r>
      <w:r>
        <w:rPr>
          <w:color w:val="231F20"/>
          <w:sz w:val="18"/>
        </w:rPr>
        <w:t>, Letter from Martha Suarez, President, Dynamic Spectrum Alliance (DSA), to M</w:t>
      </w:r>
      <w:r>
        <w:rPr>
          <w:color w:val="231F20"/>
          <w:sz w:val="18"/>
        </w:rPr>
        <w:t xml:space="preserve">arlene H. Dortch, Secretary, FCC, Docket No. RM-11768, at 2 (filed Aug. 21, 2020) (DSA Aug. 21, 2020 </w:t>
      </w:r>
      <w:r>
        <w:rPr>
          <w:i/>
          <w:color w:val="231F20"/>
          <w:sz w:val="18"/>
        </w:rPr>
        <w:t>Ex Parte</w:t>
      </w:r>
      <w:r>
        <w:rPr>
          <w:color w:val="231F20"/>
          <w:sz w:val="18"/>
        </w:rPr>
        <w:t>); Letter from Trey Hanbury, Counsel, RS Access, to Marlene H. Dortch, Secretary, FCC, Docket No. RM-11768, at 2-3 (filed Sept. 21, 2020) (RS Acces</w:t>
      </w:r>
      <w:r>
        <w:rPr>
          <w:color w:val="231F20"/>
          <w:sz w:val="18"/>
        </w:rPr>
        <w:t xml:space="preserve">s Sept. 21, 2020 </w:t>
      </w:r>
      <w:r>
        <w:rPr>
          <w:i/>
          <w:color w:val="231F20"/>
          <w:sz w:val="18"/>
        </w:rPr>
        <w:t>Ex Parte</w:t>
      </w:r>
      <w:r>
        <w:rPr>
          <w:color w:val="231F20"/>
          <w:sz w:val="18"/>
        </w:rPr>
        <w:t xml:space="preserve">); DISH Nov. 12, 2020 </w:t>
      </w:r>
      <w:r>
        <w:rPr>
          <w:i/>
          <w:color w:val="231F20"/>
          <w:sz w:val="18"/>
        </w:rPr>
        <w:t xml:space="preserve">Ex Parte </w:t>
      </w:r>
      <w:r>
        <w:rPr>
          <w:color w:val="231F20"/>
          <w:sz w:val="18"/>
        </w:rPr>
        <w:t>at 4 (stating that "since the 2016 studies, developments in the satellite industry indicate that NGSO FSS constellations possess geostationary-like functions and properties that could prove more compa</w:t>
      </w:r>
      <w:r>
        <w:rPr>
          <w:color w:val="231F20"/>
          <w:sz w:val="18"/>
        </w:rPr>
        <w:t>tible with 5G services in the 12 GHz Band than the last-generation NGSO earth stations.").</w:t>
      </w:r>
    </w:p>
    <w:p w14:paraId="0E7CCA85" w14:textId="77777777" w:rsidR="002F5809" w:rsidRDefault="00A843CD">
      <w:pPr>
        <w:spacing w:before="107"/>
        <w:ind w:left="215" w:right="678"/>
        <w:rPr>
          <w:sz w:val="18"/>
        </w:rPr>
      </w:pPr>
      <w:r>
        <w:rPr>
          <w:color w:val="231F20"/>
          <w:position w:val="6"/>
          <w:sz w:val="11"/>
        </w:rPr>
        <w:t xml:space="preserve">62 </w:t>
      </w:r>
      <w:r>
        <w:rPr>
          <w:i/>
          <w:color w:val="231F20"/>
          <w:sz w:val="18"/>
        </w:rPr>
        <w:t>See e.g.</w:t>
      </w:r>
      <w:r>
        <w:rPr>
          <w:color w:val="231F20"/>
          <w:sz w:val="18"/>
        </w:rPr>
        <w:t xml:space="preserve">, Letter from Ruth Pritchard-Kelly, Vice President of Regulatory Affairs, OneWeb </w:t>
      </w:r>
      <w:r>
        <w:rPr>
          <w:i/>
          <w:color w:val="231F20"/>
          <w:sz w:val="18"/>
        </w:rPr>
        <w:t xml:space="preserve">et al. </w:t>
      </w:r>
      <w:r>
        <w:rPr>
          <w:color w:val="231F20"/>
          <w:sz w:val="18"/>
        </w:rPr>
        <w:t xml:space="preserve">("12 GHz Operators"), to Marlene H. Dortch, Secretary, FCC (filed </w:t>
      </w:r>
      <w:r>
        <w:rPr>
          <w:color w:val="231F20"/>
          <w:sz w:val="18"/>
        </w:rPr>
        <w:t xml:space="preserve">Oct. 20, 2020) (12 GHz Operators Oct. 20, 2020 </w:t>
      </w:r>
      <w:r>
        <w:rPr>
          <w:i/>
          <w:color w:val="231F20"/>
          <w:sz w:val="18"/>
        </w:rPr>
        <w:t>Ex Parte</w:t>
      </w:r>
      <w:r>
        <w:rPr>
          <w:color w:val="231F20"/>
          <w:sz w:val="18"/>
        </w:rPr>
        <w:t>).</w:t>
      </w:r>
    </w:p>
    <w:p w14:paraId="64721BC4" w14:textId="77777777" w:rsidR="002F5809" w:rsidRDefault="002F5809">
      <w:pPr>
        <w:rPr>
          <w:sz w:val="18"/>
        </w:rPr>
        <w:sectPr w:rsidR="002F5809">
          <w:pgSz w:w="12240" w:h="15840"/>
          <w:pgMar w:top="2240" w:right="1720" w:bottom="500" w:left="1720" w:header="2019" w:footer="317" w:gutter="0"/>
          <w:cols w:space="720"/>
        </w:sectPr>
      </w:pPr>
    </w:p>
    <w:p w14:paraId="08A02B0A" w14:textId="77777777" w:rsidR="002F5809" w:rsidRDefault="002F5809">
      <w:pPr>
        <w:pStyle w:val="BodyText"/>
        <w:rPr>
          <w:sz w:val="27"/>
        </w:rPr>
      </w:pPr>
    </w:p>
    <w:p w14:paraId="039FC347" w14:textId="50B713BD" w:rsidR="002F5809" w:rsidRDefault="00A843CD">
      <w:pPr>
        <w:pStyle w:val="BodyText"/>
        <w:spacing w:before="99" w:line="249" w:lineRule="auto"/>
        <w:ind w:left="216" w:right="304"/>
      </w:pPr>
      <w:r>
        <w:rPr>
          <w:color w:val="231F20"/>
          <w:w w:val="105"/>
        </w:rPr>
        <w:t xml:space="preserve">approaches to future use of the 12 GHz band: increasing terrestrial use of the shared band or continuing with the current framework. We </w:t>
      </w:r>
      <w:r w:rsidR="006F6C59" w:rsidRPr="006F6C59">
        <w:rPr>
          <w:color w:val="231F20"/>
          <w:w w:val="105"/>
          <w:highlight w:val="magenta"/>
        </w:rPr>
        <w:t>seek comment</w:t>
      </w:r>
      <w:r>
        <w:rPr>
          <w:color w:val="231F20"/>
          <w:w w:val="105"/>
        </w:rPr>
        <w:t xml:space="preserve"> on each approach, including the co</w:t>
      </w:r>
      <w:r>
        <w:rPr>
          <w:color w:val="231F20"/>
          <w:w w:val="105"/>
        </w:rPr>
        <w:t>sts and benefits, in order to pursue the Commission's goals of putting spectrum to its highest-value and most efficient use while protecting incumbent operations in the band from harmful interference.</w:t>
      </w:r>
    </w:p>
    <w:p w14:paraId="23132774" w14:textId="77777777" w:rsidR="002F5809" w:rsidRDefault="00A843CD">
      <w:pPr>
        <w:pStyle w:val="Heading1"/>
        <w:numPr>
          <w:ilvl w:val="1"/>
          <w:numId w:val="5"/>
        </w:numPr>
        <w:tabs>
          <w:tab w:val="left" w:pos="1511"/>
          <w:tab w:val="left" w:pos="1512"/>
        </w:tabs>
        <w:spacing w:before="108"/>
      </w:pPr>
      <w:r>
        <w:rPr>
          <w:color w:val="231F20"/>
          <w:w w:val="105"/>
        </w:rPr>
        <w:t>Enhanced</w:t>
      </w:r>
      <w:r>
        <w:rPr>
          <w:color w:val="231F20"/>
          <w:spacing w:val="-6"/>
          <w:w w:val="105"/>
        </w:rPr>
        <w:t xml:space="preserve"> </w:t>
      </w:r>
      <w:r>
        <w:rPr>
          <w:color w:val="231F20"/>
          <w:w w:val="105"/>
        </w:rPr>
        <w:t>Opportunities</w:t>
      </w:r>
      <w:r>
        <w:rPr>
          <w:color w:val="231F20"/>
          <w:spacing w:val="-6"/>
          <w:w w:val="105"/>
        </w:rPr>
        <w:t xml:space="preserve"> </w:t>
      </w:r>
      <w:r>
        <w:rPr>
          <w:color w:val="231F20"/>
          <w:w w:val="105"/>
        </w:rPr>
        <w:t>for</w:t>
      </w:r>
      <w:r>
        <w:rPr>
          <w:color w:val="231F20"/>
          <w:spacing w:val="-6"/>
          <w:w w:val="105"/>
        </w:rPr>
        <w:t xml:space="preserve"> </w:t>
      </w:r>
      <w:r>
        <w:rPr>
          <w:color w:val="231F20"/>
          <w:w w:val="105"/>
        </w:rPr>
        <w:t>Shared</w:t>
      </w:r>
      <w:r>
        <w:rPr>
          <w:color w:val="231F20"/>
          <w:spacing w:val="-6"/>
          <w:w w:val="105"/>
        </w:rPr>
        <w:t xml:space="preserve"> </w:t>
      </w:r>
      <w:r>
        <w:rPr>
          <w:color w:val="231F20"/>
          <w:w w:val="105"/>
        </w:rPr>
        <w:t>Use</w:t>
      </w:r>
      <w:r>
        <w:rPr>
          <w:color w:val="231F20"/>
          <w:spacing w:val="-6"/>
          <w:w w:val="105"/>
        </w:rPr>
        <w:t xml:space="preserve"> </w:t>
      </w:r>
      <w:r>
        <w:rPr>
          <w:color w:val="231F20"/>
          <w:w w:val="105"/>
        </w:rPr>
        <w:t>of</w:t>
      </w:r>
      <w:r>
        <w:rPr>
          <w:color w:val="231F20"/>
          <w:spacing w:val="-6"/>
          <w:w w:val="105"/>
        </w:rPr>
        <w:t xml:space="preserve"> </w:t>
      </w:r>
      <w:r>
        <w:rPr>
          <w:color w:val="231F20"/>
          <w:w w:val="105"/>
        </w:rPr>
        <w:t>the</w:t>
      </w:r>
      <w:r>
        <w:rPr>
          <w:color w:val="231F20"/>
          <w:spacing w:val="-6"/>
          <w:w w:val="105"/>
        </w:rPr>
        <w:t xml:space="preserve"> </w:t>
      </w:r>
      <w:r>
        <w:rPr>
          <w:color w:val="231F20"/>
          <w:w w:val="105"/>
        </w:rPr>
        <w:t>Band</w:t>
      </w:r>
    </w:p>
    <w:p w14:paraId="30DD4A82" w14:textId="473666DA" w:rsidR="002F5809" w:rsidRDefault="00A843CD">
      <w:pPr>
        <w:pStyle w:val="ListParagraph"/>
        <w:numPr>
          <w:ilvl w:val="0"/>
          <w:numId w:val="5"/>
        </w:numPr>
        <w:tabs>
          <w:tab w:val="left" w:pos="1511"/>
          <w:tab w:val="left" w:pos="1512"/>
        </w:tabs>
        <w:spacing w:before="117" w:line="249" w:lineRule="auto"/>
        <w:ind w:left="216" w:right="196" w:firstLine="648"/>
        <w:rPr>
          <w:sz w:val="19"/>
        </w:rPr>
      </w:pPr>
      <w:r>
        <w:rPr>
          <w:color w:val="231F20"/>
          <w:w w:val="105"/>
          <w:sz w:val="19"/>
        </w:rPr>
        <w:t xml:space="preserve">First, we </w:t>
      </w:r>
      <w:r w:rsidR="006F6C59" w:rsidRPr="006F6C59">
        <w:rPr>
          <w:color w:val="231F20"/>
          <w:w w:val="105"/>
          <w:sz w:val="19"/>
          <w:highlight w:val="magenta"/>
        </w:rPr>
        <w:t>seek comment</w:t>
      </w:r>
      <w:r>
        <w:rPr>
          <w:color w:val="231F20"/>
          <w:w w:val="105"/>
          <w:sz w:val="19"/>
        </w:rPr>
        <w:t xml:space="preserve"> on whether we can increase opportunities for shared use of the band while protecting incumbents from harmful interference. The MVDDS 5G Coalition argues that technological</w:t>
      </w:r>
      <w:r>
        <w:rPr>
          <w:color w:val="231F20"/>
          <w:spacing w:val="-6"/>
          <w:w w:val="105"/>
          <w:sz w:val="19"/>
        </w:rPr>
        <w:t xml:space="preserve"> </w:t>
      </w:r>
      <w:r>
        <w:rPr>
          <w:color w:val="231F20"/>
          <w:w w:val="105"/>
          <w:sz w:val="19"/>
        </w:rPr>
        <w:t>advances</w:t>
      </w:r>
      <w:r>
        <w:rPr>
          <w:color w:val="231F20"/>
          <w:spacing w:val="-6"/>
          <w:w w:val="105"/>
          <w:sz w:val="19"/>
        </w:rPr>
        <w:t xml:space="preserve"> </w:t>
      </w:r>
      <w:r>
        <w:rPr>
          <w:color w:val="231F20"/>
          <w:w w:val="105"/>
          <w:sz w:val="19"/>
        </w:rPr>
        <w:t>since</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creation</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MVDDS</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2000</w:t>
      </w:r>
      <w:r>
        <w:rPr>
          <w:color w:val="231F20"/>
          <w:spacing w:val="-6"/>
          <w:w w:val="105"/>
          <w:sz w:val="19"/>
        </w:rPr>
        <w:t xml:space="preserve"> </w:t>
      </w:r>
      <w:r>
        <w:rPr>
          <w:color w:val="231F20"/>
          <w:w w:val="105"/>
          <w:sz w:val="19"/>
        </w:rPr>
        <w:t>justify</w:t>
      </w:r>
      <w:r>
        <w:rPr>
          <w:color w:val="231F20"/>
          <w:spacing w:val="-6"/>
          <w:w w:val="105"/>
          <w:sz w:val="19"/>
        </w:rPr>
        <w:t xml:space="preserve"> </w:t>
      </w:r>
      <w:r>
        <w:rPr>
          <w:color w:val="231F20"/>
          <w:w w:val="105"/>
          <w:sz w:val="19"/>
        </w:rPr>
        <w:t>revisiti</w:t>
      </w:r>
      <w:r>
        <w:rPr>
          <w:color w:val="231F20"/>
          <w:w w:val="105"/>
          <w:sz w:val="19"/>
        </w:rPr>
        <w:t>ng</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rules</w:t>
      </w:r>
      <w:r>
        <w:rPr>
          <w:color w:val="231F20"/>
          <w:spacing w:val="-6"/>
          <w:w w:val="105"/>
          <w:sz w:val="19"/>
        </w:rPr>
        <w:t xml:space="preserve"> </w:t>
      </w:r>
      <w:r>
        <w:rPr>
          <w:color w:val="231F20"/>
          <w:w w:val="105"/>
          <w:sz w:val="19"/>
        </w:rPr>
        <w:t>for</w:t>
      </w:r>
      <w:r>
        <w:rPr>
          <w:color w:val="231F20"/>
          <w:spacing w:val="-6"/>
          <w:w w:val="105"/>
          <w:sz w:val="19"/>
        </w:rPr>
        <w:t xml:space="preserve"> </w:t>
      </w:r>
      <w:r>
        <w:rPr>
          <w:color w:val="231F20"/>
          <w:w w:val="105"/>
          <w:sz w:val="19"/>
        </w:rPr>
        <w:t>terrestrial</w:t>
      </w:r>
      <w:r>
        <w:rPr>
          <w:color w:val="231F20"/>
          <w:spacing w:val="-6"/>
          <w:w w:val="105"/>
          <w:sz w:val="19"/>
        </w:rPr>
        <w:t xml:space="preserve"> </w:t>
      </w:r>
      <w:r>
        <w:rPr>
          <w:color w:val="231F20"/>
          <w:w w:val="105"/>
          <w:sz w:val="19"/>
        </w:rPr>
        <w:t>use of the band. Specifically, the MVDDS 5G Coalition asserts that terrestrial flexible use service is compatible</w:t>
      </w:r>
      <w:r>
        <w:rPr>
          <w:color w:val="231F20"/>
          <w:spacing w:val="-6"/>
          <w:w w:val="105"/>
          <w:sz w:val="19"/>
        </w:rPr>
        <w:t xml:space="preserve"> </w:t>
      </w:r>
      <w:r>
        <w:rPr>
          <w:color w:val="231F20"/>
          <w:w w:val="105"/>
          <w:sz w:val="19"/>
        </w:rPr>
        <w:t>with</w:t>
      </w:r>
      <w:r>
        <w:rPr>
          <w:color w:val="231F20"/>
          <w:spacing w:val="-6"/>
          <w:w w:val="105"/>
          <w:sz w:val="19"/>
        </w:rPr>
        <w:t xml:space="preserve"> </w:t>
      </w:r>
      <w:r>
        <w:rPr>
          <w:color w:val="231F20"/>
          <w:w w:val="105"/>
          <w:sz w:val="19"/>
        </w:rPr>
        <w:t>DBS</w:t>
      </w:r>
      <w:r>
        <w:rPr>
          <w:color w:val="231F20"/>
          <w:spacing w:val="-6"/>
          <w:w w:val="105"/>
          <w:sz w:val="19"/>
        </w:rPr>
        <w:t xml:space="preserve"> </w:t>
      </w:r>
      <w:r>
        <w:rPr>
          <w:color w:val="231F20"/>
          <w:w w:val="105"/>
          <w:sz w:val="19"/>
        </w:rPr>
        <w:t>service</w:t>
      </w:r>
      <w:r>
        <w:rPr>
          <w:color w:val="231F20"/>
          <w:spacing w:val="-6"/>
          <w:w w:val="105"/>
          <w:sz w:val="19"/>
        </w:rPr>
        <w:t xml:space="preserve"> </w:t>
      </w:r>
      <w:r>
        <w:rPr>
          <w:color w:val="231F20"/>
          <w:w w:val="105"/>
          <w:sz w:val="19"/>
        </w:rPr>
        <w:t>due</w:t>
      </w:r>
      <w:r>
        <w:rPr>
          <w:color w:val="231F20"/>
          <w:spacing w:val="-7"/>
          <w:w w:val="105"/>
          <w:sz w:val="19"/>
        </w:rPr>
        <w:t xml:space="preserve"> </w:t>
      </w:r>
      <w:r>
        <w:rPr>
          <w:color w:val="231F20"/>
          <w:w w:val="105"/>
          <w:sz w:val="19"/>
        </w:rPr>
        <w:t>to</w:t>
      </w:r>
      <w:r>
        <w:rPr>
          <w:color w:val="231F20"/>
          <w:spacing w:val="-6"/>
          <w:w w:val="105"/>
          <w:sz w:val="19"/>
        </w:rPr>
        <w:t xml:space="preserve"> </w:t>
      </w:r>
      <w:r>
        <w:rPr>
          <w:color w:val="231F20"/>
          <w:w w:val="105"/>
          <w:sz w:val="19"/>
        </w:rPr>
        <w:t>technological</w:t>
      </w:r>
      <w:r>
        <w:rPr>
          <w:color w:val="231F20"/>
          <w:spacing w:val="-6"/>
          <w:w w:val="105"/>
          <w:sz w:val="19"/>
        </w:rPr>
        <w:t xml:space="preserve"> </w:t>
      </w:r>
      <w:r>
        <w:rPr>
          <w:color w:val="231F20"/>
          <w:w w:val="105"/>
          <w:sz w:val="19"/>
        </w:rPr>
        <w:t>advances,</w:t>
      </w:r>
      <w:r>
        <w:rPr>
          <w:color w:val="231F20"/>
          <w:spacing w:val="-6"/>
          <w:w w:val="105"/>
          <w:sz w:val="19"/>
        </w:rPr>
        <w:t xml:space="preserve"> </w:t>
      </w:r>
      <w:r>
        <w:rPr>
          <w:color w:val="231F20"/>
          <w:w w:val="105"/>
          <w:sz w:val="19"/>
        </w:rPr>
        <w:t>such</w:t>
      </w:r>
      <w:r>
        <w:rPr>
          <w:color w:val="231F20"/>
          <w:spacing w:val="-7"/>
          <w:w w:val="105"/>
          <w:sz w:val="19"/>
        </w:rPr>
        <w:t xml:space="preserve"> </w:t>
      </w:r>
      <w:r>
        <w:rPr>
          <w:color w:val="231F20"/>
          <w:w w:val="105"/>
          <w:sz w:val="19"/>
        </w:rPr>
        <w:t>as</w:t>
      </w:r>
      <w:r>
        <w:rPr>
          <w:color w:val="231F20"/>
          <w:spacing w:val="-6"/>
          <w:w w:val="105"/>
          <w:sz w:val="19"/>
        </w:rPr>
        <w:t xml:space="preserve"> </w:t>
      </w:r>
      <w:r>
        <w:rPr>
          <w:color w:val="231F20"/>
          <w:w w:val="105"/>
          <w:sz w:val="19"/>
        </w:rPr>
        <w:t>targeted</w:t>
      </w:r>
      <w:r>
        <w:rPr>
          <w:color w:val="231F20"/>
          <w:spacing w:val="-6"/>
          <w:w w:val="105"/>
          <w:sz w:val="19"/>
        </w:rPr>
        <w:t xml:space="preserve"> </w:t>
      </w:r>
      <w:r>
        <w:rPr>
          <w:color w:val="231F20"/>
          <w:w w:val="105"/>
          <w:sz w:val="19"/>
        </w:rPr>
        <w:t>small-cell</w:t>
      </w:r>
      <w:r>
        <w:rPr>
          <w:color w:val="231F20"/>
          <w:spacing w:val="-6"/>
          <w:w w:val="105"/>
          <w:sz w:val="19"/>
        </w:rPr>
        <w:t xml:space="preserve"> </w:t>
      </w:r>
      <w:r>
        <w:rPr>
          <w:color w:val="231F20"/>
          <w:w w:val="105"/>
          <w:sz w:val="19"/>
        </w:rPr>
        <w:t>deployments</w:t>
      </w:r>
      <w:r>
        <w:rPr>
          <w:color w:val="231F20"/>
          <w:spacing w:val="-6"/>
          <w:w w:val="105"/>
          <w:sz w:val="19"/>
        </w:rPr>
        <w:t xml:space="preserve"> </w:t>
      </w:r>
      <w:r>
        <w:rPr>
          <w:color w:val="231F20"/>
          <w:w w:val="105"/>
          <w:sz w:val="19"/>
        </w:rPr>
        <w:t>and advanced antenna tech</w:t>
      </w:r>
      <w:r>
        <w:rPr>
          <w:color w:val="231F20"/>
          <w:w w:val="105"/>
          <w:sz w:val="19"/>
        </w:rPr>
        <w:t>niques like beamforming and beamsteering, which allow better control of transmitter energy and therefore can protect DBS.</w:t>
      </w:r>
      <w:r>
        <w:rPr>
          <w:color w:val="231F20"/>
          <w:w w:val="105"/>
          <w:position w:val="6"/>
          <w:sz w:val="11"/>
        </w:rPr>
        <w:t xml:space="preserve">63 </w:t>
      </w:r>
      <w:r>
        <w:rPr>
          <w:color w:val="231F20"/>
          <w:w w:val="105"/>
          <w:sz w:val="19"/>
        </w:rPr>
        <w:t>Other proponents of terrestrial, flexible use of the band similarly argue that developments since the MVDDS Petition was submitted i</w:t>
      </w:r>
      <w:r>
        <w:rPr>
          <w:color w:val="231F20"/>
          <w:w w:val="105"/>
          <w:sz w:val="19"/>
        </w:rPr>
        <w:t>n 2016 open up the possibility of coexistence between DBS, terrestrial flexible use, and NGSO FSS operations, and they maintain that the complex technical issues this raises warrant a new Commission rulemaking.</w:t>
      </w:r>
      <w:r>
        <w:rPr>
          <w:color w:val="231F20"/>
          <w:w w:val="105"/>
          <w:position w:val="6"/>
          <w:sz w:val="11"/>
        </w:rPr>
        <w:t xml:space="preserve">64 </w:t>
      </w:r>
      <w:r>
        <w:rPr>
          <w:color w:val="231F20"/>
          <w:w w:val="105"/>
          <w:sz w:val="19"/>
        </w:rPr>
        <w:t xml:space="preserve">As such, we </w:t>
      </w:r>
      <w:r w:rsidR="006F6C59" w:rsidRPr="006F6C59">
        <w:rPr>
          <w:color w:val="231F20"/>
          <w:w w:val="105"/>
          <w:sz w:val="19"/>
          <w:highlight w:val="magenta"/>
        </w:rPr>
        <w:t>seek comment</w:t>
      </w:r>
      <w:r>
        <w:rPr>
          <w:color w:val="231F20"/>
          <w:w w:val="105"/>
          <w:sz w:val="19"/>
        </w:rPr>
        <w:t xml:space="preserve"> on adding a mobile</w:t>
      </w:r>
      <w:r>
        <w:rPr>
          <w:color w:val="231F20"/>
          <w:w w:val="105"/>
          <w:sz w:val="19"/>
        </w:rPr>
        <w:t xml:space="preserve"> service allocation throughout the 12 GHz band, whether coexistence between and among these competing services is technically achievable and, if so, what mechanisms</w:t>
      </w:r>
      <w:r>
        <w:rPr>
          <w:color w:val="231F20"/>
          <w:spacing w:val="-7"/>
          <w:w w:val="105"/>
          <w:sz w:val="19"/>
        </w:rPr>
        <w:t xml:space="preserve"> </w:t>
      </w:r>
      <w:r>
        <w:rPr>
          <w:color w:val="231F20"/>
          <w:w w:val="105"/>
          <w:sz w:val="19"/>
        </w:rPr>
        <w:t>the</w:t>
      </w:r>
      <w:r>
        <w:rPr>
          <w:color w:val="231F20"/>
          <w:spacing w:val="-7"/>
          <w:w w:val="105"/>
          <w:sz w:val="19"/>
        </w:rPr>
        <w:t xml:space="preserve"> </w:t>
      </w:r>
      <w:r>
        <w:rPr>
          <w:color w:val="231F20"/>
          <w:w w:val="105"/>
          <w:sz w:val="19"/>
        </w:rPr>
        <w:t>Commission</w:t>
      </w:r>
      <w:r>
        <w:rPr>
          <w:color w:val="231F20"/>
          <w:spacing w:val="-7"/>
          <w:w w:val="105"/>
          <w:sz w:val="19"/>
        </w:rPr>
        <w:t xml:space="preserve"> </w:t>
      </w:r>
      <w:r>
        <w:rPr>
          <w:color w:val="231F20"/>
          <w:w w:val="105"/>
          <w:sz w:val="19"/>
        </w:rPr>
        <w:t>might</w:t>
      </w:r>
      <w:r>
        <w:rPr>
          <w:color w:val="231F20"/>
          <w:spacing w:val="-7"/>
          <w:w w:val="105"/>
          <w:sz w:val="19"/>
        </w:rPr>
        <w:t xml:space="preserve"> </w:t>
      </w:r>
      <w:r>
        <w:rPr>
          <w:color w:val="231F20"/>
          <w:w w:val="105"/>
          <w:sz w:val="19"/>
        </w:rPr>
        <w:t>consider</w:t>
      </w:r>
      <w:r>
        <w:rPr>
          <w:color w:val="231F20"/>
          <w:spacing w:val="-7"/>
          <w:w w:val="105"/>
          <w:sz w:val="19"/>
        </w:rPr>
        <w:t xml:space="preserve"> </w:t>
      </w:r>
      <w:r>
        <w:rPr>
          <w:color w:val="231F20"/>
          <w:w w:val="105"/>
          <w:sz w:val="19"/>
        </w:rPr>
        <w:t>in</w:t>
      </w:r>
      <w:r>
        <w:rPr>
          <w:color w:val="231F20"/>
          <w:spacing w:val="-7"/>
          <w:w w:val="105"/>
          <w:sz w:val="19"/>
        </w:rPr>
        <w:t xml:space="preserve"> </w:t>
      </w:r>
      <w:r>
        <w:rPr>
          <w:color w:val="231F20"/>
          <w:w w:val="105"/>
          <w:sz w:val="19"/>
        </w:rPr>
        <w:t>facilitating</w:t>
      </w:r>
      <w:r>
        <w:rPr>
          <w:color w:val="231F20"/>
          <w:spacing w:val="-7"/>
          <w:w w:val="105"/>
          <w:sz w:val="19"/>
        </w:rPr>
        <w:t xml:space="preserve"> </w:t>
      </w:r>
      <w:r>
        <w:rPr>
          <w:color w:val="231F20"/>
          <w:w w:val="105"/>
          <w:sz w:val="19"/>
        </w:rPr>
        <w:t>such</w:t>
      </w:r>
      <w:r>
        <w:rPr>
          <w:color w:val="231F20"/>
          <w:spacing w:val="-7"/>
          <w:w w:val="105"/>
          <w:sz w:val="19"/>
        </w:rPr>
        <w:t xml:space="preserve"> </w:t>
      </w:r>
      <w:r>
        <w:rPr>
          <w:color w:val="231F20"/>
          <w:w w:val="105"/>
          <w:sz w:val="19"/>
        </w:rPr>
        <w:t>coexistence.</w:t>
      </w:r>
    </w:p>
    <w:p w14:paraId="34802E00" w14:textId="6934339F" w:rsidR="002F5809" w:rsidRDefault="00A843CD">
      <w:pPr>
        <w:pStyle w:val="ListParagraph"/>
        <w:numPr>
          <w:ilvl w:val="0"/>
          <w:numId w:val="5"/>
        </w:numPr>
        <w:tabs>
          <w:tab w:val="left" w:pos="1511"/>
          <w:tab w:val="left" w:pos="1512"/>
        </w:tabs>
        <w:spacing w:line="249" w:lineRule="auto"/>
        <w:ind w:right="321" w:firstLine="648"/>
        <w:rPr>
          <w:sz w:val="19"/>
        </w:rPr>
      </w:pPr>
      <w:r>
        <w:rPr>
          <w:color w:val="231F20"/>
          <w:w w:val="105"/>
          <w:sz w:val="19"/>
        </w:rPr>
        <w:t>We note that section 303(y) provides the Commission with authority to provide for flexible use operations only if: "(1) such use is consistent with international agreements to which the United</w:t>
      </w:r>
      <w:r>
        <w:rPr>
          <w:color w:val="231F20"/>
          <w:spacing w:val="-5"/>
          <w:w w:val="105"/>
          <w:sz w:val="19"/>
        </w:rPr>
        <w:t xml:space="preserve"> </w:t>
      </w:r>
      <w:r>
        <w:rPr>
          <w:color w:val="231F20"/>
          <w:w w:val="105"/>
          <w:sz w:val="19"/>
        </w:rPr>
        <w:t>States</w:t>
      </w:r>
      <w:r>
        <w:rPr>
          <w:color w:val="231F20"/>
          <w:spacing w:val="-5"/>
          <w:w w:val="105"/>
          <w:sz w:val="19"/>
        </w:rPr>
        <w:t xml:space="preserve"> </w:t>
      </w:r>
      <w:r>
        <w:rPr>
          <w:color w:val="231F20"/>
          <w:w w:val="105"/>
          <w:sz w:val="19"/>
        </w:rPr>
        <w:t>is</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party;</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(2)</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Commission</w:t>
      </w:r>
      <w:r>
        <w:rPr>
          <w:color w:val="231F20"/>
          <w:spacing w:val="-5"/>
          <w:w w:val="105"/>
          <w:sz w:val="19"/>
        </w:rPr>
        <w:t xml:space="preserve"> </w:t>
      </w:r>
      <w:r>
        <w:rPr>
          <w:color w:val="231F20"/>
          <w:w w:val="105"/>
          <w:sz w:val="19"/>
        </w:rPr>
        <w:t>finds,</w:t>
      </w:r>
      <w:r>
        <w:rPr>
          <w:color w:val="231F20"/>
          <w:spacing w:val="-5"/>
          <w:w w:val="105"/>
          <w:sz w:val="19"/>
        </w:rPr>
        <w:t xml:space="preserve"> </w:t>
      </w:r>
      <w:r>
        <w:rPr>
          <w:color w:val="231F20"/>
          <w:w w:val="105"/>
          <w:sz w:val="19"/>
        </w:rPr>
        <w:t>after</w:t>
      </w:r>
      <w:r>
        <w:rPr>
          <w:color w:val="231F20"/>
          <w:spacing w:val="-5"/>
          <w:w w:val="105"/>
          <w:sz w:val="19"/>
        </w:rPr>
        <w:t xml:space="preserve"> </w:t>
      </w:r>
      <w:r>
        <w:rPr>
          <w:color w:val="231F20"/>
          <w:w w:val="105"/>
          <w:sz w:val="19"/>
        </w:rPr>
        <w:t>notice</w:t>
      </w:r>
      <w:r>
        <w:rPr>
          <w:color w:val="231F20"/>
          <w:spacing w:val="-5"/>
          <w:w w:val="105"/>
          <w:sz w:val="19"/>
        </w:rPr>
        <w:t xml:space="preserve"> </w:t>
      </w:r>
      <w:r>
        <w:rPr>
          <w:color w:val="231F20"/>
          <w:w w:val="105"/>
          <w:sz w:val="19"/>
        </w:rPr>
        <w:t>a</w:t>
      </w:r>
      <w:r>
        <w:rPr>
          <w:color w:val="231F20"/>
          <w:w w:val="105"/>
          <w:sz w:val="19"/>
        </w:rPr>
        <w:t>nd</w:t>
      </w:r>
      <w:r>
        <w:rPr>
          <w:color w:val="231F20"/>
          <w:spacing w:val="-5"/>
          <w:w w:val="105"/>
          <w:sz w:val="19"/>
        </w:rPr>
        <w:t xml:space="preserve"> </w:t>
      </w:r>
      <w:r>
        <w:rPr>
          <w:color w:val="231F20"/>
          <w:w w:val="105"/>
          <w:sz w:val="19"/>
        </w:rPr>
        <w:t>opportunity</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public</w:t>
      </w:r>
      <w:r>
        <w:rPr>
          <w:color w:val="231F20"/>
          <w:spacing w:val="-6"/>
          <w:w w:val="105"/>
          <w:sz w:val="19"/>
        </w:rPr>
        <w:t xml:space="preserve"> </w:t>
      </w:r>
      <w:r>
        <w:rPr>
          <w:color w:val="231F20"/>
          <w:w w:val="105"/>
          <w:sz w:val="19"/>
        </w:rPr>
        <w:t>comment, that (A) such an allocation would be in the public interest; (B) such use would not deter investment in communications</w:t>
      </w:r>
      <w:r>
        <w:rPr>
          <w:color w:val="231F20"/>
          <w:spacing w:val="-6"/>
          <w:w w:val="105"/>
          <w:sz w:val="19"/>
        </w:rPr>
        <w:t xml:space="preserve"> </w:t>
      </w:r>
      <w:r>
        <w:rPr>
          <w:color w:val="231F20"/>
          <w:w w:val="105"/>
          <w:sz w:val="19"/>
        </w:rPr>
        <w:t>services</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systems,</w:t>
      </w:r>
      <w:r>
        <w:rPr>
          <w:color w:val="231F20"/>
          <w:spacing w:val="-6"/>
          <w:w w:val="105"/>
          <w:sz w:val="19"/>
        </w:rPr>
        <w:t xml:space="preserve"> </w:t>
      </w:r>
      <w:r>
        <w:rPr>
          <w:color w:val="231F20"/>
          <w:w w:val="105"/>
          <w:sz w:val="19"/>
        </w:rPr>
        <w:t>or</w:t>
      </w:r>
      <w:r>
        <w:rPr>
          <w:color w:val="231F20"/>
          <w:spacing w:val="-6"/>
          <w:w w:val="105"/>
          <w:sz w:val="19"/>
        </w:rPr>
        <w:t xml:space="preserve"> </w:t>
      </w:r>
      <w:r>
        <w:rPr>
          <w:color w:val="231F20"/>
          <w:w w:val="105"/>
          <w:sz w:val="19"/>
        </w:rPr>
        <w:t>technology</w:t>
      </w:r>
      <w:r>
        <w:rPr>
          <w:color w:val="231F20"/>
          <w:spacing w:val="-6"/>
          <w:w w:val="105"/>
          <w:sz w:val="19"/>
        </w:rPr>
        <w:t xml:space="preserve"> </w:t>
      </w:r>
      <w:r>
        <w:rPr>
          <w:color w:val="231F20"/>
          <w:w w:val="105"/>
          <w:sz w:val="19"/>
        </w:rPr>
        <w:t>development;</w:t>
      </w:r>
      <w:r>
        <w:rPr>
          <w:color w:val="231F20"/>
          <w:spacing w:val="-7"/>
          <w:w w:val="105"/>
          <w:sz w:val="19"/>
        </w:rPr>
        <w:t xml:space="preserve"> </w:t>
      </w:r>
      <w:r>
        <w:rPr>
          <w:color w:val="231F20"/>
          <w:w w:val="105"/>
          <w:sz w:val="19"/>
        </w:rPr>
        <w:t>and</w:t>
      </w:r>
      <w:r>
        <w:rPr>
          <w:color w:val="231F20"/>
          <w:spacing w:val="-6"/>
          <w:w w:val="105"/>
          <w:sz w:val="19"/>
        </w:rPr>
        <w:t xml:space="preserve"> </w:t>
      </w:r>
      <w:r>
        <w:rPr>
          <w:color w:val="231F20"/>
          <w:w w:val="105"/>
          <w:sz w:val="19"/>
        </w:rPr>
        <w:t>(C)</w:t>
      </w:r>
      <w:r>
        <w:rPr>
          <w:color w:val="231F20"/>
          <w:spacing w:val="-6"/>
          <w:w w:val="105"/>
          <w:sz w:val="19"/>
        </w:rPr>
        <w:t xml:space="preserve"> </w:t>
      </w:r>
      <w:r>
        <w:rPr>
          <w:color w:val="231F20"/>
          <w:w w:val="105"/>
          <w:sz w:val="19"/>
        </w:rPr>
        <w:t>such</w:t>
      </w:r>
      <w:r>
        <w:rPr>
          <w:color w:val="231F20"/>
          <w:spacing w:val="-6"/>
          <w:w w:val="105"/>
          <w:sz w:val="19"/>
        </w:rPr>
        <w:t xml:space="preserve"> </w:t>
      </w:r>
      <w:r>
        <w:rPr>
          <w:color w:val="231F20"/>
          <w:w w:val="105"/>
          <w:sz w:val="19"/>
        </w:rPr>
        <w:t>use</w:t>
      </w:r>
      <w:r>
        <w:rPr>
          <w:color w:val="231F20"/>
          <w:spacing w:val="-6"/>
          <w:w w:val="105"/>
          <w:sz w:val="19"/>
        </w:rPr>
        <w:t xml:space="preserve"> </w:t>
      </w:r>
      <w:r>
        <w:rPr>
          <w:color w:val="231F20"/>
          <w:w w:val="105"/>
          <w:sz w:val="19"/>
        </w:rPr>
        <w:t>would</w:t>
      </w:r>
      <w:r>
        <w:rPr>
          <w:color w:val="231F20"/>
          <w:spacing w:val="-6"/>
          <w:w w:val="105"/>
          <w:sz w:val="19"/>
        </w:rPr>
        <w:t xml:space="preserve"> </w:t>
      </w:r>
      <w:r>
        <w:rPr>
          <w:color w:val="231F20"/>
          <w:w w:val="105"/>
          <w:sz w:val="19"/>
        </w:rPr>
        <w:t>not</w:t>
      </w:r>
      <w:r>
        <w:rPr>
          <w:color w:val="231F20"/>
          <w:spacing w:val="-6"/>
          <w:w w:val="105"/>
          <w:sz w:val="19"/>
        </w:rPr>
        <w:t xml:space="preserve"> </w:t>
      </w:r>
      <w:r>
        <w:rPr>
          <w:color w:val="231F20"/>
          <w:w w:val="105"/>
          <w:sz w:val="19"/>
        </w:rPr>
        <w:t>result</w:t>
      </w:r>
      <w:r>
        <w:rPr>
          <w:color w:val="231F20"/>
          <w:spacing w:val="-6"/>
          <w:w w:val="105"/>
          <w:sz w:val="19"/>
        </w:rPr>
        <w:t xml:space="preserve"> </w:t>
      </w:r>
      <w:r>
        <w:rPr>
          <w:color w:val="231F20"/>
          <w:w w:val="105"/>
          <w:sz w:val="19"/>
        </w:rPr>
        <w:t>in harmful interfer</w:t>
      </w:r>
      <w:r>
        <w:rPr>
          <w:color w:val="231F20"/>
          <w:w w:val="105"/>
          <w:sz w:val="19"/>
        </w:rPr>
        <w:t>ence among users."</w:t>
      </w:r>
      <w:r>
        <w:rPr>
          <w:color w:val="231F20"/>
          <w:w w:val="105"/>
          <w:position w:val="6"/>
          <w:sz w:val="11"/>
        </w:rPr>
        <w:t xml:space="preserve">65  </w:t>
      </w:r>
      <w:r>
        <w:rPr>
          <w:color w:val="231F20"/>
          <w:w w:val="105"/>
          <w:sz w:val="19"/>
        </w:rPr>
        <w:t xml:space="preserve">We </w:t>
      </w:r>
      <w:r w:rsidR="006F6C59" w:rsidRPr="006F6C59">
        <w:rPr>
          <w:color w:val="231F20"/>
          <w:w w:val="105"/>
          <w:sz w:val="19"/>
          <w:highlight w:val="magenta"/>
        </w:rPr>
        <w:t>seek comment</w:t>
      </w:r>
      <w:r>
        <w:rPr>
          <w:color w:val="231F20"/>
          <w:w w:val="105"/>
          <w:sz w:val="19"/>
        </w:rPr>
        <w:t xml:space="preserve"> on whether adding a mobile allocation to the 12 GHz band to allow flexible, terrestrial use is consistent with this provision.</w:t>
      </w:r>
      <w:r>
        <w:rPr>
          <w:color w:val="231F20"/>
          <w:w w:val="105"/>
          <w:position w:val="6"/>
          <w:sz w:val="11"/>
        </w:rPr>
        <w:t xml:space="preserve">66 </w:t>
      </w:r>
      <w:r>
        <w:rPr>
          <w:color w:val="231F20"/>
          <w:w w:val="105"/>
          <w:sz w:val="19"/>
        </w:rPr>
        <w:t>In particular, we seek information on the status of technologies that have been developed</w:t>
      </w:r>
      <w:r>
        <w:rPr>
          <w:color w:val="231F20"/>
          <w:w w:val="105"/>
          <w:sz w:val="19"/>
        </w:rPr>
        <w:t xml:space="preserve"> or are currently in development that would</w:t>
      </w:r>
      <w:r>
        <w:rPr>
          <w:color w:val="231F20"/>
          <w:spacing w:val="-5"/>
          <w:w w:val="105"/>
          <w:sz w:val="19"/>
        </w:rPr>
        <w:t xml:space="preserve"> </w:t>
      </w:r>
      <w:r>
        <w:rPr>
          <w:color w:val="231F20"/>
          <w:w w:val="105"/>
          <w:sz w:val="19"/>
        </w:rPr>
        <w:t>allow</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two-way</w:t>
      </w:r>
      <w:r>
        <w:rPr>
          <w:color w:val="231F20"/>
          <w:spacing w:val="-5"/>
          <w:w w:val="105"/>
          <w:sz w:val="19"/>
        </w:rPr>
        <w:t xml:space="preserve"> </w:t>
      </w:r>
      <w:r>
        <w:rPr>
          <w:color w:val="231F20"/>
          <w:w w:val="105"/>
          <w:sz w:val="19"/>
        </w:rPr>
        <w:t>mobile</w:t>
      </w:r>
      <w:r>
        <w:rPr>
          <w:color w:val="231F20"/>
          <w:spacing w:val="-5"/>
          <w:w w:val="105"/>
          <w:sz w:val="19"/>
        </w:rPr>
        <w:t xml:space="preserve"> </w:t>
      </w:r>
      <w:r>
        <w:rPr>
          <w:color w:val="231F20"/>
          <w:w w:val="105"/>
          <w:sz w:val="19"/>
        </w:rPr>
        <w:t>communications</w:t>
      </w:r>
      <w:r>
        <w:rPr>
          <w:color w:val="231F20"/>
          <w:spacing w:val="-5"/>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5"/>
          <w:w w:val="105"/>
          <w:sz w:val="19"/>
        </w:rPr>
        <w:t xml:space="preserve"> </w:t>
      </w:r>
      <w:r>
        <w:rPr>
          <w:color w:val="231F20"/>
          <w:w w:val="105"/>
          <w:sz w:val="19"/>
        </w:rPr>
        <w:t>12</w:t>
      </w:r>
      <w:r>
        <w:rPr>
          <w:color w:val="231F20"/>
          <w:spacing w:val="-5"/>
          <w:w w:val="105"/>
          <w:sz w:val="19"/>
        </w:rPr>
        <w:t xml:space="preserve"> </w:t>
      </w:r>
      <w:r>
        <w:rPr>
          <w:color w:val="231F20"/>
          <w:w w:val="105"/>
          <w:sz w:val="19"/>
        </w:rPr>
        <w:t>GHz</w:t>
      </w:r>
      <w:r>
        <w:rPr>
          <w:color w:val="231F20"/>
          <w:spacing w:val="-5"/>
          <w:w w:val="105"/>
          <w:sz w:val="19"/>
        </w:rPr>
        <w:t xml:space="preserve"> </w:t>
      </w:r>
      <w:r>
        <w:rPr>
          <w:color w:val="231F20"/>
          <w:w w:val="105"/>
          <w:sz w:val="19"/>
        </w:rPr>
        <w:t>band,</w:t>
      </w:r>
      <w:r>
        <w:rPr>
          <w:color w:val="231F20"/>
          <w:spacing w:val="-5"/>
          <w:w w:val="105"/>
          <w:sz w:val="19"/>
        </w:rPr>
        <w:t xml:space="preserve"> </w:t>
      </w:r>
      <w:r>
        <w:rPr>
          <w:color w:val="231F20"/>
          <w:w w:val="105"/>
          <w:sz w:val="19"/>
        </w:rPr>
        <w:t>whether</w:t>
      </w:r>
      <w:r>
        <w:rPr>
          <w:color w:val="231F20"/>
          <w:spacing w:val="-5"/>
          <w:w w:val="105"/>
          <w:sz w:val="19"/>
        </w:rPr>
        <w:t xml:space="preserve"> </w:t>
      </w:r>
      <w:r>
        <w:rPr>
          <w:color w:val="231F20"/>
          <w:w w:val="105"/>
          <w:sz w:val="19"/>
        </w:rPr>
        <w:t>standards</w:t>
      </w:r>
      <w:r>
        <w:rPr>
          <w:color w:val="231F20"/>
          <w:spacing w:val="-5"/>
          <w:w w:val="105"/>
          <w:sz w:val="19"/>
        </w:rPr>
        <w:t xml:space="preserve"> </w:t>
      </w:r>
      <w:r>
        <w:rPr>
          <w:color w:val="231F20"/>
          <w:w w:val="105"/>
          <w:sz w:val="19"/>
        </w:rPr>
        <w:t>have</w:t>
      </w:r>
      <w:r>
        <w:rPr>
          <w:color w:val="231F20"/>
          <w:spacing w:val="-5"/>
          <w:w w:val="105"/>
          <w:sz w:val="19"/>
        </w:rPr>
        <w:t xml:space="preserve"> </w:t>
      </w:r>
      <w:r>
        <w:rPr>
          <w:color w:val="231F20"/>
          <w:w w:val="105"/>
          <w:sz w:val="19"/>
        </w:rPr>
        <w:t>been</w:t>
      </w:r>
      <w:r>
        <w:rPr>
          <w:color w:val="231F20"/>
          <w:spacing w:val="-5"/>
          <w:w w:val="105"/>
          <w:sz w:val="19"/>
        </w:rPr>
        <w:t xml:space="preserve"> </w:t>
      </w:r>
      <w:r>
        <w:rPr>
          <w:color w:val="231F20"/>
          <w:w w:val="105"/>
          <w:sz w:val="19"/>
        </w:rPr>
        <w:t>set related</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such</w:t>
      </w:r>
      <w:r>
        <w:rPr>
          <w:color w:val="231F20"/>
          <w:spacing w:val="-5"/>
          <w:w w:val="105"/>
          <w:sz w:val="19"/>
        </w:rPr>
        <w:t xml:space="preserve"> </w:t>
      </w:r>
      <w:r>
        <w:rPr>
          <w:color w:val="231F20"/>
          <w:w w:val="105"/>
          <w:sz w:val="19"/>
        </w:rPr>
        <w:t>technologies,</w:t>
      </w:r>
      <w:r>
        <w:rPr>
          <w:color w:val="231F20"/>
          <w:spacing w:val="-5"/>
          <w:w w:val="105"/>
          <w:sz w:val="19"/>
        </w:rPr>
        <w:t xml:space="preserve"> </w:t>
      </w:r>
      <w:r>
        <w:rPr>
          <w:color w:val="231F20"/>
          <w:w w:val="105"/>
          <w:sz w:val="19"/>
        </w:rPr>
        <w:t>whether</w:t>
      </w:r>
      <w:r>
        <w:rPr>
          <w:color w:val="231F20"/>
          <w:spacing w:val="-5"/>
          <w:w w:val="105"/>
          <w:sz w:val="19"/>
        </w:rPr>
        <w:t xml:space="preserve"> </w:t>
      </w:r>
      <w:r>
        <w:rPr>
          <w:color w:val="231F20"/>
          <w:w w:val="105"/>
          <w:sz w:val="19"/>
        </w:rPr>
        <w:t>there</w:t>
      </w:r>
      <w:r>
        <w:rPr>
          <w:color w:val="231F20"/>
          <w:spacing w:val="-5"/>
          <w:w w:val="105"/>
          <w:sz w:val="19"/>
        </w:rPr>
        <w:t xml:space="preserve"> </w:t>
      </w:r>
      <w:r>
        <w:rPr>
          <w:color w:val="231F20"/>
          <w:w w:val="105"/>
          <w:sz w:val="19"/>
        </w:rPr>
        <w:t>are</w:t>
      </w:r>
      <w:r>
        <w:rPr>
          <w:color w:val="231F20"/>
          <w:spacing w:val="-5"/>
          <w:w w:val="105"/>
          <w:sz w:val="19"/>
        </w:rPr>
        <w:t xml:space="preserve"> </w:t>
      </w:r>
      <w:r>
        <w:rPr>
          <w:color w:val="231F20"/>
          <w:w w:val="105"/>
          <w:sz w:val="19"/>
        </w:rPr>
        <w:t>any</w:t>
      </w:r>
      <w:r>
        <w:rPr>
          <w:color w:val="231F20"/>
          <w:spacing w:val="-5"/>
          <w:w w:val="105"/>
          <w:sz w:val="19"/>
        </w:rPr>
        <w:t xml:space="preserve"> </w:t>
      </w:r>
      <w:r>
        <w:rPr>
          <w:color w:val="231F20"/>
          <w:w w:val="105"/>
          <w:sz w:val="19"/>
        </w:rPr>
        <w:t>international</w:t>
      </w:r>
      <w:r>
        <w:rPr>
          <w:color w:val="231F20"/>
          <w:spacing w:val="-5"/>
          <w:w w:val="105"/>
          <w:sz w:val="19"/>
        </w:rPr>
        <w:t xml:space="preserve"> </w:t>
      </w:r>
      <w:r>
        <w:rPr>
          <w:color w:val="231F20"/>
          <w:w w:val="105"/>
          <w:sz w:val="19"/>
        </w:rPr>
        <w:t>agreements</w:t>
      </w:r>
      <w:r>
        <w:rPr>
          <w:color w:val="231F20"/>
          <w:spacing w:val="-5"/>
          <w:w w:val="105"/>
          <w:sz w:val="19"/>
        </w:rPr>
        <w:t xml:space="preserve"> </w:t>
      </w:r>
      <w:r>
        <w:rPr>
          <w:color w:val="231F20"/>
          <w:w w:val="105"/>
          <w:sz w:val="19"/>
        </w:rPr>
        <w:t>on</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band</w:t>
      </w:r>
      <w:r>
        <w:rPr>
          <w:color w:val="231F20"/>
          <w:spacing w:val="-5"/>
          <w:w w:val="105"/>
          <w:sz w:val="19"/>
        </w:rPr>
        <w:t xml:space="preserve"> </w:t>
      </w:r>
      <w:r>
        <w:rPr>
          <w:color w:val="231F20"/>
          <w:w w:val="105"/>
          <w:sz w:val="19"/>
        </w:rPr>
        <w:t>plan</w:t>
      </w:r>
      <w:r>
        <w:rPr>
          <w:color w:val="231F20"/>
          <w:spacing w:val="-5"/>
          <w:w w:val="105"/>
          <w:sz w:val="19"/>
        </w:rPr>
        <w:t xml:space="preserve"> </w:t>
      </w:r>
      <w:r>
        <w:rPr>
          <w:color w:val="231F20"/>
          <w:w w:val="105"/>
          <w:sz w:val="19"/>
        </w:rPr>
        <w:t>or</w:t>
      </w:r>
      <w:r>
        <w:rPr>
          <w:color w:val="231F20"/>
          <w:spacing w:val="-5"/>
          <w:w w:val="105"/>
          <w:sz w:val="19"/>
        </w:rPr>
        <w:t xml:space="preserve"> </w:t>
      </w:r>
      <w:r>
        <w:rPr>
          <w:color w:val="231F20"/>
          <w:w w:val="105"/>
          <w:sz w:val="19"/>
        </w:rPr>
        <w:t>air</w:t>
      </w:r>
    </w:p>
    <w:p w14:paraId="3471887F" w14:textId="77777777" w:rsidR="002F5809" w:rsidRDefault="002F5809">
      <w:pPr>
        <w:pStyle w:val="BodyText"/>
        <w:rPr>
          <w:sz w:val="20"/>
        </w:rPr>
      </w:pPr>
    </w:p>
    <w:p w14:paraId="028E4975" w14:textId="77777777" w:rsidR="002F5809" w:rsidRDefault="00A843CD">
      <w:pPr>
        <w:pStyle w:val="BodyText"/>
        <w:spacing w:before="7"/>
        <w:rPr>
          <w:sz w:val="20"/>
        </w:rPr>
      </w:pPr>
      <w:r>
        <w:pict w14:anchorId="2DACCE89">
          <v:line id="_x0000_s1051" style="position:absolute;z-index:251649024;mso-wrap-distance-left:0;mso-wrap-distance-right:0;mso-position-horizontal-relative:page" from="96.8pt,14.1pt" to="226.4pt,14.1pt" strokecolor="#231f20" strokeweight=".17144mm">
            <w10:wrap type="topAndBottom" anchorx="page"/>
          </v:line>
        </w:pict>
      </w:r>
    </w:p>
    <w:p w14:paraId="27A4AE66" w14:textId="77777777" w:rsidR="002F5809" w:rsidRDefault="00A843CD">
      <w:pPr>
        <w:spacing w:before="55"/>
        <w:ind w:left="216"/>
        <w:rPr>
          <w:sz w:val="18"/>
        </w:rPr>
      </w:pPr>
      <w:r>
        <w:rPr>
          <w:color w:val="231F20"/>
          <w:position w:val="6"/>
          <w:sz w:val="11"/>
        </w:rPr>
        <w:t xml:space="preserve">63 </w:t>
      </w:r>
      <w:r>
        <w:rPr>
          <w:color w:val="231F20"/>
          <w:sz w:val="18"/>
        </w:rPr>
        <w:t>MVDDS 5G Coalition Petition at 17-18.</w:t>
      </w:r>
    </w:p>
    <w:p w14:paraId="73C34EEE" w14:textId="77777777" w:rsidR="002F5809" w:rsidRDefault="00A843CD">
      <w:pPr>
        <w:spacing w:before="106"/>
        <w:ind w:left="215" w:right="173"/>
        <w:rPr>
          <w:sz w:val="18"/>
        </w:rPr>
      </w:pPr>
      <w:r>
        <w:rPr>
          <w:color w:val="231F20"/>
          <w:position w:val="6"/>
          <w:sz w:val="11"/>
        </w:rPr>
        <w:t xml:space="preserve">64 </w:t>
      </w:r>
      <w:r>
        <w:rPr>
          <w:i/>
          <w:color w:val="231F20"/>
          <w:sz w:val="18"/>
        </w:rPr>
        <w:t xml:space="preserve">See </w:t>
      </w:r>
      <w:r>
        <w:rPr>
          <w:color w:val="231F20"/>
          <w:sz w:val="18"/>
        </w:rPr>
        <w:t xml:space="preserve">Letter from Jeffrey H. Blum, Executive Vice President, External and Legislative Affairs, DISH, to Marlene H. Dortch, Secretary, FCC, Docket No. RM-11768, at 1-2 (filed Oct. 27, 2020) (DISH Oct. 27, 2020 </w:t>
      </w:r>
      <w:r>
        <w:rPr>
          <w:i/>
          <w:color w:val="231F20"/>
          <w:sz w:val="18"/>
        </w:rPr>
        <w:t>Ex Parte</w:t>
      </w:r>
      <w:r>
        <w:rPr>
          <w:color w:val="231F20"/>
          <w:sz w:val="18"/>
        </w:rPr>
        <w:t xml:space="preserve">); DSA Aug. 21, 2020 </w:t>
      </w:r>
      <w:r>
        <w:rPr>
          <w:i/>
          <w:color w:val="231F20"/>
          <w:sz w:val="18"/>
        </w:rPr>
        <w:t xml:space="preserve">Ex Parte </w:t>
      </w:r>
      <w:r>
        <w:rPr>
          <w:color w:val="231F20"/>
          <w:sz w:val="18"/>
        </w:rPr>
        <w:t xml:space="preserve">at 2; Letter from Jennifer M. McCarthy, Vice President, Legal Advocacy, Federated Wireless, Inc., to Marlene H. Dortch, Secretary, FCC, Docket No. RM-11768, at 2 (filed June 15, 2020) (Federated Wireless June 15, 2020 </w:t>
      </w:r>
      <w:r>
        <w:rPr>
          <w:i/>
          <w:color w:val="231F20"/>
          <w:sz w:val="18"/>
        </w:rPr>
        <w:t>Ex Parte</w:t>
      </w:r>
      <w:r>
        <w:rPr>
          <w:color w:val="231F20"/>
          <w:sz w:val="18"/>
        </w:rPr>
        <w:t>); Letter from Harold Feld, Se</w:t>
      </w:r>
      <w:r>
        <w:rPr>
          <w:color w:val="231F20"/>
          <w:sz w:val="18"/>
        </w:rPr>
        <w:t xml:space="preserve">nior Vice President, Public Knowledge, </w:t>
      </w:r>
      <w:r>
        <w:rPr>
          <w:i/>
          <w:color w:val="231F20"/>
          <w:sz w:val="18"/>
        </w:rPr>
        <w:t>et al.</w:t>
      </w:r>
      <w:r>
        <w:rPr>
          <w:color w:val="231F20"/>
          <w:sz w:val="18"/>
        </w:rPr>
        <w:t xml:space="preserve">, to Marlene H. Dortch, Secretary, FCC, Docket No. RM-11768, at 5 (filed July 9, 2020) (Public Knowledge July 9, 2020 </w:t>
      </w:r>
      <w:r>
        <w:rPr>
          <w:i/>
          <w:color w:val="231F20"/>
          <w:sz w:val="18"/>
        </w:rPr>
        <w:t>Ex Parte</w:t>
      </w:r>
      <w:r>
        <w:rPr>
          <w:color w:val="231F20"/>
          <w:sz w:val="18"/>
        </w:rPr>
        <w:t>); Letter from V. Noah Campbell, CEO, RS Access, LLC (RS Access) to Marlene H. Dortch</w:t>
      </w:r>
      <w:r>
        <w:rPr>
          <w:color w:val="231F20"/>
          <w:sz w:val="18"/>
        </w:rPr>
        <w:t xml:space="preserve">, Secretary, FCC, Docket No. RM-11768, at 5-6 (filed Aug. 6, 2020) (RS Access Aug. 6, 2020 </w:t>
      </w:r>
      <w:r>
        <w:rPr>
          <w:i/>
          <w:color w:val="231F20"/>
          <w:sz w:val="18"/>
        </w:rPr>
        <w:t>Ex Parte</w:t>
      </w:r>
      <w:r>
        <w:rPr>
          <w:color w:val="231F20"/>
          <w:sz w:val="18"/>
        </w:rPr>
        <w:t>); Letter from Kevin Ross, CEO, WeLink Communications, LLC (WeLink) to Marlene H. Dortch, Secretary, FCC, Docket No.</w:t>
      </w:r>
    </w:p>
    <w:p w14:paraId="26B7E312" w14:textId="77777777" w:rsidR="002F5809" w:rsidRDefault="00A843CD">
      <w:pPr>
        <w:ind w:left="216"/>
        <w:rPr>
          <w:sz w:val="18"/>
        </w:rPr>
      </w:pPr>
      <w:r>
        <w:rPr>
          <w:color w:val="231F20"/>
          <w:sz w:val="18"/>
        </w:rPr>
        <w:t>RM-11768, at 1 (filed June 26, 2020) (We</w:t>
      </w:r>
      <w:r>
        <w:rPr>
          <w:color w:val="231F20"/>
          <w:sz w:val="18"/>
        </w:rPr>
        <w:t xml:space="preserve">Link June 26, 2020 </w:t>
      </w:r>
      <w:r>
        <w:rPr>
          <w:i/>
          <w:color w:val="231F20"/>
          <w:sz w:val="18"/>
        </w:rPr>
        <w:t>Ex Parte</w:t>
      </w:r>
      <w:r>
        <w:rPr>
          <w:color w:val="231F20"/>
          <w:sz w:val="18"/>
        </w:rPr>
        <w:t>).</w:t>
      </w:r>
    </w:p>
    <w:p w14:paraId="778EDE83" w14:textId="77777777" w:rsidR="002F5809" w:rsidRDefault="00A843CD">
      <w:pPr>
        <w:spacing w:before="107"/>
        <w:ind w:left="216"/>
        <w:rPr>
          <w:sz w:val="18"/>
        </w:rPr>
      </w:pPr>
      <w:r>
        <w:rPr>
          <w:color w:val="231F20"/>
          <w:position w:val="6"/>
          <w:sz w:val="11"/>
        </w:rPr>
        <w:t xml:space="preserve">65 </w:t>
      </w:r>
      <w:r>
        <w:rPr>
          <w:color w:val="231F20"/>
          <w:sz w:val="18"/>
        </w:rPr>
        <w:t>Balanced Budget Act of 1997, Pub. L. No. 105-33, 111 Stat 251, 268-69 sec. 3005 Flexible Use of</w:t>
      </w:r>
    </w:p>
    <w:p w14:paraId="3EFB318A" w14:textId="77777777" w:rsidR="002F5809" w:rsidRDefault="00A843CD">
      <w:pPr>
        <w:ind w:left="216"/>
        <w:rPr>
          <w:sz w:val="18"/>
        </w:rPr>
      </w:pPr>
      <w:r>
        <w:rPr>
          <w:color w:val="231F20"/>
          <w:sz w:val="18"/>
        </w:rPr>
        <w:t xml:space="preserve">Electromagnetic Spectrum (codified at 47 U.S.C. § 303(y)).  </w:t>
      </w:r>
      <w:r>
        <w:rPr>
          <w:i/>
          <w:color w:val="231F20"/>
          <w:sz w:val="18"/>
        </w:rPr>
        <w:t xml:space="preserve">See also </w:t>
      </w:r>
      <w:r>
        <w:rPr>
          <w:color w:val="231F20"/>
          <w:sz w:val="18"/>
        </w:rPr>
        <w:t>47 CFR §§ 2.106, 27.2, 27.3.</w:t>
      </w:r>
    </w:p>
    <w:p w14:paraId="45A84EFA" w14:textId="1BFE1024" w:rsidR="002F5809" w:rsidRDefault="00A843CD">
      <w:pPr>
        <w:spacing w:before="108"/>
        <w:ind w:left="215" w:right="196"/>
        <w:rPr>
          <w:sz w:val="18"/>
        </w:rPr>
      </w:pPr>
      <w:r>
        <w:rPr>
          <w:color w:val="231F20"/>
          <w:position w:val="6"/>
          <w:sz w:val="11"/>
        </w:rPr>
        <w:t xml:space="preserve">66 </w:t>
      </w:r>
      <w:r>
        <w:rPr>
          <w:color w:val="231F20"/>
          <w:sz w:val="18"/>
        </w:rPr>
        <w:t>We note the 12 GHz band ha</w:t>
      </w:r>
      <w:r>
        <w:rPr>
          <w:color w:val="231F20"/>
          <w:sz w:val="18"/>
        </w:rPr>
        <w:t>s not been proposed at the International Telecommunication Union (ITU) for 5G or International Mobile Telecommunications (IMT) use at this time. Intelsat Opposition at 3; MVDDS 5G Coalition Reply at 6; Letter From Grover G. Norquist, President, Americans f</w:t>
      </w:r>
      <w:r>
        <w:rPr>
          <w:color w:val="231F20"/>
          <w:sz w:val="18"/>
        </w:rPr>
        <w:t xml:space="preserve">or Tax Reform, </w:t>
      </w:r>
      <w:r>
        <w:rPr>
          <w:i/>
          <w:color w:val="231F20"/>
          <w:sz w:val="18"/>
        </w:rPr>
        <w:t>et al.</w:t>
      </w:r>
      <w:r>
        <w:rPr>
          <w:color w:val="231F20"/>
          <w:sz w:val="18"/>
        </w:rPr>
        <w:t xml:space="preserve">, to Marlene H. Dortch, Secretary, FCC, Docket No. RM-11768, at 3 (filed Oct. 16, 2020) (ATR Oct. 16, 2020 </w:t>
      </w:r>
      <w:r>
        <w:rPr>
          <w:i/>
          <w:color w:val="231F20"/>
          <w:sz w:val="18"/>
        </w:rPr>
        <w:t>Ex Parte</w:t>
      </w:r>
      <w:r>
        <w:rPr>
          <w:color w:val="231F20"/>
          <w:sz w:val="18"/>
        </w:rPr>
        <w:t>); Letter from Thomas A. Schatz, President, Citizens Against Government Waste, to Marlene H. Dortch, Secretary, FCC, Doc</w:t>
      </w:r>
      <w:r>
        <w:rPr>
          <w:color w:val="231F20"/>
          <w:sz w:val="18"/>
        </w:rPr>
        <w:t xml:space="preserve">ket No. RM-11768, at 3 (filed Oct. 22, 2020) (CAGW Oct. 22, 2020 </w:t>
      </w:r>
      <w:r>
        <w:rPr>
          <w:i/>
          <w:color w:val="231F20"/>
          <w:sz w:val="18"/>
        </w:rPr>
        <w:t>Ex Parte</w:t>
      </w:r>
      <w:r>
        <w:rPr>
          <w:color w:val="231F20"/>
          <w:sz w:val="18"/>
        </w:rPr>
        <w:t xml:space="preserve">). We </w:t>
      </w:r>
      <w:r w:rsidR="006F6C59" w:rsidRPr="006F6C59">
        <w:rPr>
          <w:color w:val="231F20"/>
          <w:sz w:val="18"/>
          <w:highlight w:val="magenta"/>
        </w:rPr>
        <w:t>seek comment</w:t>
      </w:r>
      <w:r>
        <w:rPr>
          <w:color w:val="231F20"/>
          <w:sz w:val="18"/>
        </w:rPr>
        <w:t xml:space="preserve"> on the pertinence of this observation.</w:t>
      </w:r>
    </w:p>
    <w:p w14:paraId="64EAB079" w14:textId="77777777" w:rsidR="002F5809" w:rsidRDefault="002F5809">
      <w:pPr>
        <w:rPr>
          <w:sz w:val="18"/>
        </w:rPr>
        <w:sectPr w:rsidR="002F5809">
          <w:pgSz w:w="12240" w:h="15840"/>
          <w:pgMar w:top="2240" w:right="1720" w:bottom="500" w:left="1720" w:header="2019" w:footer="317" w:gutter="0"/>
          <w:cols w:space="720"/>
        </w:sectPr>
      </w:pPr>
    </w:p>
    <w:p w14:paraId="1A810221" w14:textId="77777777" w:rsidR="002F5809" w:rsidRDefault="002F5809">
      <w:pPr>
        <w:pStyle w:val="BodyText"/>
        <w:rPr>
          <w:sz w:val="27"/>
        </w:rPr>
      </w:pPr>
    </w:p>
    <w:p w14:paraId="623B5C3E" w14:textId="77777777" w:rsidR="002F5809" w:rsidRDefault="00A843CD">
      <w:pPr>
        <w:pStyle w:val="BodyText"/>
        <w:spacing w:before="99" w:line="249" w:lineRule="auto"/>
        <w:ind w:left="216" w:right="359"/>
        <w:rPr>
          <w:sz w:val="11"/>
        </w:rPr>
      </w:pPr>
      <w:r>
        <w:rPr>
          <w:color w:val="231F20"/>
          <w:w w:val="105"/>
        </w:rPr>
        <w:t xml:space="preserve">interface for the 12 GHz band, and the impact (if any) on international rights for U.S.-licensed systems that </w:t>
      </w:r>
      <w:r>
        <w:rPr>
          <w:color w:val="231F20"/>
          <w:w w:val="105"/>
        </w:rPr>
        <w:t>might be affected as a result of our providing for expanded shared use of the band.</w:t>
      </w:r>
      <w:r>
        <w:rPr>
          <w:color w:val="231F20"/>
          <w:w w:val="105"/>
          <w:position w:val="6"/>
          <w:sz w:val="11"/>
        </w:rPr>
        <w:t>67</w:t>
      </w:r>
    </w:p>
    <w:p w14:paraId="1A4E8F77" w14:textId="77777777" w:rsidR="002F5809" w:rsidRDefault="00A843CD">
      <w:pPr>
        <w:pStyle w:val="Heading1"/>
        <w:tabs>
          <w:tab w:val="left" w:pos="2159"/>
        </w:tabs>
        <w:spacing w:before="108"/>
      </w:pPr>
      <w:bookmarkStart w:id="0" w:name="_TOC_250003"/>
      <w:r>
        <w:rPr>
          <w:color w:val="231F20"/>
          <w:w w:val="105"/>
        </w:rPr>
        <w:t>1.</w:t>
      </w:r>
      <w:r>
        <w:rPr>
          <w:color w:val="231F20"/>
          <w:w w:val="105"/>
        </w:rPr>
        <w:tab/>
        <w:t>Protecting</w:t>
      </w:r>
      <w:r>
        <w:rPr>
          <w:color w:val="231F20"/>
          <w:spacing w:val="-10"/>
          <w:w w:val="105"/>
        </w:rPr>
        <w:t xml:space="preserve"> </w:t>
      </w:r>
      <w:r>
        <w:rPr>
          <w:color w:val="231F20"/>
          <w:w w:val="105"/>
        </w:rPr>
        <w:t>Satellite</w:t>
      </w:r>
      <w:r>
        <w:rPr>
          <w:color w:val="231F20"/>
          <w:spacing w:val="-10"/>
          <w:w w:val="105"/>
        </w:rPr>
        <w:t xml:space="preserve"> </w:t>
      </w:r>
      <w:r>
        <w:rPr>
          <w:color w:val="231F20"/>
          <w:w w:val="105"/>
        </w:rPr>
        <w:t>Incumbents</w:t>
      </w:r>
      <w:r>
        <w:rPr>
          <w:color w:val="231F20"/>
          <w:spacing w:val="-10"/>
          <w:w w:val="105"/>
        </w:rPr>
        <w:t xml:space="preserve"> </w:t>
      </w:r>
      <w:r>
        <w:rPr>
          <w:color w:val="231F20"/>
          <w:w w:val="105"/>
        </w:rPr>
        <w:t>from</w:t>
      </w:r>
      <w:r>
        <w:rPr>
          <w:color w:val="231F20"/>
          <w:spacing w:val="-10"/>
          <w:w w:val="105"/>
        </w:rPr>
        <w:t xml:space="preserve"> </w:t>
      </w:r>
      <w:r>
        <w:rPr>
          <w:color w:val="231F20"/>
          <w:w w:val="105"/>
        </w:rPr>
        <w:t>Harmful</w:t>
      </w:r>
      <w:r>
        <w:rPr>
          <w:color w:val="231F20"/>
          <w:spacing w:val="-10"/>
          <w:w w:val="105"/>
        </w:rPr>
        <w:t xml:space="preserve"> </w:t>
      </w:r>
      <w:bookmarkEnd w:id="0"/>
      <w:r>
        <w:rPr>
          <w:color w:val="231F20"/>
          <w:w w:val="105"/>
        </w:rPr>
        <w:t>Interference</w:t>
      </w:r>
    </w:p>
    <w:p w14:paraId="52E29302" w14:textId="6BB71C03" w:rsidR="002F5809" w:rsidRDefault="00A843CD">
      <w:pPr>
        <w:pStyle w:val="ListParagraph"/>
        <w:numPr>
          <w:ilvl w:val="0"/>
          <w:numId w:val="5"/>
        </w:numPr>
        <w:tabs>
          <w:tab w:val="left" w:pos="1511"/>
          <w:tab w:val="left" w:pos="1513"/>
        </w:tabs>
        <w:spacing w:before="116" w:line="249" w:lineRule="auto"/>
        <w:ind w:left="216" w:right="314" w:firstLine="648"/>
        <w:rPr>
          <w:sz w:val="11"/>
        </w:rPr>
      </w:pPr>
      <w:r>
        <w:rPr>
          <w:color w:val="231F20"/>
          <w:w w:val="105"/>
          <w:sz w:val="19"/>
        </w:rPr>
        <w:t>We</w:t>
      </w:r>
      <w:r>
        <w:rPr>
          <w:color w:val="231F20"/>
          <w:spacing w:val="-6"/>
          <w:w w:val="105"/>
          <w:sz w:val="19"/>
        </w:rPr>
        <w:t xml:space="preserve"> </w:t>
      </w:r>
      <w:r w:rsidR="006F6C59" w:rsidRPr="006F6C59">
        <w:rPr>
          <w:color w:val="231F20"/>
          <w:w w:val="105"/>
          <w:sz w:val="19"/>
          <w:highlight w:val="magenta"/>
        </w:rPr>
        <w:t>seek comment</w:t>
      </w:r>
      <w:r>
        <w:rPr>
          <w:color w:val="231F20"/>
          <w:spacing w:val="-6"/>
          <w:w w:val="105"/>
          <w:sz w:val="19"/>
        </w:rPr>
        <w:t xml:space="preserve"> </w:t>
      </w:r>
      <w:r>
        <w:rPr>
          <w:color w:val="231F20"/>
          <w:w w:val="105"/>
          <w:sz w:val="19"/>
        </w:rPr>
        <w:t>on</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technical</w:t>
      </w:r>
      <w:r>
        <w:rPr>
          <w:color w:val="231F20"/>
          <w:spacing w:val="-6"/>
          <w:w w:val="105"/>
          <w:sz w:val="19"/>
        </w:rPr>
        <w:t xml:space="preserve"> </w:t>
      </w:r>
      <w:r>
        <w:rPr>
          <w:color w:val="231F20"/>
          <w:w w:val="105"/>
          <w:sz w:val="19"/>
        </w:rPr>
        <w:t>parameters</w:t>
      </w:r>
      <w:r>
        <w:rPr>
          <w:color w:val="231F20"/>
          <w:spacing w:val="-6"/>
          <w:w w:val="105"/>
          <w:sz w:val="19"/>
        </w:rPr>
        <w:t xml:space="preserve"> </w:t>
      </w:r>
      <w:r>
        <w:rPr>
          <w:color w:val="231F20"/>
          <w:w w:val="105"/>
          <w:sz w:val="19"/>
        </w:rPr>
        <w:t>that</w:t>
      </w:r>
      <w:r>
        <w:rPr>
          <w:color w:val="231F20"/>
          <w:spacing w:val="-6"/>
          <w:w w:val="105"/>
          <w:sz w:val="19"/>
        </w:rPr>
        <w:t xml:space="preserve"> </w:t>
      </w:r>
      <w:r>
        <w:rPr>
          <w:color w:val="231F20"/>
          <w:w w:val="105"/>
          <w:sz w:val="19"/>
        </w:rPr>
        <w:t>could</w:t>
      </w:r>
      <w:r>
        <w:rPr>
          <w:color w:val="231F20"/>
          <w:spacing w:val="-6"/>
          <w:w w:val="105"/>
          <w:sz w:val="19"/>
        </w:rPr>
        <w:t xml:space="preserve"> </w:t>
      </w:r>
      <w:r>
        <w:rPr>
          <w:color w:val="231F20"/>
          <w:w w:val="105"/>
          <w:sz w:val="19"/>
        </w:rPr>
        <w:t>allow</w:t>
      </w:r>
      <w:r>
        <w:rPr>
          <w:color w:val="231F20"/>
          <w:spacing w:val="-6"/>
          <w:w w:val="105"/>
          <w:sz w:val="19"/>
        </w:rPr>
        <w:t xml:space="preserve"> </w:t>
      </w:r>
      <w:r>
        <w:rPr>
          <w:color w:val="231F20"/>
          <w:w w:val="105"/>
          <w:sz w:val="19"/>
        </w:rPr>
        <w:t>additional</w:t>
      </w:r>
      <w:r>
        <w:rPr>
          <w:color w:val="231F20"/>
          <w:spacing w:val="-6"/>
          <w:w w:val="105"/>
          <w:sz w:val="19"/>
        </w:rPr>
        <w:t xml:space="preserve"> </w:t>
      </w:r>
      <w:r>
        <w:rPr>
          <w:color w:val="231F20"/>
          <w:w w:val="105"/>
          <w:sz w:val="19"/>
        </w:rPr>
        <w:t>terrestrial</w:t>
      </w:r>
      <w:r>
        <w:rPr>
          <w:color w:val="231F20"/>
          <w:spacing w:val="-6"/>
          <w:w w:val="105"/>
          <w:sz w:val="19"/>
        </w:rPr>
        <w:t xml:space="preserve"> </w:t>
      </w:r>
      <w:r>
        <w:rPr>
          <w:color w:val="231F20"/>
          <w:w w:val="105"/>
          <w:sz w:val="19"/>
        </w:rPr>
        <w:t xml:space="preserve">use of the band without causing harmful interference to incumbent operators. Among other things, we </w:t>
      </w:r>
      <w:r w:rsidR="006F6C59" w:rsidRPr="006F6C59">
        <w:rPr>
          <w:color w:val="231F20"/>
          <w:w w:val="105"/>
          <w:sz w:val="19"/>
          <w:highlight w:val="magenta"/>
        </w:rPr>
        <w:t>seek comment</w:t>
      </w:r>
      <w:r>
        <w:rPr>
          <w:color w:val="231F20"/>
          <w:w w:val="105"/>
          <w:sz w:val="19"/>
        </w:rPr>
        <w:t xml:space="preserve"> on whether we should allow two-way communications and flexible use of the band as well as what technical parameters would be appropriate for su</w:t>
      </w:r>
      <w:r>
        <w:rPr>
          <w:color w:val="231F20"/>
          <w:w w:val="105"/>
          <w:sz w:val="19"/>
        </w:rPr>
        <w:t>ch new terrestrial operations. For example, assuming existing MVDDS service rules as the baseline, should we eliminate or modify the EIRP restriction for terrestrial operators of 14.0 dBm per 24 megahertz (-16.0 dBW per 24</w:t>
      </w:r>
      <w:r>
        <w:rPr>
          <w:color w:val="231F20"/>
          <w:spacing w:val="-30"/>
          <w:w w:val="105"/>
          <w:sz w:val="19"/>
        </w:rPr>
        <w:t xml:space="preserve"> </w:t>
      </w:r>
      <w:r>
        <w:rPr>
          <w:color w:val="231F20"/>
          <w:w w:val="105"/>
          <w:sz w:val="19"/>
        </w:rPr>
        <w:t>megahertz)?</w:t>
      </w:r>
      <w:r>
        <w:rPr>
          <w:color w:val="231F20"/>
          <w:w w:val="105"/>
          <w:position w:val="6"/>
          <w:sz w:val="11"/>
        </w:rPr>
        <w:t>68</w:t>
      </w:r>
    </w:p>
    <w:p w14:paraId="592E9834" w14:textId="12BD662C" w:rsidR="002F5809" w:rsidRDefault="00A843CD">
      <w:pPr>
        <w:pStyle w:val="ListParagraph"/>
        <w:numPr>
          <w:ilvl w:val="0"/>
          <w:numId w:val="5"/>
        </w:numPr>
        <w:tabs>
          <w:tab w:val="left" w:pos="1511"/>
          <w:tab w:val="left" w:pos="1512"/>
        </w:tabs>
        <w:spacing w:line="249" w:lineRule="auto"/>
        <w:ind w:left="216" w:right="161" w:firstLine="648"/>
        <w:rPr>
          <w:sz w:val="11"/>
        </w:rPr>
      </w:pPr>
      <w:r>
        <w:rPr>
          <w:i/>
          <w:color w:val="231F20"/>
          <w:w w:val="105"/>
          <w:sz w:val="19"/>
        </w:rPr>
        <w:t>Protecting DBS Oper</w:t>
      </w:r>
      <w:r>
        <w:rPr>
          <w:i/>
          <w:color w:val="231F20"/>
          <w:w w:val="105"/>
          <w:sz w:val="19"/>
        </w:rPr>
        <w:t xml:space="preserve">ations.  </w:t>
      </w:r>
      <w:r>
        <w:rPr>
          <w:color w:val="231F20"/>
          <w:w w:val="105"/>
          <w:sz w:val="19"/>
        </w:rPr>
        <w:t>The MVDDS 5G Coalition and others assert that coexistence</w:t>
      </w:r>
      <w:r>
        <w:rPr>
          <w:color w:val="231F20"/>
          <w:spacing w:val="-6"/>
          <w:w w:val="105"/>
          <w:sz w:val="19"/>
        </w:rPr>
        <w:t xml:space="preserve"> </w:t>
      </w:r>
      <w:r>
        <w:rPr>
          <w:color w:val="231F20"/>
          <w:w w:val="105"/>
          <w:sz w:val="19"/>
        </w:rPr>
        <w:t>is</w:t>
      </w:r>
      <w:r>
        <w:rPr>
          <w:color w:val="231F20"/>
          <w:spacing w:val="-6"/>
          <w:w w:val="105"/>
          <w:sz w:val="19"/>
        </w:rPr>
        <w:t xml:space="preserve"> </w:t>
      </w:r>
      <w:r>
        <w:rPr>
          <w:color w:val="231F20"/>
          <w:w w:val="105"/>
          <w:sz w:val="19"/>
        </w:rPr>
        <w:t>feasible</w:t>
      </w:r>
      <w:r>
        <w:rPr>
          <w:color w:val="231F20"/>
          <w:spacing w:val="-6"/>
          <w:w w:val="105"/>
          <w:sz w:val="19"/>
        </w:rPr>
        <w:t xml:space="preserve"> </w:t>
      </w:r>
      <w:r>
        <w:rPr>
          <w:color w:val="231F20"/>
          <w:w w:val="105"/>
          <w:sz w:val="19"/>
        </w:rPr>
        <w:t>between</w:t>
      </w:r>
      <w:r>
        <w:rPr>
          <w:color w:val="231F20"/>
          <w:spacing w:val="-6"/>
          <w:w w:val="105"/>
          <w:sz w:val="19"/>
        </w:rPr>
        <w:t xml:space="preserve"> </w:t>
      </w:r>
      <w:r>
        <w:rPr>
          <w:color w:val="231F20"/>
          <w:w w:val="105"/>
          <w:sz w:val="19"/>
        </w:rPr>
        <w:t>those</w:t>
      </w:r>
      <w:r>
        <w:rPr>
          <w:color w:val="231F20"/>
          <w:spacing w:val="-6"/>
          <w:w w:val="105"/>
          <w:sz w:val="19"/>
        </w:rPr>
        <w:t xml:space="preserve"> </w:t>
      </w:r>
      <w:r>
        <w:rPr>
          <w:color w:val="231F20"/>
          <w:w w:val="105"/>
          <w:sz w:val="19"/>
        </w:rPr>
        <w:t>conducting</w:t>
      </w:r>
      <w:r>
        <w:rPr>
          <w:color w:val="231F20"/>
          <w:spacing w:val="-6"/>
          <w:w w:val="105"/>
          <w:sz w:val="19"/>
        </w:rPr>
        <w:t xml:space="preserve"> </w:t>
      </w:r>
      <w:r>
        <w:rPr>
          <w:color w:val="231F20"/>
          <w:w w:val="105"/>
          <w:sz w:val="19"/>
        </w:rPr>
        <w:t>two-way</w:t>
      </w:r>
      <w:r>
        <w:rPr>
          <w:color w:val="231F20"/>
          <w:spacing w:val="-6"/>
          <w:w w:val="105"/>
          <w:sz w:val="19"/>
        </w:rPr>
        <w:t xml:space="preserve"> </w:t>
      </w:r>
      <w:r>
        <w:rPr>
          <w:color w:val="231F20"/>
          <w:w w:val="105"/>
          <w:sz w:val="19"/>
        </w:rPr>
        <w:t>mobile</w:t>
      </w:r>
      <w:r>
        <w:rPr>
          <w:color w:val="231F20"/>
          <w:spacing w:val="-8"/>
          <w:w w:val="105"/>
          <w:sz w:val="19"/>
        </w:rPr>
        <w:t xml:space="preserve"> </w:t>
      </w:r>
      <w:r>
        <w:rPr>
          <w:color w:val="231F20"/>
          <w:w w:val="105"/>
          <w:sz w:val="19"/>
        </w:rPr>
        <w:t>operations</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existing</w:t>
      </w:r>
      <w:r>
        <w:rPr>
          <w:color w:val="231F20"/>
          <w:spacing w:val="-6"/>
          <w:w w:val="105"/>
          <w:sz w:val="19"/>
        </w:rPr>
        <w:t xml:space="preserve"> </w:t>
      </w:r>
      <w:r>
        <w:rPr>
          <w:color w:val="231F20"/>
          <w:w w:val="105"/>
          <w:sz w:val="19"/>
        </w:rPr>
        <w:t>and</w:t>
      </w:r>
      <w:r>
        <w:rPr>
          <w:color w:val="231F20"/>
          <w:spacing w:val="-7"/>
          <w:w w:val="105"/>
          <w:sz w:val="19"/>
        </w:rPr>
        <w:t xml:space="preserve"> </w:t>
      </w:r>
      <w:r>
        <w:rPr>
          <w:color w:val="231F20"/>
          <w:w w:val="105"/>
          <w:sz w:val="19"/>
        </w:rPr>
        <w:t>future</w:t>
      </w:r>
      <w:r>
        <w:rPr>
          <w:color w:val="231F20"/>
          <w:spacing w:val="-6"/>
          <w:w w:val="105"/>
          <w:sz w:val="19"/>
        </w:rPr>
        <w:t xml:space="preserve"> </w:t>
      </w:r>
      <w:r>
        <w:rPr>
          <w:color w:val="231F20"/>
          <w:w w:val="105"/>
          <w:sz w:val="19"/>
        </w:rPr>
        <w:t>DBS receivers. They maintain that terrestrial operators could apply existing technology profiles and n</w:t>
      </w:r>
      <w:r>
        <w:rPr>
          <w:color w:val="231F20"/>
          <w:w w:val="105"/>
          <w:sz w:val="19"/>
        </w:rPr>
        <w:t>ewly available ultra-high resolution imagery, neither of which was available in 2002, with modest adjustments to terrestrial site locations and radio frequency design parameters.</w:t>
      </w:r>
      <w:r>
        <w:rPr>
          <w:color w:val="231F20"/>
          <w:w w:val="105"/>
          <w:position w:val="6"/>
          <w:sz w:val="11"/>
        </w:rPr>
        <w:t xml:space="preserve">69 </w:t>
      </w:r>
      <w:r>
        <w:rPr>
          <w:color w:val="231F20"/>
          <w:w w:val="105"/>
          <w:sz w:val="19"/>
        </w:rPr>
        <w:t xml:space="preserve">We </w:t>
      </w:r>
      <w:r w:rsidR="006F6C59" w:rsidRPr="006F6C59">
        <w:rPr>
          <w:color w:val="231F20"/>
          <w:w w:val="105"/>
          <w:sz w:val="19"/>
          <w:highlight w:val="magenta"/>
        </w:rPr>
        <w:t>seek comment</w:t>
      </w:r>
      <w:r>
        <w:rPr>
          <w:color w:val="231F20"/>
          <w:w w:val="105"/>
          <w:sz w:val="19"/>
        </w:rPr>
        <w:t xml:space="preserve"> on whether, and to what extent, the MVDDS 5G Coalition's pr</w:t>
      </w:r>
      <w:r>
        <w:rPr>
          <w:color w:val="231F20"/>
          <w:w w:val="105"/>
          <w:sz w:val="19"/>
        </w:rPr>
        <w:t xml:space="preserve">oposed licensing of two-way, mobile operations in the band, and its proposed elimination of the EIRP limit, would substantially redefine the scope of DBS operators' obligations and potential burdens under the current regime.  If flexible use is authorized </w:t>
      </w:r>
      <w:r>
        <w:rPr>
          <w:color w:val="231F20"/>
          <w:w w:val="105"/>
          <w:sz w:val="19"/>
        </w:rPr>
        <w:t>in the band, should the burden of avoiding or correcting for interference to existing or future DBS subscribers be revised? Or should two-way and/or mobile licensees be subject to the same requirements for protecting DBS subscribers that currently apply to</w:t>
      </w:r>
      <w:r>
        <w:rPr>
          <w:color w:val="231F20"/>
          <w:w w:val="105"/>
          <w:sz w:val="19"/>
        </w:rPr>
        <w:t xml:space="preserve"> other services in the band? How could other factors-such as geographic separation, transmitter power constraints on terrestrial operations, and other siting parameters for flexible-use base stations-minimize the risk of interference to DBS </w:t>
      </w:r>
      <w:r>
        <w:rPr>
          <w:color w:val="231F20"/>
          <w:spacing w:val="28"/>
          <w:w w:val="105"/>
          <w:sz w:val="19"/>
        </w:rPr>
        <w:t xml:space="preserve"> </w:t>
      </w:r>
      <w:r>
        <w:rPr>
          <w:color w:val="231F20"/>
          <w:w w:val="105"/>
          <w:sz w:val="19"/>
        </w:rPr>
        <w:t>users?</w:t>
      </w:r>
      <w:r>
        <w:rPr>
          <w:color w:val="231F20"/>
          <w:w w:val="105"/>
          <w:position w:val="6"/>
          <w:sz w:val="11"/>
        </w:rPr>
        <w:t>70</w:t>
      </w:r>
    </w:p>
    <w:p w14:paraId="6B91F2FB" w14:textId="77777777" w:rsidR="002F5809" w:rsidRDefault="00A843CD">
      <w:pPr>
        <w:pStyle w:val="ListParagraph"/>
        <w:numPr>
          <w:ilvl w:val="0"/>
          <w:numId w:val="5"/>
        </w:numPr>
        <w:tabs>
          <w:tab w:val="left" w:pos="1511"/>
          <w:tab w:val="left" w:pos="1512"/>
        </w:tabs>
        <w:spacing w:before="109" w:line="249" w:lineRule="auto"/>
        <w:ind w:left="216" w:right="445" w:firstLine="648"/>
        <w:rPr>
          <w:sz w:val="19"/>
        </w:rPr>
      </w:pPr>
      <w:r>
        <w:rPr>
          <w:color w:val="231F20"/>
          <w:w w:val="105"/>
          <w:sz w:val="19"/>
        </w:rPr>
        <w:t>The</w:t>
      </w:r>
      <w:r>
        <w:rPr>
          <w:color w:val="231F20"/>
          <w:spacing w:val="-6"/>
          <w:w w:val="105"/>
          <w:sz w:val="19"/>
        </w:rPr>
        <w:t xml:space="preserve"> </w:t>
      </w:r>
      <w:r>
        <w:rPr>
          <w:color w:val="231F20"/>
          <w:w w:val="105"/>
          <w:sz w:val="19"/>
        </w:rPr>
        <w:t>MVDDS</w:t>
      </w:r>
      <w:r>
        <w:rPr>
          <w:color w:val="231F20"/>
          <w:spacing w:val="-5"/>
          <w:w w:val="105"/>
          <w:sz w:val="19"/>
        </w:rPr>
        <w:t xml:space="preserve"> </w:t>
      </w:r>
      <w:r>
        <w:rPr>
          <w:color w:val="231F20"/>
          <w:w w:val="105"/>
          <w:sz w:val="19"/>
        </w:rPr>
        <w:t>5G</w:t>
      </w:r>
      <w:r>
        <w:rPr>
          <w:color w:val="231F20"/>
          <w:spacing w:val="-6"/>
          <w:w w:val="105"/>
          <w:sz w:val="19"/>
        </w:rPr>
        <w:t xml:space="preserve"> </w:t>
      </w:r>
      <w:r>
        <w:rPr>
          <w:color w:val="231F20"/>
          <w:w w:val="105"/>
          <w:sz w:val="19"/>
        </w:rPr>
        <w:t>Coalition</w:t>
      </w:r>
      <w:r>
        <w:rPr>
          <w:color w:val="231F20"/>
          <w:spacing w:val="-6"/>
          <w:w w:val="105"/>
          <w:sz w:val="19"/>
        </w:rPr>
        <w:t xml:space="preserve"> </w:t>
      </w:r>
      <w:r>
        <w:rPr>
          <w:color w:val="231F20"/>
          <w:w w:val="105"/>
          <w:sz w:val="19"/>
        </w:rPr>
        <w:t>asserts</w:t>
      </w:r>
      <w:r>
        <w:rPr>
          <w:color w:val="231F20"/>
          <w:spacing w:val="-6"/>
          <w:w w:val="105"/>
          <w:sz w:val="19"/>
        </w:rPr>
        <w:t xml:space="preserve"> </w:t>
      </w:r>
      <w:r>
        <w:rPr>
          <w:color w:val="231F20"/>
          <w:w w:val="105"/>
          <w:sz w:val="19"/>
        </w:rPr>
        <w:t>that</w:t>
      </w:r>
      <w:r>
        <w:rPr>
          <w:color w:val="231F20"/>
          <w:spacing w:val="-6"/>
          <w:w w:val="105"/>
          <w:sz w:val="19"/>
        </w:rPr>
        <w:t xml:space="preserve"> </w:t>
      </w:r>
      <w:r>
        <w:rPr>
          <w:color w:val="231F20"/>
          <w:w w:val="105"/>
          <w:sz w:val="19"/>
        </w:rPr>
        <w:t>sharing</w:t>
      </w:r>
      <w:r>
        <w:rPr>
          <w:color w:val="231F20"/>
          <w:spacing w:val="-6"/>
          <w:w w:val="105"/>
          <w:sz w:val="19"/>
        </w:rPr>
        <w:t xml:space="preserve"> </w:t>
      </w:r>
      <w:r>
        <w:rPr>
          <w:color w:val="231F20"/>
          <w:w w:val="105"/>
          <w:sz w:val="19"/>
        </w:rPr>
        <w:t>between</w:t>
      </w:r>
      <w:r>
        <w:rPr>
          <w:color w:val="231F20"/>
          <w:spacing w:val="-6"/>
          <w:w w:val="105"/>
          <w:sz w:val="19"/>
        </w:rPr>
        <w:t xml:space="preserve"> </w:t>
      </w:r>
      <w:r>
        <w:rPr>
          <w:color w:val="231F20"/>
          <w:w w:val="105"/>
          <w:sz w:val="19"/>
        </w:rPr>
        <w:t>two-way,</w:t>
      </w:r>
      <w:r>
        <w:rPr>
          <w:color w:val="231F20"/>
          <w:spacing w:val="-6"/>
          <w:w w:val="105"/>
          <w:sz w:val="19"/>
        </w:rPr>
        <w:t xml:space="preserve"> </w:t>
      </w:r>
      <w:r>
        <w:rPr>
          <w:color w:val="231F20"/>
          <w:w w:val="105"/>
          <w:sz w:val="19"/>
        </w:rPr>
        <w:t>higher</w:t>
      </w:r>
      <w:r>
        <w:rPr>
          <w:color w:val="231F20"/>
          <w:spacing w:val="-6"/>
          <w:w w:val="105"/>
          <w:sz w:val="19"/>
        </w:rPr>
        <w:t xml:space="preserve"> </w:t>
      </w:r>
      <w:r>
        <w:rPr>
          <w:color w:val="231F20"/>
          <w:w w:val="105"/>
          <w:sz w:val="19"/>
        </w:rPr>
        <w:t>EIRP</w:t>
      </w:r>
      <w:r>
        <w:rPr>
          <w:color w:val="231F20"/>
          <w:spacing w:val="-7"/>
          <w:w w:val="105"/>
          <w:sz w:val="19"/>
        </w:rPr>
        <w:t xml:space="preserve"> </w:t>
      </w:r>
      <w:r>
        <w:rPr>
          <w:color w:val="231F20"/>
          <w:w w:val="105"/>
          <w:sz w:val="19"/>
        </w:rPr>
        <w:t>mobile operations</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DBS</w:t>
      </w:r>
      <w:r>
        <w:rPr>
          <w:color w:val="231F20"/>
          <w:spacing w:val="-6"/>
          <w:w w:val="105"/>
          <w:sz w:val="19"/>
        </w:rPr>
        <w:t xml:space="preserve"> </w:t>
      </w:r>
      <w:r>
        <w:rPr>
          <w:color w:val="231F20"/>
          <w:w w:val="105"/>
          <w:sz w:val="19"/>
        </w:rPr>
        <w:t>is</w:t>
      </w:r>
      <w:r>
        <w:rPr>
          <w:color w:val="231F20"/>
          <w:spacing w:val="-6"/>
          <w:w w:val="105"/>
          <w:sz w:val="19"/>
        </w:rPr>
        <w:t xml:space="preserve"> </w:t>
      </w:r>
      <w:r>
        <w:rPr>
          <w:color w:val="231F20"/>
          <w:w w:val="105"/>
          <w:sz w:val="19"/>
        </w:rPr>
        <w:t>possible</w:t>
      </w:r>
      <w:r>
        <w:rPr>
          <w:color w:val="231F20"/>
          <w:spacing w:val="-6"/>
          <w:w w:val="105"/>
          <w:sz w:val="19"/>
        </w:rPr>
        <w:t xml:space="preserve"> </w:t>
      </w:r>
      <w:r>
        <w:rPr>
          <w:color w:val="231F20"/>
          <w:w w:val="105"/>
          <w:sz w:val="19"/>
        </w:rPr>
        <w:t>through</w:t>
      </w:r>
      <w:r>
        <w:rPr>
          <w:color w:val="231F20"/>
          <w:spacing w:val="-7"/>
          <w:w w:val="105"/>
          <w:sz w:val="19"/>
        </w:rPr>
        <w:t xml:space="preserve"> </w:t>
      </w:r>
      <w:r>
        <w:rPr>
          <w:color w:val="231F20"/>
          <w:w w:val="105"/>
          <w:sz w:val="19"/>
        </w:rPr>
        <w:t>careful</w:t>
      </w:r>
      <w:r>
        <w:rPr>
          <w:color w:val="231F20"/>
          <w:spacing w:val="-6"/>
          <w:w w:val="105"/>
          <w:sz w:val="19"/>
        </w:rPr>
        <w:t xml:space="preserve"> </w:t>
      </w:r>
      <w:r>
        <w:rPr>
          <w:color w:val="231F20"/>
          <w:w w:val="105"/>
          <w:sz w:val="19"/>
        </w:rPr>
        <w:t>selection</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areas</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deploy</w:t>
      </w:r>
      <w:r>
        <w:rPr>
          <w:color w:val="231F20"/>
          <w:spacing w:val="-6"/>
          <w:w w:val="105"/>
          <w:sz w:val="19"/>
        </w:rPr>
        <w:t xml:space="preserve"> </w:t>
      </w:r>
      <w:r>
        <w:rPr>
          <w:color w:val="231F20"/>
          <w:w w:val="105"/>
          <w:sz w:val="19"/>
        </w:rPr>
        <w:t>mobile</w:t>
      </w:r>
      <w:r>
        <w:rPr>
          <w:color w:val="231F20"/>
          <w:spacing w:val="-6"/>
          <w:w w:val="105"/>
          <w:sz w:val="19"/>
        </w:rPr>
        <w:t xml:space="preserve"> </w:t>
      </w:r>
      <w:r>
        <w:rPr>
          <w:color w:val="231F20"/>
          <w:w w:val="105"/>
          <w:sz w:val="19"/>
        </w:rPr>
        <w:t>broadband,</w:t>
      </w:r>
      <w:r>
        <w:rPr>
          <w:color w:val="231F20"/>
          <w:spacing w:val="-7"/>
          <w:w w:val="105"/>
          <w:sz w:val="19"/>
        </w:rPr>
        <w:t xml:space="preserve"> </w:t>
      </w:r>
      <w:r>
        <w:rPr>
          <w:color w:val="231F20"/>
          <w:w w:val="105"/>
          <w:sz w:val="19"/>
        </w:rPr>
        <w:t>modest adjustments to radiofrequency design parameters, elimination of interference through geographic separation,</w:t>
      </w:r>
      <w:r>
        <w:rPr>
          <w:color w:val="231F20"/>
          <w:spacing w:val="-7"/>
          <w:w w:val="105"/>
          <w:sz w:val="19"/>
        </w:rPr>
        <w:t xml:space="preserve"> </w:t>
      </w:r>
      <w:r>
        <w:rPr>
          <w:color w:val="231F20"/>
          <w:w w:val="105"/>
          <w:sz w:val="19"/>
        </w:rPr>
        <w:t>absorption</w:t>
      </w:r>
      <w:r>
        <w:rPr>
          <w:color w:val="231F20"/>
          <w:spacing w:val="-7"/>
          <w:w w:val="105"/>
          <w:sz w:val="19"/>
        </w:rPr>
        <w:t xml:space="preserve"> </w:t>
      </w:r>
      <w:r>
        <w:rPr>
          <w:color w:val="231F20"/>
          <w:w w:val="105"/>
          <w:sz w:val="19"/>
        </w:rPr>
        <w:t>in</w:t>
      </w:r>
      <w:r>
        <w:rPr>
          <w:color w:val="231F20"/>
          <w:spacing w:val="-7"/>
          <w:w w:val="105"/>
          <w:sz w:val="19"/>
        </w:rPr>
        <w:t xml:space="preserve"> </w:t>
      </w:r>
      <w:r>
        <w:rPr>
          <w:color w:val="231F20"/>
          <w:w w:val="105"/>
          <w:sz w:val="19"/>
        </w:rPr>
        <w:t>the</w:t>
      </w:r>
      <w:r>
        <w:rPr>
          <w:color w:val="231F20"/>
          <w:spacing w:val="-7"/>
          <w:w w:val="105"/>
          <w:sz w:val="19"/>
        </w:rPr>
        <w:t xml:space="preserve"> </w:t>
      </w:r>
      <w:r>
        <w:rPr>
          <w:color w:val="231F20"/>
          <w:w w:val="105"/>
          <w:sz w:val="19"/>
        </w:rPr>
        <w:t>clutter,</w:t>
      </w:r>
      <w:r>
        <w:rPr>
          <w:color w:val="231F20"/>
          <w:spacing w:val="-7"/>
          <w:w w:val="105"/>
          <w:sz w:val="19"/>
        </w:rPr>
        <w:t xml:space="preserve"> </w:t>
      </w:r>
      <w:r>
        <w:rPr>
          <w:color w:val="231F20"/>
          <w:w w:val="105"/>
          <w:sz w:val="19"/>
        </w:rPr>
        <w:t>transmitter</w:t>
      </w:r>
      <w:r>
        <w:rPr>
          <w:color w:val="231F20"/>
          <w:spacing w:val="-7"/>
          <w:w w:val="105"/>
          <w:sz w:val="19"/>
        </w:rPr>
        <w:t xml:space="preserve"> </w:t>
      </w:r>
      <w:r>
        <w:rPr>
          <w:color w:val="231F20"/>
          <w:w w:val="105"/>
          <w:sz w:val="19"/>
        </w:rPr>
        <w:t>power</w:t>
      </w:r>
      <w:r>
        <w:rPr>
          <w:color w:val="231F20"/>
          <w:spacing w:val="-7"/>
          <w:w w:val="105"/>
          <w:sz w:val="19"/>
        </w:rPr>
        <w:t xml:space="preserve"> </w:t>
      </w:r>
      <w:r>
        <w:rPr>
          <w:color w:val="231F20"/>
          <w:w w:val="105"/>
          <w:sz w:val="19"/>
        </w:rPr>
        <w:t>constraints</w:t>
      </w:r>
      <w:r>
        <w:rPr>
          <w:color w:val="231F20"/>
          <w:spacing w:val="-7"/>
          <w:w w:val="105"/>
          <w:sz w:val="19"/>
        </w:rPr>
        <w:t xml:space="preserve"> </w:t>
      </w:r>
      <w:r>
        <w:rPr>
          <w:color w:val="231F20"/>
          <w:w w:val="105"/>
          <w:sz w:val="19"/>
        </w:rPr>
        <w:t>on</w:t>
      </w:r>
      <w:r>
        <w:rPr>
          <w:color w:val="231F20"/>
          <w:spacing w:val="-7"/>
          <w:w w:val="105"/>
          <w:sz w:val="19"/>
        </w:rPr>
        <w:t xml:space="preserve"> </w:t>
      </w:r>
      <w:r>
        <w:rPr>
          <w:color w:val="231F20"/>
          <w:w w:val="105"/>
          <w:sz w:val="19"/>
        </w:rPr>
        <w:t>terrestrial</w:t>
      </w:r>
      <w:r>
        <w:rPr>
          <w:color w:val="231F20"/>
          <w:spacing w:val="-7"/>
          <w:w w:val="105"/>
          <w:sz w:val="19"/>
        </w:rPr>
        <w:t xml:space="preserve"> </w:t>
      </w:r>
      <w:r>
        <w:rPr>
          <w:color w:val="231F20"/>
          <w:w w:val="105"/>
          <w:sz w:val="19"/>
        </w:rPr>
        <w:t>operations,</w:t>
      </w:r>
      <w:r>
        <w:rPr>
          <w:color w:val="231F20"/>
          <w:spacing w:val="-7"/>
          <w:w w:val="105"/>
          <w:sz w:val="19"/>
        </w:rPr>
        <w:t xml:space="preserve"> </w:t>
      </w:r>
      <w:r>
        <w:rPr>
          <w:color w:val="231F20"/>
          <w:w w:val="105"/>
          <w:sz w:val="19"/>
        </w:rPr>
        <w:t>and</w:t>
      </w:r>
      <w:r>
        <w:rPr>
          <w:color w:val="231F20"/>
          <w:spacing w:val="-7"/>
          <w:w w:val="105"/>
          <w:sz w:val="19"/>
        </w:rPr>
        <w:t xml:space="preserve"> </w:t>
      </w:r>
      <w:r>
        <w:rPr>
          <w:color w:val="231F20"/>
          <w:w w:val="105"/>
          <w:sz w:val="19"/>
        </w:rPr>
        <w:t>other</w:t>
      </w:r>
    </w:p>
    <w:p w14:paraId="59237D32" w14:textId="77777777" w:rsidR="002F5809" w:rsidRDefault="002F5809">
      <w:pPr>
        <w:pStyle w:val="BodyText"/>
        <w:rPr>
          <w:sz w:val="20"/>
        </w:rPr>
      </w:pPr>
    </w:p>
    <w:p w14:paraId="4186C44D" w14:textId="77777777" w:rsidR="002F5809" w:rsidRDefault="002F5809">
      <w:pPr>
        <w:pStyle w:val="BodyText"/>
        <w:rPr>
          <w:sz w:val="20"/>
        </w:rPr>
      </w:pPr>
    </w:p>
    <w:p w14:paraId="6A258F58" w14:textId="77777777" w:rsidR="002F5809" w:rsidRDefault="002F5809">
      <w:pPr>
        <w:pStyle w:val="BodyText"/>
        <w:rPr>
          <w:sz w:val="20"/>
        </w:rPr>
      </w:pPr>
    </w:p>
    <w:p w14:paraId="3DF906D9" w14:textId="77777777" w:rsidR="002F5809" w:rsidRDefault="00A843CD">
      <w:pPr>
        <w:pStyle w:val="BodyText"/>
        <w:spacing w:before="9"/>
        <w:rPr>
          <w:sz w:val="28"/>
        </w:rPr>
      </w:pPr>
      <w:r>
        <w:pict w14:anchorId="597C1956">
          <v:line id="_x0000_s1050" style="position:absolute;z-index:251650048;mso-wrap-distance-left:0;mso-wrap-distance-right:0;mso-position-horizontal-relative:page" from="96.8pt,18.8pt" to="226.4pt,18.8pt" strokecolor="#231f20" strokeweight=".17144mm">
            <w10:wrap type="topAndBottom" anchorx="page"/>
          </v:line>
        </w:pict>
      </w:r>
    </w:p>
    <w:p w14:paraId="1588918B" w14:textId="77777777" w:rsidR="002F5809" w:rsidRDefault="00A843CD">
      <w:pPr>
        <w:spacing w:before="55"/>
        <w:ind w:left="215" w:right="361"/>
        <w:rPr>
          <w:sz w:val="18"/>
        </w:rPr>
      </w:pPr>
      <w:r>
        <w:rPr>
          <w:color w:val="231F20"/>
          <w:position w:val="6"/>
          <w:sz w:val="11"/>
        </w:rPr>
        <w:t xml:space="preserve">67 </w:t>
      </w:r>
      <w:r>
        <w:rPr>
          <w:i/>
          <w:color w:val="231F20"/>
          <w:sz w:val="18"/>
        </w:rPr>
        <w:t xml:space="preserve">See </w:t>
      </w:r>
      <w:r>
        <w:rPr>
          <w:color w:val="231F20"/>
          <w:sz w:val="18"/>
        </w:rPr>
        <w:t xml:space="preserve">Letter from David Goldman, Director of Satellite Policy, SpaceX, to Marlene H. Dortch, Secretary, FCC, Docket No. RM-11768, Attach. A, Questions Necessary to Balance the 12 GHz NPRM, at 3-4 (filed Jan. 6, 2021) (SpaceX Jan. 6, 2021 </w:t>
      </w:r>
      <w:r>
        <w:rPr>
          <w:i/>
          <w:color w:val="231F20"/>
          <w:sz w:val="18"/>
        </w:rPr>
        <w:t>Ex Parte</w:t>
      </w:r>
      <w:r>
        <w:rPr>
          <w:color w:val="231F20"/>
          <w:sz w:val="18"/>
        </w:rPr>
        <w:t>).</w:t>
      </w:r>
    </w:p>
    <w:p w14:paraId="33444BC0" w14:textId="77777777" w:rsidR="002F5809" w:rsidRDefault="00A843CD">
      <w:pPr>
        <w:spacing w:before="108"/>
        <w:ind w:left="216"/>
        <w:rPr>
          <w:sz w:val="18"/>
        </w:rPr>
      </w:pPr>
      <w:r>
        <w:rPr>
          <w:color w:val="231F20"/>
          <w:position w:val="6"/>
          <w:sz w:val="11"/>
        </w:rPr>
        <w:t xml:space="preserve">68 </w:t>
      </w:r>
      <w:r>
        <w:rPr>
          <w:i/>
          <w:color w:val="231F20"/>
          <w:sz w:val="18"/>
        </w:rPr>
        <w:t xml:space="preserve">See </w:t>
      </w:r>
      <w:r>
        <w:rPr>
          <w:color w:val="231F20"/>
          <w:sz w:val="18"/>
        </w:rPr>
        <w:t>47 CFR</w:t>
      </w:r>
      <w:r>
        <w:rPr>
          <w:color w:val="231F20"/>
          <w:sz w:val="18"/>
        </w:rPr>
        <w:t xml:space="preserve"> §§ 101.113(a) n.11; 101.147(p).</w:t>
      </w:r>
    </w:p>
    <w:p w14:paraId="5E1ADED0" w14:textId="77777777" w:rsidR="002F5809" w:rsidRDefault="00A843CD">
      <w:pPr>
        <w:spacing w:before="107"/>
        <w:ind w:left="215" w:right="182"/>
        <w:rPr>
          <w:sz w:val="18"/>
        </w:rPr>
      </w:pPr>
      <w:r>
        <w:rPr>
          <w:color w:val="231F20"/>
          <w:position w:val="6"/>
          <w:sz w:val="11"/>
        </w:rPr>
        <w:t xml:space="preserve">69 </w:t>
      </w:r>
      <w:r>
        <w:rPr>
          <w:color w:val="231F20"/>
          <w:sz w:val="18"/>
        </w:rPr>
        <w:t xml:space="preserve">MVDDS 5G Coalition Petition at 1-2; MVDDS 5G Coalition Comments at 2 (quoting Coexistence 1 at 35). </w:t>
      </w:r>
      <w:r>
        <w:rPr>
          <w:i/>
          <w:color w:val="231F20"/>
          <w:sz w:val="18"/>
        </w:rPr>
        <w:t xml:space="preserve">See also </w:t>
      </w:r>
      <w:r>
        <w:rPr>
          <w:color w:val="231F20"/>
          <w:sz w:val="18"/>
        </w:rPr>
        <w:t>Letter from Jeffrey H. Blum, Executive Vice President, External and Legislative Affairs, DISH to Marlene H. Dor</w:t>
      </w:r>
      <w:r>
        <w:rPr>
          <w:color w:val="231F20"/>
          <w:sz w:val="18"/>
        </w:rPr>
        <w:t xml:space="preserve">tch, Secretary, FCC, Docket No. RM-11768, at 3 (filed Sept. 22, 2020) (DISH Sept. 22, 2020 </w:t>
      </w:r>
      <w:r>
        <w:rPr>
          <w:i/>
          <w:color w:val="231F20"/>
          <w:sz w:val="18"/>
        </w:rPr>
        <w:t>Ex Parte</w:t>
      </w:r>
      <w:r>
        <w:rPr>
          <w:color w:val="231F20"/>
          <w:sz w:val="18"/>
        </w:rPr>
        <w:t>) (stating coexistence between terrestrial mobile 5G services and DBS is possible by designing a network that meets reasonable EPFD limits for both base stat</w:t>
      </w:r>
      <w:r>
        <w:rPr>
          <w:color w:val="231F20"/>
          <w:sz w:val="18"/>
        </w:rPr>
        <w:t>ions and mobile devices); Letter from Go Long Wireless, et al., to Marlene</w:t>
      </w:r>
    </w:p>
    <w:p w14:paraId="47E2B824" w14:textId="77777777" w:rsidR="002F5809" w:rsidRDefault="00A843CD">
      <w:pPr>
        <w:ind w:left="215" w:right="197"/>
        <w:jc w:val="both"/>
        <w:rPr>
          <w:sz w:val="18"/>
        </w:rPr>
      </w:pPr>
      <w:r>
        <w:rPr>
          <w:color w:val="231F20"/>
          <w:sz w:val="18"/>
        </w:rPr>
        <w:t xml:space="preserve">H. Dortch, Secretary, FCC, Docket No. RM-11768, at 1, 7 (filed Aug. 14, 2020) (Go Long Wireless, et al. Aug. 14, 2020 </w:t>
      </w:r>
      <w:r>
        <w:rPr>
          <w:i/>
          <w:color w:val="231F20"/>
          <w:sz w:val="18"/>
        </w:rPr>
        <w:t>Ex Parte</w:t>
      </w:r>
      <w:r>
        <w:rPr>
          <w:color w:val="231F20"/>
          <w:sz w:val="18"/>
        </w:rPr>
        <w:t>) (supporting contention that DBS and flexible-use MVDD</w:t>
      </w:r>
      <w:r>
        <w:rPr>
          <w:color w:val="231F20"/>
          <w:sz w:val="18"/>
        </w:rPr>
        <w:t>S can co-exist on an interference-free basis and arguing that comment should be sought on coexistence through an NPRM).</w:t>
      </w:r>
    </w:p>
    <w:p w14:paraId="5FBF0A1A" w14:textId="77777777" w:rsidR="002F5809" w:rsidRDefault="00A843CD">
      <w:pPr>
        <w:spacing w:before="108"/>
        <w:ind w:left="216" w:right="244"/>
        <w:rPr>
          <w:sz w:val="18"/>
        </w:rPr>
      </w:pPr>
      <w:r>
        <w:rPr>
          <w:color w:val="231F20"/>
          <w:position w:val="6"/>
          <w:sz w:val="11"/>
        </w:rPr>
        <w:t xml:space="preserve">70 </w:t>
      </w:r>
      <w:r>
        <w:rPr>
          <w:i/>
          <w:color w:val="231F20"/>
          <w:sz w:val="18"/>
        </w:rPr>
        <w:t>See, e.g.</w:t>
      </w:r>
      <w:r>
        <w:rPr>
          <w:color w:val="231F20"/>
          <w:sz w:val="18"/>
        </w:rPr>
        <w:t xml:space="preserve">, DISH Sept. 22, 2020 </w:t>
      </w:r>
      <w:r>
        <w:rPr>
          <w:i/>
          <w:color w:val="231F20"/>
          <w:sz w:val="18"/>
        </w:rPr>
        <w:t xml:space="preserve">Ex Parte </w:t>
      </w:r>
      <w:r>
        <w:rPr>
          <w:color w:val="231F20"/>
          <w:sz w:val="18"/>
        </w:rPr>
        <w:t xml:space="preserve">at 3. </w:t>
      </w:r>
      <w:r>
        <w:rPr>
          <w:i/>
          <w:color w:val="231F20"/>
          <w:sz w:val="18"/>
        </w:rPr>
        <w:t xml:space="preserve">See also </w:t>
      </w:r>
      <w:r>
        <w:rPr>
          <w:color w:val="231F20"/>
          <w:sz w:val="18"/>
        </w:rPr>
        <w:t>MVDDS 5G Coalition Comments, Coexistence 1 at 35 (finding that "coexistence be</w:t>
      </w:r>
      <w:r>
        <w:rPr>
          <w:color w:val="231F20"/>
          <w:sz w:val="18"/>
        </w:rPr>
        <w:t>tween MVDDS 5G operations and DBS receivers is possible with modest adjustments to MVDDS site locations and radiofrequency design parameters"); MVDDS 5G Coalition Reply, Coexistence 2 (revalidating the original coexistence study in different topological us</w:t>
      </w:r>
      <w:r>
        <w:rPr>
          <w:color w:val="231F20"/>
          <w:sz w:val="18"/>
        </w:rPr>
        <w:t>e-cases); MVDDS 5G Coalition Petition to Deny, IBFS File No. SAT-LOI-20160428-00041, RM-11768, GN Docket No. 14-177, IB Docket No. 15-256, RM-</w:t>
      </w:r>
    </w:p>
    <w:p w14:paraId="3EF37D28" w14:textId="77777777" w:rsidR="002F5809" w:rsidRDefault="00A843CD">
      <w:pPr>
        <w:ind w:left="216" w:right="305"/>
        <w:rPr>
          <w:sz w:val="18"/>
        </w:rPr>
      </w:pPr>
      <w:r>
        <w:rPr>
          <w:color w:val="231F20"/>
          <w:sz w:val="18"/>
        </w:rPr>
        <w:t>11664, WT Docket No. 10-112, IB Docket No. 97-95, Attach., MVDDS 12.2-12.7 GHz NGSO Coexistence Study (Coexistenc</w:t>
      </w:r>
      <w:r>
        <w:rPr>
          <w:color w:val="231F20"/>
          <w:sz w:val="18"/>
        </w:rPr>
        <w:t>e 3) (rec. Aug. 15, 2016).</w:t>
      </w:r>
    </w:p>
    <w:p w14:paraId="1E154F16" w14:textId="77777777" w:rsidR="002F5809" w:rsidRDefault="002F5809">
      <w:pPr>
        <w:rPr>
          <w:sz w:val="18"/>
        </w:rPr>
        <w:sectPr w:rsidR="002F5809">
          <w:pgSz w:w="12240" w:h="15840"/>
          <w:pgMar w:top="2240" w:right="1720" w:bottom="500" w:left="1720" w:header="2019" w:footer="317" w:gutter="0"/>
          <w:cols w:space="720"/>
        </w:sectPr>
      </w:pPr>
    </w:p>
    <w:p w14:paraId="3287B385" w14:textId="77777777" w:rsidR="002F5809" w:rsidRDefault="002F5809">
      <w:pPr>
        <w:pStyle w:val="BodyText"/>
        <w:rPr>
          <w:sz w:val="27"/>
        </w:rPr>
      </w:pPr>
    </w:p>
    <w:p w14:paraId="1AFEB575" w14:textId="71669366" w:rsidR="002F5809" w:rsidRDefault="00A843CD">
      <w:pPr>
        <w:pStyle w:val="BodyText"/>
        <w:spacing w:before="99" w:line="249" w:lineRule="auto"/>
        <w:ind w:left="216" w:right="625"/>
      </w:pPr>
      <w:r>
        <w:rPr>
          <w:color w:val="231F20"/>
          <w:w w:val="105"/>
        </w:rPr>
        <w:t>mechanisms.</w:t>
      </w:r>
      <w:r>
        <w:rPr>
          <w:color w:val="231F20"/>
          <w:w w:val="105"/>
          <w:position w:val="6"/>
          <w:sz w:val="11"/>
        </w:rPr>
        <w:t xml:space="preserve">71 </w:t>
      </w:r>
      <w:r>
        <w:rPr>
          <w:color w:val="231F20"/>
          <w:w w:val="105"/>
        </w:rPr>
        <w:t xml:space="preserve">We </w:t>
      </w:r>
      <w:r w:rsidR="006F6C59" w:rsidRPr="006F6C59">
        <w:rPr>
          <w:color w:val="231F20"/>
          <w:w w:val="105"/>
          <w:highlight w:val="magenta"/>
        </w:rPr>
        <w:t>seek comment</w:t>
      </w:r>
      <w:r>
        <w:rPr>
          <w:color w:val="231F20"/>
          <w:w w:val="105"/>
        </w:rPr>
        <w:t xml:space="preserve"> on whether such an approach is feasible, both as a technical and a practical manner. We </w:t>
      </w:r>
      <w:r w:rsidR="006F6C59" w:rsidRPr="006F6C59">
        <w:rPr>
          <w:color w:val="231F20"/>
          <w:w w:val="105"/>
          <w:highlight w:val="magenta"/>
        </w:rPr>
        <w:t>seek comment</w:t>
      </w:r>
      <w:r>
        <w:rPr>
          <w:color w:val="231F20"/>
          <w:w w:val="105"/>
        </w:rPr>
        <w:t xml:space="preserve"> on the costs and benefits of such an approach.</w:t>
      </w:r>
    </w:p>
    <w:p w14:paraId="38840F90" w14:textId="77777777" w:rsidR="002F5809" w:rsidRDefault="00A843CD">
      <w:pPr>
        <w:pStyle w:val="ListParagraph"/>
        <w:numPr>
          <w:ilvl w:val="0"/>
          <w:numId w:val="5"/>
        </w:numPr>
        <w:tabs>
          <w:tab w:val="left" w:pos="1511"/>
          <w:tab w:val="left" w:pos="1512"/>
        </w:tabs>
        <w:spacing w:before="107" w:line="249" w:lineRule="auto"/>
        <w:ind w:right="169" w:firstLine="649"/>
        <w:rPr>
          <w:sz w:val="19"/>
        </w:rPr>
      </w:pPr>
      <w:r>
        <w:rPr>
          <w:color w:val="231F20"/>
          <w:w w:val="105"/>
          <w:sz w:val="19"/>
        </w:rPr>
        <w:t>The MVDDS 5G Coalition also suggests that keeping terrestrial signals below the applicable</w:t>
      </w:r>
      <w:r>
        <w:rPr>
          <w:color w:val="231F20"/>
          <w:spacing w:val="-6"/>
          <w:w w:val="105"/>
          <w:sz w:val="19"/>
        </w:rPr>
        <w:t xml:space="preserve"> </w:t>
      </w:r>
      <w:r>
        <w:rPr>
          <w:color w:val="231F20"/>
          <w:w w:val="105"/>
          <w:sz w:val="19"/>
        </w:rPr>
        <w:t>EPFD</w:t>
      </w:r>
      <w:r>
        <w:rPr>
          <w:color w:val="231F20"/>
          <w:spacing w:val="-6"/>
          <w:w w:val="105"/>
          <w:sz w:val="19"/>
        </w:rPr>
        <w:t xml:space="preserve"> </w:t>
      </w:r>
      <w:r>
        <w:rPr>
          <w:color w:val="231F20"/>
          <w:w w:val="105"/>
          <w:sz w:val="19"/>
        </w:rPr>
        <w:t>limit</w:t>
      </w:r>
      <w:r>
        <w:rPr>
          <w:color w:val="231F20"/>
          <w:spacing w:val="-6"/>
          <w:w w:val="105"/>
          <w:sz w:val="19"/>
        </w:rPr>
        <w:t xml:space="preserve"> </w:t>
      </w:r>
      <w:r>
        <w:rPr>
          <w:color w:val="231F20"/>
          <w:w w:val="105"/>
          <w:sz w:val="19"/>
        </w:rPr>
        <w:t>at</w:t>
      </w:r>
      <w:r>
        <w:rPr>
          <w:color w:val="231F20"/>
          <w:spacing w:val="-6"/>
          <w:w w:val="105"/>
          <w:sz w:val="19"/>
        </w:rPr>
        <w:t xml:space="preserve"> </w:t>
      </w:r>
      <w:r>
        <w:rPr>
          <w:color w:val="231F20"/>
          <w:w w:val="105"/>
          <w:sz w:val="19"/>
        </w:rPr>
        <w:t>all</w:t>
      </w:r>
      <w:r>
        <w:rPr>
          <w:color w:val="231F20"/>
          <w:spacing w:val="-6"/>
          <w:w w:val="105"/>
          <w:sz w:val="19"/>
        </w:rPr>
        <w:t xml:space="preserve"> </w:t>
      </w:r>
      <w:r>
        <w:rPr>
          <w:color w:val="231F20"/>
          <w:w w:val="105"/>
          <w:sz w:val="19"/>
        </w:rPr>
        <w:t>DBS</w:t>
      </w:r>
      <w:r>
        <w:rPr>
          <w:color w:val="231F20"/>
          <w:spacing w:val="-6"/>
          <w:w w:val="105"/>
          <w:sz w:val="19"/>
        </w:rPr>
        <w:t xml:space="preserve"> </w:t>
      </w:r>
      <w:r>
        <w:rPr>
          <w:color w:val="231F20"/>
          <w:w w:val="105"/>
          <w:sz w:val="19"/>
        </w:rPr>
        <w:t>antenna</w:t>
      </w:r>
      <w:r>
        <w:rPr>
          <w:color w:val="231F20"/>
          <w:spacing w:val="-6"/>
          <w:w w:val="105"/>
          <w:sz w:val="19"/>
        </w:rPr>
        <w:t xml:space="preserve"> </w:t>
      </w:r>
      <w:r>
        <w:rPr>
          <w:color w:val="231F20"/>
          <w:w w:val="105"/>
          <w:sz w:val="19"/>
        </w:rPr>
        <w:t>locations</w:t>
      </w:r>
      <w:r>
        <w:rPr>
          <w:color w:val="231F20"/>
          <w:spacing w:val="-6"/>
          <w:w w:val="105"/>
          <w:sz w:val="19"/>
        </w:rPr>
        <w:t xml:space="preserve"> </w:t>
      </w:r>
      <w:r>
        <w:rPr>
          <w:color w:val="231F20"/>
          <w:w w:val="105"/>
          <w:sz w:val="19"/>
        </w:rPr>
        <w:t>generally</w:t>
      </w:r>
      <w:r>
        <w:rPr>
          <w:color w:val="231F20"/>
          <w:spacing w:val="-6"/>
          <w:w w:val="105"/>
          <w:sz w:val="19"/>
        </w:rPr>
        <w:t xml:space="preserve"> </w:t>
      </w:r>
      <w:r>
        <w:rPr>
          <w:color w:val="231F20"/>
          <w:w w:val="105"/>
          <w:sz w:val="19"/>
        </w:rPr>
        <w:t>could</w:t>
      </w:r>
      <w:r>
        <w:rPr>
          <w:color w:val="231F20"/>
          <w:spacing w:val="-7"/>
          <w:w w:val="105"/>
          <w:sz w:val="19"/>
        </w:rPr>
        <w:t xml:space="preserve"> </w:t>
      </w:r>
      <w:r>
        <w:rPr>
          <w:color w:val="231F20"/>
          <w:w w:val="105"/>
          <w:sz w:val="19"/>
        </w:rPr>
        <w:t>avoid</w:t>
      </w:r>
      <w:r>
        <w:rPr>
          <w:color w:val="231F20"/>
          <w:spacing w:val="-6"/>
          <w:w w:val="105"/>
          <w:sz w:val="19"/>
        </w:rPr>
        <w:t xml:space="preserve"> </w:t>
      </w:r>
      <w:r>
        <w:rPr>
          <w:color w:val="231F20"/>
          <w:w w:val="105"/>
          <w:sz w:val="19"/>
        </w:rPr>
        <w:t>harmful</w:t>
      </w:r>
      <w:r>
        <w:rPr>
          <w:color w:val="231F20"/>
          <w:spacing w:val="-6"/>
          <w:w w:val="105"/>
          <w:sz w:val="19"/>
        </w:rPr>
        <w:t xml:space="preserve"> </w:t>
      </w:r>
      <w:r>
        <w:rPr>
          <w:color w:val="231F20"/>
          <w:w w:val="105"/>
          <w:sz w:val="19"/>
        </w:rPr>
        <w:t>interference</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existing DBS subscribers regardless of the EIRP or whether the operations are fixed or mobile, or one- or two- way.</w:t>
      </w:r>
      <w:r>
        <w:rPr>
          <w:color w:val="231F20"/>
          <w:w w:val="105"/>
          <w:position w:val="6"/>
          <w:sz w:val="11"/>
        </w:rPr>
        <w:t xml:space="preserve">72 </w:t>
      </w:r>
      <w:r>
        <w:rPr>
          <w:color w:val="231F20"/>
          <w:w w:val="105"/>
          <w:sz w:val="19"/>
        </w:rPr>
        <w:t>Do commenters agree? AT&amp;T notes that DBS customers can install dishes anywhere on their premises and sometimes even on moving vehicles,</w:t>
      </w:r>
      <w:r>
        <w:rPr>
          <w:color w:val="231F20"/>
          <w:w w:val="105"/>
          <w:position w:val="6"/>
          <w:sz w:val="11"/>
        </w:rPr>
        <w:t xml:space="preserve">73 </w:t>
      </w:r>
      <w:r>
        <w:rPr>
          <w:color w:val="231F20"/>
          <w:w w:val="105"/>
          <w:sz w:val="19"/>
        </w:rPr>
        <w:t xml:space="preserve">and that DBS operators do not have access to granular location data for their receive terminal installations. Does the Coalition's proposed solution resolve that concern? Can cell-site EIRP or location be engineered to mitigate any potential interference? </w:t>
      </w:r>
      <w:r>
        <w:rPr>
          <w:color w:val="231F20"/>
          <w:w w:val="105"/>
          <w:sz w:val="19"/>
        </w:rPr>
        <w:t>What are appropriate EIRP considerations for base and mobile stations? Given that all DBS earth</w:t>
      </w:r>
      <w:r>
        <w:rPr>
          <w:color w:val="231F20"/>
          <w:spacing w:val="-29"/>
          <w:w w:val="105"/>
          <w:sz w:val="19"/>
        </w:rPr>
        <w:t xml:space="preserve"> </w:t>
      </w:r>
      <w:r>
        <w:rPr>
          <w:color w:val="231F20"/>
          <w:w w:val="105"/>
          <w:sz w:val="19"/>
        </w:rPr>
        <w:t>stations look</w:t>
      </w:r>
      <w:r>
        <w:rPr>
          <w:color w:val="231F20"/>
          <w:spacing w:val="-6"/>
          <w:w w:val="105"/>
          <w:sz w:val="19"/>
        </w:rPr>
        <w:t xml:space="preserve"> </w:t>
      </w:r>
      <w:r>
        <w:rPr>
          <w:color w:val="231F20"/>
          <w:w w:val="105"/>
          <w:sz w:val="19"/>
        </w:rPr>
        <w:t>toward</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southern</w:t>
      </w:r>
      <w:r>
        <w:rPr>
          <w:color w:val="231F20"/>
          <w:spacing w:val="-6"/>
          <w:w w:val="105"/>
          <w:sz w:val="19"/>
        </w:rPr>
        <w:t xml:space="preserve"> </w:t>
      </w:r>
      <w:r>
        <w:rPr>
          <w:color w:val="231F20"/>
          <w:w w:val="105"/>
          <w:sz w:val="19"/>
        </w:rPr>
        <w:t>sky</w:t>
      </w:r>
      <w:r>
        <w:rPr>
          <w:color w:val="231F20"/>
          <w:spacing w:val="-6"/>
          <w:w w:val="105"/>
          <w:sz w:val="19"/>
        </w:rPr>
        <w:t xml:space="preserve"> </w:t>
      </w:r>
      <w:r>
        <w:rPr>
          <w:color w:val="231F20"/>
          <w:w w:val="105"/>
          <w:sz w:val="19"/>
        </w:rPr>
        <w:t>for</w:t>
      </w:r>
      <w:r>
        <w:rPr>
          <w:color w:val="231F20"/>
          <w:spacing w:val="-6"/>
          <w:w w:val="105"/>
          <w:sz w:val="19"/>
        </w:rPr>
        <w:t xml:space="preserve"> </w:t>
      </w:r>
      <w:r>
        <w:rPr>
          <w:color w:val="231F20"/>
          <w:w w:val="105"/>
          <w:sz w:val="19"/>
        </w:rPr>
        <w:t>communication</w:t>
      </w:r>
      <w:r>
        <w:rPr>
          <w:color w:val="231F20"/>
          <w:spacing w:val="-6"/>
          <w:w w:val="105"/>
          <w:sz w:val="19"/>
        </w:rPr>
        <w:t xml:space="preserve"> </w:t>
      </w:r>
      <w:r>
        <w:rPr>
          <w:color w:val="231F20"/>
          <w:w w:val="105"/>
          <w:sz w:val="19"/>
        </w:rPr>
        <w:t>with</w:t>
      </w:r>
      <w:r>
        <w:rPr>
          <w:color w:val="231F20"/>
          <w:spacing w:val="-6"/>
          <w:w w:val="105"/>
          <w:sz w:val="19"/>
        </w:rPr>
        <w:t xml:space="preserve"> </w:t>
      </w:r>
      <w:r>
        <w:rPr>
          <w:color w:val="231F20"/>
          <w:w w:val="105"/>
          <w:sz w:val="19"/>
        </w:rPr>
        <w:t>GSO</w:t>
      </w:r>
      <w:r>
        <w:rPr>
          <w:color w:val="231F20"/>
          <w:spacing w:val="-6"/>
          <w:w w:val="105"/>
          <w:sz w:val="19"/>
        </w:rPr>
        <w:t xml:space="preserve"> </w:t>
      </w:r>
      <w:r>
        <w:rPr>
          <w:color w:val="231F20"/>
          <w:w w:val="105"/>
          <w:sz w:val="19"/>
        </w:rPr>
        <w:t>space</w:t>
      </w:r>
      <w:r>
        <w:rPr>
          <w:color w:val="231F20"/>
          <w:spacing w:val="-5"/>
          <w:w w:val="105"/>
          <w:sz w:val="19"/>
        </w:rPr>
        <w:t xml:space="preserve"> </w:t>
      </w:r>
      <w:r>
        <w:rPr>
          <w:color w:val="231F20"/>
          <w:w w:val="105"/>
          <w:sz w:val="19"/>
        </w:rPr>
        <w:t>stations</w:t>
      </w:r>
      <w:r>
        <w:rPr>
          <w:color w:val="231F20"/>
          <w:spacing w:val="-6"/>
          <w:w w:val="105"/>
          <w:sz w:val="19"/>
        </w:rPr>
        <w:t xml:space="preserve"> </w:t>
      </w:r>
      <w:r>
        <w:rPr>
          <w:color w:val="231F20"/>
          <w:w w:val="105"/>
          <w:sz w:val="19"/>
        </w:rPr>
        <w:t>orbiting</w:t>
      </w:r>
      <w:r>
        <w:rPr>
          <w:color w:val="231F20"/>
          <w:spacing w:val="-6"/>
          <w:w w:val="105"/>
          <w:sz w:val="19"/>
        </w:rPr>
        <w:t xml:space="preserve"> </w:t>
      </w:r>
      <w:r>
        <w:rPr>
          <w:color w:val="231F20"/>
          <w:w w:val="105"/>
          <w:sz w:val="19"/>
        </w:rPr>
        <w:t>at</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equatorial</w:t>
      </w:r>
      <w:r>
        <w:rPr>
          <w:color w:val="231F20"/>
          <w:spacing w:val="-6"/>
          <w:w w:val="105"/>
          <w:sz w:val="19"/>
        </w:rPr>
        <w:t xml:space="preserve"> </w:t>
      </w:r>
      <w:r>
        <w:rPr>
          <w:color w:val="231F20"/>
          <w:w w:val="105"/>
          <w:sz w:val="19"/>
        </w:rPr>
        <w:t>plane, and</w:t>
      </w:r>
      <w:r>
        <w:rPr>
          <w:color w:val="231F20"/>
          <w:spacing w:val="-5"/>
          <w:w w:val="105"/>
          <w:sz w:val="19"/>
        </w:rPr>
        <w:t xml:space="preserve"> </w:t>
      </w:r>
      <w:r>
        <w:rPr>
          <w:color w:val="231F20"/>
          <w:w w:val="105"/>
          <w:sz w:val="19"/>
        </w:rPr>
        <w:t>given</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high-gain</w:t>
      </w:r>
      <w:r>
        <w:rPr>
          <w:color w:val="231F20"/>
          <w:spacing w:val="-5"/>
          <w:w w:val="105"/>
          <w:sz w:val="19"/>
        </w:rPr>
        <w:t xml:space="preserve"> </w:t>
      </w:r>
      <w:r>
        <w:rPr>
          <w:color w:val="231F20"/>
          <w:w w:val="105"/>
          <w:sz w:val="19"/>
        </w:rPr>
        <w:t>antennas</w:t>
      </w:r>
      <w:r>
        <w:rPr>
          <w:color w:val="231F20"/>
          <w:spacing w:val="-5"/>
          <w:w w:val="105"/>
          <w:sz w:val="19"/>
        </w:rPr>
        <w:t xml:space="preserve"> </w:t>
      </w:r>
      <w:r>
        <w:rPr>
          <w:color w:val="231F20"/>
          <w:w w:val="105"/>
          <w:sz w:val="19"/>
        </w:rPr>
        <w:t>are</w:t>
      </w:r>
      <w:r>
        <w:rPr>
          <w:color w:val="231F20"/>
          <w:spacing w:val="-5"/>
          <w:w w:val="105"/>
          <w:sz w:val="19"/>
        </w:rPr>
        <w:t xml:space="preserve"> </w:t>
      </w:r>
      <w:r>
        <w:rPr>
          <w:color w:val="231F20"/>
          <w:w w:val="105"/>
          <w:sz w:val="19"/>
        </w:rPr>
        <w:t>necessar</w:t>
      </w:r>
      <w:r>
        <w:rPr>
          <w:color w:val="231F20"/>
          <w:w w:val="105"/>
          <w:sz w:val="19"/>
        </w:rPr>
        <w:t>y</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base</w:t>
      </w:r>
      <w:r>
        <w:rPr>
          <w:color w:val="231F20"/>
          <w:spacing w:val="-5"/>
          <w:w w:val="105"/>
          <w:sz w:val="19"/>
        </w:rPr>
        <w:t xml:space="preserve"> </w:t>
      </w:r>
      <w:r>
        <w:rPr>
          <w:color w:val="231F20"/>
          <w:w w:val="105"/>
          <w:sz w:val="19"/>
        </w:rPr>
        <w:t>stations,</w:t>
      </w:r>
      <w:r>
        <w:rPr>
          <w:color w:val="231F20"/>
          <w:spacing w:val="-5"/>
          <w:w w:val="105"/>
          <w:sz w:val="19"/>
        </w:rPr>
        <w:t xml:space="preserve"> </w:t>
      </w:r>
      <w:r>
        <w:rPr>
          <w:color w:val="231F20"/>
          <w:w w:val="105"/>
          <w:sz w:val="19"/>
        </w:rPr>
        <w:t>can</w:t>
      </w:r>
      <w:r>
        <w:rPr>
          <w:color w:val="231F20"/>
          <w:spacing w:val="-5"/>
          <w:w w:val="105"/>
          <w:sz w:val="19"/>
        </w:rPr>
        <w:t xml:space="preserve"> </w:t>
      </w:r>
      <w:r>
        <w:rPr>
          <w:color w:val="231F20"/>
          <w:w w:val="105"/>
          <w:sz w:val="19"/>
        </w:rPr>
        <w:t>base</w:t>
      </w:r>
      <w:r>
        <w:rPr>
          <w:color w:val="231F20"/>
          <w:spacing w:val="-5"/>
          <w:w w:val="105"/>
          <w:sz w:val="19"/>
        </w:rPr>
        <w:t xml:space="preserve"> </w:t>
      </w:r>
      <w:r>
        <w:rPr>
          <w:color w:val="231F20"/>
          <w:w w:val="105"/>
          <w:sz w:val="19"/>
        </w:rPr>
        <w:t>station</w:t>
      </w:r>
      <w:r>
        <w:rPr>
          <w:color w:val="231F20"/>
          <w:spacing w:val="-5"/>
          <w:w w:val="105"/>
          <w:sz w:val="19"/>
        </w:rPr>
        <w:t xml:space="preserve"> </w:t>
      </w:r>
      <w:r>
        <w:rPr>
          <w:color w:val="231F20"/>
          <w:w w:val="105"/>
          <w:sz w:val="19"/>
        </w:rPr>
        <w:t>location</w:t>
      </w:r>
      <w:r>
        <w:rPr>
          <w:color w:val="231F20"/>
          <w:spacing w:val="-5"/>
          <w:w w:val="105"/>
          <w:sz w:val="19"/>
        </w:rPr>
        <w:t xml:space="preserve"> </w:t>
      </w:r>
      <w:r>
        <w:rPr>
          <w:color w:val="231F20"/>
          <w:w w:val="105"/>
          <w:sz w:val="19"/>
        </w:rPr>
        <w:t>and/or</w:t>
      </w:r>
      <w:r>
        <w:rPr>
          <w:color w:val="231F20"/>
          <w:spacing w:val="-5"/>
          <w:w w:val="105"/>
          <w:sz w:val="19"/>
        </w:rPr>
        <w:t xml:space="preserve"> </w:t>
      </w:r>
      <w:r>
        <w:rPr>
          <w:color w:val="231F20"/>
          <w:w w:val="105"/>
          <w:sz w:val="19"/>
        </w:rPr>
        <w:t>antenna orientation be situated to provide greater protection to DBS earth stations? What is the impact of base station height with respect to interference? Will lower base station height reduce the pot</w:t>
      </w:r>
      <w:r>
        <w:rPr>
          <w:color w:val="231F20"/>
          <w:w w:val="105"/>
          <w:sz w:val="19"/>
        </w:rPr>
        <w:t>ential for interference to both DBS and NGSO? What are the potential costs associated with this</w:t>
      </w:r>
      <w:r>
        <w:rPr>
          <w:color w:val="231F20"/>
          <w:spacing w:val="-20"/>
          <w:w w:val="105"/>
          <w:sz w:val="19"/>
        </w:rPr>
        <w:t xml:space="preserve"> </w:t>
      </w:r>
      <w:r>
        <w:rPr>
          <w:color w:val="231F20"/>
          <w:w w:val="105"/>
          <w:sz w:val="19"/>
        </w:rPr>
        <w:t>solution?</w:t>
      </w:r>
    </w:p>
    <w:p w14:paraId="3D55DAC8" w14:textId="186EC3DC" w:rsidR="002F5809" w:rsidRDefault="00A843CD">
      <w:pPr>
        <w:pStyle w:val="ListParagraph"/>
        <w:numPr>
          <w:ilvl w:val="0"/>
          <w:numId w:val="5"/>
        </w:numPr>
        <w:tabs>
          <w:tab w:val="left" w:pos="1511"/>
          <w:tab w:val="left" w:pos="1513"/>
        </w:tabs>
        <w:spacing w:line="249" w:lineRule="auto"/>
        <w:ind w:left="216" w:right="187" w:firstLine="648"/>
        <w:rPr>
          <w:sz w:val="19"/>
        </w:rPr>
      </w:pPr>
      <w:r>
        <w:rPr>
          <w:color w:val="231F20"/>
          <w:w w:val="105"/>
          <w:sz w:val="19"/>
        </w:rPr>
        <w:t>AT&amp;T counters that although one-way services currently permitted under MVDDS licenses may coexist with DBS, two-way mobile service would create an unt</w:t>
      </w:r>
      <w:r>
        <w:rPr>
          <w:color w:val="231F20"/>
          <w:w w:val="105"/>
          <w:sz w:val="19"/>
        </w:rPr>
        <w:t xml:space="preserve">enable interference </w:t>
      </w:r>
      <w:r>
        <w:rPr>
          <w:color w:val="231F20"/>
          <w:w w:val="104"/>
          <w:sz w:val="19"/>
        </w:rPr>
        <w:t>environment</w:t>
      </w:r>
      <w:r>
        <w:rPr>
          <w:color w:val="231F20"/>
          <w:spacing w:val="2"/>
          <w:sz w:val="19"/>
        </w:rPr>
        <w:t xml:space="preserve"> </w:t>
      </w:r>
      <w:r>
        <w:rPr>
          <w:color w:val="231F20"/>
          <w:w w:val="104"/>
          <w:sz w:val="19"/>
        </w:rPr>
        <w:t>for</w:t>
      </w:r>
      <w:r>
        <w:rPr>
          <w:color w:val="231F20"/>
          <w:spacing w:val="2"/>
          <w:sz w:val="19"/>
        </w:rPr>
        <w:t xml:space="preserve"> </w:t>
      </w:r>
      <w:r>
        <w:rPr>
          <w:color w:val="231F20"/>
          <w:w w:val="104"/>
          <w:sz w:val="19"/>
        </w:rPr>
        <w:t>DBS</w:t>
      </w:r>
      <w:r>
        <w:rPr>
          <w:color w:val="231F20"/>
          <w:spacing w:val="2"/>
          <w:sz w:val="19"/>
        </w:rPr>
        <w:t xml:space="preserve"> </w:t>
      </w:r>
      <w:r>
        <w:rPr>
          <w:color w:val="231F20"/>
          <w:w w:val="104"/>
          <w:sz w:val="19"/>
        </w:rPr>
        <w:t>subscribers</w:t>
      </w:r>
      <w:r>
        <w:rPr>
          <w:color w:val="231F20"/>
          <w:spacing w:val="1"/>
          <w:w w:val="104"/>
          <w:sz w:val="19"/>
        </w:rPr>
        <w:t>.</w:t>
      </w:r>
      <w:r>
        <w:rPr>
          <w:color w:val="231F20"/>
          <w:w w:val="106"/>
          <w:position w:val="6"/>
          <w:sz w:val="11"/>
        </w:rPr>
        <w:t>74</w:t>
      </w:r>
      <w:r>
        <w:rPr>
          <w:color w:val="231F20"/>
          <w:position w:val="6"/>
          <w:sz w:val="11"/>
        </w:rPr>
        <w:t xml:space="preserve"> </w:t>
      </w:r>
      <w:r>
        <w:rPr>
          <w:color w:val="231F20"/>
          <w:spacing w:val="3"/>
          <w:position w:val="6"/>
          <w:sz w:val="11"/>
        </w:rPr>
        <w:t xml:space="preserve"> </w:t>
      </w:r>
      <w:r>
        <w:rPr>
          <w:color w:val="231F20"/>
          <w:w w:val="104"/>
          <w:sz w:val="19"/>
        </w:rPr>
        <w:t>Specifically,</w:t>
      </w:r>
      <w:r>
        <w:rPr>
          <w:color w:val="231F20"/>
          <w:spacing w:val="2"/>
          <w:sz w:val="19"/>
        </w:rPr>
        <w:t xml:space="preserve"> </w:t>
      </w:r>
      <w:r>
        <w:rPr>
          <w:color w:val="231F20"/>
          <w:w w:val="104"/>
          <w:sz w:val="19"/>
        </w:rPr>
        <w:t>AT&amp;T</w:t>
      </w:r>
      <w:r>
        <w:rPr>
          <w:color w:val="231F20"/>
          <w:spacing w:val="2"/>
          <w:sz w:val="19"/>
        </w:rPr>
        <w:t xml:space="preserve"> </w:t>
      </w:r>
      <w:r>
        <w:rPr>
          <w:color w:val="231F20"/>
          <w:w w:val="104"/>
          <w:sz w:val="19"/>
        </w:rPr>
        <w:t>contends</w:t>
      </w:r>
      <w:r>
        <w:rPr>
          <w:color w:val="231F20"/>
          <w:spacing w:val="2"/>
          <w:sz w:val="19"/>
        </w:rPr>
        <w:t xml:space="preserve"> </w:t>
      </w:r>
      <w:r>
        <w:rPr>
          <w:color w:val="231F20"/>
          <w:w w:val="104"/>
          <w:sz w:val="19"/>
        </w:rPr>
        <w:t>that</w:t>
      </w:r>
      <w:r>
        <w:rPr>
          <w:color w:val="231F20"/>
          <w:spacing w:val="2"/>
          <w:sz w:val="19"/>
        </w:rPr>
        <w:t xml:space="preserve"> </w:t>
      </w:r>
      <w:r>
        <w:rPr>
          <w:color w:val="231F20"/>
          <w:w w:val="104"/>
          <w:sz w:val="19"/>
        </w:rPr>
        <w:t>enabling</w:t>
      </w:r>
      <w:r>
        <w:rPr>
          <w:color w:val="231F20"/>
          <w:spacing w:val="2"/>
          <w:sz w:val="19"/>
        </w:rPr>
        <w:t xml:space="preserve"> </w:t>
      </w:r>
      <w:r>
        <w:rPr>
          <w:color w:val="231F20"/>
          <w:spacing w:val="-1"/>
          <w:w w:val="104"/>
          <w:sz w:val="19"/>
        </w:rPr>
        <w:t>t</w:t>
      </w:r>
      <w:r>
        <w:rPr>
          <w:color w:val="231F20"/>
          <w:w w:val="104"/>
          <w:sz w:val="19"/>
        </w:rPr>
        <w:t>wo-way,</w:t>
      </w:r>
      <w:r>
        <w:rPr>
          <w:color w:val="231F20"/>
          <w:spacing w:val="2"/>
          <w:sz w:val="19"/>
        </w:rPr>
        <w:t xml:space="preserve"> </w:t>
      </w:r>
      <w:r>
        <w:rPr>
          <w:color w:val="231F20"/>
          <w:w w:val="104"/>
          <w:sz w:val="19"/>
        </w:rPr>
        <w:t>mobile</w:t>
      </w:r>
      <w:r>
        <w:rPr>
          <w:color w:val="231F20"/>
          <w:spacing w:val="2"/>
          <w:sz w:val="19"/>
        </w:rPr>
        <w:t xml:space="preserve"> </w:t>
      </w:r>
      <w:r>
        <w:rPr>
          <w:color w:val="231F20"/>
          <w:w w:val="104"/>
          <w:sz w:val="19"/>
        </w:rPr>
        <w:t>us</w:t>
      </w:r>
      <w:r>
        <w:rPr>
          <w:color w:val="231F20"/>
          <w:spacing w:val="-1"/>
          <w:w w:val="104"/>
          <w:sz w:val="19"/>
        </w:rPr>
        <w:t>e</w:t>
      </w:r>
      <w:r>
        <w:rPr>
          <w:color w:val="231F20"/>
          <w:w w:val="312"/>
          <w:sz w:val="19"/>
        </w:rPr>
        <w:t xml:space="preserve">- </w:t>
      </w:r>
      <w:r>
        <w:rPr>
          <w:color w:val="231F20"/>
          <w:w w:val="105"/>
          <w:sz w:val="19"/>
        </w:rPr>
        <w:t>which would include transient signals from unpredictable locations and angles-would make it  impossible</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model</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avoid</w:t>
      </w:r>
      <w:r>
        <w:rPr>
          <w:color w:val="231F20"/>
          <w:spacing w:val="-5"/>
          <w:w w:val="105"/>
          <w:sz w:val="19"/>
        </w:rPr>
        <w:t xml:space="preserve"> </w:t>
      </w:r>
      <w:r>
        <w:rPr>
          <w:color w:val="231F20"/>
          <w:w w:val="105"/>
          <w:sz w:val="19"/>
        </w:rPr>
        <w:t>interference</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DBS</w:t>
      </w:r>
      <w:r>
        <w:rPr>
          <w:color w:val="231F20"/>
          <w:spacing w:val="-5"/>
          <w:w w:val="105"/>
          <w:sz w:val="19"/>
        </w:rPr>
        <w:t xml:space="preserve"> </w:t>
      </w:r>
      <w:r>
        <w:rPr>
          <w:color w:val="231F20"/>
          <w:w w:val="105"/>
          <w:sz w:val="19"/>
        </w:rPr>
        <w:t>receivers,</w:t>
      </w:r>
      <w:r>
        <w:rPr>
          <w:color w:val="231F20"/>
          <w:spacing w:val="-5"/>
          <w:w w:val="105"/>
          <w:sz w:val="19"/>
        </w:rPr>
        <w:t xml:space="preserve"> </w:t>
      </w:r>
      <w:r>
        <w:rPr>
          <w:color w:val="231F20"/>
          <w:w w:val="105"/>
          <w:sz w:val="19"/>
        </w:rPr>
        <w:t>and</w:t>
      </w:r>
      <w:r>
        <w:rPr>
          <w:color w:val="231F20"/>
          <w:spacing w:val="-4"/>
          <w:w w:val="105"/>
          <w:sz w:val="19"/>
        </w:rPr>
        <w:t xml:space="preserve"> </w:t>
      </w:r>
      <w:r>
        <w:rPr>
          <w:color w:val="231F20"/>
          <w:w w:val="105"/>
          <w:sz w:val="19"/>
        </w:rPr>
        <w:t>that</w:t>
      </w:r>
      <w:r>
        <w:rPr>
          <w:color w:val="231F20"/>
          <w:spacing w:val="-5"/>
          <w:w w:val="105"/>
          <w:sz w:val="19"/>
        </w:rPr>
        <w:t xml:space="preserve"> </w:t>
      </w:r>
      <w:r>
        <w:rPr>
          <w:color w:val="231F20"/>
          <w:w w:val="105"/>
          <w:sz w:val="19"/>
        </w:rPr>
        <w:t>it</w:t>
      </w:r>
      <w:r>
        <w:rPr>
          <w:color w:val="231F20"/>
          <w:spacing w:val="-5"/>
          <w:w w:val="105"/>
          <w:sz w:val="19"/>
        </w:rPr>
        <w:t xml:space="preserve"> </w:t>
      </w:r>
      <w:r>
        <w:rPr>
          <w:color w:val="231F20"/>
          <w:w w:val="105"/>
          <w:sz w:val="19"/>
        </w:rPr>
        <w:t>would</w:t>
      </w:r>
      <w:r>
        <w:rPr>
          <w:color w:val="231F20"/>
          <w:spacing w:val="-5"/>
          <w:w w:val="105"/>
          <w:sz w:val="19"/>
        </w:rPr>
        <w:t xml:space="preserve"> </w:t>
      </w:r>
      <w:r>
        <w:rPr>
          <w:color w:val="231F20"/>
          <w:w w:val="105"/>
          <w:sz w:val="19"/>
        </w:rPr>
        <w:t>be</w:t>
      </w:r>
      <w:r>
        <w:rPr>
          <w:color w:val="231F20"/>
          <w:spacing w:val="-5"/>
          <w:w w:val="105"/>
          <w:sz w:val="19"/>
        </w:rPr>
        <w:t xml:space="preserve"> </w:t>
      </w:r>
      <w:r>
        <w:rPr>
          <w:color w:val="231F20"/>
          <w:w w:val="105"/>
          <w:sz w:val="19"/>
        </w:rPr>
        <w:t>"exceptionally</w:t>
      </w:r>
      <w:r>
        <w:rPr>
          <w:color w:val="231F20"/>
          <w:spacing w:val="-5"/>
          <w:w w:val="105"/>
          <w:sz w:val="19"/>
        </w:rPr>
        <w:t xml:space="preserve"> </w:t>
      </w:r>
      <w:r>
        <w:rPr>
          <w:color w:val="231F20"/>
          <w:w w:val="105"/>
          <w:sz w:val="19"/>
        </w:rPr>
        <w:t>difficult for the DBS operator to trace or identify" the cause of interference as the signal moved.</w:t>
      </w:r>
      <w:r>
        <w:rPr>
          <w:color w:val="231F20"/>
          <w:w w:val="105"/>
          <w:position w:val="6"/>
          <w:sz w:val="11"/>
        </w:rPr>
        <w:t xml:space="preserve">75 </w:t>
      </w:r>
      <w:r>
        <w:rPr>
          <w:color w:val="231F20"/>
          <w:w w:val="105"/>
          <w:sz w:val="19"/>
        </w:rPr>
        <w:t xml:space="preserve">We </w:t>
      </w:r>
      <w:r w:rsidR="006F6C59" w:rsidRPr="006F6C59">
        <w:rPr>
          <w:color w:val="231F20"/>
          <w:w w:val="105"/>
          <w:sz w:val="19"/>
          <w:highlight w:val="magenta"/>
        </w:rPr>
        <w:t>seek comment</w:t>
      </w:r>
      <w:r>
        <w:rPr>
          <w:color w:val="231F20"/>
          <w:w w:val="105"/>
          <w:sz w:val="19"/>
        </w:rPr>
        <w:t xml:space="preserve"> on this</w:t>
      </w:r>
      <w:r>
        <w:rPr>
          <w:color w:val="231F20"/>
          <w:spacing w:val="-18"/>
          <w:w w:val="105"/>
          <w:sz w:val="19"/>
        </w:rPr>
        <w:t xml:space="preserve"> </w:t>
      </w:r>
      <w:r>
        <w:rPr>
          <w:color w:val="231F20"/>
          <w:w w:val="105"/>
          <w:sz w:val="19"/>
        </w:rPr>
        <w:t>view.</w:t>
      </w:r>
    </w:p>
    <w:p w14:paraId="21B711D6" w14:textId="77777777" w:rsidR="002F5809" w:rsidRDefault="00A843CD">
      <w:pPr>
        <w:pStyle w:val="ListParagraph"/>
        <w:numPr>
          <w:ilvl w:val="0"/>
          <w:numId w:val="5"/>
        </w:numPr>
        <w:tabs>
          <w:tab w:val="left" w:pos="1511"/>
          <w:tab w:val="left" w:pos="1513"/>
        </w:tabs>
        <w:spacing w:line="249" w:lineRule="auto"/>
        <w:ind w:left="216" w:right="207" w:firstLine="648"/>
        <w:rPr>
          <w:sz w:val="19"/>
        </w:rPr>
      </w:pPr>
      <w:r>
        <w:rPr>
          <w:i/>
          <w:color w:val="231F20"/>
          <w:w w:val="105"/>
          <w:sz w:val="19"/>
        </w:rPr>
        <w:t xml:space="preserve">Protecting NGSO FSS Operations. </w:t>
      </w:r>
      <w:r>
        <w:rPr>
          <w:color w:val="231F20"/>
          <w:w w:val="105"/>
          <w:sz w:val="19"/>
        </w:rPr>
        <w:t>SpaceX asserts the technical studies submitted by</w:t>
      </w:r>
      <w:r>
        <w:rPr>
          <w:color w:val="231F20"/>
          <w:spacing w:val="-15"/>
          <w:w w:val="105"/>
          <w:sz w:val="19"/>
        </w:rPr>
        <w:t xml:space="preserve"> </w:t>
      </w:r>
      <w:r>
        <w:rPr>
          <w:color w:val="231F20"/>
          <w:w w:val="105"/>
          <w:sz w:val="19"/>
        </w:rPr>
        <w:t>the MVDDS 5G Coalition demonstrate that "w</w:t>
      </w:r>
      <w:r>
        <w:rPr>
          <w:color w:val="231F20"/>
          <w:w w:val="105"/>
          <w:sz w:val="19"/>
        </w:rPr>
        <w:t>hile coexistence between DBS and 5G MVDDS would prove feasible</w:t>
      </w:r>
      <w:r>
        <w:rPr>
          <w:color w:val="231F20"/>
          <w:spacing w:val="-6"/>
          <w:w w:val="105"/>
          <w:sz w:val="19"/>
        </w:rPr>
        <w:t xml:space="preserve"> </w:t>
      </w:r>
      <w:r>
        <w:rPr>
          <w:color w:val="231F20"/>
          <w:w w:val="105"/>
          <w:sz w:val="19"/>
        </w:rPr>
        <w:t>within</w:t>
      </w:r>
      <w:r>
        <w:rPr>
          <w:color w:val="231F20"/>
          <w:spacing w:val="-6"/>
          <w:w w:val="105"/>
          <w:sz w:val="19"/>
        </w:rPr>
        <w:t xml:space="preserve"> </w:t>
      </w:r>
      <w:r>
        <w:rPr>
          <w:color w:val="231F20"/>
          <w:w w:val="105"/>
          <w:sz w:val="19"/>
        </w:rPr>
        <w:t>limits,</w:t>
      </w:r>
      <w:r>
        <w:rPr>
          <w:color w:val="231F20"/>
          <w:spacing w:val="-6"/>
          <w:w w:val="105"/>
          <w:sz w:val="19"/>
        </w:rPr>
        <w:t xml:space="preserve"> </w:t>
      </w:r>
      <w:r>
        <w:rPr>
          <w:color w:val="231F20"/>
          <w:w w:val="105"/>
          <w:sz w:val="19"/>
        </w:rPr>
        <w:t>coexistence</w:t>
      </w:r>
      <w:r>
        <w:rPr>
          <w:color w:val="231F20"/>
          <w:spacing w:val="-6"/>
          <w:w w:val="105"/>
          <w:sz w:val="19"/>
        </w:rPr>
        <w:t xml:space="preserve"> </w:t>
      </w:r>
      <w:r>
        <w:rPr>
          <w:color w:val="231F20"/>
          <w:w w:val="105"/>
          <w:sz w:val="19"/>
        </w:rPr>
        <w:t>between</w:t>
      </w:r>
      <w:r>
        <w:rPr>
          <w:color w:val="231F20"/>
          <w:spacing w:val="-6"/>
          <w:w w:val="105"/>
          <w:sz w:val="19"/>
        </w:rPr>
        <w:t xml:space="preserve"> </w:t>
      </w:r>
      <w:r>
        <w:rPr>
          <w:color w:val="231F20"/>
          <w:w w:val="105"/>
          <w:sz w:val="19"/>
        </w:rPr>
        <w:t>NGSO</w:t>
      </w:r>
      <w:r>
        <w:rPr>
          <w:color w:val="231F20"/>
          <w:spacing w:val="-6"/>
          <w:w w:val="105"/>
          <w:sz w:val="19"/>
        </w:rPr>
        <w:t xml:space="preserve"> </w:t>
      </w:r>
      <w:r>
        <w:rPr>
          <w:color w:val="231F20"/>
          <w:w w:val="105"/>
          <w:sz w:val="19"/>
        </w:rPr>
        <w:t>FSS</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5G</w:t>
      </w:r>
      <w:r>
        <w:rPr>
          <w:color w:val="231F20"/>
          <w:spacing w:val="-6"/>
          <w:w w:val="105"/>
          <w:sz w:val="19"/>
        </w:rPr>
        <w:t xml:space="preserve"> </w:t>
      </w:r>
      <w:r>
        <w:rPr>
          <w:color w:val="231F20"/>
          <w:w w:val="105"/>
          <w:sz w:val="19"/>
        </w:rPr>
        <w:t>MVDDS</w:t>
      </w:r>
      <w:r>
        <w:rPr>
          <w:color w:val="231F20"/>
          <w:spacing w:val="-6"/>
          <w:w w:val="105"/>
          <w:sz w:val="19"/>
        </w:rPr>
        <w:t xml:space="preserve"> </w:t>
      </w:r>
      <w:r>
        <w:rPr>
          <w:color w:val="231F20"/>
          <w:w w:val="105"/>
          <w:sz w:val="19"/>
        </w:rPr>
        <w:t>would</w:t>
      </w:r>
      <w:r>
        <w:rPr>
          <w:color w:val="231F20"/>
          <w:spacing w:val="-6"/>
          <w:w w:val="105"/>
          <w:sz w:val="19"/>
        </w:rPr>
        <w:t xml:space="preserve"> </w:t>
      </w:r>
      <w:r>
        <w:rPr>
          <w:color w:val="231F20"/>
          <w:w w:val="105"/>
          <w:sz w:val="19"/>
        </w:rPr>
        <w:t>not</w:t>
      </w:r>
      <w:r>
        <w:rPr>
          <w:color w:val="231F20"/>
          <w:spacing w:val="-6"/>
          <w:w w:val="105"/>
          <w:sz w:val="19"/>
        </w:rPr>
        <w:t xml:space="preserve"> </w:t>
      </w:r>
      <w:r>
        <w:rPr>
          <w:color w:val="231F20"/>
          <w:w w:val="105"/>
          <w:sz w:val="19"/>
        </w:rPr>
        <w:t>prove</w:t>
      </w:r>
      <w:r>
        <w:rPr>
          <w:color w:val="231F20"/>
          <w:spacing w:val="-6"/>
          <w:w w:val="105"/>
          <w:sz w:val="19"/>
        </w:rPr>
        <w:t xml:space="preserve"> </w:t>
      </w:r>
      <w:r>
        <w:rPr>
          <w:color w:val="231F20"/>
          <w:w w:val="105"/>
          <w:sz w:val="19"/>
        </w:rPr>
        <w:t>feasible,</w:t>
      </w:r>
    </w:p>
    <w:p w14:paraId="0733F6CB" w14:textId="77777777" w:rsidR="002F5809" w:rsidRDefault="002F5809">
      <w:pPr>
        <w:pStyle w:val="BodyText"/>
        <w:rPr>
          <w:sz w:val="20"/>
        </w:rPr>
      </w:pPr>
    </w:p>
    <w:p w14:paraId="6F8F7820" w14:textId="77777777" w:rsidR="002F5809" w:rsidRDefault="002F5809">
      <w:pPr>
        <w:pStyle w:val="BodyText"/>
        <w:rPr>
          <w:sz w:val="20"/>
        </w:rPr>
      </w:pPr>
    </w:p>
    <w:p w14:paraId="6E004E2C" w14:textId="77777777" w:rsidR="002F5809" w:rsidRDefault="00A843CD">
      <w:pPr>
        <w:pStyle w:val="BodyText"/>
        <w:spacing w:before="7"/>
        <w:rPr>
          <w:sz w:val="14"/>
        </w:rPr>
      </w:pPr>
      <w:r>
        <w:pict w14:anchorId="08E4E198">
          <v:line id="_x0000_s1049" style="position:absolute;z-index:251651072;mso-wrap-distance-left:0;mso-wrap-distance-right:0;mso-position-horizontal-relative:page" from="96.8pt,10.6pt" to="226.4pt,10.6pt" strokecolor="#231f20" strokeweight=".17144mm">
            <w10:wrap type="topAndBottom" anchorx="page"/>
          </v:line>
        </w:pict>
      </w:r>
    </w:p>
    <w:p w14:paraId="1CC3D337" w14:textId="77777777" w:rsidR="002F5809" w:rsidRDefault="00A843CD">
      <w:pPr>
        <w:spacing w:before="55"/>
        <w:ind w:left="216" w:right="189"/>
        <w:rPr>
          <w:sz w:val="18"/>
        </w:rPr>
      </w:pPr>
      <w:r>
        <w:rPr>
          <w:color w:val="231F20"/>
          <w:position w:val="6"/>
          <w:sz w:val="11"/>
        </w:rPr>
        <w:t xml:space="preserve">71 </w:t>
      </w:r>
      <w:r>
        <w:rPr>
          <w:color w:val="231F20"/>
          <w:sz w:val="18"/>
        </w:rPr>
        <w:t xml:space="preserve">Letter from Tim Davies, Braunston Spectrum LLC, </w:t>
      </w:r>
      <w:r>
        <w:rPr>
          <w:i/>
          <w:color w:val="231F20"/>
          <w:sz w:val="18"/>
        </w:rPr>
        <w:t xml:space="preserve">et al. </w:t>
      </w:r>
      <w:r>
        <w:rPr>
          <w:color w:val="231F20"/>
          <w:sz w:val="18"/>
        </w:rPr>
        <w:t>(MVDDS 5G Coalition), to Marlene H. Dortch, Secr</w:t>
      </w:r>
      <w:r>
        <w:rPr>
          <w:color w:val="231F20"/>
          <w:sz w:val="18"/>
        </w:rPr>
        <w:t xml:space="preserve">etary, FCC, Docket No. RM-11768, at 2-3 (Aug. 29, 2018) (MVDDS 5G Coalition August 29, 2019 </w:t>
      </w:r>
      <w:r>
        <w:rPr>
          <w:i/>
          <w:color w:val="231F20"/>
          <w:sz w:val="18"/>
        </w:rPr>
        <w:t>Ex Parte</w:t>
      </w:r>
      <w:r>
        <w:rPr>
          <w:color w:val="231F20"/>
          <w:sz w:val="18"/>
        </w:rPr>
        <w:t>). "The Peters studies never claim that terrestrial mobile 5G can be deployed in all locations, and in fact they emphasize several times that careful radio-frequency engineering will be required to avoid interference to DBS. Sharing through careful site se</w:t>
      </w:r>
      <w:r>
        <w:rPr>
          <w:color w:val="231F20"/>
          <w:sz w:val="18"/>
        </w:rPr>
        <w:t xml:space="preserve">lection is, in other words, one of the foundations of the Coalition's proposal to use the 12 GHz band more intensively for next-generation two-way operations."  MVDDS 5G Coalition August 29, 2019 </w:t>
      </w:r>
      <w:r>
        <w:rPr>
          <w:i/>
          <w:color w:val="231F20"/>
          <w:sz w:val="18"/>
        </w:rPr>
        <w:t xml:space="preserve">Ex Parte </w:t>
      </w:r>
      <w:r>
        <w:rPr>
          <w:color w:val="231F20"/>
          <w:sz w:val="18"/>
        </w:rPr>
        <w:t>at</w:t>
      </w:r>
      <w:r>
        <w:rPr>
          <w:color w:val="231F20"/>
          <w:spacing w:val="-9"/>
          <w:sz w:val="18"/>
        </w:rPr>
        <w:t xml:space="preserve"> </w:t>
      </w:r>
      <w:r>
        <w:rPr>
          <w:color w:val="231F20"/>
          <w:sz w:val="18"/>
        </w:rPr>
        <w:t>3.</w:t>
      </w:r>
    </w:p>
    <w:p w14:paraId="1F8AA7BE" w14:textId="77777777" w:rsidR="002F5809" w:rsidRDefault="00A843CD">
      <w:pPr>
        <w:spacing w:before="106"/>
        <w:ind w:left="216" w:right="230"/>
        <w:rPr>
          <w:sz w:val="18"/>
        </w:rPr>
      </w:pPr>
      <w:r>
        <w:rPr>
          <w:color w:val="231F20"/>
          <w:position w:val="6"/>
          <w:sz w:val="11"/>
        </w:rPr>
        <w:t xml:space="preserve">72 </w:t>
      </w:r>
      <w:r>
        <w:rPr>
          <w:i/>
          <w:color w:val="231F20"/>
          <w:sz w:val="18"/>
        </w:rPr>
        <w:t xml:space="preserve">See </w:t>
      </w:r>
      <w:r>
        <w:rPr>
          <w:color w:val="231F20"/>
          <w:sz w:val="18"/>
        </w:rPr>
        <w:t>MVDDS 5G Coalition Petition at 19; MVD</w:t>
      </w:r>
      <w:r>
        <w:rPr>
          <w:color w:val="231F20"/>
          <w:sz w:val="18"/>
        </w:rPr>
        <w:t>DS 5G Coalition Comments at 6 &amp; n.21 (citing Coexistence 1 at 4). AT&amp;T had argued that there may be potential statutory issues including whether proposed two-way, mobile use of the band would require an independent technical analysis showing that DBS would</w:t>
      </w:r>
      <w:r>
        <w:rPr>
          <w:color w:val="231F20"/>
          <w:sz w:val="18"/>
        </w:rPr>
        <w:t xml:space="preserve"> be protected. AT&amp;T Opposition at 2 &amp; n.4 (citing Section 1012 of the LOCAL TV Act). In December 2018, however, this provision the LOCAL TV Act was stricken. Pub. L. 106-553, 114 Stat. 2762, 265-66 sec. 1012 Prevention of Interference to Direct Broadcast S</w:t>
      </w:r>
      <w:r>
        <w:rPr>
          <w:color w:val="231F20"/>
          <w:sz w:val="18"/>
        </w:rPr>
        <w:t xml:space="preserve">atellite Services, </w:t>
      </w:r>
      <w:r>
        <w:rPr>
          <w:i/>
          <w:color w:val="231F20"/>
          <w:sz w:val="18"/>
        </w:rPr>
        <w:t xml:space="preserve">stricken by </w:t>
      </w:r>
      <w:r>
        <w:rPr>
          <w:color w:val="231F20"/>
          <w:sz w:val="18"/>
        </w:rPr>
        <w:t>Pub. L. 115-334, 132 Stat. 4490, 4777-78 sec. 6603 Amendments to Local TV Act.</w:t>
      </w:r>
    </w:p>
    <w:p w14:paraId="2551F7CC" w14:textId="77777777" w:rsidR="002F5809" w:rsidRDefault="00A843CD">
      <w:pPr>
        <w:spacing w:before="106"/>
        <w:ind w:left="216"/>
        <w:rPr>
          <w:sz w:val="18"/>
        </w:rPr>
      </w:pPr>
      <w:r>
        <w:rPr>
          <w:color w:val="231F20"/>
          <w:position w:val="6"/>
          <w:sz w:val="11"/>
        </w:rPr>
        <w:t xml:space="preserve">73 </w:t>
      </w:r>
      <w:r>
        <w:rPr>
          <w:color w:val="231F20"/>
          <w:sz w:val="18"/>
        </w:rPr>
        <w:t>Letter from Michael P. Goggin, Assistant Vice President, Senior Legal Counsel, AT&amp;T, to Marlene H. Dortch, Secretary, FCC, RM-11768, at 2 (file</w:t>
      </w:r>
      <w:r>
        <w:rPr>
          <w:color w:val="231F20"/>
          <w:sz w:val="18"/>
        </w:rPr>
        <w:t xml:space="preserve">d Oct. 16, 2020) (AT&amp;T Oct. 16, 2020 </w:t>
      </w:r>
      <w:r>
        <w:rPr>
          <w:i/>
          <w:color w:val="231F20"/>
          <w:sz w:val="18"/>
        </w:rPr>
        <w:t>Ex Parte</w:t>
      </w:r>
      <w:r>
        <w:rPr>
          <w:color w:val="231F20"/>
          <w:sz w:val="18"/>
        </w:rPr>
        <w:t>).</w:t>
      </w:r>
    </w:p>
    <w:p w14:paraId="549C036E" w14:textId="77777777" w:rsidR="002F5809" w:rsidRDefault="00A843CD">
      <w:pPr>
        <w:spacing w:before="106"/>
        <w:ind w:left="215" w:right="316"/>
        <w:rPr>
          <w:sz w:val="18"/>
        </w:rPr>
      </w:pPr>
      <w:r>
        <w:rPr>
          <w:color w:val="231F20"/>
          <w:position w:val="6"/>
          <w:sz w:val="11"/>
        </w:rPr>
        <w:t xml:space="preserve">74 </w:t>
      </w:r>
      <w:r>
        <w:rPr>
          <w:i/>
          <w:color w:val="231F20"/>
          <w:sz w:val="18"/>
        </w:rPr>
        <w:t xml:space="preserve">Id. </w:t>
      </w:r>
      <w:r>
        <w:rPr>
          <w:color w:val="231F20"/>
          <w:sz w:val="18"/>
        </w:rPr>
        <w:t xml:space="preserve">at 1; Letter from Michael P. Goggin, Assistant Vice President, Senior Legal Counsel, AT&amp;T, to Marlene H. Dortch, Secretary, FCC, RM-11768, at 1 (filed Aug. 6, 2020) (AT&amp;T Aug. 6, 2020 Ex Parte). </w:t>
      </w:r>
      <w:r>
        <w:rPr>
          <w:i/>
          <w:color w:val="231F20"/>
          <w:sz w:val="18"/>
        </w:rPr>
        <w:t>See al</w:t>
      </w:r>
      <w:r>
        <w:rPr>
          <w:i/>
          <w:color w:val="231F20"/>
          <w:sz w:val="18"/>
        </w:rPr>
        <w:t xml:space="preserve">so </w:t>
      </w:r>
      <w:r>
        <w:rPr>
          <w:color w:val="231F20"/>
          <w:sz w:val="18"/>
        </w:rPr>
        <w:t>Letter of Patrick R. Halley, Senior Vice President, Policy &amp; Advocacy, USTelecom, to Marlene H. Dortch, Secretary, FCC, Docket No. RM-11768, at 1 (filed Oct. 21, 2020) (USTelecom Oct. 21, 2020 Ex Parte).</w:t>
      </w:r>
    </w:p>
    <w:p w14:paraId="003C8741" w14:textId="77777777" w:rsidR="002F5809" w:rsidRDefault="00A843CD">
      <w:pPr>
        <w:spacing w:before="106"/>
        <w:ind w:left="216"/>
        <w:rPr>
          <w:sz w:val="18"/>
        </w:rPr>
      </w:pPr>
      <w:r>
        <w:rPr>
          <w:color w:val="231F20"/>
          <w:position w:val="6"/>
          <w:sz w:val="11"/>
        </w:rPr>
        <w:t xml:space="preserve">75 </w:t>
      </w:r>
      <w:r>
        <w:rPr>
          <w:color w:val="231F20"/>
          <w:sz w:val="18"/>
        </w:rPr>
        <w:t xml:space="preserve">Letter from Michael P. Goggin, Assistant Vice </w:t>
      </w:r>
      <w:r>
        <w:rPr>
          <w:color w:val="231F20"/>
          <w:sz w:val="18"/>
        </w:rPr>
        <w:t>President, Senior Legal Counsel, AT&amp;T, to Marlene H. Dortch, Secretary, FCC, RM-11768, at 4 (filed June 14, 2018) .</w:t>
      </w:r>
    </w:p>
    <w:p w14:paraId="2D1D787E" w14:textId="77777777" w:rsidR="002F5809" w:rsidRDefault="002F5809">
      <w:pPr>
        <w:rPr>
          <w:sz w:val="18"/>
        </w:rPr>
        <w:sectPr w:rsidR="002F5809">
          <w:pgSz w:w="12240" w:h="15840"/>
          <w:pgMar w:top="2240" w:right="1720" w:bottom="500" w:left="1720" w:header="2019" w:footer="317" w:gutter="0"/>
          <w:cols w:space="720"/>
        </w:sectPr>
      </w:pPr>
    </w:p>
    <w:p w14:paraId="5EA4563C" w14:textId="77777777" w:rsidR="002F5809" w:rsidRDefault="002F5809">
      <w:pPr>
        <w:pStyle w:val="BodyText"/>
        <w:rPr>
          <w:sz w:val="27"/>
        </w:rPr>
      </w:pPr>
    </w:p>
    <w:p w14:paraId="618D2991" w14:textId="77777777" w:rsidR="002F5809" w:rsidRDefault="00A843CD">
      <w:pPr>
        <w:pStyle w:val="BodyText"/>
        <w:spacing w:before="99" w:line="249" w:lineRule="auto"/>
        <w:ind w:left="215" w:right="185"/>
        <w:rPr>
          <w:sz w:val="11"/>
        </w:rPr>
      </w:pPr>
      <w:r>
        <w:rPr>
          <w:color w:val="231F20"/>
          <w:w w:val="105"/>
        </w:rPr>
        <w:t>without substantial constraints on one or both services,"</w:t>
      </w:r>
      <w:r>
        <w:rPr>
          <w:color w:val="231F20"/>
          <w:w w:val="105"/>
          <w:position w:val="6"/>
          <w:sz w:val="11"/>
        </w:rPr>
        <w:t xml:space="preserve">76 </w:t>
      </w:r>
      <w:r>
        <w:rPr>
          <w:color w:val="231F20"/>
          <w:w w:val="105"/>
        </w:rPr>
        <w:t>and that "MVDDS licensees cannot deploy two way 5G services in the 12.2-12.7 GHz band without overwhelming NGSO FSS operations, even under the current rules, notwithstanding new 5G deployment architectures and newly available high-resolution ground-obstacl</w:t>
      </w:r>
      <w:r>
        <w:rPr>
          <w:color w:val="231F20"/>
          <w:w w:val="105"/>
        </w:rPr>
        <w:t>e data."</w:t>
      </w:r>
      <w:r>
        <w:rPr>
          <w:color w:val="231F20"/>
          <w:w w:val="105"/>
          <w:position w:val="6"/>
          <w:sz w:val="11"/>
        </w:rPr>
        <w:t xml:space="preserve">77 </w:t>
      </w:r>
      <w:r>
        <w:rPr>
          <w:color w:val="231F20"/>
          <w:w w:val="105"/>
        </w:rPr>
        <w:t xml:space="preserve">SpaceX also points out that one such 2016 study assumes "an overly optimistic 30dB of NGSO user antenna discrimination toward the horizon and still determines that extreme interference (C/I = 0dB) into the NGSO receiver will occur from a single </w:t>
      </w:r>
      <w:r>
        <w:rPr>
          <w:color w:val="231F20"/>
          <w:w w:val="105"/>
        </w:rPr>
        <w:t>5G mobile device that is 1,000 meters away operating at EIRP of 23dBm per 24MHz in free space conditions."</w:t>
      </w:r>
      <w:r>
        <w:rPr>
          <w:color w:val="231F20"/>
          <w:w w:val="105"/>
          <w:position w:val="6"/>
          <w:sz w:val="11"/>
        </w:rPr>
        <w:t xml:space="preserve">78 </w:t>
      </w:r>
      <w:r>
        <w:rPr>
          <w:color w:val="231F20"/>
          <w:w w:val="105"/>
        </w:rPr>
        <w:t>SpaceX argues that "[e]xtending this analysis to a more relevant threshold of I/N of -6 to -12dB yields the conclusion that a single 5G mobile devi</w:t>
      </w:r>
      <w:r>
        <w:rPr>
          <w:color w:val="231F20"/>
          <w:w w:val="105"/>
        </w:rPr>
        <w:t>ce could cause interference at a distance of greater than 10km in free space conditions," and that "[m]ore than one 5G mobile device in the vicinity would increase this distance."</w:t>
      </w:r>
      <w:r>
        <w:rPr>
          <w:color w:val="231F20"/>
          <w:w w:val="105"/>
          <w:position w:val="6"/>
          <w:sz w:val="11"/>
        </w:rPr>
        <w:t xml:space="preserve">79 </w:t>
      </w:r>
      <w:r>
        <w:rPr>
          <w:color w:val="231F20"/>
          <w:w w:val="105"/>
        </w:rPr>
        <w:t>Accordingly,</w:t>
      </w:r>
      <w:r>
        <w:rPr>
          <w:color w:val="231F20"/>
          <w:spacing w:val="-5"/>
          <w:w w:val="105"/>
        </w:rPr>
        <w:t xml:space="preserve"> </w:t>
      </w:r>
      <w:r>
        <w:rPr>
          <w:color w:val="231F20"/>
          <w:w w:val="105"/>
        </w:rPr>
        <w:t>SpaceX</w:t>
      </w:r>
      <w:r>
        <w:rPr>
          <w:color w:val="231F20"/>
          <w:spacing w:val="-5"/>
          <w:w w:val="105"/>
        </w:rPr>
        <w:t xml:space="preserve"> </w:t>
      </w:r>
      <w:r>
        <w:rPr>
          <w:color w:val="231F20"/>
          <w:w w:val="105"/>
        </w:rPr>
        <w:t>asks</w:t>
      </w:r>
      <w:r>
        <w:rPr>
          <w:color w:val="231F20"/>
          <w:spacing w:val="-4"/>
          <w:w w:val="105"/>
        </w:rPr>
        <w:t xml:space="preserve"> </w:t>
      </w:r>
      <w:r>
        <w:rPr>
          <w:color w:val="231F20"/>
          <w:w w:val="105"/>
        </w:rPr>
        <w:t>how</w:t>
      </w:r>
      <w:r>
        <w:rPr>
          <w:color w:val="231F20"/>
          <w:spacing w:val="-5"/>
          <w:w w:val="105"/>
        </w:rPr>
        <w:t xml:space="preserve"> </w:t>
      </w:r>
      <w:r>
        <w:rPr>
          <w:color w:val="231F20"/>
          <w:w w:val="105"/>
        </w:rPr>
        <w:t>DISH</w:t>
      </w:r>
      <w:r>
        <w:rPr>
          <w:color w:val="231F20"/>
          <w:spacing w:val="-5"/>
          <w:w w:val="105"/>
        </w:rPr>
        <w:t xml:space="preserve"> </w:t>
      </w:r>
      <w:r>
        <w:rPr>
          <w:color w:val="231F20"/>
          <w:w w:val="105"/>
        </w:rPr>
        <w:t>would</w:t>
      </w:r>
      <w:r>
        <w:rPr>
          <w:color w:val="231F20"/>
          <w:spacing w:val="-5"/>
          <w:w w:val="105"/>
        </w:rPr>
        <w:t xml:space="preserve"> </w:t>
      </w:r>
      <w:r>
        <w:rPr>
          <w:color w:val="231F20"/>
          <w:w w:val="105"/>
        </w:rPr>
        <w:t>ensure</w:t>
      </w:r>
      <w:r>
        <w:rPr>
          <w:color w:val="231F20"/>
          <w:spacing w:val="-5"/>
          <w:w w:val="105"/>
        </w:rPr>
        <w:t xml:space="preserve"> </w:t>
      </w:r>
      <w:r>
        <w:rPr>
          <w:color w:val="231F20"/>
          <w:w w:val="105"/>
        </w:rPr>
        <w:t>that</w:t>
      </w:r>
      <w:r>
        <w:rPr>
          <w:color w:val="231F20"/>
          <w:spacing w:val="-5"/>
          <w:w w:val="105"/>
        </w:rPr>
        <w:t xml:space="preserve"> </w:t>
      </w:r>
      <w:r>
        <w:rPr>
          <w:color w:val="231F20"/>
          <w:w w:val="105"/>
        </w:rPr>
        <w:t>its</w:t>
      </w:r>
      <w:r>
        <w:rPr>
          <w:color w:val="231F20"/>
          <w:spacing w:val="-5"/>
          <w:w w:val="105"/>
        </w:rPr>
        <w:t xml:space="preserve"> </w:t>
      </w:r>
      <w:r>
        <w:rPr>
          <w:color w:val="231F20"/>
          <w:w w:val="105"/>
        </w:rPr>
        <w:t>5G</w:t>
      </w:r>
      <w:r>
        <w:rPr>
          <w:color w:val="231F20"/>
          <w:spacing w:val="-5"/>
          <w:w w:val="105"/>
        </w:rPr>
        <w:t xml:space="preserve"> </w:t>
      </w:r>
      <w:r>
        <w:rPr>
          <w:color w:val="231F20"/>
          <w:w w:val="105"/>
        </w:rPr>
        <w:t>mobile</w:t>
      </w:r>
      <w:r>
        <w:rPr>
          <w:color w:val="231F20"/>
          <w:spacing w:val="-5"/>
          <w:w w:val="105"/>
        </w:rPr>
        <w:t xml:space="preserve"> </w:t>
      </w:r>
      <w:r>
        <w:rPr>
          <w:color w:val="231F20"/>
          <w:w w:val="105"/>
        </w:rPr>
        <w:t>users</w:t>
      </w:r>
      <w:r>
        <w:rPr>
          <w:color w:val="231F20"/>
          <w:spacing w:val="-5"/>
          <w:w w:val="105"/>
        </w:rPr>
        <w:t xml:space="preserve"> </w:t>
      </w:r>
      <w:r>
        <w:rPr>
          <w:color w:val="231F20"/>
          <w:w w:val="105"/>
        </w:rPr>
        <w:t>ar</w:t>
      </w:r>
      <w:r>
        <w:rPr>
          <w:color w:val="231F20"/>
          <w:w w:val="105"/>
        </w:rPr>
        <w:t>e</w:t>
      </w:r>
      <w:r>
        <w:rPr>
          <w:color w:val="231F20"/>
          <w:spacing w:val="-4"/>
          <w:w w:val="105"/>
        </w:rPr>
        <w:t xml:space="preserve"> </w:t>
      </w:r>
      <w:r>
        <w:rPr>
          <w:color w:val="231F20"/>
          <w:w w:val="105"/>
        </w:rPr>
        <w:t>always</w:t>
      </w:r>
      <w:r>
        <w:rPr>
          <w:color w:val="231F20"/>
          <w:spacing w:val="-5"/>
          <w:w w:val="105"/>
        </w:rPr>
        <w:t xml:space="preserve"> </w:t>
      </w:r>
      <w:r>
        <w:rPr>
          <w:color w:val="231F20"/>
          <w:w w:val="105"/>
        </w:rPr>
        <w:t>tens</w:t>
      </w:r>
      <w:r>
        <w:rPr>
          <w:color w:val="231F20"/>
          <w:spacing w:val="-5"/>
          <w:w w:val="105"/>
        </w:rPr>
        <w:t xml:space="preserve"> </w:t>
      </w:r>
      <w:r>
        <w:rPr>
          <w:color w:val="231F20"/>
          <w:w w:val="105"/>
        </w:rPr>
        <w:t>of</w:t>
      </w:r>
      <w:r>
        <w:rPr>
          <w:color w:val="231F20"/>
          <w:spacing w:val="-5"/>
          <w:w w:val="105"/>
        </w:rPr>
        <w:t xml:space="preserve"> </w:t>
      </w:r>
      <w:r>
        <w:rPr>
          <w:color w:val="231F20"/>
          <w:w w:val="105"/>
        </w:rPr>
        <w:t>kilometers from the nearest NGSO user antenna on the ground, or approximately 10 kilometers away for single 5G mobile devices, with larger separation distances necessary for multiple 5G devices?</w:t>
      </w:r>
      <w:r>
        <w:rPr>
          <w:color w:val="231F20"/>
          <w:w w:val="105"/>
          <w:position w:val="6"/>
          <w:sz w:val="11"/>
        </w:rPr>
        <w:t xml:space="preserve">80  </w:t>
      </w:r>
      <w:r>
        <w:rPr>
          <w:color w:val="231F20"/>
          <w:w w:val="105"/>
        </w:rPr>
        <w:t>Furthermore, it asks if such separation distances are real</w:t>
      </w:r>
      <w:r>
        <w:rPr>
          <w:color w:val="231F20"/>
          <w:w w:val="105"/>
        </w:rPr>
        <w:t>ly a practical solution as NGSO FSS users become ubiquitously deployed in the near future?</w:t>
      </w:r>
      <w:r>
        <w:rPr>
          <w:color w:val="231F20"/>
          <w:w w:val="105"/>
          <w:position w:val="6"/>
          <w:sz w:val="11"/>
        </w:rPr>
        <w:t xml:space="preserve">81 </w:t>
      </w:r>
      <w:r>
        <w:rPr>
          <w:color w:val="231F20"/>
          <w:w w:val="105"/>
        </w:rPr>
        <w:t>Finally, it inquires if under this scheme, 5G operations in an area would cease</w:t>
      </w:r>
      <w:r>
        <w:rPr>
          <w:color w:val="231F20"/>
          <w:spacing w:val="-7"/>
          <w:w w:val="105"/>
        </w:rPr>
        <w:t xml:space="preserve"> </w:t>
      </w:r>
      <w:r>
        <w:rPr>
          <w:color w:val="231F20"/>
          <w:w w:val="105"/>
        </w:rPr>
        <w:t>operations</w:t>
      </w:r>
      <w:r>
        <w:rPr>
          <w:color w:val="231F20"/>
          <w:spacing w:val="-7"/>
          <w:w w:val="105"/>
        </w:rPr>
        <w:t xml:space="preserve"> </w:t>
      </w:r>
      <w:r>
        <w:rPr>
          <w:color w:val="231F20"/>
          <w:w w:val="105"/>
        </w:rPr>
        <w:t>if</w:t>
      </w:r>
      <w:r>
        <w:rPr>
          <w:color w:val="231F20"/>
          <w:spacing w:val="-7"/>
          <w:w w:val="105"/>
        </w:rPr>
        <w:t xml:space="preserve"> </w:t>
      </w:r>
      <w:r>
        <w:rPr>
          <w:color w:val="231F20"/>
          <w:w w:val="105"/>
        </w:rPr>
        <w:t>notified</w:t>
      </w:r>
      <w:r>
        <w:rPr>
          <w:color w:val="231F20"/>
          <w:spacing w:val="-7"/>
          <w:w w:val="105"/>
        </w:rPr>
        <w:t xml:space="preserve"> </w:t>
      </w:r>
      <w:r>
        <w:rPr>
          <w:color w:val="231F20"/>
          <w:w w:val="105"/>
        </w:rPr>
        <w:t>by</w:t>
      </w:r>
      <w:r>
        <w:rPr>
          <w:color w:val="231F20"/>
          <w:spacing w:val="-7"/>
          <w:w w:val="105"/>
        </w:rPr>
        <w:t xml:space="preserve"> </w:t>
      </w:r>
      <w:r>
        <w:rPr>
          <w:color w:val="231F20"/>
          <w:w w:val="105"/>
        </w:rPr>
        <w:t>an</w:t>
      </w:r>
      <w:r>
        <w:rPr>
          <w:color w:val="231F20"/>
          <w:spacing w:val="-7"/>
          <w:w w:val="105"/>
        </w:rPr>
        <w:t xml:space="preserve"> </w:t>
      </w:r>
      <w:r>
        <w:rPr>
          <w:color w:val="231F20"/>
          <w:w w:val="105"/>
        </w:rPr>
        <w:t>NGSO</w:t>
      </w:r>
      <w:r>
        <w:rPr>
          <w:color w:val="231F20"/>
          <w:spacing w:val="-7"/>
          <w:w w:val="105"/>
        </w:rPr>
        <w:t xml:space="preserve"> </w:t>
      </w:r>
      <w:r>
        <w:rPr>
          <w:color w:val="231F20"/>
          <w:w w:val="105"/>
        </w:rPr>
        <w:t>operator</w:t>
      </w:r>
      <w:r>
        <w:rPr>
          <w:color w:val="231F20"/>
          <w:spacing w:val="-7"/>
          <w:w w:val="105"/>
        </w:rPr>
        <w:t xml:space="preserve"> </w:t>
      </w:r>
      <w:r>
        <w:rPr>
          <w:color w:val="231F20"/>
          <w:w w:val="105"/>
        </w:rPr>
        <w:t>of</w:t>
      </w:r>
      <w:r>
        <w:rPr>
          <w:color w:val="231F20"/>
          <w:spacing w:val="-7"/>
          <w:w w:val="105"/>
        </w:rPr>
        <w:t xml:space="preserve"> </w:t>
      </w:r>
      <w:r>
        <w:rPr>
          <w:color w:val="231F20"/>
          <w:w w:val="105"/>
        </w:rPr>
        <w:t>observed</w:t>
      </w:r>
      <w:r>
        <w:rPr>
          <w:color w:val="231F20"/>
          <w:spacing w:val="-7"/>
          <w:w w:val="105"/>
        </w:rPr>
        <w:t xml:space="preserve"> </w:t>
      </w:r>
      <w:r>
        <w:rPr>
          <w:color w:val="231F20"/>
          <w:w w:val="105"/>
        </w:rPr>
        <w:t>interference?</w:t>
      </w:r>
      <w:r>
        <w:rPr>
          <w:color w:val="231F20"/>
          <w:w w:val="105"/>
          <w:position w:val="6"/>
          <w:sz w:val="11"/>
        </w:rPr>
        <w:t>82</w:t>
      </w:r>
    </w:p>
    <w:p w14:paraId="7F807D7C" w14:textId="77777777" w:rsidR="002F5809" w:rsidRDefault="00A843CD">
      <w:pPr>
        <w:pStyle w:val="ListParagraph"/>
        <w:numPr>
          <w:ilvl w:val="0"/>
          <w:numId w:val="5"/>
        </w:numPr>
        <w:tabs>
          <w:tab w:val="left" w:pos="1511"/>
          <w:tab w:val="left" w:pos="1513"/>
        </w:tabs>
        <w:spacing w:line="249" w:lineRule="auto"/>
        <w:ind w:right="165" w:firstLine="649"/>
        <w:rPr>
          <w:sz w:val="19"/>
        </w:rPr>
      </w:pPr>
      <w:r>
        <w:rPr>
          <w:color w:val="231F20"/>
          <w:w w:val="105"/>
          <w:sz w:val="19"/>
        </w:rPr>
        <w:t>DISH</w:t>
      </w:r>
      <w:r>
        <w:rPr>
          <w:color w:val="231F20"/>
          <w:spacing w:val="-6"/>
          <w:w w:val="105"/>
          <w:sz w:val="19"/>
        </w:rPr>
        <w:t xml:space="preserve"> </w:t>
      </w:r>
      <w:r>
        <w:rPr>
          <w:color w:val="231F20"/>
          <w:w w:val="105"/>
          <w:sz w:val="19"/>
        </w:rPr>
        <w:t>asserts</w:t>
      </w:r>
      <w:r>
        <w:rPr>
          <w:color w:val="231F20"/>
          <w:spacing w:val="-6"/>
          <w:w w:val="105"/>
          <w:sz w:val="19"/>
        </w:rPr>
        <w:t xml:space="preserve"> </w:t>
      </w:r>
      <w:r>
        <w:rPr>
          <w:color w:val="231F20"/>
          <w:w w:val="105"/>
          <w:sz w:val="19"/>
        </w:rPr>
        <w:t>that</w:t>
      </w:r>
      <w:r>
        <w:rPr>
          <w:color w:val="231F20"/>
          <w:spacing w:val="-6"/>
          <w:w w:val="105"/>
          <w:sz w:val="19"/>
        </w:rPr>
        <w:t xml:space="preserve"> </w:t>
      </w:r>
      <w:r>
        <w:rPr>
          <w:color w:val="231F20"/>
          <w:w w:val="105"/>
          <w:sz w:val="19"/>
        </w:rPr>
        <w:t>technological</w:t>
      </w:r>
      <w:r>
        <w:rPr>
          <w:color w:val="231F20"/>
          <w:spacing w:val="-6"/>
          <w:w w:val="105"/>
          <w:sz w:val="19"/>
        </w:rPr>
        <w:t xml:space="preserve"> </w:t>
      </w:r>
      <w:r>
        <w:rPr>
          <w:color w:val="231F20"/>
          <w:w w:val="105"/>
          <w:sz w:val="19"/>
        </w:rPr>
        <w:t>developments</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satellite</w:t>
      </w:r>
      <w:r>
        <w:rPr>
          <w:color w:val="231F20"/>
          <w:spacing w:val="-6"/>
          <w:w w:val="105"/>
          <w:sz w:val="19"/>
        </w:rPr>
        <w:t xml:space="preserve"> </w:t>
      </w:r>
      <w:r>
        <w:rPr>
          <w:color w:val="231F20"/>
          <w:w w:val="105"/>
          <w:sz w:val="19"/>
        </w:rPr>
        <w:t>industry</w:t>
      </w:r>
      <w:r>
        <w:rPr>
          <w:color w:val="231F20"/>
          <w:spacing w:val="-6"/>
          <w:w w:val="105"/>
          <w:sz w:val="19"/>
        </w:rPr>
        <w:t xml:space="preserve"> </w:t>
      </w:r>
      <w:r>
        <w:rPr>
          <w:color w:val="231F20"/>
          <w:w w:val="105"/>
          <w:sz w:val="19"/>
        </w:rPr>
        <w:t>may</w:t>
      </w:r>
      <w:r>
        <w:rPr>
          <w:color w:val="231F20"/>
          <w:spacing w:val="-6"/>
          <w:w w:val="105"/>
          <w:sz w:val="19"/>
        </w:rPr>
        <w:t xml:space="preserve"> </w:t>
      </w:r>
      <w:r>
        <w:rPr>
          <w:color w:val="231F20"/>
          <w:w w:val="105"/>
          <w:sz w:val="19"/>
        </w:rPr>
        <w:t>have</w:t>
      </w:r>
      <w:r>
        <w:rPr>
          <w:color w:val="231F20"/>
          <w:spacing w:val="-6"/>
          <w:w w:val="105"/>
          <w:sz w:val="19"/>
        </w:rPr>
        <w:t xml:space="preserve"> </w:t>
      </w:r>
      <w:r>
        <w:rPr>
          <w:color w:val="231F20"/>
          <w:w w:val="105"/>
          <w:sz w:val="19"/>
        </w:rPr>
        <w:t>increased the degree to which NGSO FSS constellations and flexible use, including two-way mobile service, may coexist. Specifically, DISH maintains that current-generation NGSO FSS constel</w:t>
      </w:r>
      <w:r>
        <w:rPr>
          <w:color w:val="231F20"/>
          <w:w w:val="105"/>
          <w:sz w:val="19"/>
        </w:rPr>
        <w:t>lations possess geostationary-like functions and properties that could prove more compatible with flexible use than last- generation NGSO earth stations.</w:t>
      </w:r>
      <w:r>
        <w:rPr>
          <w:color w:val="231F20"/>
          <w:w w:val="105"/>
          <w:position w:val="6"/>
          <w:sz w:val="11"/>
        </w:rPr>
        <w:t xml:space="preserve">83 </w:t>
      </w:r>
      <w:r>
        <w:rPr>
          <w:color w:val="231F20"/>
          <w:w w:val="105"/>
          <w:sz w:val="19"/>
        </w:rPr>
        <w:t>DISH asserts that to the extent NGSO FSS satellites maintain a highly elliptical</w:t>
      </w:r>
      <w:r>
        <w:rPr>
          <w:color w:val="231F20"/>
          <w:spacing w:val="-5"/>
          <w:w w:val="105"/>
          <w:sz w:val="19"/>
        </w:rPr>
        <w:t xml:space="preserve"> </w:t>
      </w:r>
      <w:r>
        <w:rPr>
          <w:color w:val="231F20"/>
          <w:w w:val="105"/>
          <w:sz w:val="19"/>
        </w:rPr>
        <w:t>orbit</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time</w:t>
      </w:r>
      <w:r>
        <w:rPr>
          <w:color w:val="231F20"/>
          <w:spacing w:val="-5"/>
          <w:w w:val="105"/>
          <w:sz w:val="19"/>
        </w:rPr>
        <w:t xml:space="preserve"> </w:t>
      </w:r>
      <w:r>
        <w:rPr>
          <w:color w:val="231F20"/>
          <w:w w:val="105"/>
          <w:sz w:val="19"/>
        </w:rPr>
        <w:t>thei</w:t>
      </w:r>
      <w:r>
        <w:rPr>
          <w:color w:val="231F20"/>
          <w:w w:val="105"/>
          <w:sz w:val="19"/>
        </w:rPr>
        <w:t>r</w:t>
      </w:r>
      <w:r>
        <w:rPr>
          <w:color w:val="231F20"/>
          <w:spacing w:val="-5"/>
          <w:w w:val="105"/>
          <w:sz w:val="19"/>
        </w:rPr>
        <w:t xml:space="preserve"> </w:t>
      </w:r>
      <w:r>
        <w:rPr>
          <w:color w:val="231F20"/>
          <w:w w:val="105"/>
          <w:sz w:val="19"/>
        </w:rPr>
        <w:t>active</w:t>
      </w:r>
      <w:r>
        <w:rPr>
          <w:color w:val="231F20"/>
          <w:spacing w:val="-5"/>
          <w:w w:val="105"/>
          <w:sz w:val="19"/>
        </w:rPr>
        <w:t xml:space="preserve"> </w:t>
      </w:r>
      <w:r>
        <w:rPr>
          <w:color w:val="231F20"/>
          <w:w w:val="105"/>
          <w:sz w:val="19"/>
        </w:rPr>
        <w:t>operations</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align</w:t>
      </w:r>
      <w:r>
        <w:rPr>
          <w:color w:val="231F20"/>
          <w:spacing w:val="-5"/>
          <w:w w:val="105"/>
          <w:sz w:val="19"/>
        </w:rPr>
        <w:t xml:space="preserve"> </w:t>
      </w:r>
      <w:r>
        <w:rPr>
          <w:color w:val="231F20"/>
          <w:w w:val="105"/>
          <w:sz w:val="19"/>
        </w:rPr>
        <w:t>with</w:t>
      </w:r>
      <w:r>
        <w:rPr>
          <w:color w:val="231F20"/>
          <w:spacing w:val="-6"/>
          <w:w w:val="105"/>
          <w:sz w:val="19"/>
        </w:rPr>
        <w:t xml:space="preserve"> </w:t>
      </w:r>
      <w:r>
        <w:rPr>
          <w:color w:val="231F20"/>
          <w:w w:val="105"/>
          <w:sz w:val="19"/>
        </w:rPr>
        <w:t>the</w:t>
      </w:r>
      <w:r>
        <w:rPr>
          <w:color w:val="231F20"/>
          <w:spacing w:val="-5"/>
          <w:w w:val="105"/>
          <w:sz w:val="19"/>
        </w:rPr>
        <w:t xml:space="preserve"> </w:t>
      </w:r>
      <w:r>
        <w:rPr>
          <w:color w:val="231F20"/>
          <w:w w:val="105"/>
          <w:sz w:val="19"/>
        </w:rPr>
        <w:t>perigee</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their</w:t>
      </w:r>
      <w:r>
        <w:rPr>
          <w:color w:val="231F20"/>
          <w:spacing w:val="-5"/>
          <w:w w:val="105"/>
          <w:sz w:val="19"/>
        </w:rPr>
        <w:t xml:space="preserve"> </w:t>
      </w:r>
      <w:r>
        <w:rPr>
          <w:color w:val="231F20"/>
          <w:w w:val="105"/>
          <w:sz w:val="19"/>
        </w:rPr>
        <w:t>orbit</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manner</w:t>
      </w:r>
      <w:r>
        <w:rPr>
          <w:color w:val="231F20"/>
          <w:spacing w:val="-5"/>
          <w:w w:val="105"/>
          <w:sz w:val="19"/>
        </w:rPr>
        <w:t xml:space="preserve"> </w:t>
      </w:r>
      <w:r>
        <w:rPr>
          <w:color w:val="231F20"/>
          <w:w w:val="105"/>
          <w:sz w:val="19"/>
        </w:rPr>
        <w:t>intended to simulate the operation of a GSO system,</w:t>
      </w:r>
      <w:r>
        <w:rPr>
          <w:color w:val="231F20"/>
          <w:w w:val="105"/>
          <w:position w:val="6"/>
          <w:sz w:val="11"/>
        </w:rPr>
        <w:t xml:space="preserve">84 </w:t>
      </w:r>
      <w:r>
        <w:rPr>
          <w:color w:val="231F20"/>
          <w:w w:val="105"/>
          <w:sz w:val="19"/>
        </w:rPr>
        <w:t>such operations presumably would be in a better position to coexist with flexible use operations than a standard NGSO FSS system.</w:t>
      </w:r>
      <w:r>
        <w:rPr>
          <w:color w:val="231F20"/>
          <w:w w:val="105"/>
          <w:position w:val="8"/>
          <w:sz w:val="12"/>
        </w:rPr>
        <w:t xml:space="preserve">85 </w:t>
      </w:r>
      <w:r>
        <w:rPr>
          <w:color w:val="231F20"/>
          <w:w w:val="105"/>
          <w:sz w:val="19"/>
        </w:rPr>
        <w:t>DISH further contends that, given the large number of satellites contemplated by these systems, an NGSO FSS antenna should b</w:t>
      </w:r>
      <w:r>
        <w:rPr>
          <w:color w:val="231F20"/>
          <w:w w:val="105"/>
          <w:sz w:val="19"/>
        </w:rPr>
        <w:t>e expected to operate with a much narrower field of view as opposed to one encompassing all realistic azimuths and elevation angles.</w:t>
      </w:r>
      <w:r>
        <w:rPr>
          <w:color w:val="231F20"/>
          <w:w w:val="105"/>
          <w:position w:val="6"/>
          <w:sz w:val="11"/>
        </w:rPr>
        <w:t xml:space="preserve">86  </w:t>
      </w:r>
      <w:r>
        <w:rPr>
          <w:color w:val="231F20"/>
          <w:w w:val="105"/>
          <w:sz w:val="19"/>
        </w:rPr>
        <w:t>Thus, DISH asserts that, at some level of concentration, large numbers of</w:t>
      </w:r>
      <w:r>
        <w:rPr>
          <w:color w:val="231F20"/>
          <w:spacing w:val="-6"/>
          <w:w w:val="105"/>
          <w:sz w:val="19"/>
        </w:rPr>
        <w:t xml:space="preserve"> </w:t>
      </w:r>
      <w:r>
        <w:rPr>
          <w:color w:val="231F20"/>
          <w:w w:val="105"/>
          <w:sz w:val="19"/>
        </w:rPr>
        <w:t>NGSO</w:t>
      </w:r>
      <w:r>
        <w:rPr>
          <w:color w:val="231F20"/>
          <w:spacing w:val="-6"/>
          <w:w w:val="105"/>
          <w:sz w:val="19"/>
        </w:rPr>
        <w:t xml:space="preserve"> </w:t>
      </w:r>
      <w:r>
        <w:rPr>
          <w:color w:val="231F20"/>
          <w:w w:val="105"/>
          <w:sz w:val="19"/>
        </w:rPr>
        <w:t>FSS</w:t>
      </w:r>
      <w:r>
        <w:rPr>
          <w:color w:val="231F20"/>
          <w:spacing w:val="-6"/>
          <w:w w:val="105"/>
          <w:sz w:val="19"/>
        </w:rPr>
        <w:t xml:space="preserve"> </w:t>
      </w:r>
      <w:r>
        <w:rPr>
          <w:color w:val="231F20"/>
          <w:w w:val="105"/>
          <w:sz w:val="19"/>
        </w:rPr>
        <w:t>satellites</w:t>
      </w:r>
      <w:r>
        <w:rPr>
          <w:color w:val="231F20"/>
          <w:spacing w:val="-6"/>
          <w:w w:val="105"/>
          <w:sz w:val="19"/>
        </w:rPr>
        <w:t xml:space="preserve"> </w:t>
      </w:r>
      <w:r>
        <w:rPr>
          <w:color w:val="231F20"/>
          <w:w w:val="105"/>
          <w:sz w:val="19"/>
        </w:rPr>
        <w:t>could</w:t>
      </w:r>
      <w:r>
        <w:rPr>
          <w:color w:val="231F20"/>
          <w:spacing w:val="-6"/>
          <w:w w:val="105"/>
          <w:sz w:val="19"/>
        </w:rPr>
        <w:t xml:space="preserve"> </w:t>
      </w:r>
      <w:r>
        <w:rPr>
          <w:color w:val="231F20"/>
          <w:w w:val="105"/>
          <w:sz w:val="19"/>
        </w:rPr>
        <w:t>operate</w:t>
      </w:r>
      <w:r>
        <w:rPr>
          <w:color w:val="231F20"/>
          <w:spacing w:val="-6"/>
          <w:w w:val="105"/>
          <w:sz w:val="19"/>
        </w:rPr>
        <w:t xml:space="preserve"> </w:t>
      </w:r>
      <w:r>
        <w:rPr>
          <w:color w:val="231F20"/>
          <w:w w:val="105"/>
          <w:sz w:val="19"/>
        </w:rPr>
        <w:t>for</w:t>
      </w:r>
      <w:r>
        <w:rPr>
          <w:color w:val="231F20"/>
          <w:spacing w:val="-6"/>
          <w:w w:val="105"/>
          <w:sz w:val="19"/>
        </w:rPr>
        <w:t xml:space="preserve"> </w:t>
      </w:r>
      <w:r>
        <w:rPr>
          <w:color w:val="231F20"/>
          <w:w w:val="105"/>
          <w:sz w:val="19"/>
        </w:rPr>
        <w:t>interfer</w:t>
      </w:r>
      <w:r>
        <w:rPr>
          <w:color w:val="231F20"/>
          <w:w w:val="105"/>
          <w:sz w:val="19"/>
        </w:rPr>
        <w:t>ence</w:t>
      </w:r>
      <w:r>
        <w:rPr>
          <w:color w:val="231F20"/>
          <w:spacing w:val="-6"/>
          <w:w w:val="105"/>
          <w:sz w:val="19"/>
        </w:rPr>
        <w:t xml:space="preserve"> </w:t>
      </w:r>
      <w:r>
        <w:rPr>
          <w:color w:val="231F20"/>
          <w:w w:val="105"/>
          <w:sz w:val="19"/>
        </w:rPr>
        <w:t>purposes</w:t>
      </w:r>
      <w:r>
        <w:rPr>
          <w:color w:val="231F20"/>
          <w:spacing w:val="-6"/>
          <w:w w:val="105"/>
          <w:sz w:val="19"/>
        </w:rPr>
        <w:t xml:space="preserve"> </w:t>
      </w:r>
      <w:r>
        <w:rPr>
          <w:color w:val="231F20"/>
          <w:w w:val="105"/>
          <w:sz w:val="19"/>
        </w:rPr>
        <w:t>like</w:t>
      </w:r>
      <w:r>
        <w:rPr>
          <w:color w:val="231F20"/>
          <w:spacing w:val="-7"/>
          <w:w w:val="105"/>
          <w:sz w:val="19"/>
        </w:rPr>
        <w:t xml:space="preserve"> </w:t>
      </w:r>
      <w:r>
        <w:rPr>
          <w:color w:val="231F20"/>
          <w:w w:val="105"/>
          <w:sz w:val="19"/>
        </w:rPr>
        <w:t>fixed</w:t>
      </w:r>
      <w:r>
        <w:rPr>
          <w:color w:val="231F20"/>
          <w:spacing w:val="-6"/>
          <w:w w:val="105"/>
          <w:sz w:val="19"/>
        </w:rPr>
        <w:t xml:space="preserve"> </w:t>
      </w:r>
      <w:r>
        <w:rPr>
          <w:color w:val="231F20"/>
          <w:w w:val="105"/>
          <w:sz w:val="19"/>
        </w:rPr>
        <w:t>DBS</w:t>
      </w:r>
      <w:r>
        <w:rPr>
          <w:color w:val="231F20"/>
          <w:spacing w:val="-6"/>
          <w:w w:val="105"/>
          <w:sz w:val="19"/>
        </w:rPr>
        <w:t xml:space="preserve"> </w:t>
      </w:r>
      <w:r>
        <w:rPr>
          <w:color w:val="231F20"/>
          <w:w w:val="105"/>
          <w:sz w:val="19"/>
        </w:rPr>
        <w:t>licensees,</w:t>
      </w:r>
      <w:r>
        <w:rPr>
          <w:color w:val="231F20"/>
          <w:spacing w:val="-6"/>
          <w:w w:val="105"/>
          <w:sz w:val="19"/>
        </w:rPr>
        <w:t xml:space="preserve"> </w:t>
      </w:r>
      <w:r>
        <w:rPr>
          <w:color w:val="231F20"/>
          <w:w w:val="105"/>
          <w:sz w:val="19"/>
        </w:rPr>
        <w:t>because</w:t>
      </w:r>
      <w:r>
        <w:rPr>
          <w:color w:val="231F20"/>
          <w:spacing w:val="-6"/>
          <w:w w:val="105"/>
          <w:sz w:val="19"/>
        </w:rPr>
        <w:t xml:space="preserve"> </w:t>
      </w:r>
      <w:r>
        <w:rPr>
          <w:color w:val="231F20"/>
          <w:w w:val="105"/>
          <w:sz w:val="19"/>
        </w:rPr>
        <w:t>the</w:t>
      </w:r>
    </w:p>
    <w:p w14:paraId="7F5AE7C4" w14:textId="77777777" w:rsidR="002F5809" w:rsidRDefault="00A843CD">
      <w:pPr>
        <w:pStyle w:val="BodyText"/>
        <w:spacing w:before="7"/>
        <w:rPr>
          <w:sz w:val="11"/>
        </w:rPr>
      </w:pPr>
      <w:r>
        <w:pict w14:anchorId="4FAF4688">
          <v:line id="_x0000_s1048" style="position:absolute;z-index:251652096;mso-wrap-distance-left:0;mso-wrap-distance-right:0;mso-position-horizontal-relative:page" from="96.8pt,8.9pt" to="226.4pt,8.9pt" strokecolor="#231f20" strokeweight=".17144mm">
            <w10:wrap type="topAndBottom" anchorx="page"/>
          </v:line>
        </w:pict>
      </w:r>
    </w:p>
    <w:p w14:paraId="5D7A55CB" w14:textId="77777777" w:rsidR="002F5809" w:rsidRDefault="00A843CD">
      <w:pPr>
        <w:spacing w:before="55"/>
        <w:ind w:left="216" w:right="268"/>
        <w:rPr>
          <w:sz w:val="18"/>
        </w:rPr>
      </w:pPr>
      <w:r>
        <w:rPr>
          <w:color w:val="231F20"/>
          <w:position w:val="6"/>
          <w:sz w:val="11"/>
        </w:rPr>
        <w:t xml:space="preserve">76 </w:t>
      </w:r>
      <w:r>
        <w:rPr>
          <w:color w:val="231F20"/>
          <w:sz w:val="18"/>
        </w:rPr>
        <w:t xml:space="preserve">Letter from David Goldman, Director of Satellite Policy, SpaceX, to Marlene H. Dortch, Secretary, FCC, Docket No. RM-11768, at 3 (filed July 10, 2020) (SpaceX July 10, 2020 </w:t>
      </w:r>
      <w:r>
        <w:rPr>
          <w:i/>
          <w:color w:val="231F20"/>
          <w:sz w:val="18"/>
        </w:rPr>
        <w:t>Ex Parte</w:t>
      </w:r>
      <w:r>
        <w:rPr>
          <w:color w:val="231F20"/>
          <w:sz w:val="18"/>
        </w:rPr>
        <w:t>) (citing MVDDS 5G Coalition Reply, Coexistence 2 at 1).</w:t>
      </w:r>
    </w:p>
    <w:p w14:paraId="393A35DF" w14:textId="77777777" w:rsidR="002F5809" w:rsidRDefault="00A843CD">
      <w:pPr>
        <w:spacing w:before="108"/>
        <w:ind w:left="216"/>
        <w:rPr>
          <w:sz w:val="18"/>
        </w:rPr>
      </w:pPr>
      <w:r>
        <w:rPr>
          <w:color w:val="231F20"/>
          <w:position w:val="6"/>
          <w:sz w:val="11"/>
        </w:rPr>
        <w:t xml:space="preserve">77 </w:t>
      </w:r>
      <w:r>
        <w:rPr>
          <w:i/>
          <w:color w:val="231F20"/>
          <w:sz w:val="18"/>
        </w:rPr>
        <w:t xml:space="preserve">Id. </w:t>
      </w:r>
      <w:r>
        <w:rPr>
          <w:color w:val="231F20"/>
          <w:sz w:val="18"/>
        </w:rPr>
        <w:t>(citing MVDDS 5G Coalition Comments, Coexistence 1 at 2).</w:t>
      </w:r>
    </w:p>
    <w:p w14:paraId="09317FC9" w14:textId="77777777" w:rsidR="002F5809" w:rsidRDefault="00A843CD">
      <w:pPr>
        <w:spacing w:before="107"/>
        <w:ind w:left="216" w:right="283"/>
        <w:rPr>
          <w:sz w:val="18"/>
        </w:rPr>
      </w:pPr>
      <w:r>
        <w:rPr>
          <w:color w:val="231F20"/>
          <w:position w:val="6"/>
          <w:sz w:val="11"/>
        </w:rPr>
        <w:t xml:space="preserve">78 </w:t>
      </w:r>
      <w:r>
        <w:rPr>
          <w:color w:val="231F20"/>
          <w:sz w:val="18"/>
        </w:rPr>
        <w:t xml:space="preserve">SpaceX Jan. 6, 2021 </w:t>
      </w:r>
      <w:r>
        <w:rPr>
          <w:i/>
          <w:color w:val="231F20"/>
          <w:sz w:val="18"/>
        </w:rPr>
        <w:t xml:space="preserve">Ex Parte </w:t>
      </w:r>
      <w:r>
        <w:rPr>
          <w:color w:val="231F20"/>
          <w:sz w:val="18"/>
        </w:rPr>
        <w:t xml:space="preserve">at 5. </w:t>
      </w:r>
      <w:r>
        <w:rPr>
          <w:i/>
          <w:color w:val="231F20"/>
          <w:sz w:val="18"/>
        </w:rPr>
        <w:t xml:space="preserve">See </w:t>
      </w:r>
      <w:r>
        <w:rPr>
          <w:color w:val="231F20"/>
          <w:sz w:val="18"/>
        </w:rPr>
        <w:t>MVDDS 5G Coalition Comments, Coexistence 1 at 33 (stating that "[w]hile the NGSO receiver ma</w:t>
      </w:r>
      <w:r>
        <w:rPr>
          <w:color w:val="231F20"/>
          <w:sz w:val="18"/>
        </w:rPr>
        <w:t>y have a directional, upward-facing antenna that provides some protection from the emissions of the 5G mobile UE, even 30 dB of antenna discrimination by the NGSO receiver would still require more than a kilometer of separation distance between the 5G mobi</w:t>
      </w:r>
      <w:r>
        <w:rPr>
          <w:color w:val="231F20"/>
          <w:sz w:val="18"/>
        </w:rPr>
        <w:t>le device and the NGSO receiver when the 5G mobile device was operating with an EIRP of 23 dBm per 24 MHz.")</w:t>
      </w:r>
    </w:p>
    <w:p w14:paraId="4AFFF858" w14:textId="77777777" w:rsidR="002F5809" w:rsidRDefault="00A843CD">
      <w:pPr>
        <w:spacing w:before="108"/>
        <w:ind w:left="216"/>
        <w:rPr>
          <w:sz w:val="18"/>
        </w:rPr>
      </w:pPr>
      <w:r>
        <w:rPr>
          <w:color w:val="231F20"/>
          <w:position w:val="6"/>
          <w:sz w:val="11"/>
        </w:rPr>
        <w:t xml:space="preserve">79 </w:t>
      </w:r>
      <w:r>
        <w:rPr>
          <w:color w:val="231F20"/>
          <w:sz w:val="18"/>
        </w:rPr>
        <w:t xml:space="preserve">SpaceX Jan. 6, 2021 </w:t>
      </w:r>
      <w:r>
        <w:rPr>
          <w:i/>
          <w:color w:val="231F20"/>
          <w:sz w:val="18"/>
        </w:rPr>
        <w:t xml:space="preserve">Ex Parte </w:t>
      </w:r>
      <w:r>
        <w:rPr>
          <w:color w:val="231F20"/>
          <w:sz w:val="18"/>
        </w:rPr>
        <w:t>at 5.</w:t>
      </w:r>
    </w:p>
    <w:p w14:paraId="58E715E5" w14:textId="77777777" w:rsidR="002F5809" w:rsidRDefault="00A843CD">
      <w:pPr>
        <w:spacing w:before="108"/>
        <w:ind w:left="216"/>
        <w:rPr>
          <w:i/>
          <w:sz w:val="18"/>
        </w:rPr>
      </w:pPr>
      <w:r>
        <w:rPr>
          <w:color w:val="231F20"/>
          <w:w w:val="105"/>
          <w:position w:val="6"/>
          <w:sz w:val="11"/>
        </w:rPr>
        <w:t xml:space="preserve">80 </w:t>
      </w:r>
      <w:r>
        <w:rPr>
          <w:i/>
          <w:color w:val="231F20"/>
          <w:w w:val="105"/>
          <w:sz w:val="18"/>
        </w:rPr>
        <w:t>Id.</w:t>
      </w:r>
    </w:p>
    <w:p w14:paraId="343FC86F" w14:textId="77777777" w:rsidR="002F5809" w:rsidRDefault="00A843CD">
      <w:pPr>
        <w:spacing w:before="107"/>
        <w:ind w:left="216"/>
        <w:rPr>
          <w:i/>
          <w:sz w:val="18"/>
        </w:rPr>
      </w:pPr>
      <w:r>
        <w:rPr>
          <w:color w:val="231F20"/>
          <w:w w:val="105"/>
          <w:position w:val="6"/>
          <w:sz w:val="11"/>
        </w:rPr>
        <w:t xml:space="preserve">81 </w:t>
      </w:r>
      <w:r>
        <w:rPr>
          <w:i/>
          <w:color w:val="231F20"/>
          <w:w w:val="105"/>
          <w:sz w:val="18"/>
        </w:rPr>
        <w:t>Id.</w:t>
      </w:r>
    </w:p>
    <w:p w14:paraId="0DF926CA" w14:textId="77777777" w:rsidR="002F5809" w:rsidRDefault="00A843CD">
      <w:pPr>
        <w:spacing w:before="108"/>
        <w:ind w:left="216"/>
        <w:rPr>
          <w:i/>
          <w:sz w:val="18"/>
        </w:rPr>
      </w:pPr>
      <w:r>
        <w:rPr>
          <w:color w:val="231F20"/>
          <w:w w:val="105"/>
          <w:position w:val="6"/>
          <w:sz w:val="11"/>
        </w:rPr>
        <w:t xml:space="preserve">82 </w:t>
      </w:r>
      <w:r>
        <w:rPr>
          <w:i/>
          <w:color w:val="231F20"/>
          <w:w w:val="105"/>
          <w:sz w:val="18"/>
        </w:rPr>
        <w:t>Id.</w:t>
      </w:r>
    </w:p>
    <w:p w14:paraId="2A51CC68" w14:textId="77777777" w:rsidR="002F5809" w:rsidRDefault="00A843CD">
      <w:pPr>
        <w:spacing w:before="108"/>
        <w:ind w:left="216"/>
        <w:rPr>
          <w:sz w:val="18"/>
        </w:rPr>
      </w:pPr>
      <w:r>
        <w:rPr>
          <w:color w:val="231F20"/>
          <w:position w:val="6"/>
          <w:sz w:val="11"/>
        </w:rPr>
        <w:t xml:space="preserve">83 </w:t>
      </w:r>
      <w:r>
        <w:rPr>
          <w:color w:val="231F20"/>
          <w:sz w:val="18"/>
        </w:rPr>
        <w:t xml:space="preserve">DISH Nov. 12, 2020 </w:t>
      </w:r>
      <w:r>
        <w:rPr>
          <w:i/>
          <w:color w:val="231F20"/>
          <w:sz w:val="18"/>
        </w:rPr>
        <w:t xml:space="preserve">Ex Parte </w:t>
      </w:r>
      <w:r>
        <w:rPr>
          <w:color w:val="231F20"/>
          <w:sz w:val="18"/>
        </w:rPr>
        <w:t>at 3.</w:t>
      </w:r>
    </w:p>
    <w:p w14:paraId="1F1B6E07" w14:textId="77777777" w:rsidR="002F5809" w:rsidRDefault="00A843CD">
      <w:pPr>
        <w:spacing w:before="107"/>
        <w:ind w:left="216" w:right="149"/>
        <w:rPr>
          <w:sz w:val="18"/>
        </w:rPr>
      </w:pPr>
      <w:r>
        <w:rPr>
          <w:color w:val="231F20"/>
          <w:position w:val="6"/>
          <w:sz w:val="11"/>
        </w:rPr>
        <w:t xml:space="preserve">84 </w:t>
      </w:r>
      <w:r>
        <w:rPr>
          <w:color w:val="231F20"/>
          <w:sz w:val="18"/>
        </w:rPr>
        <w:t>A highly elliptical orbit is a highly eccentrica</w:t>
      </w:r>
      <w:r>
        <w:rPr>
          <w:color w:val="231F20"/>
          <w:sz w:val="18"/>
        </w:rPr>
        <w:t>l orbit with a low perigee and a high apogee. Perigee is the point in a satellite's orbit closest to the earth, while apogee is the point in orbit farthest from the earth. The orbital pattern follows the curve on an ellipse.</w:t>
      </w:r>
    </w:p>
    <w:p w14:paraId="7A58B784" w14:textId="77777777" w:rsidR="002F5809" w:rsidRDefault="00A843CD">
      <w:pPr>
        <w:spacing w:before="107"/>
        <w:ind w:left="216"/>
        <w:rPr>
          <w:sz w:val="18"/>
        </w:rPr>
      </w:pPr>
      <w:r>
        <w:rPr>
          <w:color w:val="231F20"/>
          <w:position w:val="6"/>
          <w:sz w:val="11"/>
        </w:rPr>
        <w:t xml:space="preserve">85 </w:t>
      </w:r>
      <w:r>
        <w:rPr>
          <w:color w:val="231F20"/>
          <w:sz w:val="18"/>
        </w:rPr>
        <w:t xml:space="preserve">DISH Nov. 12, 2020 </w:t>
      </w:r>
      <w:r>
        <w:rPr>
          <w:i/>
          <w:color w:val="231F20"/>
          <w:sz w:val="18"/>
        </w:rPr>
        <w:t xml:space="preserve">Ex Parte </w:t>
      </w:r>
      <w:r>
        <w:rPr>
          <w:color w:val="231F20"/>
          <w:sz w:val="18"/>
        </w:rPr>
        <w:t>at 4.</w:t>
      </w:r>
    </w:p>
    <w:p w14:paraId="38852CE7" w14:textId="77777777" w:rsidR="002F5809" w:rsidRDefault="00A843CD">
      <w:pPr>
        <w:spacing w:before="108"/>
        <w:ind w:left="216"/>
        <w:rPr>
          <w:i/>
          <w:sz w:val="18"/>
        </w:rPr>
      </w:pPr>
      <w:r>
        <w:rPr>
          <w:color w:val="231F20"/>
          <w:w w:val="105"/>
          <w:position w:val="6"/>
          <w:sz w:val="11"/>
        </w:rPr>
        <w:t xml:space="preserve">86 </w:t>
      </w:r>
      <w:r>
        <w:rPr>
          <w:i/>
          <w:color w:val="231F20"/>
          <w:w w:val="105"/>
          <w:sz w:val="18"/>
        </w:rPr>
        <w:t>Id.</w:t>
      </w:r>
    </w:p>
    <w:p w14:paraId="68186DC3" w14:textId="77777777" w:rsidR="002F5809" w:rsidRDefault="002F5809">
      <w:pPr>
        <w:rPr>
          <w:sz w:val="18"/>
        </w:rPr>
        <w:sectPr w:rsidR="002F5809">
          <w:pgSz w:w="12240" w:h="15840"/>
          <w:pgMar w:top="2240" w:right="1720" w:bottom="500" w:left="1720" w:header="2019" w:footer="317" w:gutter="0"/>
          <w:cols w:space="720"/>
        </w:sectPr>
      </w:pPr>
    </w:p>
    <w:p w14:paraId="0C37B57F" w14:textId="77777777" w:rsidR="002F5809" w:rsidRDefault="002F5809">
      <w:pPr>
        <w:pStyle w:val="BodyText"/>
        <w:rPr>
          <w:i/>
          <w:sz w:val="27"/>
        </w:rPr>
      </w:pPr>
    </w:p>
    <w:p w14:paraId="503A92F1" w14:textId="77777777" w:rsidR="002F5809" w:rsidRDefault="00A843CD">
      <w:pPr>
        <w:pStyle w:val="BodyText"/>
        <w:spacing w:before="99" w:line="249" w:lineRule="auto"/>
        <w:ind w:left="216" w:right="536"/>
        <w:rPr>
          <w:sz w:val="11"/>
        </w:rPr>
      </w:pPr>
      <w:r>
        <w:rPr>
          <w:color w:val="231F20"/>
          <w:w w:val="105"/>
        </w:rPr>
        <w:t>receiving earth stations would be directed at a limited number of proximate points in low-Earth orbit instead of at a nearly limitless array of different points throughout the sky.</w:t>
      </w:r>
      <w:r>
        <w:rPr>
          <w:color w:val="231F20"/>
          <w:w w:val="105"/>
          <w:position w:val="6"/>
          <w:sz w:val="11"/>
        </w:rPr>
        <w:t>87</w:t>
      </w:r>
    </w:p>
    <w:p w14:paraId="7223FE2A" w14:textId="3844C3B6" w:rsidR="002F5809" w:rsidRDefault="00A843CD">
      <w:pPr>
        <w:pStyle w:val="ListParagraph"/>
        <w:numPr>
          <w:ilvl w:val="0"/>
          <w:numId w:val="5"/>
        </w:numPr>
        <w:tabs>
          <w:tab w:val="left" w:pos="1511"/>
          <w:tab w:val="left" w:pos="1512"/>
        </w:tabs>
        <w:spacing w:before="107" w:line="249" w:lineRule="auto"/>
        <w:ind w:left="216" w:right="165" w:firstLine="648"/>
        <w:rPr>
          <w:sz w:val="19"/>
        </w:rPr>
      </w:pPr>
      <w:r>
        <w:rPr>
          <w:color w:val="231F20"/>
          <w:w w:val="105"/>
          <w:sz w:val="19"/>
        </w:rPr>
        <w:t xml:space="preserve">We </w:t>
      </w:r>
      <w:r w:rsidR="006F6C59" w:rsidRPr="006F6C59">
        <w:rPr>
          <w:color w:val="231F20"/>
          <w:w w:val="105"/>
          <w:sz w:val="19"/>
          <w:highlight w:val="magenta"/>
        </w:rPr>
        <w:t>seek comment</w:t>
      </w:r>
      <w:r>
        <w:rPr>
          <w:color w:val="231F20"/>
          <w:w w:val="105"/>
          <w:sz w:val="19"/>
        </w:rPr>
        <w:t xml:space="preserve"> on the technical analyses submitted to date, as well as f</w:t>
      </w:r>
      <w:r>
        <w:rPr>
          <w:color w:val="231F20"/>
          <w:w w:val="105"/>
          <w:sz w:val="19"/>
        </w:rPr>
        <w:t>urther information and studies related to the feasibility, costs, and benefits of sharing among these services.</w:t>
      </w:r>
      <w:r>
        <w:rPr>
          <w:color w:val="231F20"/>
          <w:w w:val="105"/>
          <w:position w:val="6"/>
          <w:sz w:val="11"/>
        </w:rPr>
        <w:t xml:space="preserve">88 </w:t>
      </w:r>
      <w:r>
        <w:rPr>
          <w:color w:val="231F20"/>
          <w:w w:val="105"/>
          <w:sz w:val="19"/>
        </w:rPr>
        <w:t>To what extent do NGSO satellite systems operate in a manner described by DISH? In other words, do all NGSO systems operate in highly elliptic</w:t>
      </w:r>
      <w:r>
        <w:rPr>
          <w:color w:val="231F20"/>
          <w:w w:val="105"/>
          <w:sz w:val="19"/>
        </w:rPr>
        <w:t>al orbits or with earth stations pointed toward fixed locations in the sky? If not, are there plans for NGSO system operators to modify their systems in this manner? What would be the implication on latency for end users if NGSO FSS systems were modified t</w:t>
      </w:r>
      <w:r>
        <w:rPr>
          <w:color w:val="231F20"/>
          <w:w w:val="105"/>
          <w:sz w:val="19"/>
        </w:rPr>
        <w:t>o highly elliptical orbits? What is the practical range of azimuth and elevation angles over which NGSO earth stations are expected to operate?  SpaceX notes that existing NGSO FSS systems are authorized to operate down to 10-degree elevation angles in the</w:t>
      </w:r>
      <w:r>
        <w:rPr>
          <w:color w:val="231F20"/>
          <w:w w:val="105"/>
          <w:sz w:val="19"/>
        </w:rPr>
        <w:t xml:space="preserve"> U.S. and questions whether terrestrial uses could be added to the band while still protecting NGSO licensees that use these elevation angles.</w:t>
      </w:r>
      <w:r>
        <w:rPr>
          <w:color w:val="231F20"/>
          <w:w w:val="105"/>
          <w:position w:val="6"/>
          <w:sz w:val="11"/>
        </w:rPr>
        <w:t xml:space="preserve">89 </w:t>
      </w:r>
      <w:r>
        <w:rPr>
          <w:color w:val="231F20"/>
          <w:w w:val="105"/>
          <w:sz w:val="19"/>
        </w:rPr>
        <w:t>What level of NGSO FSS satellite concentration would ensure that NGSO receiving earth stations would be directe</w:t>
      </w:r>
      <w:r>
        <w:rPr>
          <w:color w:val="231F20"/>
          <w:w w:val="105"/>
          <w:sz w:val="19"/>
        </w:rPr>
        <w:t>d at a limited number of proximate points in low-Earth orbit? How many earth stations do NGSO operators expect to deploy?  What methods can base and mobile stations use to avoid causing harmful interference to NGSO receive stations? Commenters that contend</w:t>
      </w:r>
      <w:r>
        <w:rPr>
          <w:color w:val="231F20"/>
          <w:w w:val="105"/>
          <w:sz w:val="19"/>
        </w:rPr>
        <w:t xml:space="preserve"> that coexistence is feasible should address whether, given the existing technical rules, sufficient spectrum will be available to support new terrestrial service and</w:t>
      </w:r>
      <w:r>
        <w:rPr>
          <w:color w:val="231F20"/>
          <w:spacing w:val="-6"/>
          <w:w w:val="105"/>
          <w:sz w:val="19"/>
        </w:rPr>
        <w:t xml:space="preserve"> </w:t>
      </w:r>
      <w:r>
        <w:rPr>
          <w:color w:val="231F20"/>
          <w:w w:val="105"/>
          <w:sz w:val="19"/>
        </w:rPr>
        <w:t>describe</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potential</w:t>
      </w:r>
      <w:r>
        <w:rPr>
          <w:color w:val="231F20"/>
          <w:spacing w:val="-6"/>
          <w:w w:val="105"/>
          <w:sz w:val="19"/>
        </w:rPr>
        <w:t xml:space="preserve"> </w:t>
      </w:r>
      <w:r>
        <w:rPr>
          <w:color w:val="231F20"/>
          <w:w w:val="105"/>
          <w:sz w:val="19"/>
        </w:rPr>
        <w:t>costs</w:t>
      </w:r>
      <w:r>
        <w:rPr>
          <w:color w:val="231F20"/>
          <w:spacing w:val="-6"/>
          <w:w w:val="105"/>
          <w:sz w:val="19"/>
        </w:rPr>
        <w:t xml:space="preserve"> </w:t>
      </w:r>
      <w:r>
        <w:rPr>
          <w:color w:val="231F20"/>
          <w:w w:val="105"/>
          <w:sz w:val="19"/>
        </w:rPr>
        <w:t>associated</w:t>
      </w:r>
      <w:r>
        <w:rPr>
          <w:color w:val="231F20"/>
          <w:spacing w:val="-6"/>
          <w:w w:val="105"/>
          <w:sz w:val="19"/>
        </w:rPr>
        <w:t xml:space="preserve"> </w:t>
      </w:r>
      <w:r>
        <w:rPr>
          <w:color w:val="231F20"/>
          <w:w w:val="105"/>
          <w:sz w:val="19"/>
        </w:rPr>
        <w:t>with</w:t>
      </w:r>
      <w:r>
        <w:rPr>
          <w:color w:val="231F20"/>
          <w:spacing w:val="-6"/>
          <w:w w:val="105"/>
          <w:sz w:val="19"/>
        </w:rPr>
        <w:t xml:space="preserve"> </w:t>
      </w:r>
      <w:r>
        <w:rPr>
          <w:color w:val="231F20"/>
          <w:w w:val="105"/>
          <w:sz w:val="19"/>
        </w:rPr>
        <w:t>any</w:t>
      </w:r>
      <w:r>
        <w:rPr>
          <w:color w:val="231F20"/>
          <w:spacing w:val="-6"/>
          <w:w w:val="105"/>
          <w:sz w:val="19"/>
        </w:rPr>
        <w:t xml:space="preserve"> </w:t>
      </w:r>
      <w:r>
        <w:rPr>
          <w:color w:val="231F20"/>
          <w:w w:val="105"/>
          <w:sz w:val="19"/>
        </w:rPr>
        <w:t>solution.</w:t>
      </w:r>
    </w:p>
    <w:p w14:paraId="69DA908F" w14:textId="5DEB144F" w:rsidR="002F5809" w:rsidRDefault="00A843CD">
      <w:pPr>
        <w:pStyle w:val="ListParagraph"/>
        <w:numPr>
          <w:ilvl w:val="0"/>
          <w:numId w:val="5"/>
        </w:numPr>
        <w:tabs>
          <w:tab w:val="left" w:pos="1511"/>
          <w:tab w:val="left" w:pos="1512"/>
        </w:tabs>
        <w:spacing w:before="107" w:line="249" w:lineRule="auto"/>
        <w:ind w:left="216" w:right="161" w:firstLine="648"/>
        <w:rPr>
          <w:sz w:val="19"/>
        </w:rPr>
      </w:pPr>
      <w:r>
        <w:rPr>
          <w:color w:val="231F20"/>
          <w:w w:val="105"/>
          <w:sz w:val="19"/>
        </w:rPr>
        <w:t>We note that NGSO interests and various other parties argue that expanding terrestrial rights to include flexible use, including two-way, mobile service in the 12 GHz band, could create harmful interference that would jeopardize their offerings, and underm</w:t>
      </w:r>
      <w:r>
        <w:rPr>
          <w:color w:val="231F20"/>
          <w:w w:val="105"/>
          <w:sz w:val="19"/>
        </w:rPr>
        <w:t>ine the investments that they have made in the band.</w:t>
      </w:r>
      <w:r>
        <w:rPr>
          <w:color w:val="231F20"/>
          <w:w w:val="105"/>
          <w:position w:val="6"/>
          <w:sz w:val="11"/>
        </w:rPr>
        <w:t xml:space="preserve">90 </w:t>
      </w:r>
      <w:r>
        <w:rPr>
          <w:color w:val="231F20"/>
          <w:w w:val="105"/>
          <w:sz w:val="19"/>
        </w:rPr>
        <w:t xml:space="preserve">We </w:t>
      </w:r>
      <w:r w:rsidR="006F6C59" w:rsidRPr="006F6C59">
        <w:rPr>
          <w:color w:val="231F20"/>
          <w:w w:val="105"/>
          <w:sz w:val="19"/>
          <w:highlight w:val="magenta"/>
        </w:rPr>
        <w:t>seek comment</w:t>
      </w:r>
      <w:r>
        <w:rPr>
          <w:color w:val="231F20"/>
          <w:w w:val="105"/>
          <w:sz w:val="19"/>
        </w:rPr>
        <w:t xml:space="preserve"> on the appropriate technical criteria that would be necessary to protect NGSO FSS from harmful interference from higher-power, two-way mobile operations. Would</w:t>
      </w:r>
      <w:r>
        <w:rPr>
          <w:color w:val="231F20"/>
          <w:spacing w:val="-27"/>
          <w:w w:val="105"/>
          <w:sz w:val="19"/>
        </w:rPr>
        <w:t xml:space="preserve"> </w:t>
      </w:r>
      <w:r>
        <w:rPr>
          <w:color w:val="231F20"/>
          <w:w w:val="105"/>
          <w:sz w:val="19"/>
        </w:rPr>
        <w:t>the existing interference</w:t>
      </w:r>
      <w:r>
        <w:rPr>
          <w:color w:val="231F20"/>
          <w:w w:val="105"/>
          <w:sz w:val="19"/>
        </w:rPr>
        <w:t xml:space="preserve"> criteria in the MVDDS rules be sufficient?</w:t>
      </w:r>
      <w:r>
        <w:rPr>
          <w:color w:val="231F20"/>
          <w:w w:val="105"/>
          <w:position w:val="6"/>
          <w:sz w:val="11"/>
        </w:rPr>
        <w:t xml:space="preserve">91 </w:t>
      </w:r>
      <w:r>
        <w:rPr>
          <w:color w:val="231F20"/>
          <w:w w:val="105"/>
          <w:sz w:val="19"/>
        </w:rPr>
        <w:t>How would an NGSO FSS operator or subscriber identify the source of any interference received in the event that mobile operations are authorized</w:t>
      </w:r>
      <w:r>
        <w:rPr>
          <w:color w:val="231F20"/>
          <w:spacing w:val="-6"/>
          <w:w w:val="105"/>
          <w:sz w:val="19"/>
        </w:rPr>
        <w:t xml:space="preserve"> </w:t>
      </w:r>
      <w:r>
        <w:rPr>
          <w:color w:val="231F20"/>
          <w:w w:val="105"/>
          <w:sz w:val="19"/>
        </w:rPr>
        <w:t>in</w:t>
      </w:r>
      <w:r>
        <w:rPr>
          <w:color w:val="231F20"/>
          <w:spacing w:val="-7"/>
          <w:w w:val="105"/>
          <w:sz w:val="19"/>
        </w:rPr>
        <w:t xml:space="preserve"> </w:t>
      </w:r>
      <w:r>
        <w:rPr>
          <w:color w:val="231F20"/>
          <w:w w:val="105"/>
          <w:sz w:val="19"/>
        </w:rPr>
        <w:t>the</w:t>
      </w:r>
      <w:r>
        <w:rPr>
          <w:color w:val="231F20"/>
          <w:spacing w:val="-6"/>
          <w:w w:val="105"/>
          <w:sz w:val="19"/>
        </w:rPr>
        <w:t xml:space="preserve"> </w:t>
      </w:r>
      <w:r>
        <w:rPr>
          <w:color w:val="231F20"/>
          <w:w w:val="105"/>
          <w:sz w:val="19"/>
        </w:rPr>
        <w:t>band?</w:t>
      </w:r>
      <w:r>
        <w:rPr>
          <w:color w:val="231F20"/>
          <w:w w:val="105"/>
          <w:position w:val="6"/>
          <w:sz w:val="11"/>
        </w:rPr>
        <w:t>92</w:t>
      </w:r>
      <w:r>
        <w:rPr>
          <w:color w:val="231F20"/>
          <w:spacing w:val="23"/>
          <w:w w:val="105"/>
          <w:position w:val="6"/>
          <w:sz w:val="11"/>
        </w:rPr>
        <w:t xml:space="preserve"> </w:t>
      </w:r>
      <w:r>
        <w:rPr>
          <w:color w:val="231F20"/>
          <w:w w:val="105"/>
          <w:sz w:val="19"/>
        </w:rPr>
        <w:t>SpaceX</w:t>
      </w:r>
      <w:r>
        <w:rPr>
          <w:color w:val="231F20"/>
          <w:spacing w:val="-5"/>
          <w:w w:val="105"/>
          <w:sz w:val="19"/>
        </w:rPr>
        <w:t xml:space="preserve"> </w:t>
      </w:r>
      <w:r>
        <w:rPr>
          <w:color w:val="231F20"/>
          <w:w w:val="105"/>
          <w:sz w:val="19"/>
        </w:rPr>
        <w:t>argues</w:t>
      </w:r>
      <w:r>
        <w:rPr>
          <w:color w:val="231F20"/>
          <w:spacing w:val="-6"/>
          <w:w w:val="105"/>
          <w:sz w:val="19"/>
        </w:rPr>
        <w:t xml:space="preserve"> </w:t>
      </w:r>
      <w:r>
        <w:rPr>
          <w:color w:val="231F20"/>
          <w:w w:val="105"/>
          <w:sz w:val="19"/>
        </w:rPr>
        <w:t>that,</w:t>
      </w:r>
      <w:r>
        <w:rPr>
          <w:color w:val="231F20"/>
          <w:spacing w:val="-6"/>
          <w:w w:val="105"/>
          <w:sz w:val="19"/>
        </w:rPr>
        <w:t xml:space="preserve"> </w:t>
      </w:r>
      <w:r>
        <w:rPr>
          <w:color w:val="231F20"/>
          <w:w w:val="105"/>
          <w:sz w:val="19"/>
        </w:rPr>
        <w:t>because</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Commission</w:t>
      </w:r>
      <w:r>
        <w:rPr>
          <w:color w:val="231F20"/>
          <w:spacing w:val="-6"/>
          <w:w w:val="105"/>
          <w:sz w:val="19"/>
        </w:rPr>
        <w:t xml:space="preserve"> </w:t>
      </w:r>
      <w:r>
        <w:rPr>
          <w:color w:val="231F20"/>
          <w:w w:val="105"/>
          <w:sz w:val="19"/>
        </w:rPr>
        <w:t>has</w:t>
      </w:r>
      <w:r>
        <w:rPr>
          <w:color w:val="231F20"/>
          <w:spacing w:val="-6"/>
          <w:w w:val="105"/>
          <w:sz w:val="19"/>
        </w:rPr>
        <w:t xml:space="preserve"> </w:t>
      </w:r>
      <w:r>
        <w:rPr>
          <w:color w:val="231F20"/>
          <w:w w:val="105"/>
          <w:sz w:val="19"/>
        </w:rPr>
        <w:t>per</w:t>
      </w:r>
      <w:r>
        <w:rPr>
          <w:color w:val="231F20"/>
          <w:w w:val="105"/>
          <w:sz w:val="19"/>
        </w:rPr>
        <w:t>mitted</w:t>
      </w:r>
      <w:r>
        <w:rPr>
          <w:color w:val="231F20"/>
          <w:spacing w:val="-6"/>
          <w:w w:val="105"/>
          <w:sz w:val="19"/>
        </w:rPr>
        <w:t xml:space="preserve"> </w:t>
      </w:r>
      <w:r>
        <w:rPr>
          <w:color w:val="231F20"/>
          <w:w w:val="105"/>
          <w:sz w:val="19"/>
        </w:rPr>
        <w:t>blanket</w:t>
      </w:r>
    </w:p>
    <w:p w14:paraId="00E8AF2C" w14:textId="77777777" w:rsidR="002F5809" w:rsidRDefault="00A843CD">
      <w:pPr>
        <w:pStyle w:val="BodyText"/>
        <w:spacing w:before="9"/>
        <w:rPr>
          <w:sz w:val="16"/>
        </w:rPr>
      </w:pPr>
      <w:r>
        <w:pict w14:anchorId="12319FBC">
          <v:line id="_x0000_s1047" style="position:absolute;z-index:251653120;mso-wrap-distance-left:0;mso-wrap-distance-right:0;mso-position-horizontal-relative:page" from="96.8pt,11.9pt" to="226.4pt,11.9pt" strokecolor="#231f20" strokeweight=".17144mm">
            <w10:wrap type="topAndBottom" anchorx="page"/>
          </v:line>
        </w:pict>
      </w:r>
    </w:p>
    <w:p w14:paraId="7994C9B4" w14:textId="77777777" w:rsidR="002F5809" w:rsidRDefault="00A843CD">
      <w:pPr>
        <w:spacing w:before="55"/>
        <w:ind w:left="216"/>
        <w:rPr>
          <w:i/>
          <w:sz w:val="18"/>
        </w:rPr>
      </w:pPr>
      <w:r>
        <w:rPr>
          <w:color w:val="231F20"/>
          <w:w w:val="105"/>
          <w:position w:val="6"/>
          <w:sz w:val="11"/>
        </w:rPr>
        <w:t xml:space="preserve">87 </w:t>
      </w:r>
      <w:r>
        <w:rPr>
          <w:i/>
          <w:color w:val="231F20"/>
          <w:w w:val="105"/>
          <w:sz w:val="18"/>
        </w:rPr>
        <w:t>Id.</w:t>
      </w:r>
    </w:p>
    <w:p w14:paraId="5C0AEA5D" w14:textId="77777777" w:rsidR="002F5809" w:rsidRDefault="00A843CD">
      <w:pPr>
        <w:spacing w:before="106"/>
        <w:ind w:left="216" w:right="268"/>
        <w:rPr>
          <w:sz w:val="18"/>
        </w:rPr>
      </w:pPr>
      <w:r>
        <w:rPr>
          <w:color w:val="231F20"/>
          <w:position w:val="6"/>
          <w:sz w:val="11"/>
        </w:rPr>
        <w:t xml:space="preserve">88 </w:t>
      </w:r>
      <w:r>
        <w:rPr>
          <w:i/>
          <w:color w:val="231F20"/>
          <w:sz w:val="18"/>
        </w:rPr>
        <w:t xml:space="preserve">See generally </w:t>
      </w:r>
      <w:r>
        <w:rPr>
          <w:color w:val="231F20"/>
          <w:sz w:val="18"/>
        </w:rPr>
        <w:t xml:space="preserve">SpaceX Jan. 6, 2021 </w:t>
      </w:r>
      <w:r>
        <w:rPr>
          <w:i/>
          <w:color w:val="231F20"/>
          <w:sz w:val="18"/>
        </w:rPr>
        <w:t xml:space="preserve">Ex Parte </w:t>
      </w:r>
      <w:r>
        <w:rPr>
          <w:color w:val="231F20"/>
          <w:sz w:val="18"/>
        </w:rPr>
        <w:t>(includes SpaceX's technical questions about the proposals made by the MVDDS licensees and the record developed in RM-11768).</w:t>
      </w:r>
    </w:p>
    <w:p w14:paraId="29CDCD6D" w14:textId="77777777" w:rsidR="002F5809" w:rsidRDefault="00A843CD">
      <w:pPr>
        <w:spacing w:before="107"/>
        <w:ind w:left="216"/>
        <w:rPr>
          <w:sz w:val="18"/>
        </w:rPr>
      </w:pPr>
      <w:r>
        <w:rPr>
          <w:color w:val="231F20"/>
          <w:position w:val="6"/>
          <w:sz w:val="11"/>
        </w:rPr>
        <w:t xml:space="preserve">89 </w:t>
      </w:r>
      <w:r>
        <w:rPr>
          <w:i/>
          <w:color w:val="231F20"/>
          <w:sz w:val="18"/>
        </w:rPr>
        <w:t xml:space="preserve">Id. </w:t>
      </w:r>
      <w:r>
        <w:rPr>
          <w:color w:val="231F20"/>
          <w:sz w:val="18"/>
        </w:rPr>
        <w:t>Attach. A at 4.</w:t>
      </w:r>
    </w:p>
    <w:p w14:paraId="574E87B1" w14:textId="77777777" w:rsidR="002F5809" w:rsidRDefault="00A843CD">
      <w:pPr>
        <w:spacing w:before="106"/>
        <w:ind w:left="215" w:right="336"/>
        <w:rPr>
          <w:sz w:val="18"/>
        </w:rPr>
      </w:pPr>
      <w:r>
        <w:rPr>
          <w:color w:val="231F20"/>
          <w:position w:val="6"/>
          <w:sz w:val="11"/>
        </w:rPr>
        <w:t xml:space="preserve">90 </w:t>
      </w:r>
      <w:r>
        <w:rPr>
          <w:i/>
          <w:color w:val="231F20"/>
          <w:sz w:val="18"/>
        </w:rPr>
        <w:t xml:space="preserve">See </w:t>
      </w:r>
      <w:r>
        <w:rPr>
          <w:color w:val="231F20"/>
          <w:sz w:val="18"/>
        </w:rPr>
        <w:t>Letter from Paul Caritj, Counsel, SpaceX, to Marlene H. Dortch, Secretary, FCC, Docket No. RM-11768,</w:t>
      </w:r>
      <w:r>
        <w:rPr>
          <w:color w:val="231F20"/>
          <w:sz w:val="18"/>
        </w:rPr>
        <w:t xml:space="preserve"> at 1-2, 5 (filed July 31, 2020) (SpaceX July 31, 2020 </w:t>
      </w:r>
      <w:r>
        <w:rPr>
          <w:i/>
          <w:color w:val="231F20"/>
          <w:sz w:val="18"/>
        </w:rPr>
        <w:t>Ex Parte</w:t>
      </w:r>
      <w:r>
        <w:rPr>
          <w:color w:val="231F20"/>
          <w:sz w:val="18"/>
        </w:rPr>
        <w:t>); Letter from David Goldman, Director of Satellite</w:t>
      </w:r>
    </w:p>
    <w:p w14:paraId="7AB87ADF" w14:textId="77777777" w:rsidR="002F5809" w:rsidRDefault="00A843CD">
      <w:pPr>
        <w:ind w:left="216" w:right="188"/>
        <w:rPr>
          <w:sz w:val="18"/>
        </w:rPr>
      </w:pPr>
      <w:r>
        <w:rPr>
          <w:color w:val="231F20"/>
          <w:sz w:val="18"/>
        </w:rPr>
        <w:t>Policy, SpaceX, to Marlene H. Dortch, Secretary, FCC, Docket No. RM-11768, at 3-4 (filed July 22, 2020); 12 GHz Operators Oct. 20, 2020 Ex Pa</w:t>
      </w:r>
      <w:r>
        <w:rPr>
          <w:color w:val="231F20"/>
          <w:sz w:val="18"/>
        </w:rPr>
        <w:t xml:space="preserve">rte at 2, 2-3; ATR Oct. 16, 2020 </w:t>
      </w:r>
      <w:r>
        <w:rPr>
          <w:i/>
          <w:color w:val="231F20"/>
          <w:sz w:val="18"/>
        </w:rPr>
        <w:t xml:space="preserve">Ex Parte </w:t>
      </w:r>
      <w:r>
        <w:rPr>
          <w:color w:val="231F20"/>
          <w:sz w:val="18"/>
        </w:rPr>
        <w:t xml:space="preserve">at 2, 3; CAGW Oct. 22, 2020 </w:t>
      </w:r>
      <w:r>
        <w:rPr>
          <w:i/>
          <w:color w:val="231F20"/>
          <w:sz w:val="18"/>
        </w:rPr>
        <w:t xml:space="preserve">Ex Parte </w:t>
      </w:r>
      <w:r>
        <w:rPr>
          <w:color w:val="231F20"/>
          <w:sz w:val="18"/>
        </w:rPr>
        <w:t xml:space="preserve">at 4; Letter from Thomas Sanford, Executive Director, Commercial Spaceflight Federation, to Marlene H. Dortch, Secretary, FCC, Docket No. RM-11768, at 2-3 (filed Nov. 16, 2020) </w:t>
      </w:r>
      <w:r>
        <w:rPr>
          <w:color w:val="231F20"/>
          <w:sz w:val="18"/>
        </w:rPr>
        <w:t xml:space="preserve">(Commercial Spaceflight Federation Nov. 16, 2020 </w:t>
      </w:r>
      <w:r>
        <w:rPr>
          <w:i/>
          <w:color w:val="231F20"/>
          <w:sz w:val="18"/>
        </w:rPr>
        <w:t>Ex Parte</w:t>
      </w:r>
      <w:r>
        <w:rPr>
          <w:color w:val="231F20"/>
          <w:sz w:val="18"/>
        </w:rPr>
        <w:t>); Letter from Betsy Huber, President, National Grange of the Order of Patrons of Husbandry, to Marlene H. Dortch, Secretary, FCC, Docket No. RM-11768, at 1-2 (filed Nov. 16, 2020); Letter from Andre</w:t>
      </w:r>
      <w:r>
        <w:rPr>
          <w:color w:val="231F20"/>
          <w:sz w:val="18"/>
        </w:rPr>
        <w:t xml:space="preserve">w Lautz, Policy and Government Affairs Manager, National Taxpayers Union, to Marlene H. Dortch, Secretary, FCC, Docket No. RM-11768, at 3 (filed Oct. 20, 2020) (National Taxpayers' Union Oct. 20, 2020 </w:t>
      </w:r>
      <w:r>
        <w:rPr>
          <w:i/>
          <w:color w:val="231F20"/>
          <w:sz w:val="18"/>
        </w:rPr>
        <w:t>Ex Parte)</w:t>
      </w:r>
      <w:r>
        <w:rPr>
          <w:color w:val="231F20"/>
          <w:sz w:val="18"/>
        </w:rPr>
        <w:t>; Letter from Brian D. Weimer, Counsel, OneWeb</w:t>
      </w:r>
      <w:r>
        <w:rPr>
          <w:color w:val="231F20"/>
          <w:sz w:val="18"/>
        </w:rPr>
        <w:t>, to Marlene H. Dortch, Secretary, FCC, Docket No. RM-11768, at 2 (filed Oct. 19, 2020); Letter from James E. Dunstan, General Counsel, TechFreedom, to Marlene H. Dortch, Secretary, FCC, Docket No. RM-11768, at 6, 9 (filed Oct. 8, 2020); Letter from Patric</w:t>
      </w:r>
      <w:r>
        <w:rPr>
          <w:color w:val="231F20"/>
          <w:sz w:val="18"/>
        </w:rPr>
        <w:t>k R. Halley, Senior Vice President, Policy and Advocacy,</w:t>
      </w:r>
      <w:r>
        <w:rPr>
          <w:color w:val="231F20"/>
          <w:spacing w:val="-5"/>
          <w:sz w:val="18"/>
        </w:rPr>
        <w:t xml:space="preserve"> </w:t>
      </w:r>
      <w:r>
        <w:rPr>
          <w:color w:val="231F20"/>
          <w:sz w:val="18"/>
        </w:rPr>
        <w:t>USTelecom</w:t>
      </w:r>
      <w:r>
        <w:rPr>
          <w:color w:val="231F20"/>
          <w:spacing w:val="-5"/>
          <w:sz w:val="18"/>
        </w:rPr>
        <w:t xml:space="preserve"> </w:t>
      </w:r>
      <w:r>
        <w:rPr>
          <w:color w:val="231F20"/>
          <w:sz w:val="18"/>
        </w:rPr>
        <w:t>to</w:t>
      </w:r>
      <w:r>
        <w:rPr>
          <w:color w:val="231F20"/>
          <w:spacing w:val="-4"/>
          <w:sz w:val="18"/>
        </w:rPr>
        <w:t xml:space="preserve"> </w:t>
      </w:r>
      <w:r>
        <w:rPr>
          <w:color w:val="231F20"/>
          <w:sz w:val="18"/>
        </w:rPr>
        <w:t>Marlene</w:t>
      </w:r>
      <w:r>
        <w:rPr>
          <w:color w:val="231F20"/>
          <w:spacing w:val="-5"/>
          <w:sz w:val="18"/>
        </w:rPr>
        <w:t xml:space="preserve"> </w:t>
      </w:r>
      <w:r>
        <w:rPr>
          <w:color w:val="231F20"/>
          <w:sz w:val="18"/>
        </w:rPr>
        <w:t>H.</w:t>
      </w:r>
      <w:r>
        <w:rPr>
          <w:color w:val="231F20"/>
          <w:spacing w:val="-5"/>
          <w:sz w:val="18"/>
        </w:rPr>
        <w:t xml:space="preserve"> </w:t>
      </w:r>
      <w:r>
        <w:rPr>
          <w:color w:val="231F20"/>
          <w:sz w:val="18"/>
        </w:rPr>
        <w:t>Dortch,</w:t>
      </w:r>
      <w:r>
        <w:rPr>
          <w:color w:val="231F20"/>
          <w:spacing w:val="-5"/>
          <w:sz w:val="18"/>
        </w:rPr>
        <w:t xml:space="preserve"> </w:t>
      </w:r>
      <w:r>
        <w:rPr>
          <w:color w:val="231F20"/>
          <w:sz w:val="18"/>
        </w:rPr>
        <w:t>Secretary</w:t>
      </w:r>
      <w:r>
        <w:rPr>
          <w:color w:val="231F20"/>
          <w:spacing w:val="-5"/>
          <w:sz w:val="18"/>
        </w:rPr>
        <w:t xml:space="preserve"> </w:t>
      </w:r>
      <w:r>
        <w:rPr>
          <w:color w:val="231F20"/>
          <w:sz w:val="18"/>
        </w:rPr>
        <w:t>FCC</w:t>
      </w:r>
      <w:r>
        <w:rPr>
          <w:color w:val="231F20"/>
          <w:spacing w:val="-5"/>
          <w:sz w:val="18"/>
        </w:rPr>
        <w:t xml:space="preserve"> </w:t>
      </w:r>
      <w:r>
        <w:rPr>
          <w:color w:val="231F20"/>
          <w:sz w:val="18"/>
        </w:rPr>
        <w:t>at</w:t>
      </w:r>
      <w:r>
        <w:rPr>
          <w:color w:val="231F20"/>
          <w:spacing w:val="-5"/>
          <w:sz w:val="18"/>
        </w:rPr>
        <w:t xml:space="preserve"> </w:t>
      </w:r>
      <w:r>
        <w:rPr>
          <w:color w:val="231F20"/>
          <w:sz w:val="18"/>
        </w:rPr>
        <w:t>1</w:t>
      </w:r>
      <w:r>
        <w:rPr>
          <w:color w:val="231F20"/>
          <w:spacing w:val="-5"/>
          <w:sz w:val="18"/>
        </w:rPr>
        <w:t xml:space="preserve"> </w:t>
      </w:r>
      <w:r>
        <w:rPr>
          <w:color w:val="231F20"/>
          <w:sz w:val="18"/>
        </w:rPr>
        <w:t>(filed</w:t>
      </w:r>
      <w:r>
        <w:rPr>
          <w:color w:val="231F20"/>
          <w:spacing w:val="-5"/>
          <w:sz w:val="18"/>
        </w:rPr>
        <w:t xml:space="preserve"> </w:t>
      </w:r>
      <w:r>
        <w:rPr>
          <w:color w:val="231F20"/>
          <w:sz w:val="18"/>
        </w:rPr>
        <w:t>Oct.</w:t>
      </w:r>
      <w:r>
        <w:rPr>
          <w:color w:val="231F20"/>
          <w:spacing w:val="-5"/>
          <w:sz w:val="18"/>
        </w:rPr>
        <w:t xml:space="preserve"> </w:t>
      </w:r>
      <w:r>
        <w:rPr>
          <w:color w:val="231F20"/>
          <w:sz w:val="18"/>
        </w:rPr>
        <w:t>21,</w:t>
      </w:r>
      <w:r>
        <w:rPr>
          <w:color w:val="231F20"/>
          <w:spacing w:val="-5"/>
          <w:sz w:val="18"/>
        </w:rPr>
        <w:t xml:space="preserve"> </w:t>
      </w:r>
      <w:r>
        <w:rPr>
          <w:color w:val="231F20"/>
          <w:sz w:val="18"/>
        </w:rPr>
        <w:t>2020).</w:t>
      </w:r>
    </w:p>
    <w:p w14:paraId="124EBA98" w14:textId="77777777" w:rsidR="002F5809" w:rsidRDefault="00A843CD">
      <w:pPr>
        <w:spacing w:before="107"/>
        <w:ind w:left="216" w:right="176"/>
        <w:rPr>
          <w:sz w:val="18"/>
        </w:rPr>
      </w:pPr>
      <w:r>
        <w:rPr>
          <w:color w:val="231F20"/>
          <w:position w:val="6"/>
          <w:sz w:val="11"/>
        </w:rPr>
        <w:t xml:space="preserve">91 </w:t>
      </w:r>
      <w:r>
        <w:rPr>
          <w:i/>
          <w:color w:val="231F20"/>
          <w:sz w:val="18"/>
        </w:rPr>
        <w:t xml:space="preserve">See </w:t>
      </w:r>
      <w:r>
        <w:rPr>
          <w:color w:val="231F20"/>
          <w:sz w:val="18"/>
        </w:rPr>
        <w:t xml:space="preserve">47 CFR §§ 101.113(a) n.11, (f)(1); 101.147(p). </w:t>
      </w:r>
      <w:r>
        <w:rPr>
          <w:i/>
          <w:color w:val="231F20"/>
          <w:sz w:val="18"/>
        </w:rPr>
        <w:t xml:space="preserve">See also </w:t>
      </w:r>
      <w:r>
        <w:rPr>
          <w:color w:val="231F20"/>
          <w:sz w:val="18"/>
        </w:rPr>
        <w:t>47 CFR §§ 101.105(a)(4)(i) (limiting the PFD level beyond 3 km</w:t>
      </w:r>
      <w:r>
        <w:rPr>
          <w:color w:val="231F20"/>
          <w:sz w:val="18"/>
        </w:rPr>
        <w:t xml:space="preserve"> from an MVDDS station to -135 dBW/m</w:t>
      </w:r>
      <w:r>
        <w:rPr>
          <w:color w:val="231F20"/>
          <w:position w:val="6"/>
          <w:sz w:val="11"/>
        </w:rPr>
        <w:t xml:space="preserve">2 </w:t>
      </w:r>
      <w:r>
        <w:rPr>
          <w:color w:val="231F20"/>
          <w:sz w:val="18"/>
        </w:rPr>
        <w:t>in any 4 kHz measured and/or calculated at the surface of the earth), 101.129(b) (prohibiting location of MVDDS transmitting antennas within 10 km of any qualifying NGSO FSS receiver absent mutual agreement of the</w:t>
      </w:r>
      <w:r>
        <w:rPr>
          <w:color w:val="231F20"/>
          <w:spacing w:val="-5"/>
          <w:sz w:val="18"/>
        </w:rPr>
        <w:t xml:space="preserve"> </w:t>
      </w:r>
      <w:r>
        <w:rPr>
          <w:color w:val="231F20"/>
          <w:sz w:val="18"/>
        </w:rPr>
        <w:t>lice</w:t>
      </w:r>
      <w:r>
        <w:rPr>
          <w:color w:val="231F20"/>
          <w:sz w:val="18"/>
        </w:rPr>
        <w:t>nsees).</w:t>
      </w:r>
    </w:p>
    <w:p w14:paraId="71591D2D" w14:textId="77777777" w:rsidR="002F5809" w:rsidRDefault="00A843CD">
      <w:pPr>
        <w:spacing w:before="107"/>
        <w:ind w:left="216"/>
        <w:rPr>
          <w:sz w:val="18"/>
        </w:rPr>
      </w:pPr>
      <w:r>
        <w:rPr>
          <w:color w:val="231F20"/>
          <w:position w:val="6"/>
          <w:sz w:val="11"/>
        </w:rPr>
        <w:t xml:space="preserve">92 </w:t>
      </w:r>
      <w:r>
        <w:rPr>
          <w:color w:val="231F20"/>
          <w:sz w:val="18"/>
        </w:rPr>
        <w:t xml:space="preserve">SpaceX Jan. 6, 2021 </w:t>
      </w:r>
      <w:r>
        <w:rPr>
          <w:i/>
          <w:color w:val="231F20"/>
          <w:sz w:val="18"/>
        </w:rPr>
        <w:t>Ex Parte</w:t>
      </w:r>
      <w:r>
        <w:rPr>
          <w:color w:val="231F20"/>
          <w:sz w:val="18"/>
        </w:rPr>
        <w:t>, Attach. A at 4.</w:t>
      </w:r>
    </w:p>
    <w:p w14:paraId="02C13DE3" w14:textId="77777777" w:rsidR="002F5809" w:rsidRDefault="002F5809">
      <w:pPr>
        <w:rPr>
          <w:sz w:val="18"/>
        </w:rPr>
        <w:sectPr w:rsidR="002F5809">
          <w:pgSz w:w="12240" w:h="15840"/>
          <w:pgMar w:top="2240" w:right="1720" w:bottom="500" w:left="1720" w:header="2019" w:footer="317" w:gutter="0"/>
          <w:cols w:space="720"/>
        </w:sectPr>
      </w:pPr>
    </w:p>
    <w:p w14:paraId="4A6FEEBA" w14:textId="77777777" w:rsidR="002F5809" w:rsidRDefault="002F5809">
      <w:pPr>
        <w:pStyle w:val="BodyText"/>
        <w:rPr>
          <w:sz w:val="27"/>
        </w:rPr>
      </w:pPr>
    </w:p>
    <w:p w14:paraId="4326376E" w14:textId="58C8F32D" w:rsidR="002F5809" w:rsidRDefault="00A843CD">
      <w:pPr>
        <w:pStyle w:val="BodyText"/>
        <w:spacing w:before="99" w:line="249" w:lineRule="auto"/>
        <w:ind w:left="216" w:right="128"/>
      </w:pPr>
      <w:r>
        <w:rPr>
          <w:color w:val="231F20"/>
          <w:w w:val="105"/>
        </w:rPr>
        <w:t>authorizations for earth stations in the band (enabling millions of consumer earth stations to ubiquitously proliferate), it would be impossible to track these consumer deployments in real-time, much less prevent harmful interference to them by transient a</w:t>
      </w:r>
      <w:r>
        <w:rPr>
          <w:color w:val="231F20"/>
          <w:w w:val="105"/>
        </w:rPr>
        <w:t>nd unpredictable mobile operations.</w:t>
      </w:r>
      <w:r>
        <w:rPr>
          <w:color w:val="231F20"/>
          <w:w w:val="105"/>
          <w:position w:val="6"/>
          <w:sz w:val="11"/>
        </w:rPr>
        <w:t xml:space="preserve">93 </w:t>
      </w:r>
      <w:r>
        <w:rPr>
          <w:color w:val="231F20"/>
          <w:w w:val="105"/>
        </w:rPr>
        <w:t>SpaceX also points out that the sharing studies submitted by the MVDDS Coalition confirm that 5G use would clearly overwhelm NGSO FSS operations.</w:t>
      </w:r>
      <w:r>
        <w:rPr>
          <w:color w:val="231F20"/>
          <w:w w:val="105"/>
          <w:position w:val="6"/>
          <w:sz w:val="11"/>
        </w:rPr>
        <w:t xml:space="preserve">94 </w:t>
      </w:r>
      <w:r>
        <w:rPr>
          <w:color w:val="231F20"/>
          <w:w w:val="105"/>
        </w:rPr>
        <w:t xml:space="preserve">Given the potential for NGSO FSS operations to provide much needed service in rural and other underserved areas, we </w:t>
      </w:r>
      <w:r w:rsidR="006F6C59" w:rsidRPr="006F6C59">
        <w:rPr>
          <w:color w:val="231F20"/>
          <w:w w:val="105"/>
          <w:highlight w:val="magenta"/>
        </w:rPr>
        <w:t>seek comment</w:t>
      </w:r>
      <w:r>
        <w:rPr>
          <w:color w:val="231F20"/>
          <w:w w:val="105"/>
        </w:rPr>
        <w:t xml:space="preserve"> on the costs and benefits of adding terrestrial two-way mobile services to the band.</w:t>
      </w:r>
    </w:p>
    <w:p w14:paraId="2C2949FC" w14:textId="3B5F9E89" w:rsidR="002F5809" w:rsidRDefault="00A843CD">
      <w:pPr>
        <w:pStyle w:val="ListParagraph"/>
        <w:numPr>
          <w:ilvl w:val="0"/>
          <w:numId w:val="5"/>
        </w:numPr>
        <w:tabs>
          <w:tab w:val="left" w:pos="1511"/>
          <w:tab w:val="left" w:pos="1513"/>
        </w:tabs>
        <w:spacing w:line="249" w:lineRule="auto"/>
        <w:ind w:left="216" w:right="161" w:firstLine="648"/>
        <w:rPr>
          <w:sz w:val="19"/>
        </w:rPr>
      </w:pPr>
      <w:r>
        <w:rPr>
          <w:color w:val="231F20"/>
          <w:w w:val="105"/>
          <w:sz w:val="19"/>
        </w:rPr>
        <w:t xml:space="preserve">In response to the assertions from SpaceX </w:t>
      </w:r>
      <w:r>
        <w:rPr>
          <w:color w:val="231F20"/>
          <w:w w:val="105"/>
          <w:sz w:val="19"/>
        </w:rPr>
        <w:t>and other NGSO operators about the potential for harmful interference, DISH argues that NGSO FSS service is not dependent on the 12 GHz band; it contends</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"[i]f</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FCC</w:t>
      </w:r>
      <w:r>
        <w:rPr>
          <w:color w:val="231F20"/>
          <w:spacing w:val="-5"/>
          <w:w w:val="105"/>
          <w:sz w:val="19"/>
        </w:rPr>
        <w:t xml:space="preserve"> </w:t>
      </w:r>
      <w:r>
        <w:rPr>
          <w:color w:val="231F20"/>
          <w:w w:val="105"/>
          <w:sz w:val="19"/>
        </w:rPr>
        <w:t>were</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repurpose</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12</w:t>
      </w:r>
      <w:r>
        <w:rPr>
          <w:color w:val="231F20"/>
          <w:spacing w:val="-5"/>
          <w:w w:val="105"/>
          <w:sz w:val="19"/>
        </w:rPr>
        <w:t xml:space="preserve"> </w:t>
      </w:r>
      <w:r>
        <w:rPr>
          <w:color w:val="231F20"/>
          <w:w w:val="105"/>
          <w:sz w:val="19"/>
        </w:rPr>
        <w:t>GHz</w:t>
      </w:r>
      <w:r>
        <w:rPr>
          <w:color w:val="231F20"/>
          <w:spacing w:val="-5"/>
          <w:w w:val="105"/>
          <w:sz w:val="19"/>
        </w:rPr>
        <w:t xml:space="preserve"> </w:t>
      </w:r>
      <w:r>
        <w:rPr>
          <w:color w:val="231F20"/>
          <w:w w:val="105"/>
          <w:sz w:val="19"/>
        </w:rPr>
        <w:t>band</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terrestrial</w:t>
      </w:r>
      <w:r>
        <w:rPr>
          <w:color w:val="231F20"/>
          <w:spacing w:val="-5"/>
          <w:w w:val="105"/>
          <w:sz w:val="19"/>
        </w:rPr>
        <w:t xml:space="preserve"> </w:t>
      </w:r>
      <w:r>
        <w:rPr>
          <w:color w:val="231F20"/>
          <w:w w:val="105"/>
          <w:sz w:val="19"/>
        </w:rPr>
        <w:t>5G</w:t>
      </w:r>
      <w:r>
        <w:rPr>
          <w:color w:val="231F20"/>
          <w:spacing w:val="-4"/>
          <w:w w:val="105"/>
          <w:sz w:val="19"/>
        </w:rPr>
        <w:t xml:space="preserve"> </w:t>
      </w:r>
      <w:r>
        <w:rPr>
          <w:color w:val="231F20"/>
          <w:w w:val="105"/>
          <w:sz w:val="19"/>
        </w:rPr>
        <w:t>services,</w:t>
      </w:r>
      <w:r>
        <w:rPr>
          <w:color w:val="231F20"/>
          <w:spacing w:val="-5"/>
          <w:w w:val="105"/>
          <w:sz w:val="19"/>
        </w:rPr>
        <w:t xml:space="preserve"> </w:t>
      </w:r>
      <w:r>
        <w:rPr>
          <w:color w:val="231F20"/>
          <w:w w:val="105"/>
          <w:sz w:val="19"/>
        </w:rPr>
        <w:t>SpaceX</w:t>
      </w:r>
      <w:r>
        <w:rPr>
          <w:color w:val="231F20"/>
          <w:spacing w:val="-5"/>
          <w:w w:val="105"/>
          <w:sz w:val="19"/>
        </w:rPr>
        <w:t xml:space="preserve"> </w:t>
      </w:r>
      <w:r>
        <w:rPr>
          <w:color w:val="231F20"/>
          <w:w w:val="105"/>
          <w:sz w:val="19"/>
        </w:rPr>
        <w:t>would retain</w:t>
      </w:r>
      <w:r>
        <w:rPr>
          <w:color w:val="231F20"/>
          <w:w w:val="105"/>
          <w:sz w:val="19"/>
        </w:rPr>
        <w:t xml:space="preserve"> nearly 97% of all spectrum and nearly 94% of all space-to-earth spectrum made available for its proposed NGSO FSS system." </w:t>
      </w:r>
      <w:r>
        <w:rPr>
          <w:color w:val="231F20"/>
          <w:w w:val="105"/>
          <w:position w:val="6"/>
          <w:sz w:val="11"/>
        </w:rPr>
        <w:t xml:space="preserve">95 </w:t>
      </w:r>
      <w:r>
        <w:rPr>
          <w:color w:val="231F20"/>
          <w:w w:val="105"/>
          <w:sz w:val="19"/>
        </w:rPr>
        <w:t xml:space="preserve">In response, several NGSO operators argue that the entirety of the two gigahertz of spectrum from 10.7 GHz to 12.7 GHz currently </w:t>
      </w:r>
      <w:r>
        <w:rPr>
          <w:color w:val="231F20"/>
          <w:w w:val="105"/>
          <w:sz w:val="19"/>
        </w:rPr>
        <w:t>licensed to several NGSO FSS operators for downlink operations is necessary for NGSO FSS deployment.</w:t>
      </w:r>
      <w:r>
        <w:rPr>
          <w:color w:val="231F20"/>
          <w:w w:val="105"/>
          <w:position w:val="6"/>
          <w:sz w:val="11"/>
        </w:rPr>
        <w:t xml:space="preserve">96 </w:t>
      </w:r>
      <w:r>
        <w:rPr>
          <w:color w:val="231F20"/>
          <w:w w:val="105"/>
          <w:sz w:val="19"/>
        </w:rPr>
        <w:t>SpaceX argues there are additional constraints in the other portions of 10.95-12.2; for example, 10.95-11.7 has further non-harmful interference</w:t>
      </w:r>
      <w:r>
        <w:rPr>
          <w:color w:val="231F20"/>
          <w:spacing w:val="-6"/>
          <w:w w:val="105"/>
          <w:sz w:val="19"/>
        </w:rPr>
        <w:t xml:space="preserve"> </w:t>
      </w:r>
      <w:r>
        <w:rPr>
          <w:color w:val="231F20"/>
          <w:w w:val="105"/>
          <w:sz w:val="19"/>
        </w:rPr>
        <w:t>protecti</w:t>
      </w:r>
      <w:r>
        <w:rPr>
          <w:color w:val="231F20"/>
          <w:w w:val="105"/>
          <w:sz w:val="19"/>
        </w:rPr>
        <w:t>ons</w:t>
      </w:r>
      <w:r>
        <w:rPr>
          <w:color w:val="231F20"/>
          <w:spacing w:val="-6"/>
          <w:w w:val="105"/>
          <w:sz w:val="19"/>
        </w:rPr>
        <w:t xml:space="preserve"> </w:t>
      </w:r>
      <w:r>
        <w:rPr>
          <w:color w:val="231F20"/>
          <w:w w:val="105"/>
          <w:sz w:val="19"/>
        </w:rPr>
        <w:t>due</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terrestrial</w:t>
      </w:r>
      <w:r>
        <w:rPr>
          <w:color w:val="231F20"/>
          <w:spacing w:val="-6"/>
          <w:w w:val="105"/>
          <w:sz w:val="19"/>
        </w:rPr>
        <w:t xml:space="preserve"> </w:t>
      </w:r>
      <w:r>
        <w:rPr>
          <w:color w:val="231F20"/>
          <w:w w:val="105"/>
          <w:sz w:val="19"/>
        </w:rPr>
        <w:t>being</w:t>
      </w:r>
      <w:r>
        <w:rPr>
          <w:color w:val="231F20"/>
          <w:spacing w:val="-6"/>
          <w:w w:val="105"/>
          <w:sz w:val="19"/>
        </w:rPr>
        <w:t xml:space="preserve"> </w:t>
      </w:r>
      <w:r>
        <w:rPr>
          <w:color w:val="231F20"/>
          <w:w w:val="105"/>
          <w:sz w:val="19"/>
        </w:rPr>
        <w:t>primary,</w:t>
      </w:r>
      <w:r>
        <w:rPr>
          <w:color w:val="231F20"/>
          <w:spacing w:val="-6"/>
          <w:w w:val="105"/>
          <w:sz w:val="19"/>
        </w:rPr>
        <w:t xml:space="preserve"> </w:t>
      </w:r>
      <w:r>
        <w:rPr>
          <w:color w:val="231F20"/>
          <w:w w:val="105"/>
          <w:sz w:val="19"/>
        </w:rPr>
        <w:t>which</w:t>
      </w:r>
      <w:r>
        <w:rPr>
          <w:color w:val="231F20"/>
          <w:spacing w:val="-6"/>
          <w:w w:val="105"/>
          <w:sz w:val="19"/>
        </w:rPr>
        <w:t xml:space="preserve"> </w:t>
      </w:r>
      <w:r>
        <w:rPr>
          <w:color w:val="231F20"/>
          <w:w w:val="105"/>
          <w:sz w:val="19"/>
        </w:rPr>
        <w:t>could</w:t>
      </w:r>
      <w:r>
        <w:rPr>
          <w:color w:val="231F20"/>
          <w:spacing w:val="-6"/>
          <w:w w:val="105"/>
          <w:sz w:val="19"/>
        </w:rPr>
        <w:t xml:space="preserve"> </w:t>
      </w:r>
      <w:r>
        <w:rPr>
          <w:color w:val="231F20"/>
          <w:w w:val="105"/>
          <w:sz w:val="19"/>
        </w:rPr>
        <w:t>affect</w:t>
      </w:r>
      <w:r>
        <w:rPr>
          <w:color w:val="231F20"/>
          <w:spacing w:val="-6"/>
          <w:w w:val="105"/>
          <w:sz w:val="19"/>
        </w:rPr>
        <w:t xml:space="preserve"> </w:t>
      </w:r>
      <w:r>
        <w:rPr>
          <w:color w:val="231F20"/>
          <w:w w:val="105"/>
          <w:sz w:val="19"/>
        </w:rPr>
        <w:t>consumer</w:t>
      </w:r>
      <w:r>
        <w:rPr>
          <w:color w:val="231F20"/>
          <w:spacing w:val="-6"/>
          <w:w w:val="105"/>
          <w:sz w:val="19"/>
        </w:rPr>
        <w:t xml:space="preserve"> </w:t>
      </w:r>
      <w:r>
        <w:rPr>
          <w:color w:val="231F20"/>
          <w:w w:val="105"/>
          <w:sz w:val="19"/>
        </w:rPr>
        <w:t>earth</w:t>
      </w:r>
      <w:r>
        <w:rPr>
          <w:color w:val="231F20"/>
          <w:spacing w:val="-6"/>
          <w:w w:val="105"/>
          <w:sz w:val="19"/>
        </w:rPr>
        <w:t xml:space="preserve"> </w:t>
      </w:r>
      <w:r>
        <w:rPr>
          <w:color w:val="231F20"/>
          <w:w w:val="105"/>
          <w:sz w:val="19"/>
        </w:rPr>
        <w:t>stations</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this portion of the band.</w:t>
      </w:r>
      <w:r>
        <w:rPr>
          <w:color w:val="231F20"/>
          <w:w w:val="105"/>
          <w:position w:val="6"/>
          <w:sz w:val="11"/>
        </w:rPr>
        <w:t xml:space="preserve">97 </w:t>
      </w:r>
      <w:r>
        <w:rPr>
          <w:color w:val="231F20"/>
          <w:w w:val="105"/>
          <w:sz w:val="19"/>
        </w:rPr>
        <w:t>Others argue that harmful interference to NGSO operators in the 500 megahertz of the 12 GHz band would negatively affect NGSO operators' ability</w:t>
      </w:r>
      <w:r>
        <w:rPr>
          <w:color w:val="231F20"/>
          <w:w w:val="105"/>
          <w:sz w:val="19"/>
        </w:rPr>
        <w:t xml:space="preserve"> to split equally the remaining 1.5 gigahertz of spectrum during in-line interference events.</w:t>
      </w:r>
      <w:r>
        <w:rPr>
          <w:color w:val="231F20"/>
          <w:w w:val="105"/>
          <w:position w:val="6"/>
          <w:sz w:val="11"/>
        </w:rPr>
        <w:t xml:space="preserve">98 </w:t>
      </w:r>
      <w:r>
        <w:rPr>
          <w:color w:val="231F20"/>
          <w:w w:val="105"/>
          <w:sz w:val="19"/>
        </w:rPr>
        <w:t xml:space="preserve">We </w:t>
      </w:r>
      <w:r w:rsidR="006F6C59" w:rsidRPr="006F6C59">
        <w:rPr>
          <w:color w:val="231F20"/>
          <w:w w:val="105"/>
          <w:sz w:val="19"/>
          <w:highlight w:val="magenta"/>
        </w:rPr>
        <w:t>seek comment</w:t>
      </w:r>
      <w:r>
        <w:rPr>
          <w:color w:val="231F20"/>
          <w:w w:val="105"/>
          <w:sz w:val="19"/>
        </w:rPr>
        <w:t xml:space="preserve"> on these views, but reiterate that we are focused on protecting incumbent licensees, including incumbent NGSO operators, from harmful interference in this</w:t>
      </w:r>
      <w:r>
        <w:rPr>
          <w:color w:val="231F20"/>
          <w:spacing w:val="-29"/>
          <w:w w:val="105"/>
          <w:sz w:val="19"/>
        </w:rPr>
        <w:t xml:space="preserve"> </w:t>
      </w:r>
      <w:r>
        <w:rPr>
          <w:color w:val="231F20"/>
          <w:w w:val="105"/>
          <w:sz w:val="19"/>
        </w:rPr>
        <w:t>proceeding.</w:t>
      </w:r>
    </w:p>
    <w:p w14:paraId="470805EA" w14:textId="77777777" w:rsidR="002F5809" w:rsidRDefault="00A843CD">
      <w:pPr>
        <w:pStyle w:val="ListParagraph"/>
        <w:numPr>
          <w:ilvl w:val="0"/>
          <w:numId w:val="5"/>
        </w:numPr>
        <w:tabs>
          <w:tab w:val="left" w:pos="1511"/>
          <w:tab w:val="left" w:pos="1513"/>
        </w:tabs>
        <w:spacing w:line="247" w:lineRule="auto"/>
        <w:ind w:left="216" w:right="270" w:firstLine="648"/>
        <w:rPr>
          <w:sz w:val="19"/>
        </w:rPr>
      </w:pPr>
      <w:r>
        <w:rPr>
          <w:i/>
          <w:color w:val="231F20"/>
          <w:w w:val="105"/>
          <w:sz w:val="19"/>
        </w:rPr>
        <w:t>Other Technical Means of Protecting Satellite Incumbents</w:t>
      </w:r>
      <w:r>
        <w:rPr>
          <w:color w:val="231F20"/>
          <w:w w:val="105"/>
          <w:sz w:val="19"/>
        </w:rPr>
        <w:t xml:space="preserve">. One additional </w:t>
      </w:r>
      <w:r>
        <w:rPr>
          <w:color w:val="231F20"/>
          <w:w w:val="105"/>
          <w:sz w:val="19"/>
        </w:rPr>
        <w:t>approach to protecting incumbents would be to restrict new terrestrial operations to indoor use. The Commission</w:t>
      </w:r>
      <w:r>
        <w:rPr>
          <w:color w:val="231F20"/>
          <w:spacing w:val="-31"/>
          <w:w w:val="105"/>
          <w:sz w:val="19"/>
        </w:rPr>
        <w:t xml:space="preserve"> </w:t>
      </w:r>
      <w:r>
        <w:rPr>
          <w:color w:val="231F20"/>
          <w:w w:val="105"/>
          <w:sz w:val="19"/>
        </w:rPr>
        <w:t>has adopted this approach to permit unlicensed devices to share spectrum with licensed services in several bands.</w:t>
      </w:r>
      <w:r>
        <w:rPr>
          <w:color w:val="231F20"/>
          <w:w w:val="105"/>
          <w:position w:val="6"/>
          <w:sz w:val="11"/>
        </w:rPr>
        <w:t xml:space="preserve">99 </w:t>
      </w:r>
      <w:r>
        <w:rPr>
          <w:color w:val="231F20"/>
          <w:w w:val="105"/>
          <w:sz w:val="19"/>
        </w:rPr>
        <w:t>Such indoor devices could be</w:t>
      </w:r>
      <w:r>
        <w:rPr>
          <w:color w:val="231F20"/>
          <w:w w:val="105"/>
          <w:sz w:val="19"/>
        </w:rPr>
        <w:t xml:space="preserve"> used for providing Internet connectivity as well as connecting Internet-of-things devices in both consumer and industrial applications. The Commission's Technological Advisory Council 5G/IoT/O-RAN working group recommended that the Commission consider pri</w:t>
      </w:r>
      <w:r>
        <w:rPr>
          <w:color w:val="231F20"/>
          <w:w w:val="105"/>
          <w:sz w:val="19"/>
        </w:rPr>
        <w:t>vate spectrum for enterprise Internet-of-things devices in locations such as confined geographic areas, buildings, and campuses.</w:t>
      </w:r>
      <w:r>
        <w:rPr>
          <w:color w:val="231F20"/>
          <w:w w:val="105"/>
          <w:position w:val="8"/>
          <w:sz w:val="12"/>
        </w:rPr>
        <w:t xml:space="preserve">100 </w:t>
      </w:r>
      <w:r>
        <w:rPr>
          <w:color w:val="231F20"/>
          <w:w w:val="105"/>
          <w:sz w:val="19"/>
        </w:rPr>
        <w:t xml:space="preserve">Could indoor 12 GHz unlicensed devices meet this need? Would restricting new terrestrial devices to indoor uses enable them </w:t>
      </w:r>
      <w:r>
        <w:rPr>
          <w:color w:val="231F20"/>
          <w:w w:val="105"/>
          <w:sz w:val="19"/>
        </w:rPr>
        <w:t>to co-exist with satellite services? What</w:t>
      </w:r>
      <w:r>
        <w:rPr>
          <w:color w:val="231F20"/>
          <w:spacing w:val="-5"/>
          <w:w w:val="105"/>
          <w:sz w:val="19"/>
        </w:rPr>
        <w:t xml:space="preserve"> </w:t>
      </w:r>
      <w:r>
        <w:rPr>
          <w:color w:val="231F20"/>
          <w:w w:val="105"/>
          <w:sz w:val="19"/>
        </w:rPr>
        <w:t>power</w:t>
      </w:r>
      <w:r>
        <w:rPr>
          <w:color w:val="231F20"/>
          <w:spacing w:val="-5"/>
          <w:w w:val="105"/>
          <w:sz w:val="19"/>
        </w:rPr>
        <w:t xml:space="preserve"> </w:t>
      </w:r>
      <w:r>
        <w:rPr>
          <w:color w:val="231F20"/>
          <w:w w:val="105"/>
          <w:sz w:val="19"/>
        </w:rPr>
        <w:t>level</w:t>
      </w:r>
      <w:r>
        <w:rPr>
          <w:color w:val="231F20"/>
          <w:spacing w:val="-5"/>
          <w:w w:val="105"/>
          <w:sz w:val="19"/>
        </w:rPr>
        <w:t xml:space="preserve"> </w:t>
      </w:r>
      <w:r>
        <w:rPr>
          <w:color w:val="231F20"/>
          <w:w w:val="105"/>
          <w:sz w:val="19"/>
        </w:rPr>
        <w:t>would</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indoor</w:t>
      </w:r>
      <w:r>
        <w:rPr>
          <w:color w:val="231F20"/>
          <w:spacing w:val="-5"/>
          <w:w w:val="105"/>
          <w:sz w:val="19"/>
        </w:rPr>
        <w:t xml:space="preserve"> </w:t>
      </w:r>
      <w:r>
        <w:rPr>
          <w:color w:val="231F20"/>
          <w:w w:val="105"/>
          <w:sz w:val="19"/>
        </w:rPr>
        <w:t>devices</w:t>
      </w:r>
      <w:r>
        <w:rPr>
          <w:color w:val="231F20"/>
          <w:spacing w:val="-5"/>
          <w:w w:val="105"/>
          <w:sz w:val="19"/>
        </w:rPr>
        <w:t xml:space="preserve"> </w:t>
      </w:r>
      <w:r>
        <w:rPr>
          <w:color w:val="231F20"/>
          <w:w w:val="105"/>
          <w:sz w:val="19"/>
        </w:rPr>
        <w:t>need</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be</w:t>
      </w:r>
      <w:r>
        <w:rPr>
          <w:color w:val="231F20"/>
          <w:spacing w:val="-5"/>
          <w:w w:val="105"/>
          <w:sz w:val="19"/>
        </w:rPr>
        <w:t xml:space="preserve"> </w:t>
      </w:r>
      <w:r>
        <w:rPr>
          <w:color w:val="231F20"/>
          <w:w w:val="105"/>
          <w:sz w:val="19"/>
        </w:rPr>
        <w:t>limited</w:t>
      </w:r>
      <w:r>
        <w:rPr>
          <w:color w:val="231F20"/>
          <w:spacing w:val="-5"/>
          <w:w w:val="105"/>
          <w:sz w:val="19"/>
        </w:rPr>
        <w:t xml:space="preserve"> </w:t>
      </w:r>
      <w:r>
        <w:rPr>
          <w:color w:val="231F20"/>
          <w:w w:val="105"/>
          <w:sz w:val="19"/>
        </w:rPr>
        <w:t>to</w:t>
      </w:r>
      <w:r>
        <w:rPr>
          <w:color w:val="231F20"/>
          <w:spacing w:val="-7"/>
          <w:w w:val="105"/>
          <w:sz w:val="19"/>
        </w:rPr>
        <w:t xml:space="preserve"> </w:t>
      </w:r>
      <w:r>
        <w:rPr>
          <w:color w:val="231F20"/>
          <w:w w:val="105"/>
          <w:sz w:val="19"/>
        </w:rPr>
        <w:t>avoid</w:t>
      </w:r>
      <w:r>
        <w:rPr>
          <w:color w:val="231F20"/>
          <w:spacing w:val="-5"/>
          <w:w w:val="105"/>
          <w:sz w:val="19"/>
        </w:rPr>
        <w:t xml:space="preserve"> </w:t>
      </w:r>
      <w:r>
        <w:rPr>
          <w:color w:val="231F20"/>
          <w:w w:val="105"/>
          <w:sz w:val="19"/>
        </w:rPr>
        <w:t>causing</w:t>
      </w:r>
      <w:r>
        <w:rPr>
          <w:color w:val="231F20"/>
          <w:spacing w:val="-5"/>
          <w:w w:val="105"/>
          <w:sz w:val="19"/>
        </w:rPr>
        <w:t xml:space="preserve"> </w:t>
      </w:r>
      <w:r>
        <w:rPr>
          <w:color w:val="231F20"/>
          <w:w w:val="105"/>
          <w:sz w:val="19"/>
        </w:rPr>
        <w:t>harmful</w:t>
      </w:r>
      <w:r>
        <w:rPr>
          <w:color w:val="231F20"/>
          <w:spacing w:val="-5"/>
          <w:w w:val="105"/>
          <w:sz w:val="19"/>
        </w:rPr>
        <w:t xml:space="preserve"> </w:t>
      </w:r>
      <w:r>
        <w:rPr>
          <w:color w:val="231F20"/>
          <w:w w:val="105"/>
          <w:sz w:val="19"/>
        </w:rPr>
        <w:t>interference</w:t>
      </w:r>
      <w:r>
        <w:rPr>
          <w:color w:val="231F20"/>
          <w:spacing w:val="-5"/>
          <w:w w:val="105"/>
          <w:sz w:val="19"/>
        </w:rPr>
        <w:t xml:space="preserve"> </w:t>
      </w:r>
      <w:r>
        <w:rPr>
          <w:color w:val="231F20"/>
          <w:w w:val="105"/>
          <w:sz w:val="19"/>
        </w:rPr>
        <w:t>to</w:t>
      </w:r>
    </w:p>
    <w:p w14:paraId="19D7B2C8" w14:textId="77777777" w:rsidR="002F5809" w:rsidRDefault="00A843CD">
      <w:pPr>
        <w:pStyle w:val="BodyText"/>
        <w:spacing w:before="2"/>
        <w:rPr>
          <w:sz w:val="25"/>
        </w:rPr>
      </w:pPr>
      <w:r>
        <w:pict w14:anchorId="14C997FC">
          <v:line id="_x0000_s1046" style="position:absolute;z-index:251654144;mso-wrap-distance-left:0;mso-wrap-distance-right:0;mso-position-horizontal-relative:page" from="96.8pt,16.7pt" to="226.4pt,16.7pt" strokecolor="#231f20" strokeweight=".17144mm">
            <w10:wrap type="topAndBottom" anchorx="page"/>
          </v:line>
        </w:pict>
      </w:r>
    </w:p>
    <w:p w14:paraId="02F27528" w14:textId="77777777" w:rsidR="002F5809" w:rsidRDefault="00A843CD">
      <w:pPr>
        <w:spacing w:before="55"/>
        <w:ind w:left="216"/>
        <w:rPr>
          <w:sz w:val="18"/>
        </w:rPr>
      </w:pPr>
      <w:r>
        <w:rPr>
          <w:color w:val="231F20"/>
          <w:position w:val="6"/>
          <w:sz w:val="11"/>
        </w:rPr>
        <w:t xml:space="preserve">93 </w:t>
      </w:r>
      <w:r>
        <w:rPr>
          <w:i/>
          <w:color w:val="231F20"/>
          <w:sz w:val="18"/>
        </w:rPr>
        <w:t xml:space="preserve">See generally </w:t>
      </w:r>
      <w:r>
        <w:rPr>
          <w:color w:val="231F20"/>
          <w:sz w:val="18"/>
        </w:rPr>
        <w:t xml:space="preserve">Letter from David Goldman, Director of Satellite Policy, SpaceX, to Marlene H. Dortch, Secretary, FCC, Docket No. RM-11768, at 3 (filed Nov. 6, 2020) (SpaceX Nov. 6, 2020 </w:t>
      </w:r>
      <w:r>
        <w:rPr>
          <w:i/>
          <w:color w:val="231F20"/>
          <w:sz w:val="18"/>
        </w:rPr>
        <w:t>Ex Parte</w:t>
      </w:r>
      <w:r>
        <w:rPr>
          <w:color w:val="231F20"/>
          <w:sz w:val="18"/>
        </w:rPr>
        <w:t>).</w:t>
      </w:r>
    </w:p>
    <w:p w14:paraId="2A85327C" w14:textId="77777777" w:rsidR="002F5809" w:rsidRDefault="00A843CD">
      <w:pPr>
        <w:spacing w:before="106"/>
        <w:ind w:left="216"/>
        <w:rPr>
          <w:sz w:val="18"/>
        </w:rPr>
      </w:pPr>
      <w:r>
        <w:rPr>
          <w:color w:val="231F20"/>
          <w:position w:val="6"/>
          <w:sz w:val="11"/>
        </w:rPr>
        <w:t xml:space="preserve">94 </w:t>
      </w:r>
      <w:r>
        <w:rPr>
          <w:color w:val="231F20"/>
          <w:sz w:val="18"/>
        </w:rPr>
        <w:t xml:space="preserve">SpaceX July 10, 2020 </w:t>
      </w:r>
      <w:r>
        <w:rPr>
          <w:i/>
          <w:color w:val="231F20"/>
          <w:sz w:val="18"/>
        </w:rPr>
        <w:t xml:space="preserve">Ex Parte </w:t>
      </w:r>
      <w:r>
        <w:rPr>
          <w:color w:val="231F20"/>
          <w:sz w:val="18"/>
        </w:rPr>
        <w:t>at 2-3.</w:t>
      </w:r>
    </w:p>
    <w:p w14:paraId="52EE864E" w14:textId="77777777" w:rsidR="002F5809" w:rsidRDefault="00A843CD">
      <w:pPr>
        <w:spacing w:before="107"/>
        <w:ind w:left="216" w:hanging="1"/>
        <w:rPr>
          <w:sz w:val="18"/>
        </w:rPr>
      </w:pPr>
      <w:r>
        <w:rPr>
          <w:color w:val="231F20"/>
          <w:position w:val="6"/>
          <w:sz w:val="11"/>
        </w:rPr>
        <w:t xml:space="preserve">95 </w:t>
      </w:r>
      <w:r>
        <w:rPr>
          <w:color w:val="231F20"/>
          <w:sz w:val="18"/>
        </w:rPr>
        <w:t>Letter from Jeffrey Blum Execu</w:t>
      </w:r>
      <w:r>
        <w:rPr>
          <w:color w:val="231F20"/>
          <w:sz w:val="18"/>
        </w:rPr>
        <w:t>tive Vice President, External and Legislative Affairs, DISH to Marlene H. Dortch, Secretary, FCC, Docket No. RM-11768, at Attach., Spectrum Available to SpaceX Non-Geostationary Orbit Fixed- Satellite Service (NGSO FSS) (filed July 14, 2020).</w:t>
      </w:r>
    </w:p>
    <w:p w14:paraId="23A34537" w14:textId="77777777" w:rsidR="002F5809" w:rsidRDefault="00A843CD">
      <w:pPr>
        <w:spacing w:before="107"/>
        <w:ind w:left="216" w:right="268"/>
        <w:rPr>
          <w:sz w:val="18"/>
        </w:rPr>
      </w:pPr>
      <w:r>
        <w:rPr>
          <w:color w:val="231F20"/>
          <w:position w:val="6"/>
          <w:sz w:val="11"/>
        </w:rPr>
        <w:t xml:space="preserve">96 </w:t>
      </w:r>
      <w:r>
        <w:rPr>
          <w:color w:val="231F20"/>
          <w:sz w:val="18"/>
        </w:rPr>
        <w:t>Letter fro</w:t>
      </w:r>
      <w:r>
        <w:rPr>
          <w:color w:val="231F20"/>
          <w:sz w:val="18"/>
        </w:rPr>
        <w:t xml:space="preserve">m Brian D. Weimer, Counsel, OneWeb, et al., (12 GHz Operators) to Marlene H. Dortch, Secretary, FCC, Docket No. RM-11768, at 2 (filed Oct. 23, 2020) (12 GHz Operators Oct. 23, 2020 </w:t>
      </w:r>
      <w:r>
        <w:rPr>
          <w:i/>
          <w:color w:val="231F20"/>
          <w:sz w:val="18"/>
        </w:rPr>
        <w:t xml:space="preserve">Ex Parte </w:t>
      </w:r>
      <w:r>
        <w:rPr>
          <w:color w:val="231F20"/>
          <w:sz w:val="18"/>
        </w:rPr>
        <w:t>at 2).</w:t>
      </w:r>
    </w:p>
    <w:p w14:paraId="49A31184" w14:textId="77777777" w:rsidR="002F5809" w:rsidRDefault="00A843CD">
      <w:pPr>
        <w:spacing w:before="106"/>
        <w:ind w:left="216"/>
        <w:rPr>
          <w:sz w:val="18"/>
        </w:rPr>
      </w:pPr>
      <w:r>
        <w:rPr>
          <w:color w:val="231F20"/>
          <w:position w:val="6"/>
          <w:sz w:val="11"/>
        </w:rPr>
        <w:t xml:space="preserve">97 </w:t>
      </w:r>
      <w:r>
        <w:rPr>
          <w:color w:val="231F20"/>
          <w:sz w:val="18"/>
        </w:rPr>
        <w:t xml:space="preserve">SpaceX July 31, 2020 </w:t>
      </w:r>
      <w:r>
        <w:rPr>
          <w:i/>
          <w:color w:val="231F20"/>
          <w:sz w:val="18"/>
        </w:rPr>
        <w:t>Ex Parte</w:t>
      </w:r>
      <w:r>
        <w:rPr>
          <w:color w:val="231F20"/>
          <w:sz w:val="18"/>
        </w:rPr>
        <w:t>, Attach., 12 GHz Band at 4</w:t>
      </w:r>
      <w:r>
        <w:rPr>
          <w:color w:val="231F20"/>
          <w:sz w:val="18"/>
        </w:rPr>
        <w:t>.</w:t>
      </w:r>
    </w:p>
    <w:p w14:paraId="0FE3DA2F" w14:textId="77777777" w:rsidR="002F5809" w:rsidRDefault="00A843CD">
      <w:pPr>
        <w:spacing w:before="108"/>
        <w:ind w:left="216"/>
        <w:rPr>
          <w:sz w:val="18"/>
        </w:rPr>
      </w:pPr>
      <w:r>
        <w:rPr>
          <w:color w:val="231F20"/>
          <w:position w:val="6"/>
          <w:sz w:val="11"/>
        </w:rPr>
        <w:t xml:space="preserve">98 </w:t>
      </w:r>
      <w:r>
        <w:rPr>
          <w:color w:val="231F20"/>
          <w:sz w:val="18"/>
        </w:rPr>
        <w:t xml:space="preserve">12 GHz Operators Oct. 23, 2020 </w:t>
      </w:r>
      <w:r>
        <w:rPr>
          <w:i/>
          <w:color w:val="231F20"/>
          <w:sz w:val="18"/>
        </w:rPr>
        <w:t>Ex Parte</w:t>
      </w:r>
      <w:r>
        <w:rPr>
          <w:color w:val="231F20"/>
          <w:sz w:val="18"/>
        </w:rPr>
        <w:t>; 47 CFR §§ 25.261(b)-(c).</w:t>
      </w:r>
    </w:p>
    <w:p w14:paraId="3335FFC3" w14:textId="77777777" w:rsidR="002F5809" w:rsidRDefault="00A843CD">
      <w:pPr>
        <w:spacing w:before="107"/>
        <w:ind w:left="216" w:right="245"/>
        <w:rPr>
          <w:sz w:val="18"/>
        </w:rPr>
      </w:pPr>
      <w:r>
        <w:rPr>
          <w:color w:val="231F20"/>
          <w:position w:val="6"/>
          <w:sz w:val="11"/>
        </w:rPr>
        <w:t xml:space="preserve">99 </w:t>
      </w:r>
      <w:r>
        <w:rPr>
          <w:color w:val="231F20"/>
          <w:sz w:val="18"/>
        </w:rPr>
        <w:t xml:space="preserve">47 CFR § 15.407 (d)(3); </w:t>
      </w:r>
      <w:r>
        <w:rPr>
          <w:i/>
          <w:color w:val="231F20"/>
          <w:sz w:val="18"/>
        </w:rPr>
        <w:t>Unlicensed Use of the 6 GHz Band</w:t>
      </w:r>
      <w:r>
        <w:rPr>
          <w:color w:val="231F20"/>
          <w:sz w:val="18"/>
        </w:rPr>
        <w:t xml:space="preserve">, Report and Order and Further Notice of Proposed Rulemaking, 35 FCC Rcd 3852, 3888-89, paras. 98-103(2020); </w:t>
      </w:r>
      <w:r>
        <w:rPr>
          <w:i/>
          <w:color w:val="231F20"/>
          <w:sz w:val="18"/>
        </w:rPr>
        <w:t>Use of the 5.850-</w:t>
      </w:r>
      <w:r>
        <w:rPr>
          <w:i/>
          <w:color w:val="231F20"/>
          <w:sz w:val="18"/>
        </w:rPr>
        <w:t>5.925 GHz Band</w:t>
      </w:r>
      <w:r>
        <w:rPr>
          <w:color w:val="231F20"/>
          <w:sz w:val="18"/>
        </w:rPr>
        <w:t>, First Report and Order, Further Notice of Proposed Rulemaking, and Order of Proposed Modification, ET Docket No. 19-138, FCC 20-164, para. 61 (adopted Nov. 18, 2020).</w:t>
      </w:r>
    </w:p>
    <w:p w14:paraId="39A1A8A4" w14:textId="77777777" w:rsidR="002F5809" w:rsidRDefault="00A843CD">
      <w:pPr>
        <w:spacing w:before="107"/>
        <w:ind w:left="215" w:right="714"/>
        <w:rPr>
          <w:sz w:val="18"/>
        </w:rPr>
      </w:pPr>
      <w:r>
        <w:rPr>
          <w:color w:val="231F20"/>
          <w:position w:val="6"/>
          <w:sz w:val="11"/>
        </w:rPr>
        <w:t xml:space="preserve">100 </w:t>
      </w:r>
      <w:r>
        <w:rPr>
          <w:color w:val="231F20"/>
          <w:sz w:val="18"/>
        </w:rPr>
        <w:t>Federal Communications Commission Technological Advisory Council Meet</w:t>
      </w:r>
      <w:r>
        <w:rPr>
          <w:color w:val="231F20"/>
          <w:sz w:val="18"/>
        </w:rPr>
        <w:t xml:space="preserve">ing, slide 250 (Dec. 1, 2020) </w:t>
      </w:r>
      <w:hyperlink r:id="rId19">
        <w:r>
          <w:rPr>
            <w:color w:val="3953A4"/>
            <w:sz w:val="18"/>
            <w:u w:val="single" w:color="3953A4"/>
          </w:rPr>
          <w:t>https://www.fcc.gov/sites/de</w:t>
        </w:r>
      </w:hyperlink>
      <w:r>
        <w:rPr>
          <w:color w:val="3953A4"/>
          <w:sz w:val="18"/>
          <w:u w:val="single" w:color="3953A4"/>
        </w:rPr>
        <w:t>fau</w:t>
      </w:r>
      <w:hyperlink r:id="rId20">
        <w:r>
          <w:rPr>
            <w:color w:val="3953A4"/>
            <w:sz w:val="18"/>
            <w:u w:val="single" w:color="3953A4"/>
          </w:rPr>
          <w:t>lt/files/tac-presen</w:t>
        </w:r>
        <w:r>
          <w:rPr>
            <w:color w:val="3953A4"/>
            <w:sz w:val="18"/>
            <w:u w:val="single" w:color="3953A4"/>
          </w:rPr>
          <w:t>tations-12-1-</w:t>
        </w:r>
      </w:hyperlink>
      <w:r>
        <w:rPr>
          <w:color w:val="3953A4"/>
          <w:sz w:val="18"/>
          <w:u w:val="single" w:color="3953A4"/>
        </w:rPr>
        <w:t>20.p</w:t>
      </w:r>
      <w:hyperlink r:id="rId21">
        <w:r>
          <w:rPr>
            <w:color w:val="3953A4"/>
            <w:sz w:val="18"/>
            <w:u w:val="single" w:color="3953A4"/>
          </w:rPr>
          <w:t>df</w:t>
        </w:r>
      </w:hyperlink>
      <w:r>
        <w:rPr>
          <w:color w:val="231F20"/>
          <w:sz w:val="18"/>
        </w:rPr>
        <w:t>.</w:t>
      </w:r>
    </w:p>
    <w:p w14:paraId="09CF7C64" w14:textId="77777777" w:rsidR="002F5809" w:rsidRDefault="002F5809">
      <w:pPr>
        <w:rPr>
          <w:sz w:val="18"/>
        </w:rPr>
        <w:sectPr w:rsidR="002F5809">
          <w:footerReference w:type="default" r:id="rId22"/>
          <w:pgSz w:w="12240" w:h="15840"/>
          <w:pgMar w:top="2240" w:right="1720" w:bottom="500" w:left="1720" w:header="2019" w:footer="317" w:gutter="0"/>
          <w:cols w:space="720"/>
        </w:sectPr>
      </w:pPr>
    </w:p>
    <w:p w14:paraId="77E3AF83" w14:textId="77777777" w:rsidR="002F5809" w:rsidRDefault="002F5809">
      <w:pPr>
        <w:pStyle w:val="BodyText"/>
        <w:rPr>
          <w:sz w:val="27"/>
        </w:rPr>
      </w:pPr>
    </w:p>
    <w:p w14:paraId="74D134B7" w14:textId="77777777" w:rsidR="002F5809" w:rsidRDefault="00A843CD">
      <w:pPr>
        <w:pStyle w:val="BodyText"/>
        <w:spacing w:before="99" w:line="249" w:lineRule="auto"/>
        <w:ind w:left="216" w:right="237"/>
      </w:pPr>
      <w:r>
        <w:rPr>
          <w:color w:val="231F20"/>
          <w:w w:val="105"/>
        </w:rPr>
        <w:t>satellite services (and would it be materially higher than if we assume outdoor use for the new terrestrial operations)? What would be the costs and benefits of this approach?</w:t>
      </w:r>
    </w:p>
    <w:p w14:paraId="18E041B3" w14:textId="77777777" w:rsidR="002F5809" w:rsidRDefault="00A843CD">
      <w:pPr>
        <w:pStyle w:val="Heading1"/>
        <w:tabs>
          <w:tab w:val="left" w:pos="2159"/>
        </w:tabs>
        <w:spacing w:before="108"/>
        <w:ind w:left="1511"/>
      </w:pPr>
      <w:bookmarkStart w:id="1" w:name="_TOC_250002"/>
      <w:r>
        <w:rPr>
          <w:color w:val="231F20"/>
          <w:w w:val="105"/>
        </w:rPr>
        <w:t>2.</w:t>
      </w:r>
      <w:r>
        <w:rPr>
          <w:color w:val="231F20"/>
          <w:w w:val="105"/>
        </w:rPr>
        <w:tab/>
        <w:t>Assigning New Terrestrial Use</w:t>
      </w:r>
      <w:r>
        <w:rPr>
          <w:color w:val="231F20"/>
          <w:spacing w:val="-29"/>
          <w:w w:val="105"/>
        </w:rPr>
        <w:t xml:space="preserve"> </w:t>
      </w:r>
      <w:bookmarkEnd w:id="1"/>
      <w:r>
        <w:rPr>
          <w:color w:val="231F20"/>
          <w:w w:val="105"/>
        </w:rPr>
        <w:t>Rights</w:t>
      </w:r>
    </w:p>
    <w:p w14:paraId="6E45352F" w14:textId="2D2ECDD1" w:rsidR="002F5809" w:rsidRDefault="00A843CD">
      <w:pPr>
        <w:pStyle w:val="ListParagraph"/>
        <w:numPr>
          <w:ilvl w:val="0"/>
          <w:numId w:val="5"/>
        </w:numPr>
        <w:tabs>
          <w:tab w:val="left" w:pos="1511"/>
          <w:tab w:val="left" w:pos="1512"/>
        </w:tabs>
        <w:spacing w:before="116" w:line="249" w:lineRule="auto"/>
        <w:ind w:left="216" w:right="198" w:firstLine="648"/>
        <w:rPr>
          <w:sz w:val="19"/>
        </w:rPr>
      </w:pPr>
      <w:r>
        <w:rPr>
          <w:color w:val="231F20"/>
          <w:w w:val="105"/>
          <w:sz w:val="19"/>
        </w:rPr>
        <w:t>We</w:t>
      </w:r>
      <w:r>
        <w:rPr>
          <w:color w:val="231F20"/>
          <w:spacing w:val="-5"/>
          <w:w w:val="105"/>
          <w:sz w:val="19"/>
        </w:rPr>
        <w:t xml:space="preserve"> </w:t>
      </w:r>
      <w:r>
        <w:rPr>
          <w:color w:val="231F20"/>
          <w:w w:val="105"/>
          <w:sz w:val="19"/>
        </w:rPr>
        <w:t>next</w:t>
      </w:r>
      <w:r>
        <w:rPr>
          <w:color w:val="231F20"/>
          <w:spacing w:val="-5"/>
          <w:w w:val="105"/>
          <w:sz w:val="19"/>
        </w:rPr>
        <w:t xml:space="preserve"> </w:t>
      </w:r>
      <w:r w:rsidR="006F6C59" w:rsidRPr="006F6C59">
        <w:rPr>
          <w:color w:val="231F20"/>
          <w:w w:val="105"/>
          <w:sz w:val="19"/>
          <w:highlight w:val="magenta"/>
        </w:rPr>
        <w:t>seek comment</w:t>
      </w:r>
      <w:r>
        <w:rPr>
          <w:color w:val="231F20"/>
          <w:spacing w:val="-5"/>
          <w:w w:val="105"/>
          <w:sz w:val="19"/>
        </w:rPr>
        <w:t xml:space="preserve"> </w:t>
      </w:r>
      <w:r>
        <w:rPr>
          <w:color w:val="231F20"/>
          <w:w w:val="105"/>
          <w:sz w:val="19"/>
        </w:rPr>
        <w:t>on</w:t>
      </w:r>
      <w:r>
        <w:rPr>
          <w:color w:val="231F20"/>
          <w:spacing w:val="-5"/>
          <w:w w:val="105"/>
          <w:sz w:val="19"/>
        </w:rPr>
        <w:t xml:space="preserve"> </w:t>
      </w:r>
      <w:r>
        <w:rPr>
          <w:color w:val="231F20"/>
          <w:w w:val="105"/>
          <w:sz w:val="19"/>
        </w:rPr>
        <w:t>how</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Commission</w:t>
      </w:r>
      <w:r>
        <w:rPr>
          <w:color w:val="231F20"/>
          <w:spacing w:val="-5"/>
          <w:w w:val="105"/>
          <w:sz w:val="19"/>
        </w:rPr>
        <w:t xml:space="preserve"> </w:t>
      </w:r>
      <w:r>
        <w:rPr>
          <w:color w:val="231F20"/>
          <w:w w:val="105"/>
          <w:sz w:val="19"/>
        </w:rPr>
        <w:t>should</w:t>
      </w:r>
      <w:r>
        <w:rPr>
          <w:color w:val="231F20"/>
          <w:spacing w:val="-5"/>
          <w:w w:val="105"/>
          <w:sz w:val="19"/>
        </w:rPr>
        <w:t xml:space="preserve"> </w:t>
      </w:r>
      <w:r>
        <w:rPr>
          <w:color w:val="231F20"/>
          <w:w w:val="105"/>
          <w:sz w:val="19"/>
        </w:rPr>
        <w:t>assign</w:t>
      </w:r>
      <w:r>
        <w:rPr>
          <w:color w:val="231F20"/>
          <w:spacing w:val="-5"/>
          <w:w w:val="105"/>
          <w:sz w:val="19"/>
        </w:rPr>
        <w:t xml:space="preserve"> </w:t>
      </w:r>
      <w:r>
        <w:rPr>
          <w:color w:val="231F20"/>
          <w:w w:val="105"/>
          <w:sz w:val="19"/>
        </w:rPr>
        <w:t>any</w:t>
      </w:r>
      <w:r>
        <w:rPr>
          <w:color w:val="231F20"/>
          <w:spacing w:val="-5"/>
          <w:w w:val="105"/>
          <w:sz w:val="19"/>
        </w:rPr>
        <w:t xml:space="preserve"> </w:t>
      </w:r>
      <w:r>
        <w:rPr>
          <w:color w:val="231F20"/>
          <w:w w:val="105"/>
          <w:sz w:val="19"/>
        </w:rPr>
        <w:t>new</w:t>
      </w:r>
      <w:r>
        <w:rPr>
          <w:color w:val="231F20"/>
          <w:spacing w:val="-5"/>
          <w:w w:val="105"/>
          <w:sz w:val="19"/>
        </w:rPr>
        <w:t xml:space="preserve"> </w:t>
      </w:r>
      <w:r>
        <w:rPr>
          <w:color w:val="231F20"/>
          <w:w w:val="105"/>
          <w:sz w:val="19"/>
        </w:rPr>
        <w:t>terrestrial</w:t>
      </w:r>
      <w:r>
        <w:rPr>
          <w:color w:val="231F20"/>
          <w:spacing w:val="-5"/>
          <w:w w:val="105"/>
          <w:sz w:val="19"/>
        </w:rPr>
        <w:t xml:space="preserve"> </w:t>
      </w:r>
      <w:r>
        <w:rPr>
          <w:color w:val="231F20"/>
          <w:w w:val="105"/>
          <w:sz w:val="19"/>
        </w:rPr>
        <w:t xml:space="preserve">service rights. Given that MVDDS licensees themselves have terrestrial usage rights in large geographic areas across the United States, we </w:t>
      </w:r>
      <w:r w:rsidR="006F6C59" w:rsidRPr="006F6C59">
        <w:rPr>
          <w:color w:val="231F20"/>
          <w:w w:val="105"/>
          <w:sz w:val="19"/>
          <w:highlight w:val="magenta"/>
        </w:rPr>
        <w:t>seek comment</w:t>
      </w:r>
      <w:r>
        <w:rPr>
          <w:color w:val="231F20"/>
          <w:w w:val="105"/>
          <w:sz w:val="19"/>
        </w:rPr>
        <w:t xml:space="preserve"> on three approaches to authorize any new terrestrial rights</w:t>
      </w:r>
      <w:r>
        <w:rPr>
          <w:color w:val="231F20"/>
          <w:w w:val="105"/>
          <w:sz w:val="19"/>
        </w:rPr>
        <w:t xml:space="preserve"> in the</w:t>
      </w:r>
      <w:r>
        <w:rPr>
          <w:color w:val="231F20"/>
          <w:spacing w:val="-6"/>
          <w:w w:val="105"/>
          <w:sz w:val="19"/>
        </w:rPr>
        <w:t xml:space="preserve"> </w:t>
      </w:r>
      <w:r>
        <w:rPr>
          <w:color w:val="231F20"/>
          <w:w w:val="105"/>
          <w:sz w:val="19"/>
        </w:rPr>
        <w:t>band:</w:t>
      </w:r>
      <w:r>
        <w:rPr>
          <w:color w:val="231F20"/>
          <w:spacing w:val="-6"/>
          <w:w w:val="105"/>
          <w:sz w:val="19"/>
        </w:rPr>
        <w:t xml:space="preserve"> </w:t>
      </w:r>
      <w:r>
        <w:rPr>
          <w:color w:val="231F20"/>
          <w:w w:val="105"/>
          <w:sz w:val="19"/>
        </w:rPr>
        <w:t>(1)</w:t>
      </w:r>
      <w:r>
        <w:rPr>
          <w:color w:val="231F20"/>
          <w:spacing w:val="-6"/>
          <w:w w:val="105"/>
          <w:sz w:val="19"/>
        </w:rPr>
        <w:t xml:space="preserve"> </w:t>
      </w:r>
      <w:r>
        <w:rPr>
          <w:color w:val="231F20"/>
          <w:w w:val="105"/>
          <w:sz w:val="19"/>
        </w:rPr>
        <w:t>modifying</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licenses</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existing</w:t>
      </w:r>
      <w:r>
        <w:rPr>
          <w:color w:val="231F20"/>
          <w:spacing w:val="-6"/>
          <w:w w:val="105"/>
          <w:sz w:val="19"/>
        </w:rPr>
        <w:t xml:space="preserve"> </w:t>
      </w:r>
      <w:r>
        <w:rPr>
          <w:color w:val="231F20"/>
          <w:w w:val="105"/>
          <w:sz w:val="19"/>
        </w:rPr>
        <w:t>licensees</w:t>
      </w:r>
      <w:r>
        <w:rPr>
          <w:color w:val="231F20"/>
          <w:spacing w:val="-6"/>
          <w:w w:val="105"/>
          <w:sz w:val="19"/>
        </w:rPr>
        <w:t xml:space="preserve"> </w:t>
      </w:r>
      <w:r>
        <w:rPr>
          <w:color w:val="231F20"/>
          <w:w w:val="105"/>
          <w:sz w:val="19"/>
        </w:rPr>
        <w:t>under</w:t>
      </w:r>
      <w:r>
        <w:rPr>
          <w:color w:val="231F20"/>
          <w:spacing w:val="-6"/>
          <w:w w:val="105"/>
          <w:sz w:val="19"/>
        </w:rPr>
        <w:t xml:space="preserve"> </w:t>
      </w:r>
      <w:r>
        <w:rPr>
          <w:color w:val="231F20"/>
          <w:w w:val="105"/>
          <w:sz w:val="19"/>
        </w:rPr>
        <w:t>section</w:t>
      </w:r>
      <w:r>
        <w:rPr>
          <w:color w:val="231F20"/>
          <w:spacing w:val="-6"/>
          <w:w w:val="105"/>
          <w:sz w:val="19"/>
        </w:rPr>
        <w:t xml:space="preserve"> </w:t>
      </w:r>
      <w:r>
        <w:rPr>
          <w:color w:val="231F20"/>
          <w:w w:val="105"/>
          <w:sz w:val="19"/>
        </w:rPr>
        <w:t>316</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Communications</w:t>
      </w:r>
      <w:r>
        <w:rPr>
          <w:color w:val="231F20"/>
          <w:spacing w:val="-6"/>
          <w:w w:val="105"/>
          <w:sz w:val="19"/>
        </w:rPr>
        <w:t xml:space="preserve"> </w:t>
      </w:r>
      <w:r>
        <w:rPr>
          <w:color w:val="231F20"/>
          <w:w w:val="105"/>
          <w:sz w:val="19"/>
        </w:rPr>
        <w:t>Act,</w:t>
      </w:r>
    </w:p>
    <w:p w14:paraId="70163F03" w14:textId="77777777" w:rsidR="002F5809" w:rsidRDefault="00A843CD">
      <w:pPr>
        <w:pStyle w:val="BodyText"/>
        <w:spacing w:before="1"/>
        <w:ind w:left="216"/>
      </w:pPr>
      <w:r>
        <w:rPr>
          <w:color w:val="231F20"/>
          <w:w w:val="105"/>
        </w:rPr>
        <w:t>(2) auctioning off overlay licenses in the band, and (3) authorizing underlay use of the band.</w:t>
      </w:r>
    </w:p>
    <w:p w14:paraId="207C4882" w14:textId="77777777" w:rsidR="002F5809" w:rsidRDefault="00A843CD">
      <w:pPr>
        <w:pStyle w:val="ListParagraph"/>
        <w:numPr>
          <w:ilvl w:val="0"/>
          <w:numId w:val="5"/>
        </w:numPr>
        <w:tabs>
          <w:tab w:val="left" w:pos="1511"/>
          <w:tab w:val="left" w:pos="1513"/>
        </w:tabs>
        <w:spacing w:before="116" w:line="249" w:lineRule="auto"/>
        <w:ind w:left="216" w:right="168" w:firstLine="648"/>
        <w:rPr>
          <w:sz w:val="19"/>
        </w:rPr>
      </w:pPr>
      <w:r>
        <w:rPr>
          <w:i/>
          <w:color w:val="231F20"/>
          <w:w w:val="105"/>
          <w:sz w:val="19"/>
        </w:rPr>
        <w:t>First</w:t>
      </w:r>
      <w:r>
        <w:rPr>
          <w:color w:val="231F20"/>
          <w:w w:val="105"/>
          <w:sz w:val="19"/>
        </w:rPr>
        <w:t>, should the Commission consider modifying exist</w:t>
      </w:r>
      <w:r>
        <w:rPr>
          <w:color w:val="231F20"/>
          <w:w w:val="105"/>
          <w:sz w:val="19"/>
        </w:rPr>
        <w:t>ing incumbent licenses using our section 316 authority to allow increased terrestrial operational flexibility?</w:t>
      </w:r>
      <w:r>
        <w:rPr>
          <w:color w:val="231F20"/>
          <w:w w:val="105"/>
          <w:position w:val="6"/>
          <w:sz w:val="11"/>
        </w:rPr>
        <w:t xml:space="preserve">101  </w:t>
      </w:r>
      <w:r>
        <w:rPr>
          <w:color w:val="231F20"/>
          <w:w w:val="105"/>
          <w:sz w:val="19"/>
        </w:rPr>
        <w:t>In this band, because there are several types of existing incumbents-DBS, MVDDS, and NGSO-there are several potential options for expanding t</w:t>
      </w:r>
      <w:r>
        <w:rPr>
          <w:color w:val="231F20"/>
          <w:w w:val="105"/>
          <w:sz w:val="19"/>
        </w:rPr>
        <w:t>errestrial rights.  One option would be to expand the rights of existing terrestrial licensees to allow them to provide 5G terrestrial services. For instance, when the Commission authorized mobile use in the 28 GHz band, it granted mobile rights to existin</w:t>
      </w:r>
      <w:r>
        <w:rPr>
          <w:color w:val="231F20"/>
          <w:w w:val="105"/>
          <w:sz w:val="19"/>
        </w:rPr>
        <w:t>g fixed licensees, after finding that such an approach would expedite service, and that separating "fixed" and "mobile" rights into different bundles could create unnecessary complexity and potential for interference.</w:t>
      </w:r>
      <w:r>
        <w:rPr>
          <w:color w:val="231F20"/>
          <w:w w:val="105"/>
          <w:position w:val="6"/>
          <w:sz w:val="11"/>
        </w:rPr>
        <w:t xml:space="preserve">102 </w:t>
      </w:r>
      <w:r>
        <w:rPr>
          <w:color w:val="231F20"/>
          <w:w w:val="105"/>
          <w:sz w:val="19"/>
        </w:rPr>
        <w:t>Similarly, the Commission has modified other licenses in the past to increase the flexibility afforded to incumbents to put spectrum to its highest and best use.</w:t>
      </w:r>
      <w:r>
        <w:rPr>
          <w:color w:val="231F20"/>
          <w:w w:val="105"/>
          <w:position w:val="6"/>
          <w:sz w:val="11"/>
        </w:rPr>
        <w:t xml:space="preserve">103 </w:t>
      </w:r>
      <w:r>
        <w:rPr>
          <w:color w:val="231F20"/>
          <w:w w:val="105"/>
          <w:sz w:val="19"/>
        </w:rPr>
        <w:t>Do similar reasons support modifying the MVDDS licenses to incorporate greater flexibility?</w:t>
      </w:r>
      <w:r>
        <w:rPr>
          <w:color w:val="231F20"/>
          <w:w w:val="105"/>
          <w:sz w:val="19"/>
        </w:rPr>
        <w:t xml:space="preserve"> </w:t>
      </w:r>
      <w:r>
        <w:rPr>
          <w:color w:val="231F20"/>
          <w:w w:val="105"/>
          <w:position w:val="6"/>
          <w:sz w:val="11"/>
        </w:rPr>
        <w:t xml:space="preserve">104 </w:t>
      </w:r>
      <w:r>
        <w:rPr>
          <w:color w:val="231F20"/>
          <w:w w:val="105"/>
          <w:sz w:val="19"/>
        </w:rPr>
        <w:t>Or are there distinctions that suggest the Commission should adopt a different approach here?</w:t>
      </w:r>
    </w:p>
    <w:p w14:paraId="5AF664CA" w14:textId="77777777" w:rsidR="002F5809" w:rsidRDefault="00A843CD">
      <w:pPr>
        <w:pStyle w:val="ListParagraph"/>
        <w:numPr>
          <w:ilvl w:val="0"/>
          <w:numId w:val="5"/>
        </w:numPr>
        <w:tabs>
          <w:tab w:val="left" w:pos="1511"/>
          <w:tab w:val="left" w:pos="1513"/>
        </w:tabs>
        <w:spacing w:line="249" w:lineRule="auto"/>
        <w:ind w:left="216" w:right="274" w:firstLine="648"/>
        <w:rPr>
          <w:sz w:val="19"/>
        </w:rPr>
      </w:pPr>
      <w:r>
        <w:rPr>
          <w:color w:val="231F20"/>
          <w:w w:val="105"/>
          <w:sz w:val="19"/>
        </w:rPr>
        <w:t>Another</w:t>
      </w:r>
      <w:r>
        <w:rPr>
          <w:color w:val="231F20"/>
          <w:spacing w:val="-5"/>
          <w:w w:val="105"/>
          <w:sz w:val="19"/>
        </w:rPr>
        <w:t xml:space="preserve"> </w:t>
      </w:r>
      <w:r>
        <w:rPr>
          <w:color w:val="231F20"/>
          <w:w w:val="105"/>
          <w:sz w:val="19"/>
        </w:rPr>
        <w:t>option</w:t>
      </w:r>
      <w:r>
        <w:rPr>
          <w:color w:val="231F20"/>
          <w:spacing w:val="-5"/>
          <w:w w:val="105"/>
          <w:sz w:val="19"/>
        </w:rPr>
        <w:t xml:space="preserve"> </w:t>
      </w:r>
      <w:r>
        <w:rPr>
          <w:color w:val="231F20"/>
          <w:w w:val="105"/>
          <w:sz w:val="19"/>
        </w:rPr>
        <w:t>would</w:t>
      </w:r>
      <w:r>
        <w:rPr>
          <w:color w:val="231F20"/>
          <w:spacing w:val="-6"/>
          <w:w w:val="105"/>
          <w:sz w:val="19"/>
        </w:rPr>
        <w:t xml:space="preserve"> </w:t>
      </w:r>
      <w:r>
        <w:rPr>
          <w:color w:val="231F20"/>
          <w:w w:val="105"/>
          <w:sz w:val="19"/>
        </w:rPr>
        <w:t>be</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grant</w:t>
      </w:r>
      <w:r>
        <w:rPr>
          <w:color w:val="231F20"/>
          <w:spacing w:val="-5"/>
          <w:w w:val="105"/>
          <w:sz w:val="19"/>
        </w:rPr>
        <w:t xml:space="preserve"> </w:t>
      </w:r>
      <w:r>
        <w:rPr>
          <w:color w:val="231F20"/>
          <w:w w:val="105"/>
          <w:sz w:val="19"/>
        </w:rPr>
        <w:t>flexible</w:t>
      </w:r>
      <w:r>
        <w:rPr>
          <w:color w:val="231F20"/>
          <w:spacing w:val="-6"/>
          <w:w w:val="105"/>
          <w:sz w:val="19"/>
        </w:rPr>
        <w:t xml:space="preserve"> </w:t>
      </w:r>
      <w:r>
        <w:rPr>
          <w:color w:val="231F20"/>
          <w:w w:val="105"/>
          <w:sz w:val="19"/>
        </w:rPr>
        <w:t>terrestrial</w:t>
      </w:r>
      <w:r>
        <w:rPr>
          <w:color w:val="231F20"/>
          <w:spacing w:val="-5"/>
          <w:w w:val="105"/>
          <w:sz w:val="19"/>
        </w:rPr>
        <w:t xml:space="preserve"> </w:t>
      </w:r>
      <w:r>
        <w:rPr>
          <w:color w:val="231F20"/>
          <w:w w:val="105"/>
          <w:sz w:val="19"/>
        </w:rPr>
        <w:t>use</w:t>
      </w:r>
      <w:r>
        <w:rPr>
          <w:color w:val="231F20"/>
          <w:spacing w:val="-5"/>
          <w:w w:val="105"/>
          <w:sz w:val="19"/>
        </w:rPr>
        <w:t xml:space="preserve"> </w:t>
      </w:r>
      <w:r>
        <w:rPr>
          <w:color w:val="231F20"/>
          <w:w w:val="105"/>
          <w:sz w:val="19"/>
        </w:rPr>
        <w:t>rights</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incumbent</w:t>
      </w:r>
      <w:r>
        <w:rPr>
          <w:color w:val="231F20"/>
          <w:spacing w:val="-5"/>
          <w:w w:val="105"/>
          <w:sz w:val="19"/>
        </w:rPr>
        <w:t xml:space="preserve"> </w:t>
      </w:r>
      <w:r>
        <w:rPr>
          <w:color w:val="231F20"/>
          <w:w w:val="105"/>
          <w:sz w:val="19"/>
        </w:rPr>
        <w:t>satellite operators. As SpaceX notes, the Commission granted terrestrial ri</w:t>
      </w:r>
      <w:r>
        <w:rPr>
          <w:color w:val="231F20"/>
          <w:w w:val="105"/>
          <w:sz w:val="19"/>
        </w:rPr>
        <w:t>ghts to the AWS-4 band to existing satellite licensees based on an assumption that closely coordinated satellite and terrestrial operations would be necessary to overcome interference issues.</w:t>
      </w:r>
      <w:r>
        <w:rPr>
          <w:color w:val="231F20"/>
          <w:w w:val="105"/>
          <w:position w:val="6"/>
          <w:sz w:val="11"/>
        </w:rPr>
        <w:t xml:space="preserve">105 </w:t>
      </w:r>
      <w:r>
        <w:rPr>
          <w:color w:val="231F20"/>
          <w:w w:val="105"/>
          <w:sz w:val="19"/>
        </w:rPr>
        <w:t>Would affording flexible use rights to incumbent satellite</w:t>
      </w:r>
      <w:r>
        <w:rPr>
          <w:color w:val="231F20"/>
          <w:spacing w:val="-7"/>
          <w:w w:val="105"/>
          <w:sz w:val="19"/>
        </w:rPr>
        <w:t xml:space="preserve"> </w:t>
      </w:r>
      <w:r>
        <w:rPr>
          <w:color w:val="231F20"/>
          <w:w w:val="105"/>
          <w:sz w:val="19"/>
        </w:rPr>
        <w:t>op</w:t>
      </w:r>
      <w:r>
        <w:rPr>
          <w:color w:val="231F20"/>
          <w:w w:val="105"/>
          <w:sz w:val="19"/>
        </w:rPr>
        <w:t>erators</w:t>
      </w:r>
      <w:r>
        <w:rPr>
          <w:color w:val="231F20"/>
          <w:spacing w:val="-7"/>
          <w:w w:val="105"/>
          <w:sz w:val="19"/>
        </w:rPr>
        <w:t xml:space="preserve"> </w:t>
      </w:r>
      <w:r>
        <w:rPr>
          <w:color w:val="231F20"/>
          <w:w w:val="105"/>
          <w:sz w:val="19"/>
        </w:rPr>
        <w:t>best</w:t>
      </w:r>
      <w:r>
        <w:rPr>
          <w:color w:val="231F20"/>
          <w:spacing w:val="-7"/>
          <w:w w:val="105"/>
          <w:sz w:val="19"/>
        </w:rPr>
        <w:t xml:space="preserve"> </w:t>
      </w:r>
      <w:r>
        <w:rPr>
          <w:color w:val="231F20"/>
          <w:w w:val="105"/>
          <w:sz w:val="19"/>
        </w:rPr>
        <w:t>ensure</w:t>
      </w:r>
      <w:r>
        <w:rPr>
          <w:color w:val="231F20"/>
          <w:spacing w:val="-7"/>
          <w:w w:val="105"/>
          <w:sz w:val="19"/>
        </w:rPr>
        <w:t xml:space="preserve"> </w:t>
      </w:r>
      <w:r>
        <w:rPr>
          <w:color w:val="231F20"/>
          <w:w w:val="105"/>
          <w:sz w:val="19"/>
        </w:rPr>
        <w:t>that</w:t>
      </w:r>
      <w:r>
        <w:rPr>
          <w:color w:val="231F20"/>
          <w:spacing w:val="-7"/>
          <w:w w:val="105"/>
          <w:sz w:val="19"/>
        </w:rPr>
        <w:t xml:space="preserve"> </w:t>
      </w:r>
      <w:r>
        <w:rPr>
          <w:color w:val="231F20"/>
          <w:w w:val="105"/>
          <w:sz w:val="19"/>
        </w:rPr>
        <w:t>these</w:t>
      </w:r>
      <w:r>
        <w:rPr>
          <w:color w:val="231F20"/>
          <w:spacing w:val="-7"/>
          <w:w w:val="105"/>
          <w:sz w:val="19"/>
        </w:rPr>
        <w:t xml:space="preserve"> </w:t>
      </w:r>
      <w:r>
        <w:rPr>
          <w:color w:val="231F20"/>
          <w:w w:val="105"/>
          <w:sz w:val="19"/>
        </w:rPr>
        <w:t>services</w:t>
      </w:r>
      <w:r>
        <w:rPr>
          <w:color w:val="231F20"/>
          <w:spacing w:val="-7"/>
          <w:w w:val="105"/>
          <w:sz w:val="19"/>
        </w:rPr>
        <w:t xml:space="preserve"> </w:t>
      </w:r>
      <w:r>
        <w:rPr>
          <w:color w:val="231F20"/>
          <w:w w:val="105"/>
          <w:sz w:val="19"/>
        </w:rPr>
        <w:t>do</w:t>
      </w:r>
      <w:r>
        <w:rPr>
          <w:color w:val="231F20"/>
          <w:spacing w:val="-7"/>
          <w:w w:val="105"/>
          <w:sz w:val="19"/>
        </w:rPr>
        <w:t xml:space="preserve"> </w:t>
      </w:r>
      <w:r>
        <w:rPr>
          <w:color w:val="231F20"/>
          <w:w w:val="105"/>
          <w:sz w:val="19"/>
        </w:rPr>
        <w:t>not</w:t>
      </w:r>
      <w:r>
        <w:rPr>
          <w:color w:val="231F20"/>
          <w:spacing w:val="-7"/>
          <w:w w:val="105"/>
          <w:sz w:val="19"/>
        </w:rPr>
        <w:t xml:space="preserve"> </w:t>
      </w:r>
      <w:r>
        <w:rPr>
          <w:color w:val="231F20"/>
          <w:w w:val="105"/>
          <w:sz w:val="19"/>
        </w:rPr>
        <w:t>experience</w:t>
      </w:r>
      <w:r>
        <w:rPr>
          <w:color w:val="231F20"/>
          <w:spacing w:val="-7"/>
          <w:w w:val="105"/>
          <w:sz w:val="19"/>
        </w:rPr>
        <w:t xml:space="preserve"> </w:t>
      </w:r>
      <w:r>
        <w:rPr>
          <w:color w:val="231F20"/>
          <w:w w:val="105"/>
          <w:sz w:val="19"/>
        </w:rPr>
        <w:t>harmful</w:t>
      </w:r>
      <w:r>
        <w:rPr>
          <w:color w:val="231F20"/>
          <w:spacing w:val="-7"/>
          <w:w w:val="105"/>
          <w:sz w:val="19"/>
        </w:rPr>
        <w:t xml:space="preserve"> </w:t>
      </w:r>
      <w:r>
        <w:rPr>
          <w:color w:val="231F20"/>
          <w:w w:val="105"/>
          <w:sz w:val="19"/>
        </w:rPr>
        <w:t>interference?</w:t>
      </w:r>
    </w:p>
    <w:p w14:paraId="398570C0" w14:textId="77777777" w:rsidR="002F5809" w:rsidRDefault="00A843CD">
      <w:pPr>
        <w:pStyle w:val="ListParagraph"/>
        <w:numPr>
          <w:ilvl w:val="0"/>
          <w:numId w:val="5"/>
        </w:numPr>
        <w:tabs>
          <w:tab w:val="left" w:pos="1511"/>
          <w:tab w:val="left" w:pos="1512"/>
        </w:tabs>
        <w:spacing w:before="107" w:line="249" w:lineRule="auto"/>
        <w:ind w:left="216" w:right="159" w:firstLine="648"/>
        <w:rPr>
          <w:sz w:val="19"/>
        </w:rPr>
      </w:pPr>
      <w:r>
        <w:rPr>
          <w:color w:val="231F20"/>
          <w:w w:val="105"/>
          <w:sz w:val="19"/>
        </w:rPr>
        <w:t xml:space="preserve">Under the current regulatory regime in the band, DBS operators have priority over the other services, including both MVDDS and NGSO licensees. Should the Commission grant flexible terrestrial use rights to DBS licensees based on their priority status? One </w:t>
      </w:r>
      <w:r>
        <w:rPr>
          <w:color w:val="231F20"/>
          <w:w w:val="105"/>
          <w:sz w:val="19"/>
        </w:rPr>
        <w:t>of the potential challenges to such an approach, however, involves the different ways in which DBS rights and terrestrial rights are generally assigned. While the DBS operators have exclusive rights to transmit from each of their orbital slots, they have n</w:t>
      </w:r>
      <w:r>
        <w:rPr>
          <w:color w:val="231F20"/>
          <w:w w:val="105"/>
          <w:sz w:val="19"/>
        </w:rPr>
        <w:t>on-exclusive rights in terms of geographic coverage (i.e., they jointly share the right to transmit across the United States using the 12.2-12.7 GHz band). In contrast, in order to encourage investment and innovation by terrestrial licensees, the Commissio</w:t>
      </w:r>
      <w:r>
        <w:rPr>
          <w:color w:val="231F20"/>
          <w:w w:val="105"/>
          <w:sz w:val="19"/>
        </w:rPr>
        <w:t>n generally assigns new terrestrial use licenses on an exclusive geographic basis. Given that each DBS operator in the band uses the full 12</w:t>
      </w:r>
      <w:r>
        <w:rPr>
          <w:color w:val="231F20"/>
          <w:spacing w:val="-27"/>
          <w:w w:val="105"/>
          <w:sz w:val="19"/>
        </w:rPr>
        <w:t xml:space="preserve"> </w:t>
      </w:r>
      <w:r>
        <w:rPr>
          <w:color w:val="231F20"/>
          <w:w w:val="105"/>
          <w:sz w:val="19"/>
        </w:rPr>
        <w:t>GHz band</w:t>
      </w:r>
      <w:r>
        <w:rPr>
          <w:color w:val="231F20"/>
          <w:spacing w:val="-5"/>
          <w:w w:val="105"/>
          <w:sz w:val="19"/>
        </w:rPr>
        <w:t xml:space="preserve"> </w:t>
      </w:r>
      <w:r>
        <w:rPr>
          <w:color w:val="231F20"/>
          <w:w w:val="105"/>
          <w:sz w:val="19"/>
        </w:rPr>
        <w:t>on</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shared</w:t>
      </w:r>
      <w:r>
        <w:rPr>
          <w:color w:val="231F20"/>
          <w:spacing w:val="-5"/>
          <w:w w:val="105"/>
          <w:sz w:val="19"/>
        </w:rPr>
        <w:t xml:space="preserve"> </w:t>
      </w:r>
      <w:r>
        <w:rPr>
          <w:color w:val="231F20"/>
          <w:w w:val="105"/>
          <w:sz w:val="19"/>
        </w:rPr>
        <w:t>basis</w:t>
      </w:r>
      <w:r>
        <w:rPr>
          <w:color w:val="231F20"/>
          <w:spacing w:val="-5"/>
          <w:w w:val="105"/>
          <w:sz w:val="19"/>
        </w:rPr>
        <w:t xml:space="preserve"> </w:t>
      </w:r>
      <w:r>
        <w:rPr>
          <w:color w:val="231F20"/>
          <w:w w:val="105"/>
          <w:sz w:val="19"/>
        </w:rPr>
        <w:t>with</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other</w:t>
      </w:r>
      <w:r>
        <w:rPr>
          <w:color w:val="231F20"/>
          <w:spacing w:val="-5"/>
          <w:w w:val="105"/>
          <w:sz w:val="19"/>
        </w:rPr>
        <w:t xml:space="preserve"> </w:t>
      </w:r>
      <w:r>
        <w:rPr>
          <w:color w:val="231F20"/>
          <w:w w:val="105"/>
          <w:sz w:val="19"/>
        </w:rPr>
        <w:t>DBS</w:t>
      </w:r>
      <w:r>
        <w:rPr>
          <w:color w:val="231F20"/>
          <w:spacing w:val="-5"/>
          <w:w w:val="105"/>
          <w:sz w:val="19"/>
        </w:rPr>
        <w:t xml:space="preserve"> </w:t>
      </w:r>
      <w:r>
        <w:rPr>
          <w:color w:val="231F20"/>
          <w:w w:val="105"/>
          <w:sz w:val="19"/>
        </w:rPr>
        <w:t>operator,</w:t>
      </w:r>
      <w:r>
        <w:rPr>
          <w:color w:val="231F20"/>
          <w:spacing w:val="-5"/>
          <w:w w:val="105"/>
          <w:sz w:val="19"/>
        </w:rPr>
        <w:t xml:space="preserve"> </w:t>
      </w:r>
      <w:r>
        <w:rPr>
          <w:color w:val="231F20"/>
          <w:w w:val="105"/>
          <w:sz w:val="19"/>
        </w:rPr>
        <w:t>if</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Commission</w:t>
      </w:r>
      <w:r>
        <w:rPr>
          <w:color w:val="231F20"/>
          <w:spacing w:val="-5"/>
          <w:w w:val="105"/>
          <w:sz w:val="19"/>
        </w:rPr>
        <w:t xml:space="preserve"> </w:t>
      </w:r>
      <w:r>
        <w:rPr>
          <w:color w:val="231F20"/>
          <w:w w:val="105"/>
          <w:sz w:val="19"/>
        </w:rPr>
        <w:t>awarded</w:t>
      </w:r>
      <w:r>
        <w:rPr>
          <w:color w:val="231F20"/>
          <w:spacing w:val="-5"/>
          <w:w w:val="105"/>
          <w:sz w:val="19"/>
        </w:rPr>
        <w:t xml:space="preserve"> </w:t>
      </w:r>
      <w:r>
        <w:rPr>
          <w:color w:val="231F20"/>
          <w:w w:val="105"/>
          <w:sz w:val="19"/>
        </w:rPr>
        <w:t>flexible</w:t>
      </w:r>
      <w:r>
        <w:rPr>
          <w:color w:val="231F20"/>
          <w:spacing w:val="-5"/>
          <w:w w:val="105"/>
          <w:sz w:val="19"/>
        </w:rPr>
        <w:t xml:space="preserve"> </w:t>
      </w:r>
      <w:r>
        <w:rPr>
          <w:color w:val="231F20"/>
          <w:w w:val="105"/>
          <w:sz w:val="19"/>
        </w:rPr>
        <w:t>terrestrial</w:t>
      </w:r>
      <w:r>
        <w:rPr>
          <w:color w:val="231F20"/>
          <w:spacing w:val="-5"/>
          <w:w w:val="105"/>
          <w:sz w:val="19"/>
        </w:rPr>
        <w:t xml:space="preserve"> </w:t>
      </w:r>
      <w:r>
        <w:rPr>
          <w:color w:val="231F20"/>
          <w:w w:val="105"/>
          <w:sz w:val="19"/>
        </w:rPr>
        <w:t>use</w:t>
      </w:r>
    </w:p>
    <w:p w14:paraId="4F4347A5" w14:textId="77777777" w:rsidR="002F5809" w:rsidRDefault="00A843CD">
      <w:pPr>
        <w:pStyle w:val="BodyText"/>
        <w:spacing w:before="9"/>
        <w:rPr>
          <w:sz w:val="17"/>
        </w:rPr>
      </w:pPr>
      <w:r>
        <w:pict w14:anchorId="14D86A3A">
          <v:line id="_x0000_s1045" style="position:absolute;z-index:251655168;mso-wrap-distance-left:0;mso-wrap-distance-right:0;mso-position-horizontal-relative:page" from="96.8pt,12.45pt" to="226.4pt,12.45pt" strokecolor="#231f20" strokeweight=".17144mm">
            <w10:wrap type="topAndBottom" anchorx="page"/>
          </v:line>
        </w:pict>
      </w:r>
    </w:p>
    <w:p w14:paraId="6320733C" w14:textId="77777777" w:rsidR="002F5809" w:rsidRDefault="00A843CD">
      <w:pPr>
        <w:spacing w:before="55"/>
        <w:ind w:left="216"/>
        <w:rPr>
          <w:sz w:val="18"/>
        </w:rPr>
      </w:pPr>
      <w:r>
        <w:rPr>
          <w:color w:val="231F20"/>
          <w:position w:val="6"/>
          <w:sz w:val="11"/>
        </w:rPr>
        <w:t xml:space="preserve">101 </w:t>
      </w:r>
      <w:r>
        <w:rPr>
          <w:i/>
          <w:color w:val="231F20"/>
          <w:sz w:val="18"/>
        </w:rPr>
        <w:t xml:space="preserve">See </w:t>
      </w:r>
      <w:r>
        <w:rPr>
          <w:color w:val="231F20"/>
          <w:sz w:val="18"/>
        </w:rPr>
        <w:t xml:space="preserve">Public Knowledge July 9, 2020 </w:t>
      </w:r>
      <w:r>
        <w:rPr>
          <w:i/>
          <w:color w:val="231F20"/>
          <w:sz w:val="18"/>
        </w:rPr>
        <w:t xml:space="preserve">Ex Parte </w:t>
      </w:r>
      <w:r>
        <w:rPr>
          <w:color w:val="231F20"/>
          <w:sz w:val="18"/>
        </w:rPr>
        <w:t>at 2.</w:t>
      </w:r>
    </w:p>
    <w:p w14:paraId="6EF1AD05" w14:textId="77777777" w:rsidR="002F5809" w:rsidRDefault="00A843CD">
      <w:pPr>
        <w:spacing w:before="106"/>
        <w:ind w:left="215"/>
        <w:rPr>
          <w:sz w:val="18"/>
        </w:rPr>
      </w:pPr>
      <w:r>
        <w:rPr>
          <w:color w:val="231F20"/>
          <w:position w:val="6"/>
          <w:sz w:val="11"/>
        </w:rPr>
        <w:t xml:space="preserve">102 </w:t>
      </w:r>
      <w:r>
        <w:rPr>
          <w:i/>
          <w:color w:val="231F20"/>
          <w:sz w:val="18"/>
        </w:rPr>
        <w:t>Use of Spectrum Bands Above 24 GHz For Mobile Radio Services, et al.</w:t>
      </w:r>
      <w:r>
        <w:rPr>
          <w:color w:val="231F20"/>
          <w:sz w:val="18"/>
        </w:rPr>
        <w:t>, Report and Order and Further Notice of Proposed Rulemaking, 31 FCC Rcd 8014, 8031, para. 41 (2016).</w:t>
      </w:r>
    </w:p>
    <w:p w14:paraId="48878C0E" w14:textId="77777777" w:rsidR="002F5809" w:rsidRDefault="00A843CD">
      <w:pPr>
        <w:spacing w:before="106"/>
        <w:ind w:left="216"/>
        <w:rPr>
          <w:i/>
          <w:sz w:val="18"/>
        </w:rPr>
      </w:pPr>
      <w:r>
        <w:rPr>
          <w:color w:val="231F20"/>
          <w:position w:val="6"/>
          <w:sz w:val="11"/>
        </w:rPr>
        <w:t xml:space="preserve">103 </w:t>
      </w:r>
      <w:r>
        <w:rPr>
          <w:i/>
          <w:color w:val="231F20"/>
          <w:sz w:val="18"/>
        </w:rPr>
        <w:t>See, e.g.</w:t>
      </w:r>
      <w:r>
        <w:rPr>
          <w:color w:val="231F20"/>
          <w:sz w:val="18"/>
        </w:rPr>
        <w:t xml:space="preserve">, </w:t>
      </w:r>
      <w:r>
        <w:rPr>
          <w:i/>
          <w:color w:val="231F20"/>
          <w:sz w:val="18"/>
        </w:rPr>
        <w:t xml:space="preserve">Service Rules </w:t>
      </w:r>
      <w:r>
        <w:rPr>
          <w:i/>
          <w:color w:val="231F20"/>
          <w:sz w:val="18"/>
        </w:rPr>
        <w:t>for Advanced Wireless Services in the 2000-2020 MHz and 2180-2200 MHz Bands</w:t>
      </w:r>
    </w:p>
    <w:p w14:paraId="1314DD04" w14:textId="77777777" w:rsidR="002F5809" w:rsidRDefault="00A843CD">
      <w:pPr>
        <w:ind w:left="215" w:right="205"/>
        <w:rPr>
          <w:sz w:val="18"/>
        </w:rPr>
      </w:pPr>
      <w:r>
        <w:rPr>
          <w:color w:val="231F20"/>
          <w:sz w:val="18"/>
        </w:rPr>
        <w:t>(2 GHz bands), WT Docket Nos. 12-70 and 04-356, ET Docket No. 10-142, Report and Order and Order of Proposed Modification, 27 FCC Rcd 16102, 16220-22, 16224, paras. 319-21, 331-32,</w:t>
      </w:r>
      <w:r>
        <w:rPr>
          <w:color w:val="231F20"/>
          <w:sz w:val="18"/>
        </w:rPr>
        <w:t xml:space="preserve"> (2012) (modifying incumbent MSS licensees to allow widespread terrestrial authorizations); </w:t>
      </w:r>
      <w:r>
        <w:rPr>
          <w:i/>
          <w:color w:val="231F20"/>
          <w:sz w:val="18"/>
        </w:rPr>
        <w:t>Amendment of Part 27 of the Commission’s Rules to Govern the Operation of Wireless Communications Services in the 2.3 GHz Band</w:t>
      </w:r>
      <w:r>
        <w:rPr>
          <w:color w:val="231F20"/>
          <w:sz w:val="18"/>
        </w:rPr>
        <w:t>, WT Docket No. 07-293, Report and Ord</w:t>
      </w:r>
      <w:r>
        <w:rPr>
          <w:color w:val="231F20"/>
          <w:sz w:val="18"/>
        </w:rPr>
        <w:t>er and Second Report and Order, 25 FCC Rcd 11710, 11712, 11723, paras. 2, 29 (2010) (modifying rules to enable the deployment of mobile broadband services by incumbent terrestrial licensees).</w:t>
      </w:r>
    </w:p>
    <w:p w14:paraId="226F9375" w14:textId="77777777" w:rsidR="002F5809" w:rsidRDefault="00A843CD">
      <w:pPr>
        <w:spacing w:before="107"/>
        <w:ind w:left="216"/>
        <w:rPr>
          <w:sz w:val="18"/>
        </w:rPr>
      </w:pPr>
      <w:r>
        <w:rPr>
          <w:color w:val="231F20"/>
          <w:position w:val="6"/>
          <w:sz w:val="11"/>
        </w:rPr>
        <w:t xml:space="preserve">104 </w:t>
      </w:r>
      <w:r>
        <w:rPr>
          <w:color w:val="231F20"/>
          <w:sz w:val="18"/>
        </w:rPr>
        <w:t xml:space="preserve">SpaceX Jan. 6, 2021 </w:t>
      </w:r>
      <w:r>
        <w:rPr>
          <w:i/>
          <w:color w:val="231F20"/>
          <w:sz w:val="18"/>
        </w:rPr>
        <w:t>Ex Parte</w:t>
      </w:r>
      <w:r>
        <w:rPr>
          <w:color w:val="231F20"/>
          <w:sz w:val="18"/>
        </w:rPr>
        <w:t>, Attach. A at 3.</w:t>
      </w:r>
    </w:p>
    <w:p w14:paraId="2D78C167" w14:textId="77777777" w:rsidR="002F5809" w:rsidRDefault="00A843CD">
      <w:pPr>
        <w:spacing w:before="105"/>
        <w:ind w:left="216"/>
        <w:rPr>
          <w:i/>
          <w:sz w:val="18"/>
        </w:rPr>
      </w:pPr>
      <w:r>
        <w:rPr>
          <w:color w:val="231F20"/>
          <w:w w:val="105"/>
          <w:sz w:val="11"/>
        </w:rPr>
        <w:t xml:space="preserve">105 </w:t>
      </w:r>
      <w:r>
        <w:rPr>
          <w:i/>
          <w:color w:val="231F20"/>
          <w:w w:val="105"/>
          <w:position w:val="-5"/>
          <w:sz w:val="18"/>
        </w:rPr>
        <w:t>Id.</w:t>
      </w:r>
    </w:p>
    <w:p w14:paraId="0CA0545A" w14:textId="77777777" w:rsidR="002F5809" w:rsidRDefault="002F5809">
      <w:pPr>
        <w:rPr>
          <w:sz w:val="18"/>
        </w:rPr>
        <w:sectPr w:rsidR="002F5809">
          <w:footerReference w:type="default" r:id="rId23"/>
          <w:pgSz w:w="12240" w:h="15840"/>
          <w:pgMar w:top="2240" w:right="1720" w:bottom="500" w:left="1720" w:header="2019" w:footer="317" w:gutter="0"/>
          <w:pgNumType w:start="621"/>
          <w:cols w:space="720"/>
        </w:sectPr>
      </w:pPr>
    </w:p>
    <w:p w14:paraId="7DD0C28E" w14:textId="77777777" w:rsidR="002F5809" w:rsidRDefault="002F5809">
      <w:pPr>
        <w:pStyle w:val="BodyText"/>
        <w:rPr>
          <w:i/>
          <w:sz w:val="27"/>
        </w:rPr>
      </w:pPr>
    </w:p>
    <w:p w14:paraId="4CC4B4D3" w14:textId="011A771D" w:rsidR="002F5809" w:rsidRDefault="00A843CD">
      <w:pPr>
        <w:pStyle w:val="BodyText"/>
        <w:spacing w:before="99" w:line="249" w:lineRule="auto"/>
        <w:ind w:left="216" w:right="149"/>
      </w:pPr>
      <w:r>
        <w:rPr>
          <w:color w:val="231F20"/>
          <w:w w:val="105"/>
        </w:rPr>
        <w:t>rights to both incumbents, how should the flexible terrestrial use rights be awarded? Could we leave this matter to commercial negotiations between the parties? If so, would such an approach lead to an efficient outcome?</w:t>
      </w:r>
      <w:r>
        <w:rPr>
          <w:color w:val="231F20"/>
          <w:w w:val="105"/>
        </w:rPr>
        <w:t xml:space="preserve"> If the Commission cannot rely solely on negotiation between the DBS operators, how would it reconcile conflicts between the DBS operators over how to apportion terrestrial rights? We note that, under section 309(j) of the Communications Act of 1934, as am</w:t>
      </w:r>
      <w:r>
        <w:rPr>
          <w:color w:val="231F20"/>
          <w:w w:val="105"/>
        </w:rPr>
        <w:t xml:space="preserve">ended, if mutually exclusive applications for initial licenses are received, we must use competitive bidding to resolve the mutual exclusivity. We </w:t>
      </w:r>
      <w:r w:rsidR="006F6C59" w:rsidRPr="006F6C59">
        <w:rPr>
          <w:color w:val="231F20"/>
          <w:w w:val="105"/>
          <w:highlight w:val="magenta"/>
        </w:rPr>
        <w:t>seek comment</w:t>
      </w:r>
      <w:r>
        <w:rPr>
          <w:color w:val="231F20"/>
          <w:w w:val="105"/>
        </w:rPr>
        <w:t xml:space="preserve"> on whether, and how, the process of negotiating and assigning terrestrial rights to DBS operator</w:t>
      </w:r>
      <w:r>
        <w:rPr>
          <w:color w:val="231F20"/>
          <w:w w:val="105"/>
        </w:rPr>
        <w:t>s could occur without triggering this requirement.</w:t>
      </w:r>
    </w:p>
    <w:p w14:paraId="3159EA94" w14:textId="77777777" w:rsidR="002F5809" w:rsidRDefault="00A843CD">
      <w:pPr>
        <w:pStyle w:val="ListParagraph"/>
        <w:numPr>
          <w:ilvl w:val="0"/>
          <w:numId w:val="5"/>
        </w:numPr>
        <w:tabs>
          <w:tab w:val="left" w:pos="1511"/>
          <w:tab w:val="left" w:pos="1512"/>
        </w:tabs>
        <w:spacing w:before="107" w:line="249" w:lineRule="auto"/>
        <w:ind w:left="216" w:right="241" w:firstLine="648"/>
        <w:rPr>
          <w:sz w:val="19"/>
        </w:rPr>
      </w:pPr>
      <w:r>
        <w:rPr>
          <w:color w:val="231F20"/>
          <w:w w:val="105"/>
          <w:sz w:val="19"/>
        </w:rPr>
        <w:t>Alternatively, the Commission could grant flexible terrestrial use rights to NGSO operators in addition to DBS operators. We note that this option would create at least two</w:t>
      </w:r>
      <w:r>
        <w:rPr>
          <w:color w:val="231F20"/>
          <w:spacing w:val="-30"/>
          <w:w w:val="105"/>
          <w:sz w:val="19"/>
        </w:rPr>
        <w:t xml:space="preserve"> </w:t>
      </w:r>
      <w:r>
        <w:rPr>
          <w:color w:val="231F20"/>
          <w:w w:val="105"/>
          <w:sz w:val="19"/>
        </w:rPr>
        <w:t>complications. First, there would need to be negotiations between a significantly l</w:t>
      </w:r>
      <w:r>
        <w:rPr>
          <w:color w:val="231F20"/>
          <w:w w:val="105"/>
          <w:sz w:val="19"/>
        </w:rPr>
        <w:t>arger number of operators-there are currently</w:t>
      </w:r>
      <w:r>
        <w:rPr>
          <w:color w:val="231F20"/>
          <w:spacing w:val="-5"/>
          <w:w w:val="105"/>
          <w:sz w:val="19"/>
        </w:rPr>
        <w:t xml:space="preserve"> </w:t>
      </w:r>
      <w:r>
        <w:rPr>
          <w:color w:val="231F20"/>
          <w:w w:val="105"/>
          <w:sz w:val="19"/>
        </w:rPr>
        <w:t>only</w:t>
      </w:r>
      <w:r>
        <w:rPr>
          <w:color w:val="231F20"/>
          <w:spacing w:val="-5"/>
          <w:w w:val="105"/>
          <w:sz w:val="19"/>
        </w:rPr>
        <w:t xml:space="preserve"> </w:t>
      </w:r>
      <w:r>
        <w:rPr>
          <w:color w:val="231F20"/>
          <w:w w:val="105"/>
          <w:sz w:val="19"/>
        </w:rPr>
        <w:t>two</w:t>
      </w:r>
      <w:r>
        <w:rPr>
          <w:color w:val="231F20"/>
          <w:spacing w:val="-5"/>
          <w:w w:val="105"/>
          <w:sz w:val="19"/>
        </w:rPr>
        <w:t xml:space="preserve"> </w:t>
      </w:r>
      <w:r>
        <w:rPr>
          <w:color w:val="231F20"/>
          <w:w w:val="105"/>
          <w:sz w:val="19"/>
        </w:rPr>
        <w:t>DBS</w:t>
      </w:r>
      <w:r>
        <w:rPr>
          <w:color w:val="231F20"/>
          <w:spacing w:val="-5"/>
          <w:w w:val="105"/>
          <w:sz w:val="19"/>
        </w:rPr>
        <w:t xml:space="preserve"> </w:t>
      </w:r>
      <w:r>
        <w:rPr>
          <w:color w:val="231F20"/>
          <w:w w:val="105"/>
          <w:sz w:val="19"/>
        </w:rPr>
        <w:t>operators,</w:t>
      </w:r>
      <w:r>
        <w:rPr>
          <w:color w:val="231F20"/>
          <w:spacing w:val="-5"/>
          <w:w w:val="105"/>
          <w:sz w:val="19"/>
        </w:rPr>
        <w:t xml:space="preserve"> </w:t>
      </w:r>
      <w:r>
        <w:rPr>
          <w:color w:val="231F20"/>
          <w:w w:val="105"/>
          <w:sz w:val="19"/>
        </w:rPr>
        <w:t>while</w:t>
      </w:r>
      <w:r>
        <w:rPr>
          <w:color w:val="231F20"/>
          <w:spacing w:val="-5"/>
          <w:w w:val="105"/>
          <w:sz w:val="19"/>
        </w:rPr>
        <w:t xml:space="preserve"> </w:t>
      </w:r>
      <w:r>
        <w:rPr>
          <w:color w:val="231F20"/>
          <w:w w:val="105"/>
          <w:sz w:val="19"/>
        </w:rPr>
        <w:t>there</w:t>
      </w:r>
      <w:r>
        <w:rPr>
          <w:color w:val="231F20"/>
          <w:spacing w:val="-5"/>
          <w:w w:val="105"/>
          <w:sz w:val="19"/>
        </w:rPr>
        <w:t xml:space="preserve"> </w:t>
      </w:r>
      <w:r>
        <w:rPr>
          <w:color w:val="231F20"/>
          <w:w w:val="105"/>
          <w:sz w:val="19"/>
        </w:rPr>
        <w:t>have</w:t>
      </w:r>
      <w:r>
        <w:rPr>
          <w:color w:val="231F20"/>
          <w:spacing w:val="-5"/>
          <w:w w:val="105"/>
          <w:sz w:val="19"/>
        </w:rPr>
        <w:t xml:space="preserve"> </w:t>
      </w:r>
      <w:r>
        <w:rPr>
          <w:color w:val="231F20"/>
          <w:w w:val="105"/>
          <w:sz w:val="19"/>
        </w:rPr>
        <w:t>been</w:t>
      </w:r>
      <w:r>
        <w:rPr>
          <w:color w:val="231F20"/>
          <w:spacing w:val="-5"/>
          <w:w w:val="105"/>
          <w:sz w:val="19"/>
        </w:rPr>
        <w:t xml:space="preserve"> </w:t>
      </w:r>
      <w:r>
        <w:rPr>
          <w:color w:val="231F20"/>
          <w:w w:val="105"/>
          <w:sz w:val="19"/>
        </w:rPr>
        <w:t>six</w:t>
      </w:r>
      <w:r>
        <w:rPr>
          <w:color w:val="231F20"/>
          <w:spacing w:val="-5"/>
          <w:w w:val="105"/>
          <w:sz w:val="19"/>
        </w:rPr>
        <w:t xml:space="preserve"> </w:t>
      </w:r>
      <w:r>
        <w:rPr>
          <w:color w:val="231F20"/>
          <w:w w:val="105"/>
          <w:sz w:val="19"/>
        </w:rPr>
        <w:t>NGSO</w:t>
      </w:r>
      <w:r>
        <w:rPr>
          <w:color w:val="231F20"/>
          <w:spacing w:val="-5"/>
          <w:w w:val="105"/>
          <w:sz w:val="19"/>
        </w:rPr>
        <w:t xml:space="preserve"> </w:t>
      </w:r>
      <w:r>
        <w:rPr>
          <w:color w:val="231F20"/>
          <w:w w:val="105"/>
          <w:sz w:val="19"/>
        </w:rPr>
        <w:t>authorizations</w:t>
      </w:r>
      <w:r>
        <w:rPr>
          <w:color w:val="231F20"/>
          <w:spacing w:val="-5"/>
          <w:w w:val="105"/>
          <w:sz w:val="19"/>
        </w:rPr>
        <w:t xml:space="preserve"> </w:t>
      </w:r>
      <w:r>
        <w:rPr>
          <w:color w:val="231F20"/>
          <w:w w:val="105"/>
          <w:sz w:val="19"/>
        </w:rPr>
        <w:t>granted</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use</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the 12 GHz band. Second, the apportionment of terrestrial rights would be further complicated by the fact that one set of</w:t>
      </w:r>
      <w:r>
        <w:rPr>
          <w:color w:val="231F20"/>
          <w:w w:val="105"/>
          <w:sz w:val="19"/>
        </w:rPr>
        <w:t xml:space="preserve"> operators (DBS) currently has superior rights to the other set of operators (NGSO). Could the Commission rely on commercial negotiations to achieve an efficient outcome between these operators, and if not, would it be possible to resolve differences in a </w:t>
      </w:r>
      <w:r>
        <w:rPr>
          <w:color w:val="231F20"/>
          <w:w w:val="105"/>
          <w:sz w:val="19"/>
        </w:rPr>
        <w:t>manner that both comports with Section</w:t>
      </w:r>
      <w:r>
        <w:rPr>
          <w:color w:val="231F20"/>
          <w:spacing w:val="-7"/>
          <w:w w:val="105"/>
          <w:sz w:val="19"/>
        </w:rPr>
        <w:t xml:space="preserve"> </w:t>
      </w:r>
      <w:r>
        <w:rPr>
          <w:color w:val="231F20"/>
          <w:w w:val="105"/>
          <w:sz w:val="19"/>
        </w:rPr>
        <w:t>309(j)</w:t>
      </w:r>
      <w:r>
        <w:rPr>
          <w:color w:val="231F20"/>
          <w:spacing w:val="-7"/>
          <w:w w:val="105"/>
          <w:sz w:val="19"/>
        </w:rPr>
        <w:t xml:space="preserve"> </w:t>
      </w:r>
      <w:r>
        <w:rPr>
          <w:color w:val="231F20"/>
          <w:w w:val="105"/>
          <w:sz w:val="19"/>
        </w:rPr>
        <w:t>and</w:t>
      </w:r>
      <w:r>
        <w:rPr>
          <w:color w:val="231F20"/>
          <w:spacing w:val="-7"/>
          <w:w w:val="105"/>
          <w:sz w:val="19"/>
        </w:rPr>
        <w:t xml:space="preserve"> </w:t>
      </w:r>
      <w:r>
        <w:rPr>
          <w:color w:val="231F20"/>
          <w:w w:val="105"/>
          <w:sz w:val="19"/>
        </w:rPr>
        <w:t>achieves</w:t>
      </w:r>
      <w:r>
        <w:rPr>
          <w:color w:val="231F20"/>
          <w:spacing w:val="-7"/>
          <w:w w:val="105"/>
          <w:sz w:val="19"/>
        </w:rPr>
        <w:t xml:space="preserve"> </w:t>
      </w:r>
      <w:r>
        <w:rPr>
          <w:color w:val="231F20"/>
          <w:w w:val="105"/>
          <w:sz w:val="19"/>
        </w:rPr>
        <w:t>an</w:t>
      </w:r>
      <w:r>
        <w:rPr>
          <w:color w:val="231F20"/>
          <w:spacing w:val="-7"/>
          <w:w w:val="105"/>
          <w:sz w:val="19"/>
        </w:rPr>
        <w:t xml:space="preserve"> </w:t>
      </w:r>
      <w:r>
        <w:rPr>
          <w:color w:val="231F20"/>
          <w:w w:val="105"/>
          <w:sz w:val="19"/>
        </w:rPr>
        <w:t>efficient</w:t>
      </w:r>
      <w:r>
        <w:rPr>
          <w:color w:val="231F20"/>
          <w:spacing w:val="-7"/>
          <w:w w:val="105"/>
          <w:sz w:val="19"/>
        </w:rPr>
        <w:t xml:space="preserve"> </w:t>
      </w:r>
      <w:r>
        <w:rPr>
          <w:color w:val="231F20"/>
          <w:w w:val="105"/>
          <w:sz w:val="19"/>
        </w:rPr>
        <w:t>and</w:t>
      </w:r>
      <w:r>
        <w:rPr>
          <w:color w:val="231F20"/>
          <w:spacing w:val="-7"/>
          <w:w w:val="105"/>
          <w:sz w:val="19"/>
        </w:rPr>
        <w:t xml:space="preserve"> </w:t>
      </w:r>
      <w:r>
        <w:rPr>
          <w:color w:val="231F20"/>
          <w:w w:val="105"/>
          <w:sz w:val="19"/>
        </w:rPr>
        <w:t>expeditious</w:t>
      </w:r>
      <w:r>
        <w:rPr>
          <w:color w:val="231F20"/>
          <w:spacing w:val="-7"/>
          <w:w w:val="105"/>
          <w:sz w:val="19"/>
        </w:rPr>
        <w:t xml:space="preserve"> </w:t>
      </w:r>
      <w:r>
        <w:rPr>
          <w:color w:val="231F20"/>
          <w:w w:val="105"/>
          <w:sz w:val="19"/>
        </w:rPr>
        <w:t>outcome?</w:t>
      </w:r>
    </w:p>
    <w:p w14:paraId="61890721" w14:textId="77777777" w:rsidR="002F5809" w:rsidRDefault="00A843CD">
      <w:pPr>
        <w:pStyle w:val="ListParagraph"/>
        <w:numPr>
          <w:ilvl w:val="0"/>
          <w:numId w:val="5"/>
        </w:numPr>
        <w:tabs>
          <w:tab w:val="left" w:pos="1511"/>
          <w:tab w:val="left" w:pos="1512"/>
        </w:tabs>
        <w:spacing w:line="249" w:lineRule="auto"/>
        <w:ind w:left="216" w:right="213" w:firstLine="648"/>
        <w:rPr>
          <w:sz w:val="11"/>
        </w:rPr>
      </w:pPr>
      <w:r>
        <w:rPr>
          <w:i/>
          <w:color w:val="231F20"/>
          <w:w w:val="105"/>
          <w:sz w:val="19"/>
        </w:rPr>
        <w:t>Second</w:t>
      </w:r>
      <w:r>
        <w:rPr>
          <w:color w:val="231F20"/>
          <w:w w:val="105"/>
          <w:sz w:val="19"/>
        </w:rPr>
        <w:t>, should we auction overlay licenses for the band? Some commenters argue that this approach would ensure that the new flexible-use licenses are assigned to entities that are capable of rapidly deploying in the band.</w:t>
      </w:r>
      <w:r>
        <w:rPr>
          <w:color w:val="231F20"/>
          <w:w w:val="105"/>
          <w:position w:val="8"/>
          <w:sz w:val="12"/>
        </w:rPr>
        <w:t xml:space="preserve">106 </w:t>
      </w:r>
      <w:r>
        <w:rPr>
          <w:color w:val="231F20"/>
          <w:w w:val="105"/>
          <w:sz w:val="19"/>
        </w:rPr>
        <w:t>If we were to adopt this overlay lice</w:t>
      </w:r>
      <w:r>
        <w:rPr>
          <w:color w:val="231F20"/>
          <w:w w:val="105"/>
          <w:sz w:val="19"/>
        </w:rPr>
        <w:t>nse approach, we expect that new licensees would not be able to deploy operations that would cause harmful interference to incumbent operations absent an agreement to the contrary. What rights, if any, should overlay licensees have to relocate incumbent op</w:t>
      </w:r>
      <w:r>
        <w:rPr>
          <w:color w:val="231F20"/>
          <w:w w:val="105"/>
          <w:sz w:val="19"/>
        </w:rPr>
        <w:t>erations? Specifically, should we authorize only voluntary relocation of</w:t>
      </w:r>
      <w:r>
        <w:rPr>
          <w:color w:val="231F20"/>
          <w:spacing w:val="-27"/>
          <w:w w:val="105"/>
          <w:sz w:val="19"/>
        </w:rPr>
        <w:t xml:space="preserve"> </w:t>
      </w:r>
      <w:r>
        <w:rPr>
          <w:color w:val="231F20"/>
          <w:w w:val="105"/>
          <w:sz w:val="19"/>
        </w:rPr>
        <w:t>incumbent operations, either for a limited period or in perpetuity?</w:t>
      </w:r>
      <w:r>
        <w:rPr>
          <w:color w:val="231F20"/>
          <w:w w:val="105"/>
          <w:position w:val="6"/>
          <w:sz w:val="11"/>
        </w:rPr>
        <w:t xml:space="preserve">107 </w:t>
      </w:r>
      <w:r>
        <w:rPr>
          <w:color w:val="231F20"/>
          <w:w w:val="105"/>
          <w:sz w:val="19"/>
        </w:rPr>
        <w:t>Or should we allow mandatory relocation of such operations, either immediately or after some period of time to a</w:t>
      </w:r>
      <w:r>
        <w:rPr>
          <w:color w:val="231F20"/>
          <w:w w:val="105"/>
          <w:sz w:val="19"/>
        </w:rPr>
        <w:t>llow negotiations? If we were to authorize mandatory relocation, should the new licensees be responsible for finding or consolidating incumbent operations (while ensuring such operators can continue with substantially similar operations and are held harmle</w:t>
      </w:r>
      <w:r>
        <w:rPr>
          <w:color w:val="231F20"/>
          <w:w w:val="105"/>
          <w:sz w:val="19"/>
        </w:rPr>
        <w:t>ss financially)? Or should the Commission designate some portion of the 12 GHz band or another spectrum band for such relocation? What parameters would we need to put down to ensure efficient use of new overlay licenses while protecting incumbents? Would a</w:t>
      </w:r>
      <w:r>
        <w:rPr>
          <w:color w:val="231F20"/>
          <w:w w:val="105"/>
          <w:sz w:val="19"/>
        </w:rPr>
        <w:t xml:space="preserve"> transition</w:t>
      </w:r>
      <w:r>
        <w:rPr>
          <w:color w:val="231F20"/>
          <w:spacing w:val="-30"/>
          <w:w w:val="105"/>
          <w:sz w:val="19"/>
        </w:rPr>
        <w:t xml:space="preserve"> </w:t>
      </w:r>
      <w:r>
        <w:rPr>
          <w:color w:val="231F20"/>
          <w:w w:val="105"/>
          <w:sz w:val="19"/>
        </w:rPr>
        <w:t>mechanism like</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one</w:t>
      </w:r>
      <w:r>
        <w:rPr>
          <w:color w:val="231F20"/>
          <w:spacing w:val="-5"/>
          <w:w w:val="105"/>
          <w:sz w:val="19"/>
        </w:rPr>
        <w:t xml:space="preserve"> </w:t>
      </w:r>
      <w:r>
        <w:rPr>
          <w:color w:val="231F20"/>
          <w:w w:val="105"/>
          <w:sz w:val="19"/>
        </w:rPr>
        <w:t>used</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3.7-4.2</w:t>
      </w:r>
      <w:r>
        <w:rPr>
          <w:color w:val="231F20"/>
          <w:spacing w:val="-5"/>
          <w:w w:val="105"/>
          <w:sz w:val="19"/>
        </w:rPr>
        <w:t xml:space="preserve"> </w:t>
      </w:r>
      <w:r>
        <w:rPr>
          <w:color w:val="231F20"/>
          <w:w w:val="105"/>
          <w:sz w:val="19"/>
        </w:rPr>
        <w:t>GHz,</w:t>
      </w:r>
      <w:r>
        <w:rPr>
          <w:color w:val="231F20"/>
          <w:spacing w:val="-5"/>
          <w:w w:val="105"/>
          <w:sz w:val="19"/>
        </w:rPr>
        <w:t xml:space="preserve"> </w:t>
      </w:r>
      <w:r>
        <w:rPr>
          <w:color w:val="231F20"/>
          <w:w w:val="105"/>
          <w:sz w:val="19"/>
        </w:rPr>
        <w:t>including</w:t>
      </w:r>
      <w:r>
        <w:rPr>
          <w:color w:val="231F20"/>
          <w:spacing w:val="-5"/>
          <w:w w:val="105"/>
          <w:sz w:val="19"/>
        </w:rPr>
        <w:t xml:space="preserve"> </w:t>
      </w:r>
      <w:r>
        <w:rPr>
          <w:color w:val="231F20"/>
          <w:w w:val="105"/>
          <w:sz w:val="19"/>
        </w:rPr>
        <w:t>accelerated</w:t>
      </w:r>
      <w:r>
        <w:rPr>
          <w:color w:val="231F20"/>
          <w:spacing w:val="-5"/>
          <w:w w:val="105"/>
          <w:sz w:val="19"/>
        </w:rPr>
        <w:t xml:space="preserve"> </w:t>
      </w:r>
      <w:r>
        <w:rPr>
          <w:color w:val="231F20"/>
          <w:w w:val="105"/>
          <w:sz w:val="19"/>
        </w:rPr>
        <w:t>relocation</w:t>
      </w:r>
      <w:r>
        <w:rPr>
          <w:color w:val="231F20"/>
          <w:spacing w:val="-5"/>
          <w:w w:val="105"/>
          <w:sz w:val="19"/>
        </w:rPr>
        <w:t xml:space="preserve"> </w:t>
      </w:r>
      <w:r>
        <w:rPr>
          <w:color w:val="231F20"/>
          <w:w w:val="105"/>
          <w:sz w:val="19"/>
        </w:rPr>
        <w:t>payments</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incumbents</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encourage them to voluntarily make the spectrum available for two-way mobile flexible use in an expeditious manner,</w:t>
      </w:r>
      <w:r>
        <w:rPr>
          <w:color w:val="231F20"/>
          <w:spacing w:val="-5"/>
          <w:w w:val="105"/>
          <w:sz w:val="19"/>
        </w:rPr>
        <w:t xml:space="preserve"> </w:t>
      </w:r>
      <w:r>
        <w:rPr>
          <w:color w:val="231F20"/>
          <w:w w:val="105"/>
          <w:sz w:val="19"/>
        </w:rPr>
        <w:t>be</w:t>
      </w:r>
      <w:r>
        <w:rPr>
          <w:color w:val="231F20"/>
          <w:spacing w:val="-5"/>
          <w:w w:val="105"/>
          <w:sz w:val="19"/>
        </w:rPr>
        <w:t xml:space="preserve"> </w:t>
      </w:r>
      <w:r>
        <w:rPr>
          <w:color w:val="231F20"/>
          <w:w w:val="105"/>
          <w:sz w:val="19"/>
        </w:rPr>
        <w:t>appropriate</w:t>
      </w:r>
      <w:r>
        <w:rPr>
          <w:color w:val="231F20"/>
          <w:spacing w:val="-5"/>
          <w:w w:val="105"/>
          <w:sz w:val="19"/>
        </w:rPr>
        <w:t xml:space="preserve"> </w:t>
      </w:r>
      <w:r>
        <w:rPr>
          <w:color w:val="231F20"/>
          <w:w w:val="105"/>
          <w:sz w:val="19"/>
        </w:rPr>
        <w:t>for</w:t>
      </w:r>
      <w:r>
        <w:rPr>
          <w:color w:val="231F20"/>
          <w:spacing w:val="-6"/>
          <w:w w:val="105"/>
          <w:sz w:val="19"/>
        </w:rPr>
        <w:t xml:space="preserve"> </w:t>
      </w:r>
      <w:r>
        <w:rPr>
          <w:color w:val="231F20"/>
          <w:w w:val="105"/>
          <w:sz w:val="19"/>
        </w:rPr>
        <w:t>some</w:t>
      </w:r>
      <w:r>
        <w:rPr>
          <w:color w:val="231F20"/>
          <w:spacing w:val="-5"/>
          <w:w w:val="105"/>
          <w:sz w:val="19"/>
        </w:rPr>
        <w:t xml:space="preserve"> </w:t>
      </w:r>
      <w:r>
        <w:rPr>
          <w:color w:val="231F20"/>
          <w:w w:val="105"/>
          <w:sz w:val="19"/>
        </w:rPr>
        <w:t>or</w:t>
      </w:r>
      <w:r>
        <w:rPr>
          <w:color w:val="231F20"/>
          <w:spacing w:val="-5"/>
          <w:w w:val="105"/>
          <w:sz w:val="19"/>
        </w:rPr>
        <w:t xml:space="preserve"> </w:t>
      </w:r>
      <w:r>
        <w:rPr>
          <w:color w:val="231F20"/>
          <w:w w:val="105"/>
          <w:sz w:val="19"/>
        </w:rPr>
        <w:t>all</w:t>
      </w:r>
      <w:r>
        <w:rPr>
          <w:color w:val="231F20"/>
          <w:spacing w:val="-5"/>
          <w:w w:val="105"/>
          <w:sz w:val="19"/>
        </w:rPr>
        <w:t xml:space="preserve"> </w:t>
      </w:r>
      <w:r>
        <w:rPr>
          <w:color w:val="231F20"/>
          <w:w w:val="105"/>
          <w:sz w:val="19"/>
        </w:rPr>
        <w:t>incumbents</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this</w:t>
      </w:r>
      <w:r>
        <w:rPr>
          <w:color w:val="231F20"/>
          <w:spacing w:val="-5"/>
          <w:w w:val="105"/>
          <w:sz w:val="19"/>
        </w:rPr>
        <w:t xml:space="preserve"> </w:t>
      </w:r>
      <w:r>
        <w:rPr>
          <w:color w:val="231F20"/>
          <w:w w:val="105"/>
          <w:sz w:val="19"/>
        </w:rPr>
        <w:t>band?</w:t>
      </w:r>
      <w:r>
        <w:rPr>
          <w:color w:val="231F20"/>
          <w:w w:val="105"/>
          <w:position w:val="6"/>
          <w:sz w:val="11"/>
        </w:rPr>
        <w:t>108</w:t>
      </w:r>
    </w:p>
    <w:p w14:paraId="60E3753F" w14:textId="77777777" w:rsidR="002F5809" w:rsidRDefault="00A843CD">
      <w:pPr>
        <w:pStyle w:val="ListParagraph"/>
        <w:numPr>
          <w:ilvl w:val="0"/>
          <w:numId w:val="5"/>
        </w:numPr>
        <w:tabs>
          <w:tab w:val="left" w:pos="1511"/>
          <w:tab w:val="left" w:pos="1512"/>
        </w:tabs>
        <w:spacing w:line="249" w:lineRule="auto"/>
        <w:ind w:left="216" w:right="218" w:firstLine="648"/>
        <w:rPr>
          <w:sz w:val="19"/>
        </w:rPr>
      </w:pPr>
      <w:r>
        <w:rPr>
          <w:i/>
          <w:color w:val="231F20"/>
          <w:w w:val="110"/>
          <w:sz w:val="19"/>
        </w:rPr>
        <w:t>Third</w:t>
      </w:r>
      <w:r>
        <w:rPr>
          <w:color w:val="231F20"/>
          <w:w w:val="110"/>
          <w:sz w:val="19"/>
        </w:rPr>
        <w:t>,</w:t>
      </w:r>
      <w:r>
        <w:rPr>
          <w:color w:val="231F20"/>
          <w:spacing w:val="-20"/>
          <w:w w:val="110"/>
          <w:sz w:val="19"/>
        </w:rPr>
        <w:t xml:space="preserve"> </w:t>
      </w:r>
      <w:r>
        <w:rPr>
          <w:color w:val="231F20"/>
          <w:w w:val="110"/>
          <w:sz w:val="19"/>
        </w:rPr>
        <w:t>should</w:t>
      </w:r>
      <w:r>
        <w:rPr>
          <w:color w:val="231F20"/>
          <w:spacing w:val="-20"/>
          <w:w w:val="110"/>
          <w:sz w:val="19"/>
        </w:rPr>
        <w:t xml:space="preserve"> </w:t>
      </w:r>
      <w:r>
        <w:rPr>
          <w:color w:val="231F20"/>
          <w:w w:val="110"/>
          <w:sz w:val="19"/>
        </w:rPr>
        <w:t>new</w:t>
      </w:r>
      <w:r>
        <w:rPr>
          <w:color w:val="231F20"/>
          <w:spacing w:val="-20"/>
          <w:w w:val="110"/>
          <w:sz w:val="19"/>
        </w:rPr>
        <w:t xml:space="preserve"> </w:t>
      </w:r>
      <w:r>
        <w:rPr>
          <w:color w:val="231F20"/>
          <w:w w:val="110"/>
          <w:sz w:val="19"/>
        </w:rPr>
        <w:t>terrestrial</w:t>
      </w:r>
      <w:r>
        <w:rPr>
          <w:color w:val="231F20"/>
          <w:spacing w:val="-20"/>
          <w:w w:val="110"/>
          <w:sz w:val="19"/>
        </w:rPr>
        <w:t xml:space="preserve"> </w:t>
      </w:r>
      <w:r>
        <w:rPr>
          <w:color w:val="231F20"/>
          <w:w w:val="110"/>
          <w:sz w:val="19"/>
        </w:rPr>
        <w:t>operations</w:t>
      </w:r>
      <w:r>
        <w:rPr>
          <w:color w:val="231F20"/>
          <w:spacing w:val="-20"/>
          <w:w w:val="110"/>
          <w:sz w:val="19"/>
        </w:rPr>
        <w:t xml:space="preserve"> </w:t>
      </w:r>
      <w:r>
        <w:rPr>
          <w:color w:val="231F20"/>
          <w:w w:val="110"/>
          <w:sz w:val="19"/>
        </w:rPr>
        <w:t>come</w:t>
      </w:r>
      <w:r>
        <w:rPr>
          <w:color w:val="231F20"/>
          <w:spacing w:val="-20"/>
          <w:w w:val="110"/>
          <w:sz w:val="19"/>
        </w:rPr>
        <w:t xml:space="preserve"> </w:t>
      </w:r>
      <w:r>
        <w:rPr>
          <w:color w:val="231F20"/>
          <w:w w:val="110"/>
          <w:sz w:val="19"/>
        </w:rPr>
        <w:t>in</w:t>
      </w:r>
      <w:r>
        <w:rPr>
          <w:color w:val="231F20"/>
          <w:spacing w:val="-20"/>
          <w:w w:val="110"/>
          <w:sz w:val="19"/>
        </w:rPr>
        <w:t xml:space="preserve"> </w:t>
      </w:r>
      <w:r>
        <w:rPr>
          <w:color w:val="231F20"/>
          <w:w w:val="110"/>
          <w:sz w:val="19"/>
        </w:rPr>
        <w:t>the</w:t>
      </w:r>
      <w:r>
        <w:rPr>
          <w:color w:val="231F20"/>
          <w:spacing w:val="-20"/>
          <w:w w:val="110"/>
          <w:sz w:val="19"/>
        </w:rPr>
        <w:t xml:space="preserve"> </w:t>
      </w:r>
      <w:r>
        <w:rPr>
          <w:color w:val="231F20"/>
          <w:w w:val="110"/>
          <w:sz w:val="19"/>
        </w:rPr>
        <w:t>form</w:t>
      </w:r>
      <w:r>
        <w:rPr>
          <w:color w:val="231F20"/>
          <w:spacing w:val="-20"/>
          <w:w w:val="110"/>
          <w:sz w:val="19"/>
        </w:rPr>
        <w:t xml:space="preserve"> </w:t>
      </w:r>
      <w:r>
        <w:rPr>
          <w:color w:val="231F20"/>
          <w:w w:val="110"/>
          <w:sz w:val="19"/>
        </w:rPr>
        <w:t>of</w:t>
      </w:r>
      <w:r>
        <w:rPr>
          <w:color w:val="231F20"/>
          <w:spacing w:val="-20"/>
          <w:w w:val="110"/>
          <w:sz w:val="19"/>
        </w:rPr>
        <w:t xml:space="preserve"> </w:t>
      </w:r>
      <w:r>
        <w:rPr>
          <w:color w:val="231F20"/>
          <w:w w:val="110"/>
          <w:sz w:val="19"/>
        </w:rPr>
        <w:t>an</w:t>
      </w:r>
      <w:r>
        <w:rPr>
          <w:color w:val="231F20"/>
          <w:spacing w:val="-20"/>
          <w:w w:val="110"/>
          <w:sz w:val="19"/>
        </w:rPr>
        <w:t xml:space="preserve"> </w:t>
      </w:r>
      <w:r>
        <w:rPr>
          <w:color w:val="231F20"/>
          <w:w w:val="110"/>
          <w:sz w:val="19"/>
        </w:rPr>
        <w:t>underlay?</w:t>
      </w:r>
      <w:r>
        <w:rPr>
          <w:color w:val="231F20"/>
          <w:spacing w:val="13"/>
          <w:w w:val="110"/>
          <w:sz w:val="19"/>
        </w:rPr>
        <w:t xml:space="preserve"> </w:t>
      </w:r>
      <w:r>
        <w:rPr>
          <w:color w:val="231F20"/>
          <w:w w:val="110"/>
          <w:sz w:val="19"/>
        </w:rPr>
        <w:t>Under</w:t>
      </w:r>
      <w:r>
        <w:rPr>
          <w:color w:val="231F20"/>
          <w:spacing w:val="-20"/>
          <w:w w:val="110"/>
          <w:sz w:val="19"/>
        </w:rPr>
        <w:t xml:space="preserve"> </w:t>
      </w:r>
      <w:r>
        <w:rPr>
          <w:color w:val="231F20"/>
          <w:w w:val="110"/>
          <w:sz w:val="19"/>
        </w:rPr>
        <w:t>this type</w:t>
      </w:r>
      <w:r>
        <w:rPr>
          <w:color w:val="231F20"/>
          <w:spacing w:val="-24"/>
          <w:w w:val="110"/>
          <w:sz w:val="19"/>
        </w:rPr>
        <w:t xml:space="preserve"> </w:t>
      </w:r>
      <w:r>
        <w:rPr>
          <w:color w:val="231F20"/>
          <w:w w:val="110"/>
          <w:sz w:val="19"/>
        </w:rPr>
        <w:t>of</w:t>
      </w:r>
      <w:r>
        <w:rPr>
          <w:color w:val="231F20"/>
          <w:spacing w:val="-24"/>
          <w:w w:val="110"/>
          <w:sz w:val="19"/>
        </w:rPr>
        <w:t xml:space="preserve"> </w:t>
      </w:r>
      <w:r>
        <w:rPr>
          <w:color w:val="231F20"/>
          <w:w w:val="110"/>
          <w:sz w:val="19"/>
        </w:rPr>
        <w:t>approach,</w:t>
      </w:r>
      <w:r>
        <w:rPr>
          <w:color w:val="231F20"/>
          <w:spacing w:val="-24"/>
          <w:w w:val="110"/>
          <w:sz w:val="19"/>
        </w:rPr>
        <w:t xml:space="preserve"> </w:t>
      </w:r>
      <w:r>
        <w:rPr>
          <w:color w:val="231F20"/>
          <w:w w:val="110"/>
          <w:sz w:val="19"/>
        </w:rPr>
        <w:t>any</w:t>
      </w:r>
      <w:r>
        <w:rPr>
          <w:color w:val="231F20"/>
          <w:spacing w:val="-24"/>
          <w:w w:val="110"/>
          <w:sz w:val="19"/>
        </w:rPr>
        <w:t xml:space="preserve"> </w:t>
      </w:r>
      <w:r>
        <w:rPr>
          <w:color w:val="231F20"/>
          <w:w w:val="110"/>
          <w:sz w:val="19"/>
        </w:rPr>
        <w:t>additional</w:t>
      </w:r>
      <w:r>
        <w:rPr>
          <w:color w:val="231F20"/>
          <w:spacing w:val="-24"/>
          <w:w w:val="110"/>
          <w:sz w:val="19"/>
        </w:rPr>
        <w:t xml:space="preserve"> </w:t>
      </w:r>
      <w:r>
        <w:rPr>
          <w:color w:val="231F20"/>
          <w:w w:val="110"/>
          <w:sz w:val="19"/>
        </w:rPr>
        <w:t>terrestrial</w:t>
      </w:r>
      <w:r>
        <w:rPr>
          <w:color w:val="231F20"/>
          <w:spacing w:val="-24"/>
          <w:w w:val="110"/>
          <w:sz w:val="19"/>
        </w:rPr>
        <w:t xml:space="preserve"> </w:t>
      </w:r>
      <w:r>
        <w:rPr>
          <w:color w:val="231F20"/>
          <w:w w:val="110"/>
          <w:sz w:val="19"/>
        </w:rPr>
        <w:t>operations</w:t>
      </w:r>
      <w:r>
        <w:rPr>
          <w:color w:val="231F20"/>
          <w:spacing w:val="-24"/>
          <w:w w:val="110"/>
          <w:sz w:val="19"/>
        </w:rPr>
        <w:t xml:space="preserve"> </w:t>
      </w:r>
      <w:r>
        <w:rPr>
          <w:color w:val="231F20"/>
          <w:w w:val="110"/>
          <w:sz w:val="19"/>
        </w:rPr>
        <w:t>likely</w:t>
      </w:r>
      <w:r>
        <w:rPr>
          <w:color w:val="231F20"/>
          <w:spacing w:val="-25"/>
          <w:w w:val="110"/>
          <w:sz w:val="19"/>
        </w:rPr>
        <w:t xml:space="preserve"> </w:t>
      </w:r>
      <w:r>
        <w:rPr>
          <w:color w:val="231F20"/>
          <w:w w:val="110"/>
          <w:sz w:val="19"/>
        </w:rPr>
        <w:t>would</w:t>
      </w:r>
      <w:r>
        <w:rPr>
          <w:color w:val="231F20"/>
          <w:spacing w:val="-25"/>
          <w:w w:val="110"/>
          <w:sz w:val="19"/>
        </w:rPr>
        <w:t xml:space="preserve"> </w:t>
      </w:r>
      <w:r>
        <w:rPr>
          <w:color w:val="231F20"/>
          <w:w w:val="110"/>
          <w:sz w:val="19"/>
        </w:rPr>
        <w:t>need</w:t>
      </w:r>
      <w:r>
        <w:rPr>
          <w:color w:val="231F20"/>
          <w:spacing w:val="-24"/>
          <w:w w:val="110"/>
          <w:sz w:val="19"/>
        </w:rPr>
        <w:t xml:space="preserve"> </w:t>
      </w:r>
      <w:r>
        <w:rPr>
          <w:color w:val="231F20"/>
          <w:w w:val="110"/>
          <w:sz w:val="19"/>
        </w:rPr>
        <w:t>to</w:t>
      </w:r>
      <w:r>
        <w:rPr>
          <w:color w:val="231F20"/>
          <w:spacing w:val="-24"/>
          <w:w w:val="110"/>
          <w:sz w:val="19"/>
        </w:rPr>
        <w:t xml:space="preserve"> </w:t>
      </w:r>
      <w:r>
        <w:rPr>
          <w:color w:val="231F20"/>
          <w:w w:val="110"/>
          <w:sz w:val="19"/>
        </w:rPr>
        <w:t>be</w:t>
      </w:r>
      <w:r>
        <w:rPr>
          <w:color w:val="231F20"/>
          <w:spacing w:val="-24"/>
          <w:w w:val="110"/>
          <w:sz w:val="19"/>
        </w:rPr>
        <w:t xml:space="preserve"> </w:t>
      </w:r>
      <w:r>
        <w:rPr>
          <w:color w:val="231F20"/>
          <w:w w:val="110"/>
          <w:sz w:val="19"/>
        </w:rPr>
        <w:t>authorized</w:t>
      </w:r>
      <w:r>
        <w:rPr>
          <w:color w:val="231F20"/>
          <w:spacing w:val="-24"/>
          <w:w w:val="110"/>
          <w:sz w:val="19"/>
        </w:rPr>
        <w:t xml:space="preserve"> </w:t>
      </w:r>
      <w:r>
        <w:rPr>
          <w:color w:val="231F20"/>
          <w:w w:val="110"/>
          <w:sz w:val="19"/>
        </w:rPr>
        <w:t>at</w:t>
      </w:r>
      <w:r>
        <w:rPr>
          <w:color w:val="231F20"/>
          <w:spacing w:val="-24"/>
          <w:w w:val="110"/>
          <w:sz w:val="19"/>
        </w:rPr>
        <w:t xml:space="preserve"> </w:t>
      </w:r>
      <w:r>
        <w:rPr>
          <w:color w:val="231F20"/>
          <w:w w:val="110"/>
          <w:sz w:val="19"/>
        </w:rPr>
        <w:t>low</w:t>
      </w:r>
      <w:r>
        <w:rPr>
          <w:color w:val="231F20"/>
          <w:spacing w:val="-24"/>
          <w:w w:val="110"/>
          <w:sz w:val="19"/>
        </w:rPr>
        <w:t xml:space="preserve"> </w:t>
      </w:r>
      <w:r>
        <w:rPr>
          <w:color w:val="231F20"/>
          <w:w w:val="110"/>
          <w:sz w:val="19"/>
        </w:rPr>
        <w:t>power and</w:t>
      </w:r>
      <w:r>
        <w:rPr>
          <w:color w:val="231F20"/>
          <w:spacing w:val="-18"/>
          <w:w w:val="110"/>
          <w:sz w:val="19"/>
        </w:rPr>
        <w:t xml:space="preserve"> </w:t>
      </w:r>
      <w:r>
        <w:rPr>
          <w:color w:val="231F20"/>
          <w:w w:val="110"/>
          <w:sz w:val="19"/>
        </w:rPr>
        <w:t>would</w:t>
      </w:r>
      <w:r>
        <w:rPr>
          <w:color w:val="231F20"/>
          <w:spacing w:val="-19"/>
          <w:w w:val="110"/>
          <w:sz w:val="19"/>
        </w:rPr>
        <w:t xml:space="preserve"> </w:t>
      </w:r>
      <w:r>
        <w:rPr>
          <w:color w:val="231F20"/>
          <w:w w:val="110"/>
          <w:sz w:val="19"/>
        </w:rPr>
        <w:t>need</w:t>
      </w:r>
      <w:r>
        <w:rPr>
          <w:color w:val="231F20"/>
          <w:spacing w:val="-18"/>
          <w:w w:val="110"/>
          <w:sz w:val="19"/>
        </w:rPr>
        <w:t xml:space="preserve"> </w:t>
      </w:r>
      <w:r>
        <w:rPr>
          <w:color w:val="231F20"/>
          <w:w w:val="110"/>
          <w:sz w:val="19"/>
        </w:rPr>
        <w:t>to</w:t>
      </w:r>
      <w:r>
        <w:rPr>
          <w:color w:val="231F20"/>
          <w:spacing w:val="-18"/>
          <w:w w:val="110"/>
          <w:sz w:val="19"/>
        </w:rPr>
        <w:t xml:space="preserve"> </w:t>
      </w:r>
      <w:r>
        <w:rPr>
          <w:color w:val="231F20"/>
          <w:w w:val="110"/>
          <w:sz w:val="19"/>
        </w:rPr>
        <w:t>operate</w:t>
      </w:r>
      <w:r>
        <w:rPr>
          <w:color w:val="231F20"/>
          <w:spacing w:val="-18"/>
          <w:w w:val="110"/>
          <w:sz w:val="19"/>
        </w:rPr>
        <w:t xml:space="preserve"> </w:t>
      </w:r>
      <w:r>
        <w:rPr>
          <w:color w:val="231F20"/>
          <w:w w:val="110"/>
          <w:sz w:val="19"/>
        </w:rPr>
        <w:t>on</w:t>
      </w:r>
      <w:r>
        <w:rPr>
          <w:color w:val="231F20"/>
          <w:spacing w:val="-18"/>
          <w:w w:val="110"/>
          <w:sz w:val="19"/>
        </w:rPr>
        <w:t xml:space="preserve"> </w:t>
      </w:r>
      <w:r>
        <w:rPr>
          <w:color w:val="231F20"/>
          <w:w w:val="110"/>
          <w:sz w:val="19"/>
        </w:rPr>
        <w:t>an</w:t>
      </w:r>
      <w:r>
        <w:rPr>
          <w:color w:val="231F20"/>
          <w:spacing w:val="-18"/>
          <w:w w:val="110"/>
          <w:sz w:val="19"/>
        </w:rPr>
        <w:t xml:space="preserve"> </w:t>
      </w:r>
      <w:r>
        <w:rPr>
          <w:color w:val="231F20"/>
          <w:w w:val="110"/>
          <w:sz w:val="19"/>
        </w:rPr>
        <w:t>opportunistic</w:t>
      </w:r>
      <w:r>
        <w:rPr>
          <w:color w:val="231F20"/>
          <w:spacing w:val="-18"/>
          <w:w w:val="110"/>
          <w:sz w:val="19"/>
        </w:rPr>
        <w:t xml:space="preserve"> </w:t>
      </w:r>
      <w:r>
        <w:rPr>
          <w:color w:val="231F20"/>
          <w:w w:val="110"/>
          <w:sz w:val="19"/>
        </w:rPr>
        <w:t>basis,</w:t>
      </w:r>
      <w:r>
        <w:rPr>
          <w:color w:val="231F20"/>
          <w:spacing w:val="-18"/>
          <w:w w:val="110"/>
          <w:sz w:val="19"/>
        </w:rPr>
        <w:t xml:space="preserve"> </w:t>
      </w:r>
      <w:r>
        <w:rPr>
          <w:color w:val="231F20"/>
          <w:w w:val="110"/>
          <w:sz w:val="19"/>
        </w:rPr>
        <w:t>not</w:t>
      </w:r>
      <w:r>
        <w:rPr>
          <w:color w:val="231F20"/>
          <w:spacing w:val="-18"/>
          <w:w w:val="110"/>
          <w:sz w:val="19"/>
        </w:rPr>
        <w:t xml:space="preserve"> </w:t>
      </w:r>
      <w:r>
        <w:rPr>
          <w:color w:val="231F20"/>
          <w:w w:val="110"/>
          <w:sz w:val="19"/>
        </w:rPr>
        <w:t>causing</w:t>
      </w:r>
      <w:r>
        <w:rPr>
          <w:color w:val="231F20"/>
          <w:spacing w:val="-18"/>
          <w:w w:val="110"/>
          <w:sz w:val="19"/>
        </w:rPr>
        <w:t xml:space="preserve"> </w:t>
      </w:r>
      <w:r>
        <w:rPr>
          <w:color w:val="231F20"/>
          <w:w w:val="110"/>
          <w:sz w:val="19"/>
        </w:rPr>
        <w:t>harmful</w:t>
      </w:r>
      <w:r>
        <w:rPr>
          <w:color w:val="231F20"/>
          <w:spacing w:val="-18"/>
          <w:w w:val="110"/>
          <w:sz w:val="19"/>
        </w:rPr>
        <w:t xml:space="preserve"> </w:t>
      </w:r>
      <w:r>
        <w:rPr>
          <w:color w:val="231F20"/>
          <w:w w:val="110"/>
          <w:sz w:val="19"/>
        </w:rPr>
        <w:t>interference</w:t>
      </w:r>
      <w:r>
        <w:rPr>
          <w:color w:val="231F20"/>
          <w:spacing w:val="-18"/>
          <w:w w:val="110"/>
          <w:sz w:val="19"/>
        </w:rPr>
        <w:t xml:space="preserve"> </w:t>
      </w:r>
      <w:r>
        <w:rPr>
          <w:color w:val="231F20"/>
          <w:w w:val="110"/>
          <w:sz w:val="19"/>
        </w:rPr>
        <w:t>to-nor</w:t>
      </w:r>
      <w:r>
        <w:rPr>
          <w:color w:val="231F20"/>
          <w:spacing w:val="-18"/>
          <w:w w:val="110"/>
          <w:sz w:val="19"/>
        </w:rPr>
        <w:t xml:space="preserve"> </w:t>
      </w:r>
      <w:r>
        <w:rPr>
          <w:color w:val="231F20"/>
          <w:w w:val="110"/>
          <w:sz w:val="19"/>
        </w:rPr>
        <w:t>seeking protection</w:t>
      </w:r>
      <w:r>
        <w:rPr>
          <w:color w:val="231F20"/>
          <w:spacing w:val="-18"/>
          <w:w w:val="110"/>
          <w:sz w:val="19"/>
        </w:rPr>
        <w:t xml:space="preserve"> </w:t>
      </w:r>
      <w:r>
        <w:rPr>
          <w:color w:val="231F20"/>
          <w:w w:val="110"/>
          <w:sz w:val="19"/>
        </w:rPr>
        <w:t>from</w:t>
      </w:r>
      <w:r>
        <w:rPr>
          <w:color w:val="231F20"/>
          <w:spacing w:val="-18"/>
          <w:w w:val="110"/>
          <w:sz w:val="19"/>
        </w:rPr>
        <w:t xml:space="preserve"> </w:t>
      </w:r>
      <w:r>
        <w:rPr>
          <w:color w:val="231F20"/>
          <w:w w:val="110"/>
          <w:sz w:val="19"/>
        </w:rPr>
        <w:t>harmful</w:t>
      </w:r>
      <w:r>
        <w:rPr>
          <w:color w:val="231F20"/>
          <w:spacing w:val="-18"/>
          <w:w w:val="110"/>
          <w:sz w:val="19"/>
        </w:rPr>
        <w:t xml:space="preserve"> </w:t>
      </w:r>
      <w:r>
        <w:rPr>
          <w:color w:val="231F20"/>
          <w:w w:val="110"/>
          <w:sz w:val="19"/>
        </w:rPr>
        <w:t>interference</w:t>
      </w:r>
      <w:r>
        <w:rPr>
          <w:color w:val="231F20"/>
          <w:spacing w:val="-18"/>
          <w:w w:val="110"/>
          <w:sz w:val="19"/>
        </w:rPr>
        <w:t xml:space="preserve"> </w:t>
      </w:r>
      <w:r>
        <w:rPr>
          <w:color w:val="231F20"/>
          <w:w w:val="110"/>
          <w:sz w:val="19"/>
        </w:rPr>
        <w:t>by-the</w:t>
      </w:r>
      <w:r>
        <w:rPr>
          <w:color w:val="231F20"/>
          <w:spacing w:val="-18"/>
          <w:w w:val="110"/>
          <w:sz w:val="19"/>
        </w:rPr>
        <w:t xml:space="preserve"> </w:t>
      </w:r>
      <w:r>
        <w:rPr>
          <w:color w:val="231F20"/>
          <w:w w:val="110"/>
          <w:sz w:val="19"/>
        </w:rPr>
        <w:t>incumbent</w:t>
      </w:r>
      <w:r>
        <w:rPr>
          <w:color w:val="231F20"/>
          <w:spacing w:val="-18"/>
          <w:w w:val="110"/>
          <w:sz w:val="19"/>
        </w:rPr>
        <w:t xml:space="preserve"> </w:t>
      </w:r>
      <w:r>
        <w:rPr>
          <w:color w:val="231F20"/>
          <w:w w:val="110"/>
          <w:sz w:val="19"/>
        </w:rPr>
        <w:t>primary</w:t>
      </w:r>
      <w:r>
        <w:rPr>
          <w:color w:val="231F20"/>
          <w:spacing w:val="-18"/>
          <w:w w:val="110"/>
          <w:sz w:val="19"/>
        </w:rPr>
        <w:t xml:space="preserve"> </w:t>
      </w:r>
      <w:r>
        <w:rPr>
          <w:color w:val="231F20"/>
          <w:w w:val="110"/>
          <w:sz w:val="19"/>
        </w:rPr>
        <w:t>services</w:t>
      </w:r>
      <w:r>
        <w:rPr>
          <w:color w:val="231F20"/>
          <w:spacing w:val="-18"/>
          <w:w w:val="110"/>
          <w:sz w:val="19"/>
        </w:rPr>
        <w:t xml:space="preserve"> </w:t>
      </w:r>
      <w:r>
        <w:rPr>
          <w:color w:val="231F20"/>
          <w:w w:val="110"/>
          <w:sz w:val="19"/>
        </w:rPr>
        <w:t>in</w:t>
      </w:r>
      <w:r>
        <w:rPr>
          <w:color w:val="231F20"/>
          <w:spacing w:val="-18"/>
          <w:w w:val="110"/>
          <w:sz w:val="19"/>
        </w:rPr>
        <w:t xml:space="preserve"> </w:t>
      </w:r>
      <w:r>
        <w:rPr>
          <w:color w:val="231F20"/>
          <w:w w:val="110"/>
          <w:sz w:val="19"/>
        </w:rPr>
        <w:t>the</w:t>
      </w:r>
      <w:r>
        <w:rPr>
          <w:color w:val="231F20"/>
          <w:spacing w:val="-18"/>
          <w:w w:val="110"/>
          <w:sz w:val="19"/>
        </w:rPr>
        <w:t xml:space="preserve"> </w:t>
      </w:r>
      <w:r>
        <w:rPr>
          <w:color w:val="231F20"/>
          <w:w w:val="110"/>
          <w:sz w:val="19"/>
        </w:rPr>
        <w:t>band.</w:t>
      </w:r>
      <w:r>
        <w:rPr>
          <w:color w:val="231F20"/>
          <w:spacing w:val="16"/>
          <w:w w:val="110"/>
          <w:sz w:val="19"/>
        </w:rPr>
        <w:t xml:space="preserve"> </w:t>
      </w:r>
      <w:r>
        <w:rPr>
          <w:color w:val="231F20"/>
          <w:w w:val="110"/>
          <w:sz w:val="19"/>
        </w:rPr>
        <w:t>For</w:t>
      </w:r>
      <w:r>
        <w:rPr>
          <w:color w:val="231F20"/>
          <w:spacing w:val="-18"/>
          <w:w w:val="110"/>
          <w:sz w:val="19"/>
        </w:rPr>
        <w:t xml:space="preserve"> </w:t>
      </w:r>
      <w:r>
        <w:rPr>
          <w:color w:val="231F20"/>
          <w:w w:val="110"/>
          <w:sz w:val="19"/>
        </w:rPr>
        <w:t>example,</w:t>
      </w:r>
      <w:r>
        <w:rPr>
          <w:color w:val="231F20"/>
          <w:spacing w:val="-18"/>
          <w:w w:val="110"/>
          <w:sz w:val="19"/>
        </w:rPr>
        <w:t xml:space="preserve"> </w:t>
      </w:r>
      <w:r>
        <w:rPr>
          <w:color w:val="231F20"/>
          <w:w w:val="110"/>
          <w:sz w:val="19"/>
        </w:rPr>
        <w:t>if the</w:t>
      </w:r>
      <w:r>
        <w:rPr>
          <w:color w:val="231F20"/>
          <w:spacing w:val="-32"/>
          <w:w w:val="110"/>
          <w:sz w:val="19"/>
        </w:rPr>
        <w:t xml:space="preserve"> </w:t>
      </w:r>
      <w:r>
        <w:rPr>
          <w:color w:val="231F20"/>
          <w:w w:val="110"/>
          <w:sz w:val="19"/>
        </w:rPr>
        <w:t>technical</w:t>
      </w:r>
      <w:r>
        <w:rPr>
          <w:color w:val="231F20"/>
          <w:spacing w:val="-32"/>
          <w:w w:val="110"/>
          <w:sz w:val="19"/>
        </w:rPr>
        <w:t xml:space="preserve"> </w:t>
      </w:r>
      <w:r>
        <w:rPr>
          <w:color w:val="231F20"/>
          <w:w w:val="110"/>
          <w:sz w:val="19"/>
        </w:rPr>
        <w:t>analysis</w:t>
      </w:r>
      <w:r>
        <w:rPr>
          <w:color w:val="231F20"/>
          <w:spacing w:val="-32"/>
          <w:w w:val="110"/>
          <w:sz w:val="19"/>
        </w:rPr>
        <w:t xml:space="preserve"> </w:t>
      </w:r>
      <w:r>
        <w:rPr>
          <w:color w:val="231F20"/>
          <w:w w:val="110"/>
          <w:sz w:val="19"/>
        </w:rPr>
        <w:t>were</w:t>
      </w:r>
      <w:r>
        <w:rPr>
          <w:color w:val="231F20"/>
          <w:spacing w:val="-32"/>
          <w:w w:val="110"/>
          <w:sz w:val="19"/>
        </w:rPr>
        <w:t xml:space="preserve"> </w:t>
      </w:r>
      <w:r>
        <w:rPr>
          <w:color w:val="231F20"/>
          <w:w w:val="110"/>
          <w:sz w:val="19"/>
        </w:rPr>
        <w:t>to</w:t>
      </w:r>
      <w:r>
        <w:rPr>
          <w:color w:val="231F20"/>
          <w:spacing w:val="-32"/>
          <w:w w:val="110"/>
          <w:sz w:val="19"/>
        </w:rPr>
        <w:t xml:space="preserve"> </w:t>
      </w:r>
      <w:r>
        <w:rPr>
          <w:color w:val="231F20"/>
          <w:w w:val="110"/>
          <w:sz w:val="19"/>
        </w:rPr>
        <w:t>show</w:t>
      </w:r>
      <w:r>
        <w:rPr>
          <w:color w:val="231F20"/>
          <w:spacing w:val="-32"/>
          <w:w w:val="110"/>
          <w:sz w:val="19"/>
        </w:rPr>
        <w:t xml:space="preserve"> </w:t>
      </w:r>
      <w:r>
        <w:rPr>
          <w:color w:val="231F20"/>
          <w:w w:val="110"/>
          <w:sz w:val="19"/>
        </w:rPr>
        <w:t>only</w:t>
      </w:r>
      <w:r>
        <w:rPr>
          <w:color w:val="231F20"/>
          <w:spacing w:val="-32"/>
          <w:w w:val="110"/>
          <w:sz w:val="19"/>
        </w:rPr>
        <w:t xml:space="preserve"> </w:t>
      </w:r>
      <w:r>
        <w:rPr>
          <w:color w:val="231F20"/>
          <w:w w:val="110"/>
          <w:sz w:val="19"/>
        </w:rPr>
        <w:t>that</w:t>
      </w:r>
      <w:r>
        <w:rPr>
          <w:color w:val="231F20"/>
          <w:spacing w:val="-32"/>
          <w:w w:val="110"/>
          <w:sz w:val="19"/>
        </w:rPr>
        <w:t xml:space="preserve"> </w:t>
      </w:r>
      <w:r>
        <w:rPr>
          <w:color w:val="231F20"/>
          <w:w w:val="110"/>
          <w:sz w:val="19"/>
        </w:rPr>
        <w:t>low-power,</w:t>
      </w:r>
      <w:r>
        <w:rPr>
          <w:color w:val="231F20"/>
          <w:spacing w:val="-32"/>
          <w:w w:val="110"/>
          <w:sz w:val="19"/>
        </w:rPr>
        <w:t xml:space="preserve"> </w:t>
      </w:r>
      <w:r>
        <w:rPr>
          <w:color w:val="231F20"/>
          <w:w w:val="110"/>
          <w:sz w:val="19"/>
        </w:rPr>
        <w:t>two-way</w:t>
      </w:r>
      <w:r>
        <w:rPr>
          <w:color w:val="231F20"/>
          <w:spacing w:val="-32"/>
          <w:w w:val="110"/>
          <w:sz w:val="19"/>
        </w:rPr>
        <w:t xml:space="preserve"> </w:t>
      </w:r>
      <w:r>
        <w:rPr>
          <w:color w:val="231F20"/>
          <w:w w:val="110"/>
          <w:sz w:val="19"/>
        </w:rPr>
        <w:t>operations</w:t>
      </w:r>
      <w:r>
        <w:rPr>
          <w:color w:val="231F20"/>
          <w:spacing w:val="-32"/>
          <w:w w:val="110"/>
          <w:sz w:val="19"/>
        </w:rPr>
        <w:t xml:space="preserve"> </w:t>
      </w:r>
      <w:r>
        <w:rPr>
          <w:color w:val="231F20"/>
          <w:w w:val="110"/>
          <w:sz w:val="19"/>
        </w:rPr>
        <w:t>were</w:t>
      </w:r>
      <w:r>
        <w:rPr>
          <w:color w:val="231F20"/>
          <w:spacing w:val="-32"/>
          <w:w w:val="110"/>
          <w:sz w:val="19"/>
        </w:rPr>
        <w:t xml:space="preserve"> </w:t>
      </w:r>
      <w:r>
        <w:rPr>
          <w:color w:val="231F20"/>
          <w:w w:val="110"/>
          <w:sz w:val="19"/>
        </w:rPr>
        <w:t>fea</w:t>
      </w:r>
      <w:r>
        <w:rPr>
          <w:color w:val="231F20"/>
          <w:w w:val="110"/>
          <w:sz w:val="19"/>
        </w:rPr>
        <w:t>sible,</w:t>
      </w:r>
      <w:r>
        <w:rPr>
          <w:color w:val="231F20"/>
          <w:spacing w:val="-32"/>
          <w:w w:val="110"/>
          <w:sz w:val="19"/>
        </w:rPr>
        <w:t xml:space="preserve"> </w:t>
      </w:r>
      <w:r>
        <w:rPr>
          <w:color w:val="231F20"/>
          <w:w w:val="110"/>
          <w:sz w:val="19"/>
        </w:rPr>
        <w:t>would</w:t>
      </w:r>
      <w:r>
        <w:rPr>
          <w:color w:val="231F20"/>
          <w:spacing w:val="-32"/>
          <w:w w:val="110"/>
          <w:sz w:val="19"/>
        </w:rPr>
        <w:t xml:space="preserve"> </w:t>
      </w:r>
      <w:r>
        <w:rPr>
          <w:color w:val="231F20"/>
          <w:w w:val="110"/>
          <w:sz w:val="19"/>
        </w:rPr>
        <w:t>a</w:t>
      </w:r>
      <w:r>
        <w:rPr>
          <w:color w:val="231F20"/>
          <w:spacing w:val="-32"/>
          <w:w w:val="110"/>
          <w:sz w:val="19"/>
        </w:rPr>
        <w:t xml:space="preserve"> </w:t>
      </w:r>
      <w:r>
        <w:rPr>
          <w:color w:val="231F20"/>
          <w:w w:val="110"/>
          <w:sz w:val="19"/>
        </w:rPr>
        <w:t xml:space="preserve">low- </w:t>
      </w:r>
      <w:r>
        <w:rPr>
          <w:color w:val="231F20"/>
          <w:w w:val="105"/>
          <w:sz w:val="19"/>
        </w:rPr>
        <w:t>power,</w:t>
      </w:r>
      <w:r>
        <w:rPr>
          <w:color w:val="231F20"/>
          <w:spacing w:val="-6"/>
          <w:w w:val="105"/>
          <w:sz w:val="19"/>
        </w:rPr>
        <w:t xml:space="preserve"> </w:t>
      </w:r>
      <w:r>
        <w:rPr>
          <w:color w:val="231F20"/>
          <w:w w:val="105"/>
          <w:sz w:val="19"/>
        </w:rPr>
        <w:t>unlicensed</w:t>
      </w:r>
      <w:r>
        <w:rPr>
          <w:color w:val="231F20"/>
          <w:spacing w:val="-6"/>
          <w:w w:val="105"/>
          <w:sz w:val="19"/>
        </w:rPr>
        <w:t xml:space="preserve"> </w:t>
      </w:r>
      <w:r>
        <w:rPr>
          <w:color w:val="231F20"/>
          <w:w w:val="105"/>
          <w:sz w:val="19"/>
        </w:rPr>
        <w:t>underlay</w:t>
      </w:r>
      <w:r>
        <w:rPr>
          <w:color w:val="231F20"/>
          <w:spacing w:val="-6"/>
          <w:w w:val="105"/>
          <w:sz w:val="19"/>
        </w:rPr>
        <w:t xml:space="preserve"> </w:t>
      </w:r>
      <w:r>
        <w:rPr>
          <w:color w:val="231F20"/>
          <w:w w:val="105"/>
          <w:sz w:val="19"/>
        </w:rPr>
        <w:t>make</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most</w:t>
      </w:r>
      <w:r>
        <w:rPr>
          <w:color w:val="231F20"/>
          <w:spacing w:val="-6"/>
          <w:w w:val="105"/>
          <w:sz w:val="19"/>
        </w:rPr>
        <w:t xml:space="preserve"> </w:t>
      </w:r>
      <w:r>
        <w:rPr>
          <w:color w:val="231F20"/>
          <w:w w:val="105"/>
          <w:sz w:val="19"/>
        </w:rPr>
        <w:t>sense,</w:t>
      </w:r>
      <w:r>
        <w:rPr>
          <w:color w:val="231F20"/>
          <w:spacing w:val="-6"/>
          <w:w w:val="105"/>
          <w:sz w:val="19"/>
        </w:rPr>
        <w:t xml:space="preserve"> </w:t>
      </w:r>
      <w:r>
        <w:rPr>
          <w:color w:val="231F20"/>
          <w:w w:val="105"/>
          <w:sz w:val="19"/>
        </w:rPr>
        <w:t>as</w:t>
      </w:r>
      <w:r>
        <w:rPr>
          <w:color w:val="231F20"/>
          <w:spacing w:val="-6"/>
          <w:w w:val="105"/>
          <w:sz w:val="19"/>
        </w:rPr>
        <w:t xml:space="preserve"> </w:t>
      </w:r>
      <w:r>
        <w:rPr>
          <w:color w:val="231F20"/>
          <w:w w:val="105"/>
          <w:sz w:val="19"/>
        </w:rPr>
        <w:t>advocated</w:t>
      </w:r>
      <w:r>
        <w:rPr>
          <w:color w:val="231F20"/>
          <w:spacing w:val="-6"/>
          <w:w w:val="105"/>
          <w:sz w:val="19"/>
        </w:rPr>
        <w:t xml:space="preserve"> </w:t>
      </w:r>
      <w:r>
        <w:rPr>
          <w:color w:val="231F20"/>
          <w:w w:val="105"/>
          <w:sz w:val="19"/>
        </w:rPr>
        <w:t>by</w:t>
      </w:r>
      <w:r>
        <w:rPr>
          <w:color w:val="231F20"/>
          <w:spacing w:val="-7"/>
          <w:w w:val="105"/>
          <w:sz w:val="19"/>
        </w:rPr>
        <w:t xml:space="preserve"> </w:t>
      </w:r>
      <w:r>
        <w:rPr>
          <w:color w:val="231F20"/>
          <w:w w:val="105"/>
          <w:sz w:val="19"/>
        </w:rPr>
        <w:t>Public</w:t>
      </w:r>
      <w:r>
        <w:rPr>
          <w:color w:val="231F20"/>
          <w:spacing w:val="-6"/>
          <w:w w:val="105"/>
          <w:sz w:val="19"/>
        </w:rPr>
        <w:t xml:space="preserve"> </w:t>
      </w:r>
      <w:r>
        <w:rPr>
          <w:color w:val="231F20"/>
          <w:w w:val="105"/>
          <w:sz w:val="19"/>
        </w:rPr>
        <w:t>Knowledge?</w:t>
      </w:r>
      <w:r>
        <w:rPr>
          <w:color w:val="231F20"/>
          <w:w w:val="105"/>
          <w:position w:val="6"/>
          <w:sz w:val="11"/>
        </w:rPr>
        <w:t>109</w:t>
      </w:r>
      <w:r>
        <w:rPr>
          <w:color w:val="231F20"/>
          <w:spacing w:val="22"/>
          <w:w w:val="105"/>
          <w:position w:val="6"/>
          <w:sz w:val="11"/>
        </w:rPr>
        <w:t xml:space="preserve"> </w:t>
      </w:r>
      <w:r>
        <w:rPr>
          <w:color w:val="231F20"/>
          <w:w w:val="105"/>
          <w:sz w:val="19"/>
        </w:rPr>
        <w:t>Specifically,</w:t>
      </w:r>
    </w:p>
    <w:p w14:paraId="1115E02F" w14:textId="77777777" w:rsidR="002F5809" w:rsidRDefault="00A843CD">
      <w:pPr>
        <w:pStyle w:val="BodyText"/>
        <w:spacing w:before="2"/>
        <w:rPr>
          <w:sz w:val="12"/>
        </w:rPr>
      </w:pPr>
      <w:r>
        <w:pict w14:anchorId="4D6FF814">
          <v:line id="_x0000_s1044" style="position:absolute;z-index:251656192;mso-wrap-distance-left:0;mso-wrap-distance-right:0;mso-position-horizontal-relative:page" from="96.8pt,9.2pt" to="226.4pt,9.2pt" strokecolor="#231f20" strokeweight=".17147mm">
            <w10:wrap type="topAndBottom" anchorx="page"/>
          </v:line>
        </w:pict>
      </w:r>
    </w:p>
    <w:p w14:paraId="0F462CF1" w14:textId="77777777" w:rsidR="002F5809" w:rsidRDefault="00A843CD">
      <w:pPr>
        <w:spacing w:before="55"/>
        <w:ind w:left="216"/>
        <w:rPr>
          <w:sz w:val="18"/>
        </w:rPr>
      </w:pPr>
      <w:r>
        <w:rPr>
          <w:color w:val="231F20"/>
          <w:position w:val="6"/>
          <w:sz w:val="11"/>
        </w:rPr>
        <w:t xml:space="preserve">106 </w:t>
      </w:r>
      <w:r>
        <w:rPr>
          <w:color w:val="231F20"/>
          <w:sz w:val="18"/>
        </w:rPr>
        <w:t xml:space="preserve">AT&amp;T Aug. 6, 2020 </w:t>
      </w:r>
      <w:r>
        <w:rPr>
          <w:i/>
          <w:color w:val="231F20"/>
          <w:sz w:val="18"/>
        </w:rPr>
        <w:t xml:space="preserve">Ex Parte </w:t>
      </w:r>
      <w:r>
        <w:rPr>
          <w:color w:val="231F20"/>
          <w:sz w:val="18"/>
        </w:rPr>
        <w:t xml:space="preserve">at 2. </w:t>
      </w:r>
      <w:r>
        <w:rPr>
          <w:i/>
          <w:color w:val="231F20"/>
          <w:sz w:val="18"/>
        </w:rPr>
        <w:t xml:space="preserve">See also </w:t>
      </w:r>
      <w:r>
        <w:rPr>
          <w:color w:val="231F20"/>
          <w:sz w:val="18"/>
        </w:rPr>
        <w:t>T-Mobile Comments at 6.</w:t>
      </w:r>
    </w:p>
    <w:p w14:paraId="1236C011" w14:textId="77777777" w:rsidR="002F5809" w:rsidRDefault="00A843CD">
      <w:pPr>
        <w:spacing w:before="106"/>
        <w:ind w:left="216" w:right="237"/>
        <w:rPr>
          <w:sz w:val="18"/>
        </w:rPr>
      </w:pPr>
      <w:r>
        <w:rPr>
          <w:color w:val="231F20"/>
          <w:position w:val="6"/>
          <w:sz w:val="11"/>
        </w:rPr>
        <w:t xml:space="preserve">107 </w:t>
      </w:r>
      <w:r>
        <w:rPr>
          <w:color w:val="231F20"/>
          <w:sz w:val="18"/>
        </w:rPr>
        <w:t>In the 900 MHz Report and Order, the Commission realigned the band and established a transition mechanism based primarily on negotiations between prospective broadband licensees and existing narrowband incumbent licensees.</w:t>
      </w:r>
      <w:r>
        <w:rPr>
          <w:color w:val="231F20"/>
          <w:spacing w:val="27"/>
          <w:sz w:val="18"/>
        </w:rPr>
        <w:t xml:space="preserve"> </w:t>
      </w:r>
      <w:r>
        <w:rPr>
          <w:i/>
          <w:color w:val="231F20"/>
          <w:sz w:val="18"/>
        </w:rPr>
        <w:t>Review</w:t>
      </w:r>
      <w:r>
        <w:rPr>
          <w:i/>
          <w:color w:val="231F20"/>
          <w:spacing w:val="-12"/>
          <w:sz w:val="18"/>
        </w:rPr>
        <w:t xml:space="preserve"> </w:t>
      </w:r>
      <w:r>
        <w:rPr>
          <w:i/>
          <w:color w:val="231F20"/>
          <w:sz w:val="18"/>
        </w:rPr>
        <w:t>of</w:t>
      </w:r>
      <w:r>
        <w:rPr>
          <w:i/>
          <w:color w:val="231F20"/>
          <w:spacing w:val="-11"/>
          <w:sz w:val="18"/>
        </w:rPr>
        <w:t xml:space="preserve"> </w:t>
      </w:r>
      <w:r>
        <w:rPr>
          <w:i/>
          <w:color w:val="231F20"/>
          <w:sz w:val="18"/>
        </w:rPr>
        <w:t>the</w:t>
      </w:r>
      <w:r>
        <w:rPr>
          <w:i/>
          <w:color w:val="231F20"/>
          <w:spacing w:val="-12"/>
          <w:sz w:val="18"/>
        </w:rPr>
        <w:t xml:space="preserve"> </w:t>
      </w:r>
      <w:r>
        <w:rPr>
          <w:i/>
          <w:color w:val="231F20"/>
          <w:sz w:val="18"/>
        </w:rPr>
        <w:t>Commission’s</w:t>
      </w:r>
      <w:r>
        <w:rPr>
          <w:i/>
          <w:color w:val="231F20"/>
          <w:spacing w:val="-12"/>
          <w:sz w:val="18"/>
        </w:rPr>
        <w:t xml:space="preserve"> </w:t>
      </w:r>
      <w:r>
        <w:rPr>
          <w:i/>
          <w:color w:val="231F20"/>
          <w:sz w:val="18"/>
        </w:rPr>
        <w:t>Rules</w:t>
      </w:r>
      <w:r>
        <w:rPr>
          <w:i/>
          <w:color w:val="231F20"/>
          <w:spacing w:val="-13"/>
          <w:sz w:val="18"/>
        </w:rPr>
        <w:t xml:space="preserve"> </w:t>
      </w:r>
      <w:r>
        <w:rPr>
          <w:i/>
          <w:color w:val="231F20"/>
          <w:sz w:val="18"/>
        </w:rPr>
        <w:t>Governing</w:t>
      </w:r>
      <w:r>
        <w:rPr>
          <w:i/>
          <w:color w:val="231F20"/>
          <w:spacing w:val="-12"/>
          <w:sz w:val="18"/>
        </w:rPr>
        <w:t xml:space="preserve"> </w:t>
      </w:r>
      <w:r>
        <w:rPr>
          <w:i/>
          <w:color w:val="231F20"/>
          <w:sz w:val="18"/>
        </w:rPr>
        <w:t>the</w:t>
      </w:r>
      <w:r>
        <w:rPr>
          <w:i/>
          <w:color w:val="231F20"/>
          <w:spacing w:val="-12"/>
          <w:sz w:val="18"/>
        </w:rPr>
        <w:t xml:space="preserve"> </w:t>
      </w:r>
      <w:r>
        <w:rPr>
          <w:i/>
          <w:color w:val="231F20"/>
          <w:sz w:val="18"/>
        </w:rPr>
        <w:t>896-901/935-940</w:t>
      </w:r>
      <w:r>
        <w:rPr>
          <w:i/>
          <w:color w:val="231F20"/>
          <w:spacing w:val="-12"/>
          <w:sz w:val="18"/>
        </w:rPr>
        <w:t xml:space="preserve"> </w:t>
      </w:r>
      <w:r>
        <w:rPr>
          <w:i/>
          <w:color w:val="231F20"/>
          <w:sz w:val="18"/>
        </w:rPr>
        <w:t>MHz</w:t>
      </w:r>
      <w:r>
        <w:rPr>
          <w:i/>
          <w:color w:val="231F20"/>
          <w:spacing w:val="-12"/>
          <w:sz w:val="18"/>
        </w:rPr>
        <w:t xml:space="preserve"> </w:t>
      </w:r>
      <w:r>
        <w:rPr>
          <w:i/>
          <w:color w:val="231F20"/>
          <w:sz w:val="18"/>
        </w:rPr>
        <w:t>Band</w:t>
      </w:r>
      <w:r>
        <w:rPr>
          <w:color w:val="231F20"/>
          <w:sz w:val="18"/>
        </w:rPr>
        <w:t>,</w:t>
      </w:r>
      <w:r>
        <w:rPr>
          <w:color w:val="231F20"/>
          <w:spacing w:val="-13"/>
          <w:sz w:val="18"/>
        </w:rPr>
        <w:t xml:space="preserve"> </w:t>
      </w:r>
      <w:r>
        <w:rPr>
          <w:color w:val="231F20"/>
          <w:sz w:val="18"/>
        </w:rPr>
        <w:t>Report</w:t>
      </w:r>
      <w:r>
        <w:rPr>
          <w:color w:val="231F20"/>
          <w:spacing w:val="-12"/>
          <w:sz w:val="18"/>
        </w:rPr>
        <w:t xml:space="preserve"> </w:t>
      </w:r>
      <w:r>
        <w:rPr>
          <w:color w:val="231F20"/>
          <w:sz w:val="18"/>
        </w:rPr>
        <w:t>and</w:t>
      </w:r>
      <w:r>
        <w:rPr>
          <w:color w:val="231F20"/>
          <w:spacing w:val="-12"/>
          <w:sz w:val="18"/>
        </w:rPr>
        <w:t xml:space="preserve"> </w:t>
      </w:r>
      <w:r>
        <w:rPr>
          <w:color w:val="231F20"/>
          <w:sz w:val="18"/>
        </w:rPr>
        <w:t>Order,</w:t>
      </w:r>
      <w:r>
        <w:rPr>
          <w:color w:val="231F20"/>
          <w:spacing w:val="-12"/>
          <w:sz w:val="18"/>
        </w:rPr>
        <w:t xml:space="preserve"> </w:t>
      </w:r>
      <w:r>
        <w:rPr>
          <w:color w:val="231F20"/>
          <w:sz w:val="18"/>
        </w:rPr>
        <w:t>Order</w:t>
      </w:r>
      <w:r>
        <w:rPr>
          <w:color w:val="231F20"/>
          <w:spacing w:val="-12"/>
          <w:sz w:val="18"/>
        </w:rPr>
        <w:t xml:space="preserve"> </w:t>
      </w:r>
      <w:r>
        <w:rPr>
          <w:color w:val="231F20"/>
          <w:sz w:val="18"/>
        </w:rPr>
        <w:t>of Proposed</w:t>
      </w:r>
      <w:r>
        <w:rPr>
          <w:color w:val="231F20"/>
          <w:spacing w:val="-12"/>
          <w:sz w:val="18"/>
        </w:rPr>
        <w:t xml:space="preserve"> </w:t>
      </w:r>
      <w:r>
        <w:rPr>
          <w:color w:val="231F20"/>
          <w:sz w:val="18"/>
        </w:rPr>
        <w:t>Modification,</w:t>
      </w:r>
      <w:r>
        <w:rPr>
          <w:color w:val="231F20"/>
          <w:spacing w:val="-12"/>
          <w:sz w:val="18"/>
        </w:rPr>
        <w:t xml:space="preserve"> </w:t>
      </w:r>
      <w:r>
        <w:rPr>
          <w:color w:val="231F20"/>
          <w:sz w:val="18"/>
        </w:rPr>
        <w:t>and</w:t>
      </w:r>
      <w:r>
        <w:rPr>
          <w:color w:val="231F20"/>
          <w:spacing w:val="-12"/>
          <w:sz w:val="18"/>
        </w:rPr>
        <w:t xml:space="preserve"> </w:t>
      </w:r>
      <w:r>
        <w:rPr>
          <w:color w:val="231F20"/>
          <w:sz w:val="18"/>
        </w:rPr>
        <w:t>Orders,</w:t>
      </w:r>
      <w:r>
        <w:rPr>
          <w:color w:val="231F20"/>
          <w:spacing w:val="-12"/>
          <w:sz w:val="18"/>
        </w:rPr>
        <w:t xml:space="preserve"> </w:t>
      </w:r>
      <w:r>
        <w:rPr>
          <w:color w:val="231F20"/>
          <w:sz w:val="18"/>
        </w:rPr>
        <w:t>WT</w:t>
      </w:r>
      <w:r>
        <w:rPr>
          <w:color w:val="231F20"/>
          <w:spacing w:val="-12"/>
          <w:sz w:val="18"/>
        </w:rPr>
        <w:t xml:space="preserve"> </w:t>
      </w:r>
      <w:r>
        <w:rPr>
          <w:color w:val="231F20"/>
          <w:sz w:val="18"/>
        </w:rPr>
        <w:t>Docket</w:t>
      </w:r>
      <w:r>
        <w:rPr>
          <w:color w:val="231F20"/>
          <w:spacing w:val="-12"/>
          <w:sz w:val="18"/>
        </w:rPr>
        <w:t xml:space="preserve"> </w:t>
      </w:r>
      <w:r>
        <w:rPr>
          <w:color w:val="231F20"/>
          <w:sz w:val="18"/>
        </w:rPr>
        <w:t>No.</w:t>
      </w:r>
      <w:r>
        <w:rPr>
          <w:color w:val="231F20"/>
          <w:spacing w:val="-12"/>
          <w:sz w:val="18"/>
        </w:rPr>
        <w:t xml:space="preserve"> </w:t>
      </w:r>
      <w:r>
        <w:rPr>
          <w:color w:val="231F20"/>
          <w:sz w:val="18"/>
        </w:rPr>
        <w:t>17-200,</w:t>
      </w:r>
      <w:r>
        <w:rPr>
          <w:color w:val="231F20"/>
          <w:spacing w:val="-13"/>
          <w:sz w:val="18"/>
        </w:rPr>
        <w:t xml:space="preserve"> </w:t>
      </w:r>
      <w:r>
        <w:rPr>
          <w:color w:val="231F20"/>
          <w:sz w:val="18"/>
        </w:rPr>
        <w:t>FCC</w:t>
      </w:r>
      <w:r>
        <w:rPr>
          <w:color w:val="231F20"/>
          <w:spacing w:val="-12"/>
          <w:sz w:val="18"/>
        </w:rPr>
        <w:t xml:space="preserve"> </w:t>
      </w:r>
      <w:r>
        <w:rPr>
          <w:color w:val="231F20"/>
          <w:sz w:val="18"/>
        </w:rPr>
        <w:t>20-67,</w:t>
      </w:r>
      <w:r>
        <w:rPr>
          <w:color w:val="231F20"/>
          <w:spacing w:val="-11"/>
          <w:sz w:val="18"/>
        </w:rPr>
        <w:t xml:space="preserve"> </w:t>
      </w:r>
      <w:r>
        <w:rPr>
          <w:color w:val="231F20"/>
          <w:sz w:val="18"/>
        </w:rPr>
        <w:t>(May</w:t>
      </w:r>
      <w:r>
        <w:rPr>
          <w:color w:val="231F20"/>
          <w:spacing w:val="-12"/>
          <w:sz w:val="18"/>
        </w:rPr>
        <w:t xml:space="preserve"> </w:t>
      </w:r>
      <w:r>
        <w:rPr>
          <w:color w:val="231F20"/>
          <w:sz w:val="18"/>
        </w:rPr>
        <w:t>14,</w:t>
      </w:r>
      <w:r>
        <w:rPr>
          <w:color w:val="231F20"/>
          <w:spacing w:val="-13"/>
          <w:sz w:val="18"/>
        </w:rPr>
        <w:t xml:space="preserve"> </w:t>
      </w:r>
      <w:r>
        <w:rPr>
          <w:color w:val="231F20"/>
          <w:spacing w:val="-3"/>
          <w:sz w:val="18"/>
        </w:rPr>
        <w:t>2020).</w:t>
      </w:r>
    </w:p>
    <w:p w14:paraId="59730D96" w14:textId="77777777" w:rsidR="002F5809" w:rsidRDefault="00A843CD">
      <w:pPr>
        <w:spacing w:before="106"/>
        <w:ind w:left="215"/>
        <w:rPr>
          <w:sz w:val="18"/>
        </w:rPr>
      </w:pPr>
      <w:r>
        <w:rPr>
          <w:color w:val="231F20"/>
          <w:position w:val="6"/>
          <w:sz w:val="11"/>
        </w:rPr>
        <w:t xml:space="preserve">108 </w:t>
      </w:r>
      <w:r>
        <w:rPr>
          <w:i/>
          <w:color w:val="231F20"/>
          <w:sz w:val="18"/>
        </w:rPr>
        <w:t xml:space="preserve">See </w:t>
      </w:r>
      <w:r>
        <w:rPr>
          <w:color w:val="231F20"/>
          <w:sz w:val="18"/>
        </w:rPr>
        <w:t xml:space="preserve">47 CFR §§ 27.1411-27.1424, </w:t>
      </w:r>
      <w:r>
        <w:rPr>
          <w:i/>
          <w:color w:val="231F20"/>
          <w:sz w:val="18"/>
        </w:rPr>
        <w:t>Expanding Flexible Use of the 3.7 to 4.2 GHz Band</w:t>
      </w:r>
      <w:r>
        <w:rPr>
          <w:color w:val="231F20"/>
          <w:sz w:val="18"/>
        </w:rPr>
        <w:t xml:space="preserve">, </w:t>
      </w:r>
      <w:r>
        <w:rPr>
          <w:color w:val="231F20"/>
          <w:sz w:val="18"/>
        </w:rPr>
        <w:t xml:space="preserve">GN Docket No. 18-122, Report and Order and Order of Proposed Modification, 35 FCC Rcd 2343 (2020). </w:t>
      </w:r>
      <w:r>
        <w:rPr>
          <w:i/>
          <w:color w:val="1B2B3E"/>
          <w:sz w:val="18"/>
        </w:rPr>
        <w:t xml:space="preserve">See also </w:t>
      </w:r>
      <w:r>
        <w:rPr>
          <w:color w:val="231F20"/>
          <w:sz w:val="18"/>
        </w:rPr>
        <w:t>AT&amp;T Aug. 6, 2020 Ex Parte at 6.</w:t>
      </w:r>
    </w:p>
    <w:p w14:paraId="2DDD2349" w14:textId="297246B6" w:rsidR="002F5809" w:rsidRDefault="00A843CD">
      <w:pPr>
        <w:spacing w:before="106"/>
        <w:ind w:left="216" w:right="407"/>
        <w:rPr>
          <w:sz w:val="18"/>
        </w:rPr>
      </w:pPr>
      <w:r>
        <w:rPr>
          <w:color w:val="231F20"/>
          <w:position w:val="6"/>
          <w:sz w:val="11"/>
        </w:rPr>
        <w:t xml:space="preserve">109 </w:t>
      </w:r>
      <w:r>
        <w:rPr>
          <w:i/>
          <w:color w:val="231F20"/>
          <w:sz w:val="18"/>
        </w:rPr>
        <w:t xml:space="preserve">See </w:t>
      </w:r>
      <w:r>
        <w:rPr>
          <w:color w:val="231F20"/>
          <w:sz w:val="18"/>
        </w:rPr>
        <w:t xml:space="preserve">Public Knowledge July 9, 2020 </w:t>
      </w:r>
      <w:r>
        <w:rPr>
          <w:i/>
          <w:color w:val="231F20"/>
          <w:sz w:val="18"/>
        </w:rPr>
        <w:t xml:space="preserve">Ex Parte </w:t>
      </w:r>
      <w:r>
        <w:rPr>
          <w:color w:val="231F20"/>
          <w:sz w:val="18"/>
        </w:rPr>
        <w:t xml:space="preserve">at 6 (stating the Commission should </w:t>
      </w:r>
      <w:r w:rsidR="006F6C59" w:rsidRPr="006F6C59">
        <w:rPr>
          <w:color w:val="231F20"/>
          <w:sz w:val="18"/>
          <w:highlight w:val="magenta"/>
        </w:rPr>
        <w:t>seek comment</w:t>
      </w:r>
      <w:r>
        <w:rPr>
          <w:color w:val="231F20"/>
          <w:sz w:val="18"/>
        </w:rPr>
        <w:t xml:space="preserve"> on the possibility of a low-power or very low power unlicensed underlay, and that "the propagation characteristics of 12</w:t>
      </w:r>
    </w:p>
    <w:p w14:paraId="179F81A9" w14:textId="77777777" w:rsidR="002F5809" w:rsidRDefault="00A843CD">
      <w:pPr>
        <w:spacing w:line="206" w:lineRule="exact"/>
        <w:ind w:right="158"/>
        <w:jc w:val="right"/>
        <w:rPr>
          <w:sz w:val="18"/>
        </w:rPr>
      </w:pPr>
      <w:r>
        <w:rPr>
          <w:color w:val="231F20"/>
          <w:w w:val="115"/>
          <w:sz w:val="18"/>
        </w:rPr>
        <w:t>(continued..)</w:t>
      </w:r>
    </w:p>
    <w:p w14:paraId="5D3DF793" w14:textId="77777777" w:rsidR="002F5809" w:rsidRDefault="002F5809">
      <w:pPr>
        <w:spacing w:line="206" w:lineRule="exact"/>
        <w:jc w:val="right"/>
        <w:rPr>
          <w:sz w:val="18"/>
        </w:rPr>
        <w:sectPr w:rsidR="002F5809">
          <w:pgSz w:w="12240" w:h="15840"/>
          <w:pgMar w:top="2240" w:right="1720" w:bottom="500" w:left="1720" w:header="2019" w:footer="317" w:gutter="0"/>
          <w:cols w:space="720"/>
        </w:sectPr>
      </w:pPr>
    </w:p>
    <w:p w14:paraId="2D4FB1AC" w14:textId="77777777" w:rsidR="002F5809" w:rsidRDefault="002F5809">
      <w:pPr>
        <w:pStyle w:val="BodyText"/>
        <w:rPr>
          <w:sz w:val="27"/>
        </w:rPr>
      </w:pPr>
    </w:p>
    <w:p w14:paraId="655FE335" w14:textId="0E7290F1" w:rsidR="002F5809" w:rsidRDefault="00A843CD">
      <w:pPr>
        <w:pStyle w:val="BodyText"/>
        <w:spacing w:before="99" w:line="249" w:lineRule="auto"/>
        <w:ind w:left="216" w:right="153"/>
      </w:pPr>
      <w:r>
        <w:rPr>
          <w:color w:val="231F20"/>
          <w:w w:val="105"/>
        </w:rPr>
        <w:t>Public Knowledge argues that making 500 megahertz of spectrum available on an unlicensed or licensed- by-rule basis could allow for new Wi-Fi 6 uses which the Commission has previously supported in the 6 GHz proceeding.</w:t>
      </w:r>
      <w:r>
        <w:rPr>
          <w:color w:val="231F20"/>
          <w:w w:val="105"/>
          <w:position w:val="6"/>
          <w:sz w:val="11"/>
        </w:rPr>
        <w:t xml:space="preserve">110 </w:t>
      </w:r>
      <w:r>
        <w:rPr>
          <w:color w:val="231F20"/>
          <w:w w:val="105"/>
        </w:rPr>
        <w:t xml:space="preserve">If the Commission adopts such an </w:t>
      </w:r>
      <w:r>
        <w:rPr>
          <w:color w:val="231F20"/>
          <w:w w:val="105"/>
        </w:rPr>
        <w:t>approach, could we rely on our traditional Part 15 rules for such an underlay? Alternatively, should we consider the auctioning of underlay licenses or licensing underlay use by rule? We note that any users of such an underlay would be required to fully pr</w:t>
      </w:r>
      <w:r>
        <w:rPr>
          <w:color w:val="231F20"/>
          <w:w w:val="105"/>
        </w:rPr>
        <w:t xml:space="preserve">otect all DBS, NGSO FSS, and MVDDS operations. Given this requirement, we </w:t>
      </w:r>
      <w:r w:rsidR="006F6C59" w:rsidRPr="006F6C59">
        <w:rPr>
          <w:color w:val="231F20"/>
          <w:w w:val="105"/>
          <w:highlight w:val="magenta"/>
        </w:rPr>
        <w:t>seek comment</w:t>
      </w:r>
      <w:r>
        <w:rPr>
          <w:color w:val="231F20"/>
          <w:w w:val="105"/>
        </w:rPr>
        <w:t xml:space="preserve"> on the costs and benefits of an underlay approach.</w:t>
      </w:r>
    </w:p>
    <w:p w14:paraId="2A9C4C49" w14:textId="77777777" w:rsidR="002F5809" w:rsidRDefault="00A843CD">
      <w:pPr>
        <w:pStyle w:val="ListParagraph"/>
        <w:numPr>
          <w:ilvl w:val="0"/>
          <w:numId w:val="5"/>
        </w:numPr>
        <w:tabs>
          <w:tab w:val="left" w:pos="1511"/>
          <w:tab w:val="left" w:pos="1512"/>
        </w:tabs>
        <w:spacing w:line="249" w:lineRule="auto"/>
        <w:ind w:left="216" w:right="158" w:firstLine="648"/>
        <w:rPr>
          <w:sz w:val="19"/>
        </w:rPr>
      </w:pPr>
      <w:r>
        <w:rPr>
          <w:color w:val="231F20"/>
          <w:w w:val="105"/>
          <w:sz w:val="19"/>
        </w:rPr>
        <w:t>In</w:t>
      </w:r>
      <w:r>
        <w:rPr>
          <w:color w:val="231F20"/>
          <w:spacing w:val="-5"/>
          <w:w w:val="105"/>
          <w:sz w:val="19"/>
        </w:rPr>
        <w:t xml:space="preserve"> </w:t>
      </w:r>
      <w:r>
        <w:rPr>
          <w:color w:val="231F20"/>
          <w:w w:val="105"/>
          <w:sz w:val="19"/>
        </w:rPr>
        <w:t>deciding</w:t>
      </w:r>
      <w:r>
        <w:rPr>
          <w:color w:val="231F20"/>
          <w:spacing w:val="-5"/>
          <w:w w:val="105"/>
          <w:sz w:val="19"/>
        </w:rPr>
        <w:t xml:space="preserve"> </w:t>
      </w:r>
      <w:r>
        <w:rPr>
          <w:color w:val="231F20"/>
          <w:w w:val="105"/>
          <w:sz w:val="19"/>
        </w:rPr>
        <w:t>how</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assign</w:t>
      </w:r>
      <w:r>
        <w:rPr>
          <w:color w:val="231F20"/>
          <w:spacing w:val="-5"/>
          <w:w w:val="105"/>
          <w:sz w:val="19"/>
        </w:rPr>
        <w:t xml:space="preserve"> </w:t>
      </w:r>
      <w:r>
        <w:rPr>
          <w:color w:val="231F20"/>
          <w:w w:val="105"/>
          <w:sz w:val="19"/>
        </w:rPr>
        <w:t>new</w:t>
      </w:r>
      <w:r>
        <w:rPr>
          <w:color w:val="231F20"/>
          <w:spacing w:val="-5"/>
          <w:w w:val="105"/>
          <w:sz w:val="19"/>
        </w:rPr>
        <w:t xml:space="preserve"> </w:t>
      </w:r>
      <w:r>
        <w:rPr>
          <w:color w:val="231F20"/>
          <w:w w:val="105"/>
          <w:sz w:val="19"/>
        </w:rPr>
        <w:t>terrestrial</w:t>
      </w:r>
      <w:r>
        <w:rPr>
          <w:color w:val="231F20"/>
          <w:spacing w:val="-5"/>
          <w:w w:val="105"/>
          <w:sz w:val="19"/>
        </w:rPr>
        <w:t xml:space="preserve"> </w:t>
      </w:r>
      <w:r>
        <w:rPr>
          <w:color w:val="231F20"/>
          <w:w w:val="105"/>
          <w:sz w:val="19"/>
        </w:rPr>
        <w:t>rights,</w:t>
      </w:r>
      <w:r>
        <w:rPr>
          <w:color w:val="231F20"/>
          <w:spacing w:val="-5"/>
          <w:w w:val="105"/>
          <w:sz w:val="19"/>
        </w:rPr>
        <w:t xml:space="preserve"> </w:t>
      </w:r>
      <w:r>
        <w:rPr>
          <w:color w:val="231F20"/>
          <w:w w:val="105"/>
          <w:sz w:val="19"/>
        </w:rPr>
        <w:t>we</w:t>
      </w:r>
      <w:r>
        <w:rPr>
          <w:color w:val="231F20"/>
          <w:spacing w:val="-5"/>
          <w:w w:val="105"/>
          <w:sz w:val="19"/>
        </w:rPr>
        <w:t xml:space="preserve"> </w:t>
      </w:r>
      <w:r>
        <w:rPr>
          <w:color w:val="231F20"/>
          <w:w w:val="105"/>
          <w:sz w:val="19"/>
        </w:rPr>
        <w:t>note</w:t>
      </w:r>
      <w:r>
        <w:rPr>
          <w:color w:val="231F20"/>
          <w:spacing w:val="-5"/>
          <w:w w:val="105"/>
          <w:sz w:val="19"/>
        </w:rPr>
        <w:t xml:space="preserve"> </w:t>
      </w:r>
      <w:r>
        <w:rPr>
          <w:color w:val="231F20"/>
          <w:w w:val="105"/>
          <w:sz w:val="19"/>
        </w:rPr>
        <w:t>that</w:t>
      </w:r>
      <w:r>
        <w:rPr>
          <w:color w:val="231F20"/>
          <w:spacing w:val="-6"/>
          <w:w w:val="105"/>
          <w:sz w:val="19"/>
        </w:rPr>
        <w:t xml:space="preserve"> </w:t>
      </w:r>
      <w:r>
        <w:rPr>
          <w:color w:val="231F20"/>
          <w:w w:val="105"/>
          <w:sz w:val="19"/>
        </w:rPr>
        <w:t>several</w:t>
      </w:r>
      <w:r>
        <w:rPr>
          <w:color w:val="231F20"/>
          <w:spacing w:val="-5"/>
          <w:w w:val="105"/>
          <w:sz w:val="19"/>
        </w:rPr>
        <w:t xml:space="preserve"> </w:t>
      </w:r>
      <w:r>
        <w:rPr>
          <w:color w:val="231F20"/>
          <w:w w:val="105"/>
          <w:sz w:val="19"/>
        </w:rPr>
        <w:t>commenters</w:t>
      </w:r>
      <w:r>
        <w:rPr>
          <w:color w:val="231F20"/>
          <w:spacing w:val="-5"/>
          <w:w w:val="105"/>
          <w:sz w:val="19"/>
        </w:rPr>
        <w:t xml:space="preserve"> </w:t>
      </w:r>
      <w:r>
        <w:rPr>
          <w:color w:val="231F20"/>
          <w:w w:val="105"/>
          <w:sz w:val="19"/>
        </w:rPr>
        <w:t>contend that MVDDS licensees have fa</w:t>
      </w:r>
      <w:r>
        <w:rPr>
          <w:color w:val="231F20"/>
          <w:w w:val="105"/>
          <w:sz w:val="19"/>
        </w:rPr>
        <w:t>iled to provide meaningful commercial service in the band.</w:t>
      </w:r>
      <w:r>
        <w:rPr>
          <w:color w:val="231F20"/>
          <w:w w:val="105"/>
          <w:position w:val="6"/>
          <w:sz w:val="11"/>
        </w:rPr>
        <w:t xml:space="preserve">111 </w:t>
      </w:r>
      <w:r>
        <w:rPr>
          <w:color w:val="231F20"/>
          <w:w w:val="105"/>
          <w:sz w:val="19"/>
        </w:rPr>
        <w:t>As a construction requirement, MVDDS licensees must make a showing of substantial service at the end of five years into the license period and ten years into the license period.</w:t>
      </w:r>
      <w:r>
        <w:rPr>
          <w:color w:val="231F20"/>
          <w:w w:val="105"/>
          <w:position w:val="6"/>
          <w:sz w:val="11"/>
        </w:rPr>
        <w:t xml:space="preserve">112 </w:t>
      </w:r>
      <w:r>
        <w:rPr>
          <w:color w:val="231F20"/>
          <w:w w:val="105"/>
          <w:sz w:val="19"/>
        </w:rPr>
        <w:t>The Commissio</w:t>
      </w:r>
      <w:r>
        <w:rPr>
          <w:color w:val="231F20"/>
          <w:w w:val="105"/>
          <w:sz w:val="19"/>
        </w:rPr>
        <w:t>n established a safe</w:t>
      </w:r>
      <w:r>
        <w:rPr>
          <w:color w:val="231F20"/>
          <w:spacing w:val="-5"/>
          <w:w w:val="105"/>
          <w:sz w:val="19"/>
        </w:rPr>
        <w:t xml:space="preserve"> </w:t>
      </w:r>
      <w:r>
        <w:rPr>
          <w:color w:val="231F20"/>
          <w:w w:val="105"/>
          <w:sz w:val="19"/>
        </w:rPr>
        <w:t>harbor</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MVDDS</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actual</w:t>
      </w:r>
      <w:r>
        <w:rPr>
          <w:color w:val="231F20"/>
          <w:spacing w:val="-5"/>
          <w:w w:val="105"/>
          <w:sz w:val="19"/>
        </w:rPr>
        <w:t xml:space="preserve"> </w:t>
      </w:r>
      <w:r>
        <w:rPr>
          <w:color w:val="231F20"/>
          <w:w w:val="105"/>
          <w:sz w:val="19"/>
        </w:rPr>
        <w:t>delivery</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service</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customers</w:t>
      </w:r>
      <w:r>
        <w:rPr>
          <w:color w:val="231F20"/>
          <w:spacing w:val="-5"/>
          <w:w w:val="105"/>
          <w:sz w:val="19"/>
        </w:rPr>
        <w:t xml:space="preserve"> </w:t>
      </w:r>
      <w:r>
        <w:rPr>
          <w:color w:val="231F20"/>
          <w:w w:val="105"/>
          <w:sz w:val="19"/>
        </w:rPr>
        <w:t>via</w:t>
      </w:r>
      <w:r>
        <w:rPr>
          <w:color w:val="231F20"/>
          <w:spacing w:val="-5"/>
          <w:w w:val="105"/>
          <w:sz w:val="19"/>
        </w:rPr>
        <w:t xml:space="preserve"> </w:t>
      </w:r>
      <w:r>
        <w:rPr>
          <w:color w:val="231F20"/>
          <w:w w:val="105"/>
          <w:sz w:val="19"/>
        </w:rPr>
        <w:t>four</w:t>
      </w:r>
      <w:r>
        <w:rPr>
          <w:color w:val="231F20"/>
          <w:spacing w:val="-5"/>
          <w:w w:val="105"/>
          <w:sz w:val="19"/>
        </w:rPr>
        <w:t xml:space="preserve"> </w:t>
      </w:r>
      <w:r>
        <w:rPr>
          <w:color w:val="231F20"/>
          <w:w w:val="105"/>
          <w:sz w:val="19"/>
        </w:rPr>
        <w:t>separate</w:t>
      </w:r>
      <w:r>
        <w:rPr>
          <w:color w:val="231F20"/>
          <w:spacing w:val="-5"/>
          <w:w w:val="105"/>
          <w:sz w:val="19"/>
        </w:rPr>
        <w:t xml:space="preserve"> </w:t>
      </w:r>
      <w:r>
        <w:rPr>
          <w:color w:val="231F20"/>
          <w:w w:val="105"/>
          <w:sz w:val="19"/>
        </w:rPr>
        <w:t>transmitting</w:t>
      </w:r>
      <w:r>
        <w:rPr>
          <w:color w:val="231F20"/>
          <w:spacing w:val="-5"/>
          <w:w w:val="105"/>
          <w:sz w:val="19"/>
        </w:rPr>
        <w:t xml:space="preserve"> </w:t>
      </w:r>
      <w:r>
        <w:rPr>
          <w:color w:val="231F20"/>
          <w:w w:val="105"/>
          <w:sz w:val="19"/>
        </w:rPr>
        <w:t>locations per million population in their license area.</w:t>
      </w:r>
      <w:r>
        <w:rPr>
          <w:color w:val="231F20"/>
          <w:w w:val="105"/>
          <w:position w:val="6"/>
          <w:sz w:val="11"/>
        </w:rPr>
        <w:t xml:space="preserve">113 </w:t>
      </w:r>
      <w:r>
        <w:rPr>
          <w:color w:val="231F20"/>
          <w:w w:val="105"/>
          <w:sz w:val="19"/>
        </w:rPr>
        <w:t>We are aware of only one current wide-area commercial MVDDS deployment, in Albuquerque, New Mexico.</w:t>
      </w:r>
      <w:r>
        <w:rPr>
          <w:color w:val="231F20"/>
          <w:w w:val="105"/>
          <w:position w:val="6"/>
          <w:sz w:val="11"/>
        </w:rPr>
        <w:t xml:space="preserve">114 </w:t>
      </w:r>
      <w:r>
        <w:rPr>
          <w:color w:val="231F20"/>
          <w:w w:val="105"/>
          <w:sz w:val="19"/>
        </w:rPr>
        <w:t>Apart from the showing for the Albuquerque license, other licensees report meeting the Commission's substantial service construction requirement for each</w:t>
      </w:r>
      <w:r>
        <w:rPr>
          <w:color w:val="231F20"/>
          <w:spacing w:val="-5"/>
          <w:w w:val="105"/>
          <w:sz w:val="19"/>
        </w:rPr>
        <w:t xml:space="preserve"> </w:t>
      </w:r>
      <w:r>
        <w:rPr>
          <w:color w:val="231F20"/>
          <w:w w:val="105"/>
          <w:sz w:val="19"/>
        </w:rPr>
        <w:t>license</w:t>
      </w:r>
      <w:r>
        <w:rPr>
          <w:color w:val="231F20"/>
          <w:spacing w:val="-5"/>
          <w:w w:val="105"/>
          <w:sz w:val="19"/>
        </w:rPr>
        <w:t xml:space="preserve"> </w:t>
      </w:r>
      <w:r>
        <w:rPr>
          <w:color w:val="231F20"/>
          <w:w w:val="105"/>
          <w:sz w:val="19"/>
        </w:rPr>
        <w:t>based</w:t>
      </w:r>
      <w:r>
        <w:rPr>
          <w:color w:val="231F20"/>
          <w:spacing w:val="-5"/>
          <w:w w:val="105"/>
          <w:sz w:val="19"/>
        </w:rPr>
        <w:t xml:space="preserve"> </w:t>
      </w:r>
      <w:r>
        <w:rPr>
          <w:color w:val="231F20"/>
          <w:w w:val="105"/>
          <w:sz w:val="19"/>
        </w:rPr>
        <w:t>on</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safe</w:t>
      </w:r>
      <w:r>
        <w:rPr>
          <w:color w:val="231F20"/>
          <w:spacing w:val="-5"/>
          <w:w w:val="105"/>
          <w:sz w:val="19"/>
        </w:rPr>
        <w:t xml:space="preserve"> </w:t>
      </w:r>
      <w:r>
        <w:rPr>
          <w:color w:val="231F20"/>
          <w:w w:val="105"/>
          <w:sz w:val="19"/>
        </w:rPr>
        <w:t>harbor</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MVDDS.</w:t>
      </w:r>
      <w:r>
        <w:rPr>
          <w:color w:val="231F20"/>
          <w:w w:val="105"/>
          <w:position w:val="6"/>
          <w:sz w:val="11"/>
        </w:rPr>
        <w:t>115</w:t>
      </w:r>
      <w:r>
        <w:rPr>
          <w:color w:val="231F20"/>
          <w:spacing w:val="24"/>
          <w:w w:val="105"/>
          <w:position w:val="6"/>
          <w:sz w:val="11"/>
        </w:rPr>
        <w:t xml:space="preserve"> </w:t>
      </w:r>
      <w:r>
        <w:rPr>
          <w:color w:val="231F20"/>
          <w:w w:val="105"/>
          <w:sz w:val="19"/>
        </w:rPr>
        <w:t>Although</w:t>
      </w:r>
      <w:r>
        <w:rPr>
          <w:color w:val="231F20"/>
          <w:spacing w:val="-5"/>
          <w:w w:val="105"/>
          <w:sz w:val="19"/>
        </w:rPr>
        <w:t xml:space="preserve"> </w:t>
      </w:r>
      <w:r>
        <w:rPr>
          <w:color w:val="231F20"/>
          <w:w w:val="105"/>
          <w:sz w:val="19"/>
        </w:rPr>
        <w:t>MVDDS</w:t>
      </w:r>
      <w:r>
        <w:rPr>
          <w:color w:val="231F20"/>
          <w:spacing w:val="-5"/>
          <w:w w:val="105"/>
          <w:sz w:val="19"/>
        </w:rPr>
        <w:t xml:space="preserve"> </w:t>
      </w:r>
      <w:r>
        <w:rPr>
          <w:color w:val="231F20"/>
          <w:w w:val="105"/>
          <w:sz w:val="19"/>
        </w:rPr>
        <w:t>licensees</w:t>
      </w:r>
      <w:r>
        <w:rPr>
          <w:color w:val="231F20"/>
          <w:spacing w:val="-5"/>
          <w:w w:val="105"/>
          <w:sz w:val="19"/>
        </w:rPr>
        <w:t xml:space="preserve"> </w:t>
      </w:r>
      <w:r>
        <w:rPr>
          <w:color w:val="231F20"/>
          <w:w w:val="105"/>
          <w:sz w:val="19"/>
        </w:rPr>
        <w:t>point</w:t>
      </w:r>
      <w:r>
        <w:rPr>
          <w:color w:val="231F20"/>
          <w:spacing w:val="-5"/>
          <w:w w:val="105"/>
          <w:sz w:val="19"/>
        </w:rPr>
        <w:t xml:space="preserve"> </w:t>
      </w:r>
      <w:r>
        <w:rPr>
          <w:color w:val="231F20"/>
          <w:w w:val="105"/>
          <w:sz w:val="19"/>
        </w:rPr>
        <w:t>out</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they</w:t>
      </w:r>
      <w:r>
        <w:rPr>
          <w:color w:val="231F20"/>
          <w:spacing w:val="-5"/>
          <w:w w:val="105"/>
          <w:sz w:val="19"/>
        </w:rPr>
        <w:t xml:space="preserve"> </w:t>
      </w:r>
      <w:r>
        <w:rPr>
          <w:color w:val="231F20"/>
          <w:w w:val="105"/>
          <w:sz w:val="19"/>
        </w:rPr>
        <w:t>met</w:t>
      </w:r>
    </w:p>
    <w:p w14:paraId="492752CD" w14:textId="77777777" w:rsidR="002F5809" w:rsidRDefault="002F5809">
      <w:pPr>
        <w:pStyle w:val="BodyText"/>
        <w:rPr>
          <w:sz w:val="22"/>
        </w:rPr>
      </w:pPr>
    </w:p>
    <w:p w14:paraId="04A06ADA" w14:textId="77777777" w:rsidR="002F5809" w:rsidRDefault="002F5809">
      <w:pPr>
        <w:pStyle w:val="BodyText"/>
        <w:spacing w:before="4"/>
        <w:rPr>
          <w:sz w:val="24"/>
        </w:rPr>
      </w:pPr>
    </w:p>
    <w:p w14:paraId="192FE1A6" w14:textId="77777777" w:rsidR="002F5809" w:rsidRDefault="00A843CD">
      <w:pPr>
        <w:spacing w:before="1" w:line="207" w:lineRule="exact"/>
        <w:ind w:left="216"/>
        <w:rPr>
          <w:sz w:val="18"/>
        </w:rPr>
      </w:pPr>
      <w:r>
        <w:pict w14:anchorId="5B8CFC45">
          <v:line id="_x0000_s1043" style="position:absolute;left:0;text-align:left;z-index:251657216;mso-position-horizontal-relative:page" from="217pt,6.35pt" to="346.6pt,6.35pt" strokecolor="#231f20" strokeweight=".15242mm">
            <w10:wrap anchorx="page"/>
          </v:line>
        </w:pict>
      </w:r>
      <w:r>
        <w:rPr>
          <w:color w:val="231F20"/>
          <w:sz w:val="18"/>
        </w:rPr>
        <w:t>(Continued from previous page)</w:t>
      </w:r>
    </w:p>
    <w:p w14:paraId="5CF05679" w14:textId="77777777" w:rsidR="002F5809" w:rsidRDefault="00A843CD">
      <w:pPr>
        <w:ind w:left="216" w:right="426"/>
        <w:rPr>
          <w:sz w:val="18"/>
        </w:rPr>
      </w:pPr>
      <w:r>
        <w:rPr>
          <w:color w:val="231F20"/>
          <w:sz w:val="18"/>
        </w:rPr>
        <w:t xml:space="preserve">GHz should permit robust indoor use without jeopardizing existing satellite or future mobile services"); </w:t>
      </w:r>
      <w:r>
        <w:rPr>
          <w:i/>
          <w:color w:val="231F20"/>
          <w:sz w:val="18"/>
        </w:rPr>
        <w:t xml:space="preserve">see also </w:t>
      </w:r>
      <w:r>
        <w:rPr>
          <w:color w:val="231F20"/>
          <w:sz w:val="18"/>
        </w:rPr>
        <w:t xml:space="preserve">Letter from Gregory Guice, Director of Government Affairs, Public Knowledge </w:t>
      </w:r>
      <w:r>
        <w:rPr>
          <w:i/>
          <w:color w:val="231F20"/>
          <w:sz w:val="18"/>
        </w:rPr>
        <w:t xml:space="preserve">et al </w:t>
      </w:r>
      <w:r>
        <w:rPr>
          <w:color w:val="231F20"/>
          <w:sz w:val="18"/>
        </w:rPr>
        <w:t xml:space="preserve">to Marlene H. Dortch, Secretary, FCC at 2 (filed Nov. 3, 2020) (stating the Commission can allow unlicensed sharing without compromising satellite service, and that a public </w:t>
      </w:r>
      <w:r>
        <w:rPr>
          <w:color w:val="231F20"/>
          <w:sz w:val="18"/>
        </w:rPr>
        <w:t>proceeding will allow engineers to weigh in on the feasibility of shared usage).</w:t>
      </w:r>
    </w:p>
    <w:p w14:paraId="0B325081" w14:textId="77777777" w:rsidR="002F5809" w:rsidRDefault="00A843CD">
      <w:pPr>
        <w:spacing w:before="108"/>
        <w:ind w:left="216" w:right="185"/>
        <w:rPr>
          <w:sz w:val="18"/>
        </w:rPr>
      </w:pPr>
      <w:r>
        <w:rPr>
          <w:color w:val="231F20"/>
          <w:position w:val="6"/>
          <w:sz w:val="11"/>
        </w:rPr>
        <w:t xml:space="preserve">110 </w:t>
      </w:r>
      <w:r>
        <w:rPr>
          <w:i/>
          <w:color w:val="231F20"/>
          <w:sz w:val="18"/>
        </w:rPr>
        <w:t xml:space="preserve">See </w:t>
      </w:r>
      <w:r>
        <w:rPr>
          <w:color w:val="231F20"/>
          <w:sz w:val="18"/>
        </w:rPr>
        <w:t>Letter from Michael Calabrese, Director, Wireless Future Program, New America's Open Technology Institute, to Marlene H. Dortch, Secretary, FCC at 2 (filed Jan. 6, 202</w:t>
      </w:r>
      <w:r>
        <w:rPr>
          <w:color w:val="231F20"/>
          <w:sz w:val="18"/>
        </w:rPr>
        <w:t xml:space="preserve">1) (citing </w:t>
      </w:r>
      <w:r>
        <w:rPr>
          <w:i/>
          <w:color w:val="231F20"/>
          <w:sz w:val="18"/>
        </w:rPr>
        <w:t>In re Unlicensed Use of 6 GHz band, Expanding Flexible Use in Mid-Band Spectrum Between 3.7 GHz and 24 GHz</w:t>
      </w:r>
      <w:r>
        <w:rPr>
          <w:color w:val="231F20"/>
          <w:sz w:val="18"/>
        </w:rPr>
        <w:t>, ET Docket 18-295, GN Docket 17- 183 (April 24, 2020)).</w:t>
      </w:r>
    </w:p>
    <w:p w14:paraId="24471199" w14:textId="77777777" w:rsidR="002F5809" w:rsidRDefault="00A843CD">
      <w:pPr>
        <w:spacing w:before="106"/>
        <w:ind w:left="215" w:right="203"/>
        <w:rPr>
          <w:sz w:val="18"/>
        </w:rPr>
      </w:pPr>
      <w:r>
        <w:rPr>
          <w:color w:val="231F20"/>
          <w:position w:val="6"/>
          <w:sz w:val="11"/>
        </w:rPr>
        <w:t xml:space="preserve">111 </w:t>
      </w:r>
      <w:r>
        <w:rPr>
          <w:color w:val="231F20"/>
          <w:sz w:val="18"/>
        </w:rPr>
        <w:t xml:space="preserve">AT&amp;T Aug. 6, 2020 </w:t>
      </w:r>
      <w:r>
        <w:rPr>
          <w:i/>
          <w:color w:val="231F20"/>
          <w:sz w:val="18"/>
        </w:rPr>
        <w:t xml:space="preserve">Ex Parte </w:t>
      </w:r>
      <w:r>
        <w:rPr>
          <w:color w:val="231F20"/>
          <w:sz w:val="18"/>
        </w:rPr>
        <w:t>at 2; Commercial Spaceflight Federation Nov. 16, 20</w:t>
      </w:r>
      <w:r>
        <w:rPr>
          <w:color w:val="231F20"/>
          <w:sz w:val="18"/>
        </w:rPr>
        <w:t xml:space="preserve">20 </w:t>
      </w:r>
      <w:r>
        <w:rPr>
          <w:i/>
          <w:color w:val="231F20"/>
          <w:sz w:val="18"/>
        </w:rPr>
        <w:t>Ex Parte</w:t>
      </w:r>
      <w:r>
        <w:rPr>
          <w:color w:val="231F20"/>
          <w:sz w:val="18"/>
        </w:rPr>
        <w:t xml:space="preserve">; CAGW Oct. 22, 2020 </w:t>
      </w:r>
      <w:r>
        <w:rPr>
          <w:i/>
          <w:color w:val="231F20"/>
          <w:sz w:val="18"/>
        </w:rPr>
        <w:t xml:space="preserve">Ex Parte </w:t>
      </w:r>
      <w:r>
        <w:rPr>
          <w:color w:val="231F20"/>
          <w:sz w:val="18"/>
        </w:rPr>
        <w:t xml:space="preserve">at 1-2, n.2 (stating that MVDDS licensees admit that because of the non-harmful interference requirements of their spectrum licenses, "they could never use them effectively") </w:t>
      </w:r>
      <w:r>
        <w:rPr>
          <w:i/>
          <w:color w:val="231F20"/>
          <w:sz w:val="18"/>
        </w:rPr>
        <w:t xml:space="preserve">citing </w:t>
      </w:r>
      <w:r>
        <w:rPr>
          <w:color w:val="231F20"/>
          <w:sz w:val="18"/>
        </w:rPr>
        <w:t>Jon Reid, "Dish, RS Access Wage Q</w:t>
      </w:r>
      <w:r>
        <w:rPr>
          <w:color w:val="231F20"/>
          <w:sz w:val="18"/>
        </w:rPr>
        <w:t xml:space="preserve">uiet Bid to Shift Airwaves Licenses for 5G," Bloomberg Law (Dec. 4, 2019), </w:t>
      </w:r>
      <w:r>
        <w:rPr>
          <w:color w:val="3953A4"/>
          <w:sz w:val="18"/>
          <w:u w:val="single" w:color="3953A4"/>
        </w:rPr>
        <w:t>https://news.bloomberglaw.com/tech-and-telecom-law/dish-rs-access-wage-quiet-bid-to-shift-airwaves-licenses-for- 5g</w:t>
      </w:r>
      <w:r>
        <w:rPr>
          <w:color w:val="231F20"/>
          <w:sz w:val="18"/>
        </w:rPr>
        <w:t>.</w:t>
      </w:r>
    </w:p>
    <w:p w14:paraId="557ADEEA" w14:textId="77777777" w:rsidR="002F5809" w:rsidRDefault="00A843CD">
      <w:pPr>
        <w:spacing w:before="106"/>
        <w:ind w:left="215" w:right="217"/>
        <w:rPr>
          <w:sz w:val="18"/>
        </w:rPr>
      </w:pPr>
      <w:r>
        <w:rPr>
          <w:color w:val="231F20"/>
          <w:position w:val="6"/>
          <w:sz w:val="11"/>
        </w:rPr>
        <w:t xml:space="preserve">112 </w:t>
      </w:r>
      <w:r>
        <w:rPr>
          <w:color w:val="231F20"/>
          <w:sz w:val="18"/>
        </w:rPr>
        <w:t>47 CFR § 101.1413(b) ("The substantial service requirement i</w:t>
      </w:r>
      <w:r>
        <w:rPr>
          <w:color w:val="231F20"/>
          <w:sz w:val="18"/>
        </w:rPr>
        <w:t xml:space="preserve">s defined as a service that is sound, favorable, and substantially above a level of mediocre service which might minimally warrant renewal."). At the end of each period, "the Commission will consider factors such as:  (1) whether the licensee's operations </w:t>
      </w:r>
      <w:r>
        <w:rPr>
          <w:color w:val="231F20"/>
          <w:sz w:val="18"/>
        </w:rPr>
        <w:t>service niche markets or focus on serving populations outside of areas serviced by other MVDDS licensees; (2) whether the licensee's operations serve populations with limited access to telecommunications services; and (3) a demonstration of service to a si</w:t>
      </w:r>
      <w:r>
        <w:rPr>
          <w:color w:val="231F20"/>
          <w:sz w:val="18"/>
        </w:rPr>
        <w:t xml:space="preserve">gnificant portion of the population or land area of the licensed area." </w:t>
      </w:r>
      <w:r>
        <w:rPr>
          <w:i/>
          <w:color w:val="231F20"/>
          <w:sz w:val="18"/>
        </w:rPr>
        <w:t>Id</w:t>
      </w:r>
      <w:r>
        <w:rPr>
          <w:color w:val="231F20"/>
          <w:sz w:val="18"/>
        </w:rPr>
        <w:t>.</w:t>
      </w:r>
    </w:p>
    <w:p w14:paraId="65C6AA05" w14:textId="77777777" w:rsidR="002F5809" w:rsidRDefault="00A843CD">
      <w:pPr>
        <w:spacing w:before="106"/>
        <w:ind w:left="215" w:right="311"/>
        <w:rPr>
          <w:sz w:val="18"/>
        </w:rPr>
      </w:pPr>
      <w:r>
        <w:rPr>
          <w:color w:val="231F20"/>
          <w:position w:val="6"/>
          <w:sz w:val="11"/>
        </w:rPr>
        <w:t xml:space="preserve">113 </w:t>
      </w:r>
      <w:r>
        <w:rPr>
          <w:i/>
          <w:color w:val="231F20"/>
          <w:sz w:val="18"/>
        </w:rPr>
        <w:t>See Amendment of Parts 2 and 25 of the Commission’s Rules to Permit Operation of NGSO FSS Systems Co- Frequency with GSO and Terrestrial Systems in the Ku-Band Frequency Range</w:t>
      </w:r>
      <w:r>
        <w:rPr>
          <w:color w:val="231F20"/>
          <w:sz w:val="18"/>
        </w:rPr>
        <w:t>,</w:t>
      </w:r>
      <w:r>
        <w:rPr>
          <w:color w:val="231F20"/>
          <w:sz w:val="18"/>
        </w:rPr>
        <w:t xml:space="preserve"> Memorandum Opinion and Order and Second Report and Order, ET Docket No. 98-206, 17 FCC Rcd 9612, para. 177 (2002).</w:t>
      </w:r>
    </w:p>
    <w:p w14:paraId="11757B0E" w14:textId="77777777" w:rsidR="002F5809" w:rsidRDefault="00A843CD">
      <w:pPr>
        <w:spacing w:before="106"/>
        <w:ind w:left="215" w:right="149"/>
        <w:rPr>
          <w:sz w:val="18"/>
        </w:rPr>
      </w:pPr>
      <w:r>
        <w:rPr>
          <w:color w:val="231F20"/>
          <w:position w:val="6"/>
          <w:sz w:val="11"/>
        </w:rPr>
        <w:t xml:space="preserve">114 </w:t>
      </w:r>
      <w:r>
        <w:rPr>
          <w:color w:val="231F20"/>
          <w:sz w:val="18"/>
        </w:rPr>
        <w:t>The MVDDS licensee in Albuquerque, New Mexico, reports that it has deployed a large-scale broadband Internet service offering that reach</w:t>
      </w:r>
      <w:r>
        <w:rPr>
          <w:color w:val="231F20"/>
          <w:sz w:val="18"/>
        </w:rPr>
        <w:t xml:space="preserve">es more than 900,000 people (or approximately 50 percent of the population) in the Albuquerque geographic license area. </w:t>
      </w:r>
      <w:r>
        <w:rPr>
          <w:i/>
          <w:color w:val="231F20"/>
          <w:sz w:val="18"/>
        </w:rPr>
        <w:t xml:space="preserve">See </w:t>
      </w:r>
      <w:r>
        <w:rPr>
          <w:color w:val="231F20"/>
          <w:sz w:val="18"/>
        </w:rPr>
        <w:t>RS Access, LLC, ULS File No. 0008742312, Required Notification for Call Sign WQAR 561, Substantial Service Showing Supplement at 43-</w:t>
      </w:r>
      <w:r>
        <w:rPr>
          <w:color w:val="231F20"/>
          <w:sz w:val="18"/>
        </w:rPr>
        <w:t xml:space="preserve">49. "To build a high-speed, high-power broadband network, RSA/MDS required a waiver from the FCC of certain MVDDS operating constraints </w:t>
      </w:r>
      <w:r>
        <w:rPr>
          <w:color w:val="231F20"/>
          <w:w w:val="120"/>
          <w:sz w:val="18"/>
        </w:rPr>
        <w:t xml:space="preserve">- </w:t>
      </w:r>
      <w:r>
        <w:rPr>
          <w:color w:val="231F20"/>
          <w:sz w:val="18"/>
        </w:rPr>
        <w:t xml:space="preserve">namely, the EIRP levels."  </w:t>
      </w:r>
      <w:r>
        <w:rPr>
          <w:i/>
          <w:color w:val="231F20"/>
          <w:sz w:val="18"/>
        </w:rPr>
        <w:t xml:space="preserve">Id. </w:t>
      </w:r>
      <w:r>
        <w:rPr>
          <w:color w:val="231F20"/>
          <w:sz w:val="18"/>
        </w:rPr>
        <w:t xml:space="preserve">at 43 (note omitted).  RS Access states that the waiver allows a single transmitter to </w:t>
      </w:r>
      <w:r>
        <w:rPr>
          <w:color w:val="231F20"/>
          <w:sz w:val="18"/>
        </w:rPr>
        <w:t xml:space="preserve">replicate the service quality of multiple MVDDS transmitters operating elsewhere without a waiver. </w:t>
      </w:r>
      <w:r>
        <w:rPr>
          <w:i/>
          <w:color w:val="231F20"/>
          <w:sz w:val="18"/>
        </w:rPr>
        <w:t>Id</w:t>
      </w:r>
      <w:r>
        <w:rPr>
          <w:color w:val="231F20"/>
          <w:sz w:val="18"/>
        </w:rPr>
        <w:t>. at 43.</w:t>
      </w:r>
    </w:p>
    <w:p w14:paraId="62FE7784" w14:textId="77777777" w:rsidR="002F5809" w:rsidRDefault="00A843CD">
      <w:pPr>
        <w:spacing w:before="108"/>
        <w:ind w:left="216"/>
        <w:rPr>
          <w:sz w:val="18"/>
        </w:rPr>
      </w:pPr>
      <w:r>
        <w:rPr>
          <w:color w:val="231F20"/>
          <w:position w:val="6"/>
          <w:sz w:val="11"/>
        </w:rPr>
        <w:t xml:space="preserve">115 </w:t>
      </w:r>
      <w:r>
        <w:rPr>
          <w:i/>
          <w:color w:val="231F20"/>
          <w:sz w:val="18"/>
        </w:rPr>
        <w:t>See, e.g.</w:t>
      </w:r>
      <w:r>
        <w:rPr>
          <w:color w:val="231F20"/>
          <w:sz w:val="18"/>
        </w:rPr>
        <w:t>, DISH Network, L.L.C., ULS File No. 0008735865, Required Notification for Call Sign WQAR665.</w:t>
      </w:r>
    </w:p>
    <w:p w14:paraId="573BDBF8" w14:textId="77777777" w:rsidR="002F5809" w:rsidRDefault="002F5809">
      <w:pPr>
        <w:rPr>
          <w:sz w:val="18"/>
        </w:rPr>
        <w:sectPr w:rsidR="002F5809">
          <w:pgSz w:w="12240" w:h="15840"/>
          <w:pgMar w:top="2240" w:right="1720" w:bottom="500" w:left="1720" w:header="2019" w:footer="317" w:gutter="0"/>
          <w:cols w:space="720"/>
        </w:sectPr>
      </w:pPr>
    </w:p>
    <w:p w14:paraId="2E728AD8" w14:textId="77777777" w:rsidR="002F5809" w:rsidRDefault="002F5809">
      <w:pPr>
        <w:pStyle w:val="BodyText"/>
        <w:rPr>
          <w:sz w:val="27"/>
        </w:rPr>
      </w:pPr>
    </w:p>
    <w:p w14:paraId="7B453A76" w14:textId="15247176" w:rsidR="002F5809" w:rsidRDefault="00A843CD">
      <w:pPr>
        <w:pStyle w:val="BodyText"/>
        <w:spacing w:before="99" w:line="249" w:lineRule="auto"/>
        <w:ind w:left="216" w:right="115"/>
      </w:pPr>
      <w:r>
        <w:rPr>
          <w:color w:val="231F20"/>
          <w:w w:val="105"/>
        </w:rPr>
        <w:t>the required construction benchmarks and claim that they have plans for future service,</w:t>
      </w:r>
      <w:r>
        <w:rPr>
          <w:color w:val="231F20"/>
          <w:w w:val="105"/>
          <w:position w:val="6"/>
          <w:sz w:val="11"/>
        </w:rPr>
        <w:t xml:space="preserve">116 </w:t>
      </w:r>
      <w:r>
        <w:rPr>
          <w:color w:val="231F20"/>
          <w:w w:val="105"/>
        </w:rPr>
        <w:t>these licensees also contend that the current technical rules for MVDDS are prohibitively restrictive.</w:t>
      </w:r>
      <w:r>
        <w:rPr>
          <w:color w:val="231F20"/>
          <w:w w:val="105"/>
          <w:position w:val="6"/>
          <w:sz w:val="11"/>
        </w:rPr>
        <w:t xml:space="preserve">117 </w:t>
      </w:r>
      <w:r>
        <w:rPr>
          <w:color w:val="231F20"/>
          <w:w w:val="105"/>
        </w:rPr>
        <w:t>Should we delay expanding flexible-use rights in the 12 GHz</w:t>
      </w:r>
      <w:r>
        <w:rPr>
          <w:color w:val="231F20"/>
          <w:w w:val="105"/>
        </w:rPr>
        <w:t xml:space="preserve"> band until such time as the Bureau resolves any issues associated with MVDDS licensee's substantial showing filings, as suggested by SpaceX?</w:t>
      </w:r>
      <w:r>
        <w:rPr>
          <w:color w:val="231F20"/>
          <w:w w:val="105"/>
          <w:position w:val="6"/>
          <w:sz w:val="11"/>
        </w:rPr>
        <w:t xml:space="preserve">118 </w:t>
      </w:r>
      <w:r>
        <w:rPr>
          <w:color w:val="231F20"/>
          <w:w w:val="105"/>
        </w:rPr>
        <w:t>While we expect that the Bureau will carefully examine the licensees' filings for compliance with the applicabl</w:t>
      </w:r>
      <w:r>
        <w:rPr>
          <w:color w:val="231F20"/>
          <w:w w:val="105"/>
        </w:rPr>
        <w:t xml:space="preserve">e rules, we also </w:t>
      </w:r>
      <w:r w:rsidR="006F6C59" w:rsidRPr="006F6C59">
        <w:rPr>
          <w:color w:val="231F20"/>
          <w:w w:val="105"/>
          <w:highlight w:val="magenta"/>
        </w:rPr>
        <w:t>seek comment</w:t>
      </w:r>
      <w:r>
        <w:rPr>
          <w:color w:val="231F20"/>
          <w:w w:val="105"/>
        </w:rPr>
        <w:t xml:space="preserve"> on the current status of MVDDS network construction. In what areas are MVDDS licensees currently providing services and in what areas do licensees anticipate offering services in the near term?</w:t>
      </w:r>
    </w:p>
    <w:p w14:paraId="29E0B156" w14:textId="77777777" w:rsidR="002F5809" w:rsidRDefault="00A843CD">
      <w:pPr>
        <w:pStyle w:val="Heading1"/>
        <w:tabs>
          <w:tab w:val="left" w:pos="2159"/>
        </w:tabs>
        <w:spacing w:before="108"/>
      </w:pPr>
      <w:bookmarkStart w:id="2" w:name="_TOC_250001"/>
      <w:r>
        <w:rPr>
          <w:b w:val="0"/>
          <w:color w:val="231F20"/>
          <w:w w:val="105"/>
        </w:rPr>
        <w:t>3.</w:t>
      </w:r>
      <w:r>
        <w:rPr>
          <w:b w:val="0"/>
          <w:color w:val="231F20"/>
          <w:w w:val="105"/>
        </w:rPr>
        <w:tab/>
      </w:r>
      <w:r>
        <w:rPr>
          <w:color w:val="231F20"/>
          <w:w w:val="105"/>
        </w:rPr>
        <w:t>Approaches to</w:t>
      </w:r>
      <w:r>
        <w:rPr>
          <w:color w:val="231F20"/>
          <w:spacing w:val="-18"/>
          <w:w w:val="105"/>
        </w:rPr>
        <w:t xml:space="preserve"> </w:t>
      </w:r>
      <w:bookmarkEnd w:id="2"/>
      <w:r>
        <w:rPr>
          <w:color w:val="231F20"/>
          <w:w w:val="105"/>
        </w:rPr>
        <w:t>Sharing</w:t>
      </w:r>
    </w:p>
    <w:p w14:paraId="2BFFFC72" w14:textId="664BB893" w:rsidR="002F5809" w:rsidRDefault="00A843CD">
      <w:pPr>
        <w:pStyle w:val="ListParagraph"/>
        <w:numPr>
          <w:ilvl w:val="0"/>
          <w:numId w:val="5"/>
        </w:numPr>
        <w:tabs>
          <w:tab w:val="left" w:pos="1511"/>
          <w:tab w:val="left" w:pos="1513"/>
        </w:tabs>
        <w:spacing w:before="116" w:line="249" w:lineRule="auto"/>
        <w:ind w:left="216" w:right="170" w:firstLine="648"/>
        <w:rPr>
          <w:sz w:val="19"/>
        </w:rPr>
      </w:pPr>
      <w:r>
        <w:rPr>
          <w:color w:val="231F20"/>
          <w:w w:val="105"/>
          <w:sz w:val="19"/>
        </w:rPr>
        <w:t xml:space="preserve">If coexistence among the co-primary services, i.e., DBS, NGSO FSS, MVDDS incumbents, and the proposed flexible-use service (i.e., two-way, mobile service) is technically feasible without resulting in harmful interference to any incumbent service, we next </w:t>
      </w:r>
      <w:r w:rsidR="006F6C59" w:rsidRPr="006F6C59">
        <w:rPr>
          <w:color w:val="231F20"/>
          <w:w w:val="105"/>
          <w:sz w:val="19"/>
          <w:highlight w:val="magenta"/>
        </w:rPr>
        <w:t>seek comment</w:t>
      </w:r>
      <w:r>
        <w:rPr>
          <w:color w:val="231F20"/>
          <w:w w:val="105"/>
          <w:sz w:val="19"/>
        </w:rPr>
        <w:t xml:space="preserve"> on the appropriate means to facilitate such shared use. We recognize that our technical analysis as well as</w:t>
      </w:r>
      <w:r>
        <w:rPr>
          <w:color w:val="231F20"/>
          <w:spacing w:val="-25"/>
          <w:w w:val="105"/>
          <w:sz w:val="19"/>
        </w:rPr>
        <w:t xml:space="preserve"> </w:t>
      </w:r>
      <w:r>
        <w:rPr>
          <w:color w:val="231F20"/>
          <w:w w:val="105"/>
          <w:sz w:val="19"/>
        </w:rPr>
        <w:t xml:space="preserve">public interest considerations will guide our approach to sharing, and we </w:t>
      </w:r>
      <w:r w:rsidR="006F6C59" w:rsidRPr="006F6C59">
        <w:rPr>
          <w:color w:val="231F20"/>
          <w:w w:val="105"/>
          <w:sz w:val="19"/>
          <w:highlight w:val="magenta"/>
        </w:rPr>
        <w:t>seek comment</w:t>
      </w:r>
      <w:r>
        <w:rPr>
          <w:color w:val="231F20"/>
          <w:w w:val="105"/>
          <w:sz w:val="19"/>
        </w:rPr>
        <w:t xml:space="preserve"> on whether particular approaches to sharing depen</w:t>
      </w:r>
      <w:r>
        <w:rPr>
          <w:color w:val="231F20"/>
          <w:w w:val="105"/>
          <w:sz w:val="19"/>
        </w:rPr>
        <w:t>d on certain results of our technical analysis (for example, is one approach more</w:t>
      </w:r>
      <w:r>
        <w:rPr>
          <w:color w:val="231F20"/>
          <w:spacing w:val="-6"/>
          <w:w w:val="105"/>
          <w:sz w:val="19"/>
        </w:rPr>
        <w:t xml:space="preserve"> </w:t>
      </w:r>
      <w:r>
        <w:rPr>
          <w:color w:val="231F20"/>
          <w:w w:val="105"/>
          <w:sz w:val="19"/>
        </w:rPr>
        <w:t>appropriate</w:t>
      </w:r>
      <w:r>
        <w:rPr>
          <w:color w:val="231F20"/>
          <w:spacing w:val="-6"/>
          <w:w w:val="105"/>
          <w:sz w:val="19"/>
        </w:rPr>
        <w:t xml:space="preserve"> </w:t>
      </w:r>
      <w:r>
        <w:rPr>
          <w:color w:val="231F20"/>
          <w:w w:val="105"/>
          <w:sz w:val="19"/>
        </w:rPr>
        <w:t>than</w:t>
      </w:r>
      <w:r>
        <w:rPr>
          <w:color w:val="231F20"/>
          <w:spacing w:val="-6"/>
          <w:w w:val="105"/>
          <w:sz w:val="19"/>
        </w:rPr>
        <w:t xml:space="preserve"> </w:t>
      </w:r>
      <w:r>
        <w:rPr>
          <w:color w:val="231F20"/>
          <w:w w:val="105"/>
          <w:sz w:val="19"/>
        </w:rPr>
        <w:t>another</w:t>
      </w:r>
      <w:r>
        <w:rPr>
          <w:color w:val="231F20"/>
          <w:spacing w:val="-6"/>
          <w:w w:val="105"/>
          <w:sz w:val="19"/>
        </w:rPr>
        <w:t xml:space="preserve"> </w:t>
      </w:r>
      <w:r>
        <w:rPr>
          <w:color w:val="231F20"/>
          <w:w w:val="105"/>
          <w:sz w:val="19"/>
        </w:rPr>
        <w:t>if</w:t>
      </w:r>
      <w:r>
        <w:rPr>
          <w:color w:val="231F20"/>
          <w:spacing w:val="-6"/>
          <w:w w:val="105"/>
          <w:sz w:val="19"/>
        </w:rPr>
        <w:t xml:space="preserve"> </w:t>
      </w:r>
      <w:r>
        <w:rPr>
          <w:color w:val="231F20"/>
          <w:w w:val="105"/>
          <w:sz w:val="19"/>
        </w:rPr>
        <w:t>we</w:t>
      </w:r>
      <w:r>
        <w:rPr>
          <w:color w:val="231F20"/>
          <w:spacing w:val="-6"/>
          <w:w w:val="105"/>
          <w:sz w:val="19"/>
        </w:rPr>
        <w:t xml:space="preserve"> </w:t>
      </w:r>
      <w:r>
        <w:rPr>
          <w:color w:val="231F20"/>
          <w:w w:val="105"/>
          <w:sz w:val="19"/>
        </w:rPr>
        <w:t>kept</w:t>
      </w:r>
      <w:r>
        <w:rPr>
          <w:color w:val="231F20"/>
          <w:spacing w:val="-6"/>
          <w:w w:val="105"/>
          <w:sz w:val="19"/>
        </w:rPr>
        <w:t xml:space="preserve"> </w:t>
      </w:r>
      <w:r>
        <w:rPr>
          <w:color w:val="231F20"/>
          <w:w w:val="105"/>
          <w:sz w:val="19"/>
        </w:rPr>
        <w:t>a</w:t>
      </w:r>
      <w:r>
        <w:rPr>
          <w:color w:val="231F20"/>
          <w:spacing w:val="-6"/>
          <w:w w:val="105"/>
          <w:sz w:val="19"/>
        </w:rPr>
        <w:t xml:space="preserve"> </w:t>
      </w:r>
      <w:r>
        <w:rPr>
          <w:color w:val="231F20"/>
          <w:w w:val="105"/>
          <w:sz w:val="19"/>
        </w:rPr>
        <w:t>maximum</w:t>
      </w:r>
      <w:r>
        <w:rPr>
          <w:color w:val="231F20"/>
          <w:spacing w:val="-6"/>
          <w:w w:val="105"/>
          <w:sz w:val="19"/>
        </w:rPr>
        <w:t xml:space="preserve"> </w:t>
      </w:r>
      <w:r>
        <w:rPr>
          <w:color w:val="231F20"/>
          <w:w w:val="105"/>
          <w:sz w:val="19"/>
        </w:rPr>
        <w:t>EIRP</w:t>
      </w:r>
      <w:r>
        <w:rPr>
          <w:color w:val="231F20"/>
          <w:spacing w:val="-6"/>
          <w:w w:val="105"/>
          <w:sz w:val="19"/>
        </w:rPr>
        <w:t xml:space="preserve"> </w:t>
      </w:r>
      <w:r>
        <w:rPr>
          <w:color w:val="231F20"/>
          <w:w w:val="105"/>
          <w:sz w:val="19"/>
        </w:rPr>
        <w:t>for</w:t>
      </w:r>
      <w:r>
        <w:rPr>
          <w:color w:val="231F20"/>
          <w:spacing w:val="-6"/>
          <w:w w:val="105"/>
          <w:sz w:val="19"/>
        </w:rPr>
        <w:t xml:space="preserve"> </w:t>
      </w:r>
      <w:r>
        <w:rPr>
          <w:color w:val="231F20"/>
          <w:w w:val="105"/>
          <w:sz w:val="19"/>
        </w:rPr>
        <w:t>terrestrial</w:t>
      </w:r>
      <w:r>
        <w:rPr>
          <w:color w:val="231F20"/>
          <w:spacing w:val="-6"/>
          <w:w w:val="105"/>
          <w:sz w:val="19"/>
        </w:rPr>
        <w:t xml:space="preserve"> </w:t>
      </w:r>
      <w:r>
        <w:rPr>
          <w:color w:val="231F20"/>
          <w:w w:val="105"/>
          <w:sz w:val="19"/>
        </w:rPr>
        <w:t>operations?).</w:t>
      </w:r>
    </w:p>
    <w:p w14:paraId="168470D7" w14:textId="28F6DD35" w:rsidR="002F5809" w:rsidRDefault="00A843CD">
      <w:pPr>
        <w:pStyle w:val="ListParagraph"/>
        <w:numPr>
          <w:ilvl w:val="0"/>
          <w:numId w:val="5"/>
        </w:numPr>
        <w:tabs>
          <w:tab w:val="left" w:pos="1511"/>
          <w:tab w:val="left" w:pos="1513"/>
        </w:tabs>
        <w:spacing w:before="109" w:line="249" w:lineRule="auto"/>
        <w:ind w:left="216" w:right="246" w:firstLine="648"/>
        <w:rPr>
          <w:sz w:val="19"/>
        </w:rPr>
      </w:pPr>
      <w:r>
        <w:rPr>
          <w:i/>
          <w:color w:val="231F20"/>
          <w:w w:val="105"/>
          <w:sz w:val="19"/>
        </w:rPr>
        <w:t>Service-Rule Sharing</w:t>
      </w:r>
      <w:r>
        <w:rPr>
          <w:color w:val="231F20"/>
          <w:w w:val="105"/>
          <w:sz w:val="19"/>
        </w:rPr>
        <w:t xml:space="preserve">. We first </w:t>
      </w:r>
      <w:r w:rsidR="006F6C59" w:rsidRPr="006F6C59">
        <w:rPr>
          <w:color w:val="231F20"/>
          <w:w w:val="105"/>
          <w:sz w:val="19"/>
          <w:highlight w:val="magenta"/>
        </w:rPr>
        <w:t>seek comment</w:t>
      </w:r>
      <w:r>
        <w:rPr>
          <w:color w:val="231F20"/>
          <w:w w:val="105"/>
          <w:sz w:val="19"/>
        </w:rPr>
        <w:t xml:space="preserve"> on whether the operating parameters proposed by t</w:t>
      </w:r>
      <w:r>
        <w:rPr>
          <w:color w:val="231F20"/>
          <w:w w:val="105"/>
          <w:sz w:val="19"/>
        </w:rPr>
        <w:t>he MVDDS 5G Coalition-specifically modifying the power levels available to terrestrial operations and modifying some of the coordination requirements-are sufficient to enable new terrestrial operations. What are the maximum power levels and the most flexib</w:t>
      </w:r>
      <w:r>
        <w:rPr>
          <w:color w:val="231F20"/>
          <w:w w:val="105"/>
          <w:sz w:val="19"/>
        </w:rPr>
        <w:t>ility that could be granted to new terrestrial operations with simple service-rule sharing while still protecting incumbents from harmful interference? Commenters should discuss the potential benefits and value of terrestrial operations under these</w:t>
      </w:r>
      <w:r>
        <w:rPr>
          <w:color w:val="231F20"/>
          <w:spacing w:val="-13"/>
          <w:w w:val="105"/>
          <w:sz w:val="19"/>
        </w:rPr>
        <w:t xml:space="preserve"> </w:t>
      </w:r>
      <w:r>
        <w:rPr>
          <w:color w:val="231F20"/>
          <w:w w:val="105"/>
          <w:sz w:val="19"/>
        </w:rPr>
        <w:t>conditi</w:t>
      </w:r>
      <w:r>
        <w:rPr>
          <w:color w:val="231F20"/>
          <w:w w:val="105"/>
          <w:sz w:val="19"/>
        </w:rPr>
        <w:t>ons.</w:t>
      </w:r>
    </w:p>
    <w:p w14:paraId="71E9B042" w14:textId="77777777" w:rsidR="002F5809" w:rsidRDefault="00A843CD">
      <w:pPr>
        <w:pStyle w:val="ListParagraph"/>
        <w:numPr>
          <w:ilvl w:val="0"/>
          <w:numId w:val="5"/>
        </w:numPr>
        <w:tabs>
          <w:tab w:val="left" w:pos="1511"/>
          <w:tab w:val="left" w:pos="1513"/>
        </w:tabs>
        <w:spacing w:before="109" w:line="249" w:lineRule="auto"/>
        <w:ind w:left="216" w:right="230" w:firstLine="648"/>
        <w:rPr>
          <w:sz w:val="19"/>
        </w:rPr>
      </w:pPr>
      <w:r>
        <w:rPr>
          <w:i/>
          <w:color w:val="231F20"/>
          <w:w w:val="105"/>
          <w:sz w:val="19"/>
        </w:rPr>
        <w:t>Geographic Sharing</w:t>
      </w:r>
      <w:r>
        <w:rPr>
          <w:color w:val="231F20"/>
          <w:w w:val="105"/>
          <w:sz w:val="19"/>
        </w:rPr>
        <w:t>. Would geographic sharing protect and facilitate use of DBS and NGSO FSS in some areas without precluding new flexible-use deployment elsewhere? Would geographic sharing allow higher-power terrestrial operations in certain areas rat</w:t>
      </w:r>
      <w:r>
        <w:rPr>
          <w:color w:val="231F20"/>
          <w:w w:val="105"/>
          <w:sz w:val="19"/>
        </w:rPr>
        <w:t>her than others? How should such geographic sharing be structured? Do subscribers of satellite services typically receive these services in more rural areas? What are the propagation characteristics of this band with respect to</w:t>
      </w:r>
      <w:r>
        <w:rPr>
          <w:color w:val="231F20"/>
          <w:spacing w:val="-24"/>
          <w:w w:val="105"/>
          <w:sz w:val="19"/>
        </w:rPr>
        <w:t xml:space="preserve"> </w:t>
      </w:r>
      <w:r>
        <w:rPr>
          <w:color w:val="231F20"/>
          <w:w w:val="105"/>
          <w:sz w:val="19"/>
        </w:rPr>
        <w:t>mobile system coverage? What</w:t>
      </w:r>
      <w:r>
        <w:rPr>
          <w:color w:val="231F20"/>
          <w:w w:val="105"/>
          <w:sz w:val="19"/>
        </w:rPr>
        <w:t xml:space="preserve"> is the cell size? Like other, higher-frequency 5G bands, will cell size be limited to a few hundred meters based on line-of-site conditions? Can smaller sized cells provide the flexibility necessary to mitigate any potential interference with respect to D</w:t>
      </w:r>
      <w:r>
        <w:rPr>
          <w:color w:val="231F20"/>
          <w:w w:val="105"/>
          <w:sz w:val="19"/>
        </w:rPr>
        <w:t>BS (or NGSO) satellite service operations either before or after deployment of the network? What are the potential costs and benefits of geographic</w:t>
      </w:r>
      <w:r>
        <w:rPr>
          <w:color w:val="231F20"/>
          <w:spacing w:val="-15"/>
          <w:w w:val="105"/>
          <w:sz w:val="19"/>
        </w:rPr>
        <w:t xml:space="preserve"> </w:t>
      </w:r>
      <w:r>
        <w:rPr>
          <w:color w:val="231F20"/>
          <w:w w:val="105"/>
          <w:sz w:val="19"/>
        </w:rPr>
        <w:t>sharing?</w:t>
      </w:r>
    </w:p>
    <w:p w14:paraId="2D1BD11C" w14:textId="549D5253" w:rsidR="002F5809" w:rsidRDefault="00A843CD">
      <w:pPr>
        <w:pStyle w:val="ListParagraph"/>
        <w:numPr>
          <w:ilvl w:val="0"/>
          <w:numId w:val="5"/>
        </w:numPr>
        <w:tabs>
          <w:tab w:val="left" w:pos="1512"/>
          <w:tab w:val="left" w:pos="1513"/>
        </w:tabs>
        <w:spacing w:before="109" w:line="249" w:lineRule="auto"/>
        <w:ind w:left="216" w:right="280" w:firstLine="648"/>
        <w:rPr>
          <w:sz w:val="19"/>
        </w:rPr>
      </w:pPr>
      <w:r>
        <w:rPr>
          <w:color w:val="231F20"/>
          <w:w w:val="105"/>
          <w:sz w:val="19"/>
        </w:rPr>
        <w:t>According to AT&amp;T, the MVDDS 5G Coalition's proposal would result in "some fixed, low-power base st</w:t>
      </w:r>
      <w:r>
        <w:rPr>
          <w:color w:val="231F20"/>
          <w:w w:val="105"/>
          <w:sz w:val="19"/>
        </w:rPr>
        <w:t>ations in 'unique geographic conditions' away from the millions of DBS users sprinkled through virtually every community, perhaps in 'urban canyons' or other places where</w:t>
      </w:r>
      <w:r>
        <w:rPr>
          <w:color w:val="231F20"/>
          <w:spacing w:val="-22"/>
          <w:w w:val="105"/>
          <w:sz w:val="19"/>
        </w:rPr>
        <w:t xml:space="preserve"> </w:t>
      </w:r>
      <w:r>
        <w:rPr>
          <w:color w:val="231F20"/>
          <w:w w:val="105"/>
          <w:sz w:val="19"/>
        </w:rPr>
        <w:t>satellites might not reach."</w:t>
      </w:r>
      <w:r>
        <w:rPr>
          <w:color w:val="231F20"/>
          <w:w w:val="105"/>
          <w:position w:val="6"/>
          <w:sz w:val="11"/>
        </w:rPr>
        <w:t xml:space="preserve">119  </w:t>
      </w:r>
      <w:r>
        <w:rPr>
          <w:color w:val="231F20"/>
          <w:w w:val="105"/>
          <w:sz w:val="19"/>
        </w:rPr>
        <w:t xml:space="preserve">We </w:t>
      </w:r>
      <w:r w:rsidR="006F6C59" w:rsidRPr="006F6C59">
        <w:rPr>
          <w:color w:val="231F20"/>
          <w:w w:val="105"/>
          <w:sz w:val="19"/>
          <w:highlight w:val="magenta"/>
        </w:rPr>
        <w:t>seek comment</w:t>
      </w:r>
      <w:r>
        <w:rPr>
          <w:color w:val="231F20"/>
          <w:w w:val="105"/>
          <w:sz w:val="19"/>
        </w:rPr>
        <w:t xml:space="preserve"> on this</w:t>
      </w:r>
      <w:r>
        <w:rPr>
          <w:color w:val="231F20"/>
          <w:spacing w:val="-28"/>
          <w:w w:val="105"/>
          <w:sz w:val="19"/>
        </w:rPr>
        <w:t xml:space="preserve"> </w:t>
      </w:r>
      <w:r>
        <w:rPr>
          <w:color w:val="231F20"/>
          <w:w w:val="105"/>
          <w:sz w:val="19"/>
        </w:rPr>
        <w:t>view.</w:t>
      </w:r>
    </w:p>
    <w:p w14:paraId="1F31DFD6" w14:textId="77777777" w:rsidR="002F5809" w:rsidRDefault="00A843CD">
      <w:pPr>
        <w:pStyle w:val="ListParagraph"/>
        <w:numPr>
          <w:ilvl w:val="0"/>
          <w:numId w:val="5"/>
        </w:numPr>
        <w:tabs>
          <w:tab w:val="left" w:pos="1511"/>
          <w:tab w:val="left" w:pos="1512"/>
        </w:tabs>
        <w:spacing w:before="109" w:line="249" w:lineRule="auto"/>
        <w:ind w:right="193" w:firstLine="649"/>
        <w:rPr>
          <w:sz w:val="19"/>
        </w:rPr>
      </w:pPr>
      <w:r>
        <w:pict w14:anchorId="4AB6B736">
          <v:line id="_x0000_s1042" style="position:absolute;left:0;text-align:left;z-index:251658240;mso-wrap-distance-left:0;mso-wrap-distance-right:0;mso-position-horizontal-relative:page" from="96.8pt,46.15pt" to="226.4pt,46.15pt" strokecolor="#231f20" strokeweight=".17144mm">
            <w10:wrap type="topAndBottom" anchorx="page"/>
          </v:line>
        </w:pict>
      </w:r>
      <w:r>
        <w:rPr>
          <w:i/>
          <w:color w:val="231F20"/>
          <w:w w:val="105"/>
          <w:sz w:val="19"/>
        </w:rPr>
        <w:t>Dynamic Sharing Betwe</w:t>
      </w:r>
      <w:r>
        <w:rPr>
          <w:i/>
          <w:color w:val="231F20"/>
          <w:w w:val="105"/>
          <w:sz w:val="19"/>
        </w:rPr>
        <w:t xml:space="preserve">en Full Power Terrestrial and Satellite. </w:t>
      </w:r>
      <w:r>
        <w:rPr>
          <w:color w:val="231F20"/>
          <w:w w:val="105"/>
          <w:sz w:val="19"/>
        </w:rPr>
        <w:t>Federated Wireless claims that "industry [has] confidence in the ability of dynamic spectrum sharing technologies to enable new</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innovative</w:t>
      </w:r>
      <w:r>
        <w:rPr>
          <w:color w:val="231F20"/>
          <w:spacing w:val="-5"/>
          <w:w w:val="105"/>
          <w:sz w:val="19"/>
        </w:rPr>
        <w:t xml:space="preserve"> </w:t>
      </w:r>
      <w:r>
        <w:rPr>
          <w:color w:val="231F20"/>
          <w:w w:val="105"/>
          <w:sz w:val="19"/>
        </w:rPr>
        <w:t>uses</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w:t>
      </w:r>
      <w:r>
        <w:rPr>
          <w:color w:val="231F20"/>
          <w:spacing w:val="-5"/>
          <w:w w:val="105"/>
          <w:sz w:val="19"/>
        </w:rPr>
        <w:t xml:space="preserve"> </w:t>
      </w:r>
      <w:r>
        <w:rPr>
          <w:color w:val="231F20"/>
          <w:w w:val="105"/>
          <w:sz w:val="19"/>
        </w:rPr>
        <w:t>spectrum,</w:t>
      </w:r>
      <w:r>
        <w:rPr>
          <w:color w:val="231F20"/>
          <w:spacing w:val="-5"/>
          <w:w w:val="105"/>
          <w:sz w:val="19"/>
        </w:rPr>
        <w:t xml:space="preserve"> </w:t>
      </w:r>
      <w:r>
        <w:rPr>
          <w:color w:val="231F20"/>
          <w:w w:val="105"/>
          <w:sz w:val="19"/>
        </w:rPr>
        <w:t>while</w:t>
      </w:r>
      <w:r>
        <w:rPr>
          <w:color w:val="231F20"/>
          <w:spacing w:val="-5"/>
          <w:w w:val="105"/>
          <w:sz w:val="19"/>
        </w:rPr>
        <w:t xml:space="preserve"> </w:t>
      </w:r>
      <w:r>
        <w:rPr>
          <w:color w:val="231F20"/>
          <w:w w:val="105"/>
          <w:sz w:val="19"/>
        </w:rPr>
        <w:t>protecting</w:t>
      </w:r>
      <w:r>
        <w:rPr>
          <w:color w:val="231F20"/>
          <w:spacing w:val="-5"/>
          <w:w w:val="105"/>
          <w:sz w:val="19"/>
        </w:rPr>
        <w:t xml:space="preserve"> </w:t>
      </w:r>
      <w:r>
        <w:rPr>
          <w:color w:val="231F20"/>
          <w:w w:val="105"/>
          <w:sz w:val="19"/>
        </w:rPr>
        <w:t>incumbent</w:t>
      </w:r>
      <w:r>
        <w:rPr>
          <w:color w:val="231F20"/>
          <w:spacing w:val="-6"/>
          <w:w w:val="105"/>
          <w:sz w:val="19"/>
        </w:rPr>
        <w:t xml:space="preserve"> </w:t>
      </w:r>
      <w:r>
        <w:rPr>
          <w:color w:val="231F20"/>
          <w:w w:val="105"/>
          <w:sz w:val="19"/>
        </w:rPr>
        <w:t>operations."</w:t>
      </w:r>
      <w:r>
        <w:rPr>
          <w:color w:val="231F20"/>
          <w:w w:val="105"/>
          <w:position w:val="6"/>
          <w:sz w:val="11"/>
        </w:rPr>
        <w:t>120</w:t>
      </w:r>
      <w:r>
        <w:rPr>
          <w:color w:val="231F20"/>
          <w:spacing w:val="23"/>
          <w:w w:val="105"/>
          <w:position w:val="6"/>
          <w:sz w:val="11"/>
        </w:rPr>
        <w:t xml:space="preserve"> </w:t>
      </w:r>
      <w:r>
        <w:rPr>
          <w:color w:val="231F20"/>
          <w:w w:val="105"/>
          <w:sz w:val="19"/>
        </w:rPr>
        <w:t>Parties</w:t>
      </w:r>
      <w:r>
        <w:rPr>
          <w:color w:val="231F20"/>
          <w:spacing w:val="-5"/>
          <w:w w:val="105"/>
          <w:sz w:val="19"/>
        </w:rPr>
        <w:t xml:space="preserve"> </w:t>
      </w:r>
      <w:r>
        <w:rPr>
          <w:color w:val="231F20"/>
          <w:w w:val="105"/>
          <w:sz w:val="19"/>
        </w:rPr>
        <w:t>such</w:t>
      </w:r>
      <w:r>
        <w:rPr>
          <w:color w:val="231F20"/>
          <w:spacing w:val="-5"/>
          <w:w w:val="105"/>
          <w:sz w:val="19"/>
        </w:rPr>
        <w:t xml:space="preserve"> </w:t>
      </w:r>
      <w:r>
        <w:rPr>
          <w:color w:val="231F20"/>
          <w:w w:val="105"/>
          <w:sz w:val="19"/>
        </w:rPr>
        <w:t>as</w:t>
      </w:r>
      <w:r>
        <w:rPr>
          <w:color w:val="231F20"/>
          <w:spacing w:val="-5"/>
          <w:w w:val="105"/>
          <w:sz w:val="19"/>
        </w:rPr>
        <w:t xml:space="preserve"> </w:t>
      </w:r>
      <w:r>
        <w:rPr>
          <w:color w:val="231F20"/>
          <w:w w:val="105"/>
          <w:sz w:val="19"/>
        </w:rPr>
        <w:t>DISH,</w:t>
      </w:r>
    </w:p>
    <w:p w14:paraId="5764E537" w14:textId="77777777" w:rsidR="002F5809" w:rsidRDefault="00A843CD">
      <w:pPr>
        <w:spacing w:before="55"/>
        <w:ind w:left="216"/>
        <w:jc w:val="both"/>
        <w:rPr>
          <w:sz w:val="18"/>
        </w:rPr>
      </w:pPr>
      <w:r>
        <w:rPr>
          <w:color w:val="231F20"/>
          <w:position w:val="6"/>
          <w:sz w:val="11"/>
        </w:rPr>
        <w:t xml:space="preserve">116  </w:t>
      </w:r>
      <w:r>
        <w:rPr>
          <w:i/>
          <w:color w:val="231F20"/>
          <w:sz w:val="18"/>
        </w:rPr>
        <w:t xml:space="preserve">See </w:t>
      </w:r>
      <w:r>
        <w:rPr>
          <w:color w:val="231F20"/>
          <w:sz w:val="18"/>
        </w:rPr>
        <w:t xml:space="preserve">Go Long Wireless, et al. Aug. 14, 2020 </w:t>
      </w:r>
      <w:r>
        <w:rPr>
          <w:i/>
          <w:color w:val="231F20"/>
          <w:sz w:val="18"/>
        </w:rPr>
        <w:t xml:space="preserve">Ex Parte </w:t>
      </w:r>
      <w:r>
        <w:rPr>
          <w:color w:val="231F20"/>
          <w:sz w:val="18"/>
        </w:rPr>
        <w:t xml:space="preserve">at 1-2; RS Access Aug. 6, 2020 </w:t>
      </w:r>
      <w:r>
        <w:rPr>
          <w:i/>
          <w:color w:val="231F20"/>
          <w:sz w:val="18"/>
        </w:rPr>
        <w:t xml:space="preserve">Ex Parte </w:t>
      </w:r>
      <w:r>
        <w:rPr>
          <w:color w:val="231F20"/>
          <w:sz w:val="18"/>
        </w:rPr>
        <w:t>at 2.</w:t>
      </w:r>
    </w:p>
    <w:p w14:paraId="54BA4BF7" w14:textId="77777777" w:rsidR="002F5809" w:rsidRDefault="00A843CD">
      <w:pPr>
        <w:spacing w:before="108"/>
        <w:ind w:left="216"/>
        <w:jc w:val="both"/>
        <w:rPr>
          <w:sz w:val="18"/>
        </w:rPr>
      </w:pPr>
      <w:r>
        <w:rPr>
          <w:color w:val="231F20"/>
          <w:position w:val="6"/>
          <w:sz w:val="11"/>
        </w:rPr>
        <w:t xml:space="preserve">117 </w:t>
      </w:r>
      <w:r>
        <w:rPr>
          <w:color w:val="231F20"/>
          <w:sz w:val="18"/>
        </w:rPr>
        <w:t xml:space="preserve">MVDDS 5G Coalition Pet. for Rulemaking at 5-6; See RS Access Aug. 6, 2020 </w:t>
      </w:r>
      <w:r>
        <w:rPr>
          <w:i/>
          <w:color w:val="231F20"/>
          <w:sz w:val="18"/>
        </w:rPr>
        <w:t xml:space="preserve">Ex Parte </w:t>
      </w:r>
      <w:r>
        <w:rPr>
          <w:color w:val="231F20"/>
          <w:sz w:val="18"/>
        </w:rPr>
        <w:t>at 1.</w:t>
      </w:r>
    </w:p>
    <w:p w14:paraId="0A012C88" w14:textId="77777777" w:rsidR="002F5809" w:rsidRDefault="00A843CD">
      <w:pPr>
        <w:spacing w:before="108"/>
        <w:ind w:left="216"/>
        <w:jc w:val="both"/>
        <w:rPr>
          <w:sz w:val="18"/>
        </w:rPr>
      </w:pPr>
      <w:r>
        <w:rPr>
          <w:color w:val="231F20"/>
          <w:position w:val="6"/>
          <w:sz w:val="11"/>
        </w:rPr>
        <w:t xml:space="preserve">118 </w:t>
      </w:r>
      <w:r>
        <w:rPr>
          <w:color w:val="231F20"/>
          <w:sz w:val="18"/>
        </w:rPr>
        <w:t xml:space="preserve">SpaceX Jan. 6, 2021 </w:t>
      </w:r>
      <w:r>
        <w:rPr>
          <w:i/>
          <w:color w:val="231F20"/>
          <w:sz w:val="18"/>
        </w:rPr>
        <w:t>Ex Parte</w:t>
      </w:r>
      <w:r>
        <w:rPr>
          <w:color w:val="231F20"/>
          <w:sz w:val="18"/>
        </w:rPr>
        <w:t>, Attach. A at 2.</w:t>
      </w:r>
    </w:p>
    <w:p w14:paraId="6A16232A" w14:textId="77777777" w:rsidR="002F5809" w:rsidRDefault="00A843CD">
      <w:pPr>
        <w:spacing w:before="106"/>
        <w:ind w:left="216"/>
        <w:jc w:val="both"/>
        <w:rPr>
          <w:sz w:val="18"/>
        </w:rPr>
      </w:pPr>
      <w:r>
        <w:rPr>
          <w:color w:val="231F20"/>
          <w:position w:val="6"/>
          <w:sz w:val="11"/>
        </w:rPr>
        <w:t xml:space="preserve">119 </w:t>
      </w:r>
      <w:r>
        <w:rPr>
          <w:color w:val="231F20"/>
          <w:sz w:val="18"/>
        </w:rPr>
        <w:t xml:space="preserve">AT&amp;T Aug. 6, 2020 </w:t>
      </w:r>
      <w:r>
        <w:rPr>
          <w:i/>
          <w:color w:val="231F20"/>
          <w:sz w:val="18"/>
        </w:rPr>
        <w:t xml:space="preserve">Ex Parte </w:t>
      </w:r>
      <w:r>
        <w:rPr>
          <w:color w:val="231F20"/>
          <w:sz w:val="18"/>
        </w:rPr>
        <w:t>at 5-6.</w:t>
      </w:r>
    </w:p>
    <w:p w14:paraId="6E4FE037" w14:textId="77777777" w:rsidR="002F5809" w:rsidRDefault="00A843CD">
      <w:pPr>
        <w:spacing w:before="107"/>
        <w:ind w:left="215" w:right="531"/>
        <w:jc w:val="both"/>
        <w:rPr>
          <w:sz w:val="18"/>
        </w:rPr>
      </w:pPr>
      <w:r>
        <w:rPr>
          <w:color w:val="231F20"/>
          <w:position w:val="6"/>
          <w:sz w:val="11"/>
        </w:rPr>
        <w:t xml:space="preserve">120 </w:t>
      </w:r>
      <w:r>
        <w:rPr>
          <w:color w:val="231F20"/>
          <w:sz w:val="18"/>
        </w:rPr>
        <w:t>Letter from Jennifer M. McCarthy, Vice President, Legal Advocacy, Federate</w:t>
      </w:r>
      <w:r>
        <w:rPr>
          <w:color w:val="231F20"/>
          <w:sz w:val="18"/>
        </w:rPr>
        <w:t xml:space="preserve">d Wireless, Inc., to Marlene H. Dortch, Secretary, FCC, Docket No. RM-11768, at 1 (filed Nov. 3, 2020) (Federated Wireless Nov. 3, 2020 </w:t>
      </w:r>
      <w:r>
        <w:rPr>
          <w:i/>
          <w:color w:val="231F20"/>
          <w:sz w:val="18"/>
        </w:rPr>
        <w:t>Ex Parte</w:t>
      </w:r>
      <w:r>
        <w:rPr>
          <w:color w:val="231F20"/>
          <w:sz w:val="18"/>
        </w:rPr>
        <w:t>).</w:t>
      </w:r>
    </w:p>
    <w:p w14:paraId="095995A5" w14:textId="77777777" w:rsidR="002F5809" w:rsidRDefault="002F5809">
      <w:pPr>
        <w:jc w:val="both"/>
        <w:rPr>
          <w:sz w:val="18"/>
        </w:rPr>
        <w:sectPr w:rsidR="002F5809">
          <w:pgSz w:w="12240" w:h="15840"/>
          <w:pgMar w:top="2240" w:right="1720" w:bottom="500" w:left="1720" w:header="2019" w:footer="317" w:gutter="0"/>
          <w:cols w:space="720"/>
        </w:sectPr>
      </w:pPr>
    </w:p>
    <w:p w14:paraId="4CCE9190" w14:textId="77777777" w:rsidR="002F5809" w:rsidRDefault="002F5809">
      <w:pPr>
        <w:pStyle w:val="BodyText"/>
        <w:rPr>
          <w:sz w:val="27"/>
        </w:rPr>
      </w:pPr>
    </w:p>
    <w:p w14:paraId="2BB32B1D" w14:textId="77777777" w:rsidR="002F5809" w:rsidRDefault="00A843CD">
      <w:pPr>
        <w:pStyle w:val="BodyText"/>
        <w:spacing w:before="99" w:line="249" w:lineRule="auto"/>
        <w:ind w:left="215" w:right="153"/>
        <w:rPr>
          <w:sz w:val="11"/>
        </w:rPr>
      </w:pPr>
      <w:r>
        <w:rPr>
          <w:color w:val="231F20"/>
          <w:w w:val="105"/>
        </w:rPr>
        <w:t>DSA, Federated Wireless, Public Knowledge, RS Access, and WeLink argue that new dynamic spectrum sharing techniques, such as spectrum access systems (SASs) that were developed for the Citizens Broadband Radio Service and the automated frequency coordinatio</w:t>
      </w:r>
      <w:r>
        <w:rPr>
          <w:color w:val="231F20"/>
          <w:w w:val="105"/>
        </w:rPr>
        <w:t>n (AFC) approach established for unlicensed access in the 6 GHz band, could facilitate increased terrestrial use of the 12 GHz band.</w:t>
      </w:r>
      <w:r>
        <w:rPr>
          <w:color w:val="231F20"/>
          <w:w w:val="105"/>
          <w:position w:val="6"/>
          <w:sz w:val="11"/>
        </w:rPr>
        <w:t xml:space="preserve">121 </w:t>
      </w:r>
      <w:r>
        <w:rPr>
          <w:color w:val="231F20"/>
          <w:w w:val="105"/>
        </w:rPr>
        <w:t>How could dynamic sharing mechanisms facilitate continued use by DBS, NGSO FSS, and MVDDS incumbents, while also accommo</w:t>
      </w:r>
      <w:r>
        <w:rPr>
          <w:color w:val="231F20"/>
          <w:w w:val="105"/>
        </w:rPr>
        <w:t>dating potential new uses such as two-way mobile service?</w:t>
      </w:r>
      <w:r>
        <w:rPr>
          <w:color w:val="231F20"/>
          <w:w w:val="105"/>
          <w:position w:val="6"/>
          <w:sz w:val="11"/>
        </w:rPr>
        <w:t>122</w:t>
      </w:r>
    </w:p>
    <w:p w14:paraId="1389BD4C" w14:textId="77777777" w:rsidR="002F5809" w:rsidRDefault="00A843CD">
      <w:pPr>
        <w:pStyle w:val="ListParagraph"/>
        <w:numPr>
          <w:ilvl w:val="0"/>
          <w:numId w:val="5"/>
        </w:numPr>
        <w:tabs>
          <w:tab w:val="left" w:pos="1511"/>
          <w:tab w:val="left" w:pos="1512"/>
        </w:tabs>
        <w:spacing w:line="249" w:lineRule="auto"/>
        <w:ind w:left="216" w:right="214" w:firstLine="648"/>
        <w:rPr>
          <w:sz w:val="19"/>
        </w:rPr>
      </w:pPr>
      <w:r>
        <w:rPr>
          <w:color w:val="231F20"/>
          <w:w w:val="105"/>
          <w:sz w:val="19"/>
        </w:rPr>
        <w:t>What improvements have there been in dynamic spectrum technology that might enable flexible use and sharing among these services? For example, are database-based coordination systems sophisticate</w:t>
      </w:r>
      <w:r>
        <w:rPr>
          <w:color w:val="231F20"/>
          <w:w w:val="105"/>
          <w:sz w:val="19"/>
        </w:rPr>
        <w:t>d</w:t>
      </w:r>
      <w:r>
        <w:rPr>
          <w:color w:val="231F20"/>
          <w:spacing w:val="-4"/>
          <w:w w:val="105"/>
          <w:sz w:val="19"/>
        </w:rPr>
        <w:t xml:space="preserve"> </w:t>
      </w:r>
      <w:r>
        <w:rPr>
          <w:color w:val="231F20"/>
          <w:w w:val="105"/>
          <w:sz w:val="19"/>
        </w:rPr>
        <w:t>enough</w:t>
      </w:r>
      <w:r>
        <w:rPr>
          <w:color w:val="231F20"/>
          <w:spacing w:val="-4"/>
          <w:w w:val="105"/>
          <w:sz w:val="19"/>
        </w:rPr>
        <w:t xml:space="preserve"> </w:t>
      </w:r>
      <w:r>
        <w:rPr>
          <w:color w:val="231F20"/>
          <w:w w:val="105"/>
          <w:sz w:val="19"/>
        </w:rPr>
        <w:t>to</w:t>
      </w:r>
      <w:r>
        <w:rPr>
          <w:color w:val="231F20"/>
          <w:spacing w:val="-4"/>
          <w:w w:val="105"/>
          <w:sz w:val="19"/>
        </w:rPr>
        <w:t xml:space="preserve"> </w:t>
      </w:r>
      <w:r>
        <w:rPr>
          <w:color w:val="231F20"/>
          <w:w w:val="105"/>
          <w:sz w:val="19"/>
        </w:rPr>
        <w:t>account</w:t>
      </w:r>
      <w:r>
        <w:rPr>
          <w:color w:val="231F20"/>
          <w:spacing w:val="-4"/>
          <w:w w:val="105"/>
          <w:sz w:val="19"/>
        </w:rPr>
        <w:t xml:space="preserve"> </w:t>
      </w:r>
      <w:r>
        <w:rPr>
          <w:color w:val="231F20"/>
          <w:w w:val="105"/>
          <w:sz w:val="19"/>
        </w:rPr>
        <w:t>for</w:t>
      </w:r>
      <w:r>
        <w:rPr>
          <w:color w:val="231F20"/>
          <w:spacing w:val="-4"/>
          <w:w w:val="105"/>
          <w:sz w:val="19"/>
        </w:rPr>
        <w:t xml:space="preserve"> </w:t>
      </w:r>
      <w:r>
        <w:rPr>
          <w:color w:val="231F20"/>
          <w:w w:val="105"/>
          <w:sz w:val="19"/>
        </w:rPr>
        <w:t>earth</w:t>
      </w:r>
      <w:r>
        <w:rPr>
          <w:color w:val="231F20"/>
          <w:spacing w:val="-4"/>
          <w:w w:val="105"/>
          <w:sz w:val="19"/>
        </w:rPr>
        <w:t xml:space="preserve"> </w:t>
      </w:r>
      <w:r>
        <w:rPr>
          <w:color w:val="231F20"/>
          <w:w w:val="105"/>
          <w:sz w:val="19"/>
        </w:rPr>
        <w:t>stations'</w:t>
      </w:r>
      <w:r>
        <w:rPr>
          <w:color w:val="231F20"/>
          <w:spacing w:val="-4"/>
          <w:w w:val="105"/>
          <w:sz w:val="19"/>
        </w:rPr>
        <w:t xml:space="preserve"> </w:t>
      </w:r>
      <w:r>
        <w:rPr>
          <w:color w:val="231F20"/>
          <w:w w:val="105"/>
          <w:sz w:val="19"/>
        </w:rPr>
        <w:t>receiving</w:t>
      </w:r>
      <w:r>
        <w:rPr>
          <w:color w:val="231F20"/>
          <w:spacing w:val="-4"/>
          <w:w w:val="105"/>
          <w:sz w:val="19"/>
        </w:rPr>
        <w:t xml:space="preserve"> </w:t>
      </w:r>
      <w:r>
        <w:rPr>
          <w:color w:val="231F20"/>
          <w:w w:val="105"/>
          <w:sz w:val="19"/>
        </w:rPr>
        <w:t>data</w:t>
      </w:r>
      <w:r>
        <w:rPr>
          <w:color w:val="231F20"/>
          <w:spacing w:val="-4"/>
          <w:w w:val="105"/>
          <w:sz w:val="19"/>
        </w:rPr>
        <w:t xml:space="preserve"> </w:t>
      </w:r>
      <w:r>
        <w:rPr>
          <w:color w:val="231F20"/>
          <w:w w:val="105"/>
          <w:sz w:val="19"/>
        </w:rPr>
        <w:t>from</w:t>
      </w:r>
      <w:r>
        <w:rPr>
          <w:color w:val="231F20"/>
          <w:spacing w:val="-4"/>
          <w:w w:val="105"/>
          <w:sz w:val="19"/>
        </w:rPr>
        <w:t xml:space="preserve"> </w:t>
      </w:r>
      <w:r>
        <w:rPr>
          <w:color w:val="231F20"/>
          <w:w w:val="105"/>
          <w:sz w:val="19"/>
        </w:rPr>
        <w:t>both</w:t>
      </w:r>
      <w:r>
        <w:rPr>
          <w:color w:val="231F20"/>
          <w:spacing w:val="-4"/>
          <w:w w:val="105"/>
          <w:sz w:val="19"/>
        </w:rPr>
        <w:t xml:space="preserve"> </w:t>
      </w:r>
      <w:r>
        <w:rPr>
          <w:color w:val="231F20"/>
          <w:w w:val="105"/>
          <w:sz w:val="19"/>
        </w:rPr>
        <w:t>thousands</w:t>
      </w:r>
      <w:r>
        <w:rPr>
          <w:color w:val="231F20"/>
          <w:spacing w:val="-4"/>
          <w:w w:val="105"/>
          <w:sz w:val="19"/>
        </w:rPr>
        <w:t xml:space="preserve"> </w:t>
      </w:r>
      <w:r>
        <w:rPr>
          <w:color w:val="231F20"/>
          <w:w w:val="105"/>
          <w:sz w:val="19"/>
        </w:rPr>
        <w:t>of</w:t>
      </w:r>
      <w:r>
        <w:rPr>
          <w:color w:val="231F20"/>
          <w:spacing w:val="-4"/>
          <w:w w:val="105"/>
          <w:sz w:val="19"/>
        </w:rPr>
        <w:t xml:space="preserve"> </w:t>
      </w:r>
      <w:r>
        <w:rPr>
          <w:color w:val="231F20"/>
          <w:w w:val="105"/>
          <w:sz w:val="19"/>
        </w:rPr>
        <w:t>NGSO</w:t>
      </w:r>
      <w:r>
        <w:rPr>
          <w:color w:val="231F20"/>
          <w:spacing w:val="-4"/>
          <w:w w:val="105"/>
          <w:sz w:val="19"/>
        </w:rPr>
        <w:t xml:space="preserve"> </w:t>
      </w:r>
      <w:r>
        <w:rPr>
          <w:color w:val="231F20"/>
          <w:w w:val="105"/>
          <w:sz w:val="19"/>
        </w:rPr>
        <w:t>satellites as well as DBS receivers, thus permitting mobile terrestrial use while preventing harmful interference to all incumbent users? How would such a system work? Is th</w:t>
      </w:r>
      <w:r>
        <w:rPr>
          <w:color w:val="231F20"/>
          <w:w w:val="105"/>
          <w:sz w:val="19"/>
        </w:rPr>
        <w:t>ere any history of successful dynamic spectrum</w:t>
      </w:r>
      <w:r>
        <w:rPr>
          <w:color w:val="231F20"/>
          <w:spacing w:val="-8"/>
          <w:w w:val="105"/>
          <w:sz w:val="19"/>
        </w:rPr>
        <w:t xml:space="preserve"> </w:t>
      </w:r>
      <w:r>
        <w:rPr>
          <w:color w:val="231F20"/>
          <w:w w:val="105"/>
          <w:sz w:val="19"/>
        </w:rPr>
        <w:t>sharing</w:t>
      </w:r>
      <w:r>
        <w:rPr>
          <w:color w:val="231F20"/>
          <w:spacing w:val="-8"/>
          <w:w w:val="105"/>
          <w:sz w:val="19"/>
        </w:rPr>
        <w:t xml:space="preserve"> </w:t>
      </w:r>
      <w:r>
        <w:rPr>
          <w:color w:val="231F20"/>
          <w:w w:val="105"/>
          <w:sz w:val="19"/>
        </w:rPr>
        <w:t>involving</w:t>
      </w:r>
      <w:r>
        <w:rPr>
          <w:color w:val="231F20"/>
          <w:spacing w:val="-8"/>
          <w:w w:val="105"/>
          <w:sz w:val="19"/>
        </w:rPr>
        <w:t xml:space="preserve"> </w:t>
      </w:r>
      <w:r>
        <w:rPr>
          <w:color w:val="231F20"/>
          <w:w w:val="105"/>
          <w:sz w:val="19"/>
        </w:rPr>
        <w:t>widely</w:t>
      </w:r>
      <w:r>
        <w:rPr>
          <w:color w:val="231F20"/>
          <w:spacing w:val="-8"/>
          <w:w w:val="105"/>
          <w:sz w:val="19"/>
        </w:rPr>
        <w:t xml:space="preserve"> </w:t>
      </w:r>
      <w:r>
        <w:rPr>
          <w:color w:val="231F20"/>
          <w:w w:val="105"/>
          <w:sz w:val="19"/>
        </w:rPr>
        <w:t>deployed</w:t>
      </w:r>
      <w:r>
        <w:rPr>
          <w:color w:val="231F20"/>
          <w:spacing w:val="-8"/>
          <w:w w:val="105"/>
          <w:sz w:val="19"/>
        </w:rPr>
        <w:t xml:space="preserve"> </w:t>
      </w:r>
      <w:r>
        <w:rPr>
          <w:color w:val="231F20"/>
          <w:w w:val="105"/>
          <w:sz w:val="19"/>
        </w:rPr>
        <w:t>satellites</w:t>
      </w:r>
      <w:r>
        <w:rPr>
          <w:color w:val="231F20"/>
          <w:spacing w:val="-7"/>
          <w:w w:val="105"/>
          <w:sz w:val="19"/>
        </w:rPr>
        <w:t xml:space="preserve"> </w:t>
      </w:r>
      <w:r>
        <w:rPr>
          <w:color w:val="231F20"/>
          <w:w w:val="105"/>
          <w:sz w:val="19"/>
        </w:rPr>
        <w:t>and</w:t>
      </w:r>
      <w:r>
        <w:rPr>
          <w:color w:val="231F20"/>
          <w:spacing w:val="-8"/>
          <w:w w:val="105"/>
          <w:sz w:val="19"/>
        </w:rPr>
        <w:t xml:space="preserve"> </w:t>
      </w:r>
      <w:r>
        <w:rPr>
          <w:color w:val="231F20"/>
          <w:w w:val="105"/>
          <w:sz w:val="19"/>
        </w:rPr>
        <w:t>ubiquitous</w:t>
      </w:r>
      <w:r>
        <w:rPr>
          <w:color w:val="231F20"/>
          <w:spacing w:val="-8"/>
          <w:w w:val="105"/>
          <w:sz w:val="19"/>
        </w:rPr>
        <w:t xml:space="preserve"> </w:t>
      </w:r>
      <w:r>
        <w:rPr>
          <w:color w:val="231F20"/>
          <w:w w:val="105"/>
          <w:sz w:val="19"/>
        </w:rPr>
        <w:t>terrestrial</w:t>
      </w:r>
      <w:r>
        <w:rPr>
          <w:color w:val="231F20"/>
          <w:spacing w:val="-8"/>
          <w:w w:val="105"/>
          <w:sz w:val="19"/>
        </w:rPr>
        <w:t xml:space="preserve"> </w:t>
      </w:r>
      <w:r>
        <w:rPr>
          <w:color w:val="231F20"/>
          <w:w w:val="105"/>
          <w:sz w:val="19"/>
        </w:rPr>
        <w:t>services?</w:t>
      </w:r>
    </w:p>
    <w:p w14:paraId="262FC435" w14:textId="77777777" w:rsidR="002F5809" w:rsidRDefault="00A843CD">
      <w:pPr>
        <w:pStyle w:val="ListParagraph"/>
        <w:numPr>
          <w:ilvl w:val="0"/>
          <w:numId w:val="5"/>
        </w:numPr>
        <w:tabs>
          <w:tab w:val="left" w:pos="1511"/>
          <w:tab w:val="left" w:pos="1512"/>
        </w:tabs>
        <w:spacing w:line="249" w:lineRule="auto"/>
        <w:ind w:left="216" w:right="304" w:firstLine="648"/>
        <w:rPr>
          <w:sz w:val="19"/>
        </w:rPr>
      </w:pPr>
      <w:r>
        <w:rPr>
          <w:color w:val="231F20"/>
          <w:w w:val="105"/>
          <w:sz w:val="19"/>
        </w:rPr>
        <w:t>How</w:t>
      </w:r>
      <w:r>
        <w:rPr>
          <w:color w:val="231F20"/>
          <w:spacing w:val="-6"/>
          <w:w w:val="105"/>
          <w:sz w:val="19"/>
        </w:rPr>
        <w:t xml:space="preserve"> </w:t>
      </w:r>
      <w:r>
        <w:rPr>
          <w:color w:val="231F20"/>
          <w:w w:val="105"/>
          <w:sz w:val="19"/>
        </w:rPr>
        <w:t>long</w:t>
      </w:r>
      <w:r>
        <w:rPr>
          <w:color w:val="231F20"/>
          <w:spacing w:val="-6"/>
          <w:w w:val="105"/>
          <w:sz w:val="19"/>
        </w:rPr>
        <w:t xml:space="preserve"> </w:t>
      </w:r>
      <w:r>
        <w:rPr>
          <w:color w:val="231F20"/>
          <w:w w:val="105"/>
          <w:sz w:val="19"/>
        </w:rPr>
        <w:t>would</w:t>
      </w:r>
      <w:r>
        <w:rPr>
          <w:color w:val="231F20"/>
          <w:spacing w:val="-6"/>
          <w:w w:val="105"/>
          <w:sz w:val="19"/>
        </w:rPr>
        <w:t xml:space="preserve"> </w:t>
      </w:r>
      <w:r>
        <w:rPr>
          <w:color w:val="231F20"/>
          <w:w w:val="105"/>
          <w:sz w:val="19"/>
        </w:rPr>
        <w:t>it</w:t>
      </w:r>
      <w:r>
        <w:rPr>
          <w:color w:val="231F20"/>
          <w:spacing w:val="-6"/>
          <w:w w:val="105"/>
          <w:sz w:val="19"/>
        </w:rPr>
        <w:t xml:space="preserve"> </w:t>
      </w:r>
      <w:r>
        <w:rPr>
          <w:color w:val="231F20"/>
          <w:w w:val="105"/>
          <w:sz w:val="19"/>
        </w:rPr>
        <w:t>take</w:t>
      </w:r>
      <w:r>
        <w:rPr>
          <w:color w:val="231F20"/>
          <w:spacing w:val="-6"/>
          <w:w w:val="105"/>
          <w:sz w:val="19"/>
        </w:rPr>
        <w:t xml:space="preserve"> </w:t>
      </w:r>
      <w:r>
        <w:rPr>
          <w:color w:val="231F20"/>
          <w:w w:val="105"/>
          <w:sz w:val="19"/>
        </w:rPr>
        <w:t>to</w:t>
      </w:r>
      <w:r>
        <w:rPr>
          <w:color w:val="231F20"/>
          <w:spacing w:val="-7"/>
          <w:w w:val="105"/>
          <w:sz w:val="19"/>
        </w:rPr>
        <w:t xml:space="preserve"> </w:t>
      </w:r>
      <w:r>
        <w:rPr>
          <w:color w:val="231F20"/>
          <w:w w:val="105"/>
          <w:sz w:val="19"/>
        </w:rPr>
        <w:t>develop</w:t>
      </w:r>
      <w:r>
        <w:rPr>
          <w:color w:val="231F20"/>
          <w:spacing w:val="-6"/>
          <w:w w:val="105"/>
          <w:sz w:val="19"/>
        </w:rPr>
        <w:t xml:space="preserve"> </w:t>
      </w:r>
      <w:r>
        <w:rPr>
          <w:color w:val="231F20"/>
          <w:w w:val="105"/>
          <w:sz w:val="19"/>
        </w:rPr>
        <w:t>an</w:t>
      </w:r>
      <w:r>
        <w:rPr>
          <w:color w:val="231F20"/>
          <w:spacing w:val="-6"/>
          <w:w w:val="105"/>
          <w:sz w:val="19"/>
        </w:rPr>
        <w:t xml:space="preserve"> </w:t>
      </w:r>
      <w:r>
        <w:rPr>
          <w:color w:val="231F20"/>
          <w:w w:val="105"/>
          <w:sz w:val="19"/>
        </w:rPr>
        <w:t>automated</w:t>
      </w:r>
      <w:r>
        <w:rPr>
          <w:color w:val="231F20"/>
          <w:spacing w:val="-6"/>
          <w:w w:val="105"/>
          <w:sz w:val="19"/>
        </w:rPr>
        <w:t xml:space="preserve"> </w:t>
      </w:r>
      <w:r>
        <w:rPr>
          <w:color w:val="231F20"/>
          <w:w w:val="105"/>
          <w:sz w:val="19"/>
        </w:rPr>
        <w:t>frequency</w:t>
      </w:r>
      <w:r>
        <w:rPr>
          <w:color w:val="231F20"/>
          <w:spacing w:val="-6"/>
          <w:w w:val="105"/>
          <w:sz w:val="19"/>
        </w:rPr>
        <w:t xml:space="preserve"> </w:t>
      </w:r>
      <w:r>
        <w:rPr>
          <w:color w:val="231F20"/>
          <w:w w:val="105"/>
          <w:sz w:val="19"/>
        </w:rPr>
        <w:t>coordination</w:t>
      </w:r>
      <w:r>
        <w:rPr>
          <w:color w:val="231F20"/>
          <w:spacing w:val="-6"/>
          <w:w w:val="105"/>
          <w:sz w:val="19"/>
        </w:rPr>
        <w:t xml:space="preserve"> </w:t>
      </w:r>
      <w:r>
        <w:rPr>
          <w:color w:val="231F20"/>
          <w:w w:val="105"/>
          <w:sz w:val="19"/>
        </w:rPr>
        <w:t>mechanism</w:t>
      </w:r>
      <w:r>
        <w:rPr>
          <w:color w:val="231F20"/>
          <w:spacing w:val="-6"/>
          <w:w w:val="105"/>
          <w:sz w:val="19"/>
        </w:rPr>
        <w:t xml:space="preserve"> </w:t>
      </w:r>
      <w:r>
        <w:rPr>
          <w:color w:val="231F20"/>
          <w:w w:val="105"/>
          <w:sz w:val="19"/>
        </w:rPr>
        <w:t>for the services in this band? To what extent could we leverage existing technologies (either the SASs created for the 3.5 GHz band or the AFC being developed for the 6 GHz band) to perform these functions? Would an entirely new system need to be developed</w:t>
      </w:r>
      <w:r>
        <w:rPr>
          <w:color w:val="231F20"/>
          <w:w w:val="105"/>
          <w:sz w:val="19"/>
        </w:rPr>
        <w:t>? To the extent we could repurpose an existing system, what benefits or trade-offs would there be between using an existing system versus creating an entirely new dynamic-use system specifically tailored to the 12 GHz band? Would such a spectrum sharing sy</w:t>
      </w:r>
      <w:r>
        <w:rPr>
          <w:color w:val="231F20"/>
          <w:w w:val="105"/>
          <w:sz w:val="19"/>
        </w:rPr>
        <w:t>stem be able to satisfy the spectrum access needs for all the current and potential future satellite and terrestrial operators? If so, would it be worth the cost and burden of such a system</w:t>
      </w:r>
      <w:r>
        <w:rPr>
          <w:color w:val="231F20"/>
          <w:spacing w:val="-27"/>
          <w:w w:val="105"/>
          <w:sz w:val="19"/>
        </w:rPr>
        <w:t xml:space="preserve"> </w:t>
      </w:r>
      <w:r>
        <w:rPr>
          <w:color w:val="231F20"/>
          <w:w w:val="105"/>
          <w:sz w:val="19"/>
        </w:rPr>
        <w:t>to the respective</w:t>
      </w:r>
      <w:r>
        <w:rPr>
          <w:color w:val="231F20"/>
          <w:spacing w:val="-18"/>
          <w:w w:val="105"/>
          <w:sz w:val="19"/>
        </w:rPr>
        <w:t xml:space="preserve"> </w:t>
      </w:r>
      <w:r>
        <w:rPr>
          <w:color w:val="231F20"/>
          <w:w w:val="105"/>
          <w:sz w:val="19"/>
        </w:rPr>
        <w:t>services?</w:t>
      </w:r>
    </w:p>
    <w:p w14:paraId="1186F68E" w14:textId="77777777" w:rsidR="002F5809" w:rsidRDefault="00A843CD">
      <w:pPr>
        <w:pStyle w:val="ListParagraph"/>
        <w:numPr>
          <w:ilvl w:val="0"/>
          <w:numId w:val="5"/>
        </w:numPr>
        <w:tabs>
          <w:tab w:val="left" w:pos="1511"/>
          <w:tab w:val="left" w:pos="1512"/>
        </w:tabs>
        <w:spacing w:line="249" w:lineRule="auto"/>
        <w:ind w:right="256" w:firstLine="649"/>
        <w:rPr>
          <w:sz w:val="19"/>
        </w:rPr>
      </w:pPr>
      <w:r>
        <w:rPr>
          <w:color w:val="231F20"/>
          <w:w w:val="105"/>
          <w:sz w:val="19"/>
        </w:rPr>
        <w:t>If we choose a dynamic sharing approac</w:t>
      </w:r>
      <w:r>
        <w:rPr>
          <w:color w:val="231F20"/>
          <w:w w:val="105"/>
          <w:sz w:val="19"/>
        </w:rPr>
        <w:t>h, we would propose to follow the existing prioritization of services for protection, with DBS continuing to receive the highest protection, followed by NGSO FSS and MVDDS. How should we assign priority under this approach to new terrestrial operations? An</w:t>
      </w:r>
      <w:r>
        <w:rPr>
          <w:color w:val="231F20"/>
          <w:w w:val="105"/>
          <w:sz w:val="19"/>
        </w:rPr>
        <w:t>d should we assign priority between NGSO FSS and MVDDS uses? Should we continue to</w:t>
      </w:r>
      <w:r>
        <w:rPr>
          <w:color w:val="231F20"/>
          <w:spacing w:val="-5"/>
          <w:w w:val="105"/>
          <w:sz w:val="19"/>
        </w:rPr>
        <w:t xml:space="preserve"> </w:t>
      </w:r>
      <w:r>
        <w:rPr>
          <w:color w:val="231F20"/>
          <w:w w:val="105"/>
          <w:sz w:val="19"/>
        </w:rPr>
        <w:t>apply</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"first-in-time"</w:t>
      </w:r>
      <w:r>
        <w:rPr>
          <w:color w:val="231F20"/>
          <w:spacing w:val="-5"/>
          <w:w w:val="105"/>
          <w:sz w:val="19"/>
        </w:rPr>
        <w:t xml:space="preserve"> </w:t>
      </w:r>
      <w:r>
        <w:rPr>
          <w:color w:val="231F20"/>
          <w:w w:val="105"/>
          <w:sz w:val="19"/>
        </w:rPr>
        <w:t>approach</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context</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more</w:t>
      </w:r>
      <w:r>
        <w:rPr>
          <w:color w:val="231F20"/>
          <w:spacing w:val="-5"/>
          <w:w w:val="105"/>
          <w:sz w:val="19"/>
        </w:rPr>
        <w:t xml:space="preserve"> </w:t>
      </w:r>
      <w:r>
        <w:rPr>
          <w:color w:val="231F20"/>
          <w:w w:val="105"/>
          <w:sz w:val="19"/>
        </w:rPr>
        <w:t>dynamic</w:t>
      </w:r>
      <w:r>
        <w:rPr>
          <w:color w:val="231F20"/>
          <w:spacing w:val="-5"/>
          <w:w w:val="105"/>
          <w:sz w:val="19"/>
        </w:rPr>
        <w:t xml:space="preserve"> </w:t>
      </w:r>
      <w:r>
        <w:rPr>
          <w:color w:val="231F20"/>
          <w:w w:val="105"/>
          <w:sz w:val="19"/>
        </w:rPr>
        <w:t>sharing</w:t>
      </w:r>
      <w:r>
        <w:rPr>
          <w:color w:val="231F20"/>
          <w:spacing w:val="-5"/>
          <w:w w:val="105"/>
          <w:sz w:val="19"/>
        </w:rPr>
        <w:t xml:space="preserve"> </w:t>
      </w:r>
      <w:r>
        <w:rPr>
          <w:color w:val="231F20"/>
          <w:w w:val="105"/>
          <w:sz w:val="19"/>
        </w:rPr>
        <w:t>environment?</w:t>
      </w:r>
    </w:p>
    <w:p w14:paraId="01AD5C23" w14:textId="7A1F0839" w:rsidR="002F5809" w:rsidRDefault="00A843CD">
      <w:pPr>
        <w:pStyle w:val="ListParagraph"/>
        <w:numPr>
          <w:ilvl w:val="0"/>
          <w:numId w:val="5"/>
        </w:numPr>
        <w:tabs>
          <w:tab w:val="left" w:pos="1511"/>
          <w:tab w:val="left" w:pos="1512"/>
        </w:tabs>
        <w:spacing w:line="249" w:lineRule="auto"/>
        <w:ind w:right="175" w:firstLine="649"/>
        <w:rPr>
          <w:sz w:val="19"/>
        </w:rPr>
      </w:pPr>
      <w:r>
        <w:rPr>
          <w:color w:val="231F20"/>
          <w:w w:val="105"/>
          <w:sz w:val="19"/>
        </w:rPr>
        <w:t xml:space="preserve">We </w:t>
      </w:r>
      <w:r w:rsidR="006F6C59" w:rsidRPr="006F6C59">
        <w:rPr>
          <w:color w:val="231F20"/>
          <w:w w:val="105"/>
          <w:sz w:val="19"/>
          <w:highlight w:val="magenta"/>
        </w:rPr>
        <w:t>seek comment</w:t>
      </w:r>
      <w:r>
        <w:rPr>
          <w:color w:val="231F20"/>
          <w:w w:val="105"/>
          <w:sz w:val="19"/>
        </w:rPr>
        <w:t xml:space="preserve"> on how a dynamic sharing mechanism would incorporate legacy DBS consum</w:t>
      </w:r>
      <w:r>
        <w:rPr>
          <w:color w:val="231F20"/>
          <w:w w:val="105"/>
          <w:sz w:val="19"/>
        </w:rPr>
        <w:t>er equipment? AT&amp;T has expressed concern that DBS is unlike a fixed service because DBS receivers are deployed ubiquitously, with some installed on vehicles and thus effectively mobile, and because exact geographic coordinates are not known.</w:t>
      </w:r>
      <w:r>
        <w:rPr>
          <w:color w:val="231F20"/>
          <w:w w:val="105"/>
          <w:position w:val="6"/>
          <w:sz w:val="11"/>
        </w:rPr>
        <w:t xml:space="preserve">123  </w:t>
      </w:r>
      <w:r>
        <w:rPr>
          <w:color w:val="231F20"/>
          <w:w w:val="105"/>
          <w:sz w:val="19"/>
        </w:rPr>
        <w:t>Could thes</w:t>
      </w:r>
      <w:r>
        <w:rPr>
          <w:color w:val="231F20"/>
          <w:w w:val="105"/>
          <w:sz w:val="19"/>
        </w:rPr>
        <w:t>e conditions be remedied and could we seek information to obtain greater granularity of location, information on DBS end-user equipment, the height of such equipment at the installation location and any technical aspects relevant for coordination? How woul</w:t>
      </w:r>
      <w:r>
        <w:rPr>
          <w:color w:val="231F20"/>
          <w:w w:val="105"/>
          <w:sz w:val="19"/>
        </w:rPr>
        <w:t>d a dynamic frequency sharing coordination mechanism determine the presence and potential for interference from terrestrial services to DBS?  How would such a mechanism incorporate legacy NGSO FSS consumer terminals?</w:t>
      </w:r>
      <w:r>
        <w:rPr>
          <w:color w:val="231F20"/>
          <w:w w:val="105"/>
          <w:position w:val="6"/>
          <w:sz w:val="11"/>
        </w:rPr>
        <w:t xml:space="preserve">124 </w:t>
      </w:r>
      <w:r>
        <w:rPr>
          <w:color w:val="231F20"/>
          <w:w w:val="105"/>
          <w:sz w:val="19"/>
        </w:rPr>
        <w:t xml:space="preserve">If current DBS or NGSO FSS end-user </w:t>
      </w:r>
      <w:r>
        <w:rPr>
          <w:color w:val="231F20"/>
          <w:w w:val="105"/>
          <w:sz w:val="19"/>
        </w:rPr>
        <w:t>equipment or</w:t>
      </w:r>
      <w:r>
        <w:rPr>
          <w:color w:val="231F20"/>
          <w:spacing w:val="-5"/>
          <w:w w:val="105"/>
          <w:sz w:val="19"/>
        </w:rPr>
        <w:t xml:space="preserve"> </w:t>
      </w:r>
      <w:r>
        <w:rPr>
          <w:color w:val="231F20"/>
          <w:w w:val="105"/>
          <w:sz w:val="19"/>
        </w:rPr>
        <w:t>databases</w:t>
      </w:r>
      <w:r>
        <w:rPr>
          <w:color w:val="231F20"/>
          <w:spacing w:val="-4"/>
          <w:w w:val="105"/>
          <w:sz w:val="19"/>
        </w:rPr>
        <w:t xml:space="preserve"> </w:t>
      </w:r>
      <w:r>
        <w:rPr>
          <w:color w:val="231F20"/>
          <w:w w:val="105"/>
          <w:sz w:val="19"/>
        </w:rPr>
        <w:t>are</w:t>
      </w:r>
      <w:r>
        <w:rPr>
          <w:color w:val="231F20"/>
          <w:spacing w:val="-5"/>
          <w:w w:val="105"/>
          <w:sz w:val="19"/>
        </w:rPr>
        <w:t xml:space="preserve"> </w:t>
      </w:r>
      <w:r>
        <w:rPr>
          <w:color w:val="231F20"/>
          <w:w w:val="105"/>
          <w:sz w:val="19"/>
        </w:rPr>
        <w:t>not</w:t>
      </w:r>
      <w:r>
        <w:rPr>
          <w:color w:val="231F20"/>
          <w:spacing w:val="-5"/>
          <w:w w:val="105"/>
          <w:sz w:val="19"/>
        </w:rPr>
        <w:t xml:space="preserve"> </w:t>
      </w:r>
      <w:r>
        <w:rPr>
          <w:color w:val="231F20"/>
          <w:w w:val="105"/>
          <w:sz w:val="19"/>
        </w:rPr>
        <w:t>able</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support</w:t>
      </w:r>
      <w:r>
        <w:rPr>
          <w:color w:val="231F20"/>
          <w:spacing w:val="-5"/>
          <w:w w:val="105"/>
          <w:sz w:val="19"/>
        </w:rPr>
        <w:t xml:space="preserve"> </w:t>
      </w:r>
      <w:r>
        <w:rPr>
          <w:color w:val="231F20"/>
          <w:w w:val="105"/>
          <w:sz w:val="19"/>
        </w:rPr>
        <w:t>some</w:t>
      </w:r>
      <w:r>
        <w:rPr>
          <w:color w:val="231F20"/>
          <w:spacing w:val="-5"/>
          <w:w w:val="105"/>
          <w:sz w:val="19"/>
        </w:rPr>
        <w:t xml:space="preserve"> </w:t>
      </w:r>
      <w:r>
        <w:rPr>
          <w:color w:val="231F20"/>
          <w:w w:val="105"/>
          <w:sz w:val="19"/>
        </w:rPr>
        <w:t>type</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coordination</w:t>
      </w:r>
      <w:r>
        <w:rPr>
          <w:color w:val="231F20"/>
          <w:spacing w:val="-5"/>
          <w:w w:val="105"/>
          <w:sz w:val="19"/>
        </w:rPr>
        <w:t xml:space="preserve"> </w:t>
      </w:r>
      <w:r>
        <w:rPr>
          <w:color w:val="231F20"/>
          <w:w w:val="105"/>
          <w:sz w:val="19"/>
        </w:rPr>
        <w:t>mechanism,</w:t>
      </w:r>
      <w:r>
        <w:rPr>
          <w:color w:val="231F20"/>
          <w:spacing w:val="-5"/>
          <w:w w:val="105"/>
          <w:sz w:val="19"/>
        </w:rPr>
        <w:t xml:space="preserve"> </w:t>
      </w:r>
      <w:r>
        <w:rPr>
          <w:color w:val="231F20"/>
          <w:w w:val="105"/>
          <w:sz w:val="19"/>
        </w:rPr>
        <w:t>should</w:t>
      </w:r>
      <w:r>
        <w:rPr>
          <w:color w:val="231F20"/>
          <w:spacing w:val="-5"/>
          <w:w w:val="105"/>
          <w:sz w:val="19"/>
        </w:rPr>
        <w:t xml:space="preserve"> </w:t>
      </w:r>
      <w:r>
        <w:rPr>
          <w:color w:val="231F20"/>
          <w:w w:val="105"/>
          <w:sz w:val="19"/>
        </w:rPr>
        <w:t>we</w:t>
      </w:r>
      <w:r>
        <w:rPr>
          <w:color w:val="231F20"/>
          <w:spacing w:val="-5"/>
          <w:w w:val="105"/>
          <w:sz w:val="19"/>
        </w:rPr>
        <w:t xml:space="preserve"> </w:t>
      </w:r>
      <w:r>
        <w:rPr>
          <w:color w:val="231F20"/>
          <w:w w:val="105"/>
          <w:sz w:val="19"/>
        </w:rPr>
        <w:t>adopt</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requirement to incorporate such equipment going forward? Should legacy equipment be grandfathered and allowed</w:t>
      </w:r>
      <w:r>
        <w:rPr>
          <w:color w:val="231F20"/>
          <w:spacing w:val="-31"/>
          <w:w w:val="105"/>
          <w:sz w:val="19"/>
        </w:rPr>
        <w:t xml:space="preserve"> </w:t>
      </w:r>
      <w:r>
        <w:rPr>
          <w:color w:val="231F20"/>
          <w:w w:val="105"/>
          <w:sz w:val="19"/>
        </w:rPr>
        <w:t>to</w:t>
      </w:r>
    </w:p>
    <w:p w14:paraId="72B4672E" w14:textId="77777777" w:rsidR="002F5809" w:rsidRDefault="00A843CD">
      <w:pPr>
        <w:pStyle w:val="BodyText"/>
        <w:spacing w:before="11"/>
        <w:rPr>
          <w:sz w:val="14"/>
        </w:rPr>
      </w:pPr>
      <w:r>
        <w:pict w14:anchorId="5E9F6BC8">
          <v:line id="_x0000_s1041" style="position:absolute;z-index:251659264;mso-wrap-distance-left:0;mso-wrap-distance-right:0;mso-position-horizontal-relative:page" from="96.8pt,10.8pt" to="226.4pt,10.8pt" strokecolor="#231f20" strokeweight=".17144mm">
            <w10:wrap type="topAndBottom" anchorx="page"/>
          </v:line>
        </w:pict>
      </w:r>
    </w:p>
    <w:p w14:paraId="0DE73FF6" w14:textId="77777777" w:rsidR="002F5809" w:rsidRDefault="00A843CD">
      <w:pPr>
        <w:spacing w:before="55"/>
        <w:ind w:left="216" w:right="190"/>
        <w:rPr>
          <w:sz w:val="18"/>
        </w:rPr>
      </w:pPr>
      <w:r>
        <w:rPr>
          <w:color w:val="231F20"/>
          <w:position w:val="6"/>
          <w:sz w:val="11"/>
        </w:rPr>
        <w:t xml:space="preserve">121 </w:t>
      </w:r>
      <w:r>
        <w:rPr>
          <w:color w:val="231F20"/>
          <w:sz w:val="18"/>
        </w:rPr>
        <w:t xml:space="preserve">DISH Oct. 27, 2020 </w:t>
      </w:r>
      <w:r>
        <w:rPr>
          <w:i/>
          <w:color w:val="231F20"/>
          <w:sz w:val="18"/>
        </w:rPr>
        <w:t xml:space="preserve">Ex Parte </w:t>
      </w:r>
      <w:r>
        <w:rPr>
          <w:color w:val="231F20"/>
          <w:sz w:val="18"/>
        </w:rPr>
        <w:t xml:space="preserve">at 1-2; DSA Aug. 21, 2020 </w:t>
      </w:r>
      <w:r>
        <w:rPr>
          <w:i/>
          <w:color w:val="231F20"/>
          <w:sz w:val="18"/>
        </w:rPr>
        <w:t xml:space="preserve">Ex Parte </w:t>
      </w:r>
      <w:r>
        <w:rPr>
          <w:color w:val="231F20"/>
          <w:sz w:val="18"/>
        </w:rPr>
        <w:t xml:space="preserve">at 2; Federated Wireless June 15, 2020 </w:t>
      </w:r>
      <w:r>
        <w:rPr>
          <w:i/>
          <w:color w:val="231F20"/>
          <w:sz w:val="18"/>
        </w:rPr>
        <w:t xml:space="preserve">Ex Parte </w:t>
      </w:r>
      <w:r>
        <w:rPr>
          <w:color w:val="231F20"/>
          <w:sz w:val="18"/>
        </w:rPr>
        <w:t xml:space="preserve">at 2; Public Knowledge, </w:t>
      </w:r>
      <w:r>
        <w:rPr>
          <w:i/>
          <w:color w:val="231F20"/>
          <w:sz w:val="18"/>
        </w:rPr>
        <w:t>et al.</w:t>
      </w:r>
      <w:r>
        <w:rPr>
          <w:color w:val="231F20"/>
          <w:sz w:val="18"/>
        </w:rPr>
        <w:t xml:space="preserve">, Jul. 9, 2020 </w:t>
      </w:r>
      <w:r>
        <w:rPr>
          <w:i/>
          <w:color w:val="231F20"/>
          <w:sz w:val="18"/>
        </w:rPr>
        <w:t xml:space="preserve">Ex Parte </w:t>
      </w:r>
      <w:r>
        <w:rPr>
          <w:color w:val="231F20"/>
          <w:sz w:val="18"/>
        </w:rPr>
        <w:t xml:space="preserve">at 5; RS Access Aug. 6, 2020 </w:t>
      </w:r>
      <w:r>
        <w:rPr>
          <w:i/>
          <w:color w:val="231F20"/>
          <w:sz w:val="18"/>
        </w:rPr>
        <w:t xml:space="preserve">Ex Parte </w:t>
      </w:r>
      <w:r>
        <w:rPr>
          <w:color w:val="231F20"/>
          <w:sz w:val="18"/>
        </w:rPr>
        <w:t xml:space="preserve">at 5-6; RS Access Sept. 21, 2020 </w:t>
      </w:r>
      <w:r>
        <w:rPr>
          <w:i/>
          <w:color w:val="231F20"/>
          <w:sz w:val="18"/>
        </w:rPr>
        <w:t xml:space="preserve">Ex Parte </w:t>
      </w:r>
      <w:r>
        <w:rPr>
          <w:color w:val="231F20"/>
          <w:sz w:val="18"/>
        </w:rPr>
        <w:t xml:space="preserve">at 2; WeLink June 26, 2020 </w:t>
      </w:r>
      <w:r>
        <w:rPr>
          <w:i/>
          <w:color w:val="231F20"/>
          <w:sz w:val="18"/>
        </w:rPr>
        <w:t xml:space="preserve">Ex Parte </w:t>
      </w:r>
      <w:r>
        <w:rPr>
          <w:color w:val="231F20"/>
          <w:sz w:val="18"/>
        </w:rPr>
        <w:t>at 1.</w:t>
      </w:r>
    </w:p>
    <w:p w14:paraId="7B8D684D" w14:textId="77777777" w:rsidR="002F5809" w:rsidRDefault="00A843CD">
      <w:pPr>
        <w:spacing w:before="106"/>
        <w:ind w:left="216"/>
        <w:rPr>
          <w:sz w:val="18"/>
        </w:rPr>
      </w:pPr>
      <w:r>
        <w:rPr>
          <w:color w:val="231F20"/>
          <w:position w:val="6"/>
          <w:sz w:val="11"/>
        </w:rPr>
        <w:t xml:space="preserve">122 </w:t>
      </w:r>
      <w:r>
        <w:rPr>
          <w:i/>
          <w:color w:val="231F20"/>
          <w:sz w:val="18"/>
        </w:rPr>
        <w:t xml:space="preserve">See </w:t>
      </w:r>
      <w:r>
        <w:rPr>
          <w:color w:val="231F20"/>
          <w:sz w:val="18"/>
        </w:rPr>
        <w:t>Public Knowledge July 9,</w:t>
      </w:r>
      <w:r>
        <w:rPr>
          <w:color w:val="231F20"/>
          <w:sz w:val="18"/>
        </w:rPr>
        <w:t xml:space="preserve"> 2020 </w:t>
      </w:r>
      <w:r>
        <w:rPr>
          <w:i/>
          <w:color w:val="231F20"/>
          <w:sz w:val="18"/>
        </w:rPr>
        <w:t xml:space="preserve">Ex Parte </w:t>
      </w:r>
      <w:r>
        <w:rPr>
          <w:color w:val="231F20"/>
          <w:sz w:val="18"/>
        </w:rPr>
        <w:t xml:space="preserve">at 5.  </w:t>
      </w:r>
      <w:r>
        <w:rPr>
          <w:i/>
          <w:color w:val="231F20"/>
          <w:sz w:val="18"/>
        </w:rPr>
        <w:t xml:space="preserve">See also </w:t>
      </w:r>
      <w:r>
        <w:rPr>
          <w:color w:val="231F20"/>
          <w:sz w:val="18"/>
        </w:rPr>
        <w:t xml:space="preserve">DSA Aug. 21, 2020 </w:t>
      </w:r>
      <w:r>
        <w:rPr>
          <w:i/>
          <w:color w:val="231F20"/>
          <w:sz w:val="18"/>
        </w:rPr>
        <w:t xml:space="preserve">Ex Parte </w:t>
      </w:r>
      <w:r>
        <w:rPr>
          <w:color w:val="231F20"/>
          <w:sz w:val="18"/>
        </w:rPr>
        <w:t>at 2 (citing Federated</w:t>
      </w:r>
    </w:p>
    <w:p w14:paraId="7AE74B0E" w14:textId="77777777" w:rsidR="002F5809" w:rsidRDefault="00A843CD">
      <w:pPr>
        <w:ind w:left="216"/>
        <w:rPr>
          <w:sz w:val="18"/>
        </w:rPr>
      </w:pPr>
      <w:r>
        <w:rPr>
          <w:color w:val="231F20"/>
          <w:sz w:val="18"/>
        </w:rPr>
        <w:t xml:space="preserve">Wireless June 15, 2020 </w:t>
      </w:r>
      <w:r>
        <w:rPr>
          <w:i/>
          <w:color w:val="231F20"/>
          <w:sz w:val="18"/>
        </w:rPr>
        <w:t xml:space="preserve">Ex Parte </w:t>
      </w:r>
      <w:r>
        <w:rPr>
          <w:color w:val="231F20"/>
          <w:sz w:val="18"/>
        </w:rPr>
        <w:t>at 1).</w:t>
      </w:r>
    </w:p>
    <w:p w14:paraId="1637464F" w14:textId="77777777" w:rsidR="002F5809" w:rsidRDefault="00A843CD">
      <w:pPr>
        <w:spacing w:before="107"/>
        <w:ind w:left="215" w:right="192"/>
        <w:rPr>
          <w:i/>
          <w:sz w:val="18"/>
        </w:rPr>
      </w:pPr>
      <w:r>
        <w:rPr>
          <w:color w:val="231F20"/>
          <w:position w:val="6"/>
          <w:sz w:val="11"/>
        </w:rPr>
        <w:t xml:space="preserve">123 </w:t>
      </w:r>
      <w:r>
        <w:rPr>
          <w:color w:val="231F20"/>
          <w:sz w:val="18"/>
        </w:rPr>
        <w:t xml:space="preserve">AT&amp;T Oct. 16, 2020 </w:t>
      </w:r>
      <w:r>
        <w:rPr>
          <w:i/>
          <w:color w:val="231F20"/>
          <w:sz w:val="18"/>
        </w:rPr>
        <w:t xml:space="preserve">Ex Parte </w:t>
      </w:r>
      <w:r>
        <w:rPr>
          <w:color w:val="231F20"/>
          <w:sz w:val="18"/>
        </w:rPr>
        <w:t>at 2. According to AT&amp;T, DBS receivers are tied to subscriber addresses, not specific coordinates, and s</w:t>
      </w:r>
      <w:r>
        <w:rPr>
          <w:color w:val="231F20"/>
          <w:sz w:val="18"/>
        </w:rPr>
        <w:t xml:space="preserve">ubscribers have the right to move their dish from one location to another on their property without no notification requirement. </w:t>
      </w:r>
      <w:r>
        <w:rPr>
          <w:i/>
          <w:color w:val="231F20"/>
          <w:sz w:val="18"/>
        </w:rPr>
        <w:t>Id.</w:t>
      </w:r>
    </w:p>
    <w:p w14:paraId="6190FFAB" w14:textId="77777777" w:rsidR="002F5809" w:rsidRDefault="00A843CD">
      <w:pPr>
        <w:spacing w:before="106"/>
        <w:ind w:left="215" w:right="196"/>
        <w:rPr>
          <w:sz w:val="18"/>
        </w:rPr>
      </w:pPr>
      <w:r>
        <w:rPr>
          <w:color w:val="231F20"/>
          <w:position w:val="6"/>
          <w:sz w:val="11"/>
        </w:rPr>
        <w:t xml:space="preserve">124 </w:t>
      </w:r>
      <w:r>
        <w:rPr>
          <w:color w:val="231F20"/>
          <w:sz w:val="18"/>
        </w:rPr>
        <w:t xml:space="preserve">We note that SpaceX claims to have already begun to manufacture consumer terminal equipment, and it has deployed these </w:t>
      </w:r>
      <w:r>
        <w:rPr>
          <w:color w:val="231F20"/>
          <w:sz w:val="18"/>
        </w:rPr>
        <w:t xml:space="preserve">end user terminals in beta testing. SpaceX Oct. 15, 2020 </w:t>
      </w:r>
      <w:r>
        <w:rPr>
          <w:i/>
          <w:color w:val="231F20"/>
          <w:sz w:val="18"/>
        </w:rPr>
        <w:t>Ex Parte</w:t>
      </w:r>
      <w:r>
        <w:rPr>
          <w:color w:val="231F20"/>
          <w:sz w:val="18"/>
        </w:rPr>
        <w:t>, Attach., SpaceX Starlink Update, at 3.</w:t>
      </w:r>
    </w:p>
    <w:p w14:paraId="12AD1B17" w14:textId="77777777" w:rsidR="002F5809" w:rsidRDefault="002F5809">
      <w:pPr>
        <w:rPr>
          <w:sz w:val="18"/>
        </w:rPr>
        <w:sectPr w:rsidR="002F5809">
          <w:pgSz w:w="12240" w:h="15840"/>
          <w:pgMar w:top="2240" w:right="1720" w:bottom="500" w:left="1720" w:header="2019" w:footer="317" w:gutter="0"/>
          <w:cols w:space="720"/>
        </w:sectPr>
      </w:pPr>
    </w:p>
    <w:p w14:paraId="15F4FE46" w14:textId="77777777" w:rsidR="002F5809" w:rsidRDefault="002F5809">
      <w:pPr>
        <w:pStyle w:val="BodyText"/>
        <w:rPr>
          <w:sz w:val="27"/>
        </w:rPr>
      </w:pPr>
    </w:p>
    <w:p w14:paraId="72CB90C1" w14:textId="77777777" w:rsidR="002F5809" w:rsidRDefault="00A843CD">
      <w:pPr>
        <w:pStyle w:val="BodyText"/>
        <w:spacing w:before="99" w:line="249" w:lineRule="auto"/>
        <w:ind w:left="216" w:right="81"/>
        <w:rPr>
          <w:sz w:val="11"/>
        </w:rPr>
      </w:pPr>
      <w:r>
        <w:rPr>
          <w:color w:val="231F20"/>
          <w:w w:val="105"/>
        </w:rPr>
        <w:t>operate until a specified end date? We note that to receive protection from new proposed MVDDS transmitters, NGSO FSS licensees must already maintain a database of fixed subscriber earth stations, in a format that can be readily shared with MVDDS licensees</w:t>
      </w:r>
      <w:r>
        <w:rPr>
          <w:color w:val="231F20"/>
          <w:w w:val="105"/>
        </w:rPr>
        <w:t>.</w:t>
      </w:r>
      <w:r>
        <w:rPr>
          <w:color w:val="231F20"/>
          <w:w w:val="105"/>
          <w:position w:val="6"/>
          <w:sz w:val="11"/>
        </w:rPr>
        <w:t xml:space="preserve">125 </w:t>
      </w:r>
      <w:r>
        <w:rPr>
          <w:color w:val="231F20"/>
          <w:w w:val="105"/>
        </w:rPr>
        <w:t xml:space="preserve">Would such a database similarly facilitate protection from new terrestrial mobile two-way services? How should we address any consumer privacy concerns, or protection of proprietary and confidential business information, that might arise from the use </w:t>
      </w:r>
      <w:r>
        <w:rPr>
          <w:color w:val="231F20"/>
          <w:w w:val="105"/>
        </w:rPr>
        <w:t>of one or more databases to facilitate shared use among competing services?</w:t>
      </w:r>
      <w:r>
        <w:rPr>
          <w:color w:val="231F20"/>
          <w:w w:val="105"/>
          <w:position w:val="6"/>
          <w:sz w:val="11"/>
        </w:rPr>
        <w:t>126</w:t>
      </w:r>
    </w:p>
    <w:p w14:paraId="067D2757" w14:textId="66AD5302" w:rsidR="002F5809" w:rsidRDefault="00A843CD">
      <w:pPr>
        <w:pStyle w:val="ListParagraph"/>
        <w:numPr>
          <w:ilvl w:val="0"/>
          <w:numId w:val="5"/>
        </w:numPr>
        <w:tabs>
          <w:tab w:val="left" w:pos="1511"/>
          <w:tab w:val="left" w:pos="1512"/>
        </w:tabs>
        <w:spacing w:line="249" w:lineRule="auto"/>
        <w:ind w:left="216" w:right="208" w:firstLine="648"/>
        <w:rPr>
          <w:sz w:val="19"/>
        </w:rPr>
      </w:pPr>
      <w:r>
        <w:rPr>
          <w:color w:val="231F20"/>
          <w:w w:val="105"/>
          <w:sz w:val="19"/>
        </w:rPr>
        <w:t>If</w:t>
      </w:r>
      <w:r>
        <w:rPr>
          <w:color w:val="231F20"/>
          <w:spacing w:val="-5"/>
          <w:w w:val="105"/>
          <w:sz w:val="19"/>
        </w:rPr>
        <w:t xml:space="preserve"> </w:t>
      </w:r>
      <w:r>
        <w:rPr>
          <w:color w:val="231F20"/>
          <w:w w:val="105"/>
          <w:sz w:val="19"/>
        </w:rPr>
        <w:t>we</w:t>
      </w:r>
      <w:r>
        <w:rPr>
          <w:color w:val="231F20"/>
          <w:spacing w:val="-5"/>
          <w:w w:val="105"/>
          <w:sz w:val="19"/>
        </w:rPr>
        <w:t xml:space="preserve"> </w:t>
      </w:r>
      <w:r>
        <w:rPr>
          <w:color w:val="231F20"/>
          <w:w w:val="105"/>
          <w:sz w:val="19"/>
        </w:rPr>
        <w:t>decide</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give</w:t>
      </w:r>
      <w:r>
        <w:rPr>
          <w:color w:val="231F20"/>
          <w:spacing w:val="-5"/>
          <w:w w:val="105"/>
          <w:sz w:val="19"/>
        </w:rPr>
        <w:t xml:space="preserve"> </w:t>
      </w:r>
      <w:r>
        <w:rPr>
          <w:color w:val="231F20"/>
          <w:w w:val="105"/>
          <w:sz w:val="19"/>
        </w:rPr>
        <w:t>priority</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new</w:t>
      </w:r>
      <w:r>
        <w:rPr>
          <w:color w:val="231F20"/>
          <w:spacing w:val="-5"/>
          <w:w w:val="105"/>
          <w:sz w:val="19"/>
        </w:rPr>
        <w:t xml:space="preserve"> </w:t>
      </w:r>
      <w:r>
        <w:rPr>
          <w:color w:val="231F20"/>
          <w:w w:val="105"/>
          <w:sz w:val="19"/>
        </w:rPr>
        <w:t>terrestrial</w:t>
      </w:r>
      <w:r>
        <w:rPr>
          <w:color w:val="231F20"/>
          <w:spacing w:val="-5"/>
          <w:w w:val="105"/>
          <w:sz w:val="19"/>
        </w:rPr>
        <w:t xml:space="preserve"> </w:t>
      </w:r>
      <w:r>
        <w:rPr>
          <w:color w:val="231F20"/>
          <w:w w:val="105"/>
          <w:sz w:val="19"/>
        </w:rPr>
        <w:t>flexible-use</w:t>
      </w:r>
      <w:r>
        <w:rPr>
          <w:color w:val="231F20"/>
          <w:spacing w:val="-5"/>
          <w:w w:val="105"/>
          <w:sz w:val="19"/>
        </w:rPr>
        <w:t xml:space="preserve"> </w:t>
      </w:r>
      <w:r>
        <w:rPr>
          <w:color w:val="231F20"/>
          <w:w w:val="105"/>
          <w:sz w:val="19"/>
        </w:rPr>
        <w:t>services,</w:t>
      </w:r>
      <w:r>
        <w:rPr>
          <w:color w:val="231F20"/>
          <w:spacing w:val="-4"/>
          <w:w w:val="105"/>
          <w:sz w:val="19"/>
        </w:rPr>
        <w:t xml:space="preserve"> </w:t>
      </w:r>
      <w:r>
        <w:rPr>
          <w:color w:val="231F20"/>
          <w:w w:val="105"/>
          <w:sz w:val="19"/>
        </w:rPr>
        <w:t>vis-a-vis</w:t>
      </w:r>
      <w:r>
        <w:rPr>
          <w:color w:val="231F20"/>
          <w:spacing w:val="-5"/>
          <w:w w:val="105"/>
          <w:sz w:val="19"/>
        </w:rPr>
        <w:t xml:space="preserve"> </w:t>
      </w:r>
      <w:r>
        <w:rPr>
          <w:color w:val="231F20"/>
          <w:w w:val="105"/>
          <w:sz w:val="19"/>
        </w:rPr>
        <w:t>NGSO</w:t>
      </w:r>
      <w:r>
        <w:rPr>
          <w:color w:val="231F20"/>
          <w:spacing w:val="-5"/>
          <w:w w:val="105"/>
          <w:sz w:val="19"/>
        </w:rPr>
        <w:t xml:space="preserve"> </w:t>
      </w:r>
      <w:r>
        <w:rPr>
          <w:color w:val="231F20"/>
          <w:w w:val="105"/>
          <w:sz w:val="19"/>
        </w:rPr>
        <w:t>FSS or MVDDS, should we consider an approach similar to that taken in the 3.5 GHz band, in</w:t>
      </w:r>
      <w:r>
        <w:rPr>
          <w:color w:val="231F20"/>
          <w:w w:val="105"/>
          <w:sz w:val="19"/>
        </w:rPr>
        <w:t xml:space="preserve"> which we auctioned Priority Access Licenses (PALs) to promote innovative use while protecting incumbents?</w:t>
      </w:r>
      <w:r>
        <w:rPr>
          <w:color w:val="231F20"/>
          <w:w w:val="105"/>
          <w:position w:val="6"/>
          <w:sz w:val="11"/>
        </w:rPr>
        <w:t xml:space="preserve">127 </w:t>
      </w:r>
      <w:r>
        <w:rPr>
          <w:color w:val="231F20"/>
          <w:w w:val="105"/>
          <w:sz w:val="19"/>
        </w:rPr>
        <w:t>Federated Wireless argues that the auction of PALs in 3.5 GHz band could serve as a model for how to facilitate shared use in the 12 GHz band.</w:t>
      </w:r>
      <w:r>
        <w:rPr>
          <w:color w:val="231F20"/>
          <w:w w:val="105"/>
          <w:position w:val="6"/>
          <w:sz w:val="11"/>
        </w:rPr>
        <w:t xml:space="preserve">128 </w:t>
      </w:r>
      <w:r>
        <w:rPr>
          <w:color w:val="231F20"/>
          <w:w w:val="105"/>
          <w:sz w:val="19"/>
        </w:rPr>
        <w:t>SpaceX, however, argues that there are important distinctions between the 3.5 GHz band and the 12 GHz band that make it infeasible to auction PALs in this band.</w:t>
      </w:r>
      <w:r>
        <w:rPr>
          <w:color w:val="231F20"/>
          <w:w w:val="105"/>
          <w:position w:val="6"/>
          <w:sz w:val="11"/>
        </w:rPr>
        <w:t xml:space="preserve">129 </w:t>
      </w:r>
      <w:r>
        <w:rPr>
          <w:color w:val="231F20"/>
          <w:w w:val="105"/>
          <w:sz w:val="19"/>
        </w:rPr>
        <w:t>For example, SpaceX asserts that there are far fewer earth stations in the 3.5 GHz band than</w:t>
      </w:r>
      <w:r>
        <w:rPr>
          <w:color w:val="231F20"/>
          <w:w w:val="105"/>
          <w:sz w:val="19"/>
        </w:rPr>
        <w:t xml:space="preserve"> the 12 GHz band because FSS use in the former is limited to international inter-continental systems and is subject to case-by-case electromagnetic compatibility analysis.</w:t>
      </w:r>
      <w:r>
        <w:rPr>
          <w:color w:val="231F20"/>
          <w:w w:val="105"/>
          <w:position w:val="6"/>
          <w:sz w:val="11"/>
        </w:rPr>
        <w:t xml:space="preserve">130 </w:t>
      </w:r>
      <w:r>
        <w:rPr>
          <w:color w:val="231F20"/>
          <w:w w:val="105"/>
          <w:sz w:val="19"/>
        </w:rPr>
        <w:t>In addition, according to SpaceX, blanket earth station licensing in 12 GHz means</w:t>
      </w:r>
      <w:r>
        <w:rPr>
          <w:color w:val="231F20"/>
          <w:w w:val="105"/>
          <w:sz w:val="19"/>
        </w:rPr>
        <w:t xml:space="preserve"> that there are many more receivers in the band that cannot be adequately tracked (including DBS receivers).</w:t>
      </w:r>
      <w:r>
        <w:rPr>
          <w:color w:val="231F20"/>
          <w:w w:val="105"/>
          <w:position w:val="6"/>
          <w:sz w:val="11"/>
        </w:rPr>
        <w:t xml:space="preserve">131 </w:t>
      </w:r>
      <w:r>
        <w:rPr>
          <w:color w:val="231F20"/>
          <w:w w:val="105"/>
          <w:sz w:val="19"/>
        </w:rPr>
        <w:t xml:space="preserve">We </w:t>
      </w:r>
      <w:r w:rsidR="006F6C59" w:rsidRPr="006F6C59">
        <w:rPr>
          <w:color w:val="231F20"/>
          <w:w w:val="105"/>
          <w:sz w:val="19"/>
          <w:highlight w:val="magenta"/>
        </w:rPr>
        <w:t>seek comment</w:t>
      </w:r>
      <w:r>
        <w:rPr>
          <w:color w:val="231F20"/>
          <w:w w:val="105"/>
          <w:sz w:val="19"/>
        </w:rPr>
        <w:t xml:space="preserve"> on these</w:t>
      </w:r>
      <w:r>
        <w:rPr>
          <w:color w:val="231F20"/>
          <w:spacing w:val="-29"/>
          <w:w w:val="105"/>
          <w:sz w:val="19"/>
        </w:rPr>
        <w:t xml:space="preserve"> </w:t>
      </w:r>
      <w:r>
        <w:rPr>
          <w:color w:val="231F20"/>
          <w:w w:val="105"/>
          <w:sz w:val="19"/>
        </w:rPr>
        <w:t>views.</w:t>
      </w:r>
    </w:p>
    <w:p w14:paraId="0A5AE563" w14:textId="77777777" w:rsidR="002F5809" w:rsidRDefault="00A843CD">
      <w:pPr>
        <w:pStyle w:val="ListParagraph"/>
        <w:numPr>
          <w:ilvl w:val="0"/>
          <w:numId w:val="5"/>
        </w:numPr>
        <w:tabs>
          <w:tab w:val="left" w:pos="1511"/>
          <w:tab w:val="left" w:pos="1513"/>
        </w:tabs>
        <w:spacing w:line="249" w:lineRule="auto"/>
        <w:ind w:left="216" w:right="217" w:firstLine="648"/>
        <w:rPr>
          <w:sz w:val="19"/>
        </w:rPr>
      </w:pPr>
      <w:r>
        <w:rPr>
          <w:color w:val="231F20"/>
          <w:w w:val="105"/>
          <w:sz w:val="19"/>
        </w:rPr>
        <w:t>More broadly, how would dynamic spectrum sharing affect existing services? Would it reduce the incentives of exi</w:t>
      </w:r>
      <w:r>
        <w:rPr>
          <w:color w:val="231F20"/>
          <w:w w:val="105"/>
          <w:sz w:val="19"/>
        </w:rPr>
        <w:t>sting operators to invest in deployment? During the period in which a</w:t>
      </w:r>
      <w:r>
        <w:rPr>
          <w:color w:val="231F20"/>
          <w:spacing w:val="-30"/>
          <w:w w:val="105"/>
          <w:sz w:val="19"/>
        </w:rPr>
        <w:t xml:space="preserve"> </w:t>
      </w:r>
      <w:r>
        <w:rPr>
          <w:color w:val="231F20"/>
          <w:w w:val="105"/>
          <w:sz w:val="19"/>
        </w:rPr>
        <w:t>sharing technology was developed, would it prevent the band from being put to its most productive use? Or would</w:t>
      </w:r>
      <w:r>
        <w:rPr>
          <w:color w:val="231F20"/>
          <w:spacing w:val="-6"/>
          <w:w w:val="105"/>
          <w:sz w:val="19"/>
        </w:rPr>
        <w:t xml:space="preserve"> </w:t>
      </w:r>
      <w:r>
        <w:rPr>
          <w:color w:val="231F20"/>
          <w:w w:val="105"/>
          <w:sz w:val="19"/>
        </w:rPr>
        <w:t>it</w:t>
      </w:r>
      <w:r>
        <w:rPr>
          <w:color w:val="231F20"/>
          <w:spacing w:val="-6"/>
          <w:w w:val="105"/>
          <w:sz w:val="19"/>
        </w:rPr>
        <w:t xml:space="preserve"> </w:t>
      </w:r>
      <w:r>
        <w:rPr>
          <w:color w:val="231F20"/>
          <w:w w:val="105"/>
          <w:sz w:val="19"/>
        </w:rPr>
        <w:t>facilitate</w:t>
      </w:r>
      <w:r>
        <w:rPr>
          <w:color w:val="231F20"/>
          <w:spacing w:val="-6"/>
          <w:w w:val="105"/>
          <w:sz w:val="19"/>
        </w:rPr>
        <w:t xml:space="preserve"> </w:t>
      </w:r>
      <w:r>
        <w:rPr>
          <w:color w:val="231F20"/>
          <w:w w:val="105"/>
          <w:sz w:val="19"/>
        </w:rPr>
        <w:t>new</w:t>
      </w:r>
      <w:r>
        <w:rPr>
          <w:color w:val="231F20"/>
          <w:spacing w:val="-6"/>
          <w:w w:val="105"/>
          <w:sz w:val="19"/>
        </w:rPr>
        <w:t xml:space="preserve"> </w:t>
      </w:r>
      <w:r>
        <w:rPr>
          <w:color w:val="231F20"/>
          <w:w w:val="105"/>
          <w:sz w:val="19"/>
        </w:rPr>
        <w:t>investment</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innovation</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this</w:t>
      </w:r>
      <w:r>
        <w:rPr>
          <w:color w:val="231F20"/>
          <w:spacing w:val="-6"/>
          <w:w w:val="105"/>
          <w:sz w:val="19"/>
        </w:rPr>
        <w:t xml:space="preserve"> </w:t>
      </w:r>
      <w:r>
        <w:rPr>
          <w:color w:val="231F20"/>
          <w:w w:val="105"/>
          <w:sz w:val="19"/>
        </w:rPr>
        <w:t>band?</w:t>
      </w:r>
    </w:p>
    <w:p w14:paraId="5C1EC3F5" w14:textId="77777777" w:rsidR="002F5809" w:rsidRDefault="00A843CD">
      <w:pPr>
        <w:pStyle w:val="ListParagraph"/>
        <w:numPr>
          <w:ilvl w:val="0"/>
          <w:numId w:val="5"/>
        </w:numPr>
        <w:tabs>
          <w:tab w:val="left" w:pos="1511"/>
          <w:tab w:val="left" w:pos="1512"/>
        </w:tabs>
        <w:spacing w:line="249" w:lineRule="auto"/>
        <w:ind w:right="163" w:firstLine="649"/>
        <w:rPr>
          <w:sz w:val="19"/>
        </w:rPr>
      </w:pPr>
      <w:r>
        <w:rPr>
          <w:i/>
          <w:color w:val="231F20"/>
          <w:w w:val="105"/>
          <w:sz w:val="19"/>
        </w:rPr>
        <w:t>Opportunistic Use of the Band</w:t>
      </w:r>
      <w:r>
        <w:rPr>
          <w:color w:val="231F20"/>
          <w:w w:val="105"/>
          <w:sz w:val="19"/>
        </w:rPr>
        <w:t xml:space="preserve">. Are there other approaches the Commission could adopt to enable operation of opportunistic use of the 12 GHz band? What technical and operational rules would be needed to ensure such systems do not cause harmful interference </w:t>
      </w:r>
      <w:r>
        <w:rPr>
          <w:color w:val="231F20"/>
          <w:w w:val="105"/>
          <w:sz w:val="19"/>
        </w:rPr>
        <w:t xml:space="preserve">to incumbent systems? Considering the spectral needs of DBS, MVDDS, NGSO FSS, would there be usable spectrum in enough geographic areas to allow for more than </w:t>
      </w:r>
      <w:r>
        <w:rPr>
          <w:i/>
          <w:color w:val="231F20"/>
          <w:w w:val="105"/>
          <w:sz w:val="19"/>
        </w:rPr>
        <w:t xml:space="preserve">de minimis </w:t>
      </w:r>
      <w:r>
        <w:rPr>
          <w:color w:val="231F20"/>
          <w:w w:val="105"/>
          <w:sz w:val="19"/>
        </w:rPr>
        <w:t>opportunistic use? Would there be enough interest in such use to spur equipment manufa</w:t>
      </w:r>
      <w:r>
        <w:rPr>
          <w:color w:val="231F20"/>
          <w:w w:val="105"/>
          <w:sz w:val="19"/>
        </w:rPr>
        <w:t>cturing? Commenters that believe there is a potential approach should</w:t>
      </w:r>
      <w:r>
        <w:rPr>
          <w:color w:val="231F20"/>
          <w:spacing w:val="-30"/>
          <w:w w:val="105"/>
          <w:sz w:val="19"/>
        </w:rPr>
        <w:t xml:space="preserve"> </w:t>
      </w:r>
      <w:r>
        <w:rPr>
          <w:color w:val="231F20"/>
          <w:w w:val="105"/>
          <w:sz w:val="19"/>
        </w:rPr>
        <w:t>specifically address</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potential</w:t>
      </w:r>
      <w:r>
        <w:rPr>
          <w:color w:val="231F20"/>
          <w:spacing w:val="-6"/>
          <w:w w:val="105"/>
          <w:sz w:val="19"/>
        </w:rPr>
        <w:t xml:space="preserve"> </w:t>
      </w:r>
      <w:r>
        <w:rPr>
          <w:color w:val="231F20"/>
          <w:w w:val="105"/>
          <w:sz w:val="19"/>
        </w:rPr>
        <w:t>value</w:t>
      </w:r>
      <w:r>
        <w:rPr>
          <w:color w:val="231F20"/>
          <w:spacing w:val="-6"/>
          <w:w w:val="105"/>
          <w:sz w:val="19"/>
        </w:rPr>
        <w:t xml:space="preserve"> </w:t>
      </w:r>
      <w:r>
        <w:rPr>
          <w:color w:val="231F20"/>
          <w:w w:val="105"/>
          <w:sz w:val="19"/>
        </w:rPr>
        <w:t>created</w:t>
      </w:r>
      <w:r>
        <w:rPr>
          <w:color w:val="231F20"/>
          <w:spacing w:val="-6"/>
          <w:w w:val="105"/>
          <w:sz w:val="19"/>
        </w:rPr>
        <w:t xml:space="preserve"> </w:t>
      </w:r>
      <w:r>
        <w:rPr>
          <w:color w:val="231F20"/>
          <w:w w:val="105"/>
          <w:sz w:val="19"/>
        </w:rPr>
        <w:t>through</w:t>
      </w:r>
      <w:r>
        <w:rPr>
          <w:color w:val="231F20"/>
          <w:spacing w:val="-6"/>
          <w:w w:val="105"/>
          <w:sz w:val="19"/>
        </w:rPr>
        <w:t xml:space="preserve"> </w:t>
      </w:r>
      <w:r>
        <w:rPr>
          <w:color w:val="231F20"/>
          <w:w w:val="105"/>
          <w:sz w:val="19"/>
        </w:rPr>
        <w:t>sharing</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costs</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the</w:t>
      </w:r>
      <w:r>
        <w:rPr>
          <w:color w:val="231F20"/>
          <w:spacing w:val="-7"/>
          <w:w w:val="105"/>
          <w:sz w:val="19"/>
        </w:rPr>
        <w:t xml:space="preserve"> </w:t>
      </w:r>
      <w:r>
        <w:rPr>
          <w:color w:val="231F20"/>
          <w:w w:val="105"/>
          <w:sz w:val="19"/>
        </w:rPr>
        <w:t>proposed</w:t>
      </w:r>
      <w:r>
        <w:rPr>
          <w:color w:val="231F20"/>
          <w:spacing w:val="-6"/>
          <w:w w:val="105"/>
          <w:sz w:val="19"/>
        </w:rPr>
        <w:t xml:space="preserve"> </w:t>
      </w:r>
      <w:r>
        <w:rPr>
          <w:color w:val="231F20"/>
          <w:w w:val="105"/>
          <w:sz w:val="19"/>
        </w:rPr>
        <w:t>solution.</w:t>
      </w:r>
    </w:p>
    <w:p w14:paraId="2350624D" w14:textId="77777777" w:rsidR="002F5809" w:rsidRDefault="00A843CD">
      <w:pPr>
        <w:pStyle w:val="ListParagraph"/>
        <w:numPr>
          <w:ilvl w:val="0"/>
          <w:numId w:val="5"/>
        </w:numPr>
        <w:tabs>
          <w:tab w:val="left" w:pos="1511"/>
          <w:tab w:val="left" w:pos="1512"/>
        </w:tabs>
        <w:spacing w:line="249" w:lineRule="auto"/>
        <w:ind w:right="284" w:firstLine="648"/>
        <w:rPr>
          <w:sz w:val="19"/>
        </w:rPr>
      </w:pPr>
      <w:r>
        <w:pict w14:anchorId="24F6B757">
          <v:line id="_x0000_s1040" style="position:absolute;left:0;text-align:left;z-index:251660288;mso-wrap-distance-left:0;mso-wrap-distance-right:0;mso-position-horizontal-relative:page" from="96.8pt,34.95pt" to="226.4pt,34.95pt" strokecolor="#231f20" strokeweight=".17147mm">
            <w10:wrap type="topAndBottom" anchorx="page"/>
          </v:line>
        </w:pict>
      </w:r>
      <w:r>
        <w:rPr>
          <w:color w:val="231F20"/>
          <w:w w:val="105"/>
          <w:sz w:val="19"/>
        </w:rPr>
        <w:t>DSA argues that the Commission could promote far more intensive use of the band by authorizing</w:t>
      </w:r>
      <w:r>
        <w:rPr>
          <w:color w:val="231F20"/>
          <w:spacing w:val="-6"/>
          <w:w w:val="105"/>
          <w:sz w:val="19"/>
        </w:rPr>
        <w:t xml:space="preserve"> </w:t>
      </w:r>
      <w:r>
        <w:rPr>
          <w:color w:val="231F20"/>
          <w:w w:val="105"/>
          <w:sz w:val="19"/>
        </w:rPr>
        <w:t>coordinated</w:t>
      </w:r>
      <w:r>
        <w:rPr>
          <w:color w:val="231F20"/>
          <w:spacing w:val="-6"/>
          <w:w w:val="105"/>
          <w:sz w:val="19"/>
        </w:rPr>
        <w:t xml:space="preserve"> </w:t>
      </w:r>
      <w:r>
        <w:rPr>
          <w:color w:val="231F20"/>
          <w:w w:val="105"/>
          <w:sz w:val="19"/>
        </w:rPr>
        <w:t>access</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vacant</w:t>
      </w:r>
      <w:r>
        <w:rPr>
          <w:color w:val="231F20"/>
          <w:spacing w:val="-5"/>
          <w:w w:val="105"/>
          <w:sz w:val="19"/>
        </w:rPr>
        <w:t xml:space="preserve"> </w:t>
      </w:r>
      <w:r>
        <w:rPr>
          <w:color w:val="231F20"/>
          <w:w w:val="105"/>
          <w:sz w:val="19"/>
        </w:rPr>
        <w:t>12</w:t>
      </w:r>
      <w:r>
        <w:rPr>
          <w:color w:val="231F20"/>
          <w:spacing w:val="-6"/>
          <w:w w:val="105"/>
          <w:sz w:val="19"/>
        </w:rPr>
        <w:t xml:space="preserve"> </w:t>
      </w:r>
      <w:r>
        <w:rPr>
          <w:color w:val="231F20"/>
          <w:w w:val="105"/>
          <w:sz w:val="19"/>
        </w:rPr>
        <w:t>GHz</w:t>
      </w:r>
      <w:r>
        <w:rPr>
          <w:color w:val="231F20"/>
          <w:spacing w:val="-6"/>
          <w:w w:val="105"/>
          <w:sz w:val="19"/>
        </w:rPr>
        <w:t xml:space="preserve"> </w:t>
      </w:r>
      <w:r>
        <w:rPr>
          <w:color w:val="231F20"/>
          <w:w w:val="105"/>
          <w:sz w:val="19"/>
        </w:rPr>
        <w:t>spectrum</w:t>
      </w:r>
      <w:r>
        <w:rPr>
          <w:color w:val="231F20"/>
          <w:spacing w:val="-6"/>
          <w:w w:val="105"/>
          <w:sz w:val="19"/>
        </w:rPr>
        <w:t xml:space="preserve"> </w:t>
      </w:r>
      <w:r>
        <w:rPr>
          <w:color w:val="231F20"/>
          <w:w w:val="105"/>
          <w:sz w:val="19"/>
        </w:rPr>
        <w:t>on</w:t>
      </w:r>
      <w:r>
        <w:rPr>
          <w:color w:val="231F20"/>
          <w:spacing w:val="-6"/>
          <w:w w:val="105"/>
          <w:sz w:val="19"/>
        </w:rPr>
        <w:t xml:space="preserve"> </w:t>
      </w:r>
      <w:r>
        <w:rPr>
          <w:color w:val="231F20"/>
          <w:w w:val="105"/>
          <w:sz w:val="19"/>
        </w:rPr>
        <w:t>a</w:t>
      </w:r>
      <w:r>
        <w:rPr>
          <w:color w:val="231F20"/>
          <w:spacing w:val="-6"/>
          <w:w w:val="105"/>
          <w:sz w:val="19"/>
        </w:rPr>
        <w:t xml:space="preserve"> </w:t>
      </w:r>
      <w:r>
        <w:rPr>
          <w:color w:val="231F20"/>
          <w:w w:val="105"/>
          <w:sz w:val="19"/>
        </w:rPr>
        <w:t>secondary</w:t>
      </w:r>
      <w:r>
        <w:rPr>
          <w:color w:val="231F20"/>
          <w:spacing w:val="-6"/>
          <w:w w:val="105"/>
          <w:sz w:val="19"/>
        </w:rPr>
        <w:t xml:space="preserve"> </w:t>
      </w:r>
      <w:r>
        <w:rPr>
          <w:color w:val="231F20"/>
          <w:w w:val="105"/>
          <w:sz w:val="19"/>
        </w:rPr>
        <w:t>basis.</w:t>
      </w:r>
      <w:r>
        <w:rPr>
          <w:color w:val="231F20"/>
          <w:w w:val="105"/>
          <w:position w:val="6"/>
          <w:sz w:val="11"/>
        </w:rPr>
        <w:t>132</w:t>
      </w:r>
      <w:r>
        <w:rPr>
          <w:color w:val="231F20"/>
          <w:spacing w:val="23"/>
          <w:w w:val="105"/>
          <w:position w:val="6"/>
          <w:sz w:val="11"/>
        </w:rPr>
        <w:t xml:space="preserve"> </w:t>
      </w:r>
      <w:r>
        <w:rPr>
          <w:color w:val="231F20"/>
          <w:w w:val="105"/>
          <w:sz w:val="19"/>
        </w:rPr>
        <w:t>It</w:t>
      </w:r>
      <w:r>
        <w:rPr>
          <w:color w:val="231F20"/>
          <w:spacing w:val="-6"/>
          <w:w w:val="105"/>
          <w:sz w:val="19"/>
        </w:rPr>
        <w:t xml:space="preserve"> </w:t>
      </w:r>
      <w:r>
        <w:rPr>
          <w:color w:val="231F20"/>
          <w:w w:val="105"/>
          <w:sz w:val="19"/>
        </w:rPr>
        <w:t>contends</w:t>
      </w:r>
      <w:r>
        <w:rPr>
          <w:color w:val="231F20"/>
          <w:spacing w:val="-6"/>
          <w:w w:val="105"/>
          <w:sz w:val="19"/>
        </w:rPr>
        <w:t xml:space="preserve"> </w:t>
      </w:r>
      <w:r>
        <w:rPr>
          <w:color w:val="231F20"/>
          <w:w w:val="105"/>
          <w:sz w:val="19"/>
        </w:rPr>
        <w:t>that</w:t>
      </w:r>
      <w:r>
        <w:rPr>
          <w:color w:val="231F20"/>
          <w:spacing w:val="-6"/>
          <w:w w:val="105"/>
          <w:sz w:val="19"/>
        </w:rPr>
        <w:t xml:space="preserve"> </w:t>
      </w:r>
      <w:r>
        <w:rPr>
          <w:color w:val="231F20"/>
          <w:w w:val="105"/>
          <w:sz w:val="19"/>
        </w:rPr>
        <w:t>such</w:t>
      </w:r>
    </w:p>
    <w:p w14:paraId="5DD7E4B6" w14:textId="77777777" w:rsidR="002F5809" w:rsidRDefault="00A843CD">
      <w:pPr>
        <w:spacing w:before="55"/>
        <w:ind w:left="215" w:right="196"/>
        <w:rPr>
          <w:sz w:val="18"/>
        </w:rPr>
      </w:pPr>
      <w:r>
        <w:rPr>
          <w:color w:val="231F20"/>
          <w:position w:val="6"/>
          <w:sz w:val="11"/>
        </w:rPr>
        <w:t xml:space="preserve">125 </w:t>
      </w:r>
      <w:r>
        <w:rPr>
          <w:i/>
          <w:color w:val="231F20"/>
          <w:sz w:val="18"/>
        </w:rPr>
        <w:t>See, e.g.</w:t>
      </w:r>
      <w:r>
        <w:rPr>
          <w:color w:val="231F20"/>
          <w:sz w:val="18"/>
        </w:rPr>
        <w:t xml:space="preserve">, 47 CFR §§ 25.139(a) (requiring NGSO FSS licensees to maintain a subscriber database in a format that can be readily shared with MVDDS licensees for the purpose of determining compliance with the MVDDS transmitting antenna spacing requirement relating to </w:t>
      </w:r>
      <w:r>
        <w:rPr>
          <w:color w:val="231F20"/>
          <w:sz w:val="18"/>
        </w:rPr>
        <w:t>qualifying existing NGSO FSS subscriber receivers set forth in</w:t>
      </w:r>
    </w:p>
    <w:p w14:paraId="3E6DF18F" w14:textId="77777777" w:rsidR="002F5809" w:rsidRDefault="00A843CD">
      <w:pPr>
        <w:ind w:left="215" w:right="176"/>
        <w:rPr>
          <w:sz w:val="18"/>
        </w:rPr>
      </w:pPr>
      <w:r>
        <w:rPr>
          <w:color w:val="231F20"/>
          <w:sz w:val="18"/>
        </w:rPr>
        <w:t>§ 101.129); 101.103(f)(1) (prior to the construction or addition of an MVDDS transmitting antenna, the MVDDS licensee shall provide notice of intent to construct the proposed antenna site to NG</w:t>
      </w:r>
      <w:r>
        <w:rPr>
          <w:color w:val="231F20"/>
          <w:sz w:val="18"/>
        </w:rPr>
        <w:t>SO FSS licensees operating in the 12 GHz band and maintain an Internet web site of all existing transmitting sites and transmitting antennas that are scheduled for operation within one year, including the "in-service" dates); 101.129(b) (MVDDS licensees mu</w:t>
      </w:r>
      <w:r>
        <w:rPr>
          <w:color w:val="231F20"/>
          <w:sz w:val="18"/>
        </w:rPr>
        <w:t>st not locate transmitting antennas within 10 km of any qualifying NGSO FSS receiver); 101.1440(b) (for each proposed transmitter, MVDDS licensees must conduct a survey to determine the location of all DBS customers of record that may potentially be affect</w:t>
      </w:r>
      <w:r>
        <w:rPr>
          <w:color w:val="231F20"/>
          <w:sz w:val="18"/>
        </w:rPr>
        <w:t>ed by the introduction of its MVDDS service).</w:t>
      </w:r>
    </w:p>
    <w:p w14:paraId="1AD8D3D1" w14:textId="77777777" w:rsidR="002F5809" w:rsidRDefault="00A843CD">
      <w:pPr>
        <w:spacing w:before="108"/>
        <w:ind w:left="216"/>
        <w:rPr>
          <w:sz w:val="18"/>
        </w:rPr>
      </w:pPr>
      <w:r>
        <w:rPr>
          <w:color w:val="231F20"/>
          <w:position w:val="6"/>
          <w:sz w:val="11"/>
        </w:rPr>
        <w:t xml:space="preserve">126 </w:t>
      </w:r>
      <w:r>
        <w:rPr>
          <w:color w:val="231F20"/>
          <w:sz w:val="18"/>
        </w:rPr>
        <w:t xml:space="preserve">SpaceX Jan. 6, 2021 </w:t>
      </w:r>
      <w:r>
        <w:rPr>
          <w:i/>
          <w:color w:val="231F20"/>
          <w:sz w:val="18"/>
        </w:rPr>
        <w:t>Ex Parte</w:t>
      </w:r>
      <w:r>
        <w:rPr>
          <w:color w:val="231F20"/>
          <w:sz w:val="18"/>
        </w:rPr>
        <w:t>, Attach. A at 2-3.</w:t>
      </w:r>
    </w:p>
    <w:p w14:paraId="0B42BCBD" w14:textId="77777777" w:rsidR="002F5809" w:rsidRDefault="00A843CD">
      <w:pPr>
        <w:spacing w:before="108"/>
        <w:ind w:left="216"/>
        <w:rPr>
          <w:sz w:val="18"/>
        </w:rPr>
      </w:pPr>
      <w:r>
        <w:rPr>
          <w:color w:val="231F20"/>
          <w:position w:val="6"/>
          <w:sz w:val="11"/>
        </w:rPr>
        <w:t xml:space="preserve">127 </w:t>
      </w:r>
      <w:r>
        <w:rPr>
          <w:i/>
          <w:color w:val="231F20"/>
          <w:sz w:val="18"/>
        </w:rPr>
        <w:t xml:space="preserve">See </w:t>
      </w:r>
      <w:r>
        <w:rPr>
          <w:color w:val="231F20"/>
          <w:sz w:val="18"/>
        </w:rPr>
        <w:t xml:space="preserve">DSA Aug. 21, 2020 </w:t>
      </w:r>
      <w:r>
        <w:rPr>
          <w:i/>
          <w:color w:val="231F20"/>
          <w:sz w:val="18"/>
        </w:rPr>
        <w:t xml:space="preserve">Ex Parte </w:t>
      </w:r>
      <w:r>
        <w:rPr>
          <w:color w:val="231F20"/>
          <w:sz w:val="18"/>
        </w:rPr>
        <w:t>at 3.</w:t>
      </w:r>
    </w:p>
    <w:p w14:paraId="1A4F60E6" w14:textId="77777777" w:rsidR="002F5809" w:rsidRDefault="00A843CD">
      <w:pPr>
        <w:spacing w:before="107"/>
        <w:ind w:left="216"/>
        <w:rPr>
          <w:sz w:val="18"/>
        </w:rPr>
      </w:pPr>
      <w:r>
        <w:rPr>
          <w:color w:val="231F20"/>
          <w:position w:val="6"/>
          <w:sz w:val="11"/>
        </w:rPr>
        <w:t xml:space="preserve">128 </w:t>
      </w:r>
      <w:r>
        <w:rPr>
          <w:color w:val="231F20"/>
          <w:sz w:val="18"/>
        </w:rPr>
        <w:t xml:space="preserve">Federated Wireless Nov. 3, 2020 </w:t>
      </w:r>
      <w:r>
        <w:rPr>
          <w:i/>
          <w:color w:val="231F20"/>
          <w:sz w:val="18"/>
        </w:rPr>
        <w:t xml:space="preserve">Ex </w:t>
      </w:r>
      <w:r>
        <w:rPr>
          <w:color w:val="231F20"/>
          <w:sz w:val="18"/>
        </w:rPr>
        <w:t>Parte, at 1-2.</w:t>
      </w:r>
    </w:p>
    <w:p w14:paraId="724520E8" w14:textId="77777777" w:rsidR="002F5809" w:rsidRDefault="00A843CD">
      <w:pPr>
        <w:spacing w:before="108"/>
        <w:ind w:left="216"/>
        <w:rPr>
          <w:sz w:val="18"/>
        </w:rPr>
      </w:pPr>
      <w:r>
        <w:rPr>
          <w:color w:val="231F20"/>
          <w:position w:val="6"/>
          <w:sz w:val="11"/>
        </w:rPr>
        <w:t xml:space="preserve">129 </w:t>
      </w:r>
      <w:r>
        <w:rPr>
          <w:color w:val="231F20"/>
          <w:sz w:val="18"/>
        </w:rPr>
        <w:t xml:space="preserve">SpaceX Nov. 6, 2020 </w:t>
      </w:r>
      <w:r>
        <w:rPr>
          <w:i/>
          <w:color w:val="231F20"/>
          <w:sz w:val="18"/>
        </w:rPr>
        <w:t xml:space="preserve">Ex Parte </w:t>
      </w:r>
      <w:r>
        <w:rPr>
          <w:color w:val="231F20"/>
          <w:sz w:val="18"/>
        </w:rPr>
        <w:t>at 2.</w:t>
      </w:r>
    </w:p>
    <w:p w14:paraId="610C5DD0" w14:textId="77777777" w:rsidR="002F5809" w:rsidRDefault="00A843CD">
      <w:pPr>
        <w:spacing w:before="106"/>
        <w:ind w:left="216"/>
        <w:rPr>
          <w:i/>
          <w:sz w:val="18"/>
        </w:rPr>
      </w:pPr>
      <w:r>
        <w:rPr>
          <w:color w:val="231F20"/>
          <w:w w:val="105"/>
          <w:sz w:val="11"/>
        </w:rPr>
        <w:t xml:space="preserve">130 </w:t>
      </w:r>
      <w:r>
        <w:rPr>
          <w:i/>
          <w:color w:val="231F20"/>
          <w:w w:val="105"/>
          <w:position w:val="-5"/>
          <w:sz w:val="18"/>
        </w:rPr>
        <w:t>Id.</w:t>
      </w:r>
    </w:p>
    <w:p w14:paraId="3277E661" w14:textId="77777777" w:rsidR="002F5809" w:rsidRDefault="00A843CD">
      <w:pPr>
        <w:spacing w:before="107"/>
        <w:ind w:left="216"/>
        <w:rPr>
          <w:i/>
          <w:sz w:val="18"/>
        </w:rPr>
      </w:pPr>
      <w:r>
        <w:rPr>
          <w:color w:val="231F20"/>
          <w:w w:val="105"/>
          <w:sz w:val="11"/>
        </w:rPr>
        <w:t xml:space="preserve">131 </w:t>
      </w:r>
      <w:r>
        <w:rPr>
          <w:i/>
          <w:color w:val="231F20"/>
          <w:w w:val="105"/>
          <w:position w:val="-5"/>
          <w:sz w:val="18"/>
        </w:rPr>
        <w:t>Id.</w:t>
      </w:r>
    </w:p>
    <w:p w14:paraId="3CCDEDB5" w14:textId="77777777" w:rsidR="002F5809" w:rsidRDefault="00A843CD">
      <w:pPr>
        <w:spacing w:before="110"/>
        <w:ind w:left="216"/>
        <w:rPr>
          <w:sz w:val="18"/>
        </w:rPr>
      </w:pPr>
      <w:r>
        <w:rPr>
          <w:color w:val="231F20"/>
          <w:position w:val="6"/>
          <w:sz w:val="11"/>
        </w:rPr>
        <w:t xml:space="preserve">132 </w:t>
      </w:r>
      <w:r>
        <w:rPr>
          <w:color w:val="231F20"/>
          <w:sz w:val="18"/>
        </w:rPr>
        <w:t xml:space="preserve">DSA </w:t>
      </w:r>
      <w:r>
        <w:rPr>
          <w:color w:val="231F20"/>
          <w:sz w:val="18"/>
        </w:rPr>
        <w:t xml:space="preserve">Aug. 21, 2020 </w:t>
      </w:r>
      <w:r>
        <w:rPr>
          <w:i/>
          <w:color w:val="231F20"/>
          <w:sz w:val="18"/>
        </w:rPr>
        <w:t xml:space="preserve">Ex Parte </w:t>
      </w:r>
      <w:r>
        <w:rPr>
          <w:color w:val="231F20"/>
          <w:sz w:val="18"/>
        </w:rPr>
        <w:t>at 2.</w:t>
      </w:r>
    </w:p>
    <w:p w14:paraId="432503C2" w14:textId="77777777" w:rsidR="002F5809" w:rsidRDefault="002F5809">
      <w:pPr>
        <w:rPr>
          <w:sz w:val="18"/>
        </w:rPr>
        <w:sectPr w:rsidR="002F5809">
          <w:pgSz w:w="12240" w:h="15840"/>
          <w:pgMar w:top="2240" w:right="1720" w:bottom="500" w:left="1720" w:header="2019" w:footer="317" w:gutter="0"/>
          <w:cols w:space="720"/>
        </w:sectPr>
      </w:pPr>
    </w:p>
    <w:p w14:paraId="7E0DFC7E" w14:textId="77777777" w:rsidR="002F5809" w:rsidRDefault="002F5809">
      <w:pPr>
        <w:pStyle w:val="BodyText"/>
        <w:rPr>
          <w:sz w:val="27"/>
        </w:rPr>
      </w:pPr>
    </w:p>
    <w:p w14:paraId="799C77DD" w14:textId="77777777" w:rsidR="002F5809" w:rsidRDefault="00A843CD">
      <w:pPr>
        <w:pStyle w:val="BodyText"/>
        <w:spacing w:before="99" w:line="249" w:lineRule="auto"/>
        <w:ind w:left="215" w:right="77"/>
        <w:rPr>
          <w:sz w:val="11"/>
        </w:rPr>
      </w:pPr>
      <w:r>
        <w:rPr>
          <w:color w:val="231F20"/>
          <w:w w:val="105"/>
        </w:rPr>
        <w:t>an approach would "provide spectrum-as-infrastructure to fixed wireless ISPs and other broadband network providers [that operate] in underserved" areas, including rural and tribal communities.</w:t>
      </w:r>
      <w:r>
        <w:rPr>
          <w:color w:val="231F20"/>
          <w:w w:val="105"/>
          <w:position w:val="6"/>
          <w:sz w:val="11"/>
        </w:rPr>
        <w:t xml:space="preserve">133 </w:t>
      </w:r>
      <w:r>
        <w:rPr>
          <w:color w:val="231F20"/>
          <w:w w:val="105"/>
        </w:rPr>
        <w:t>DSA argues that the Commission could adopt rules for opportunistic access to locally vacant spectrum in the 12 GHz band that operate in much the same way as the 3.5 GHz band rules authorize General Authorized Access (GAA) to unused PAL spectrum.</w:t>
      </w:r>
      <w:r>
        <w:rPr>
          <w:color w:val="231F20"/>
          <w:w w:val="105"/>
          <w:position w:val="6"/>
          <w:sz w:val="11"/>
        </w:rPr>
        <w:t xml:space="preserve">134 </w:t>
      </w:r>
      <w:r>
        <w:rPr>
          <w:color w:val="231F20"/>
          <w:w w:val="105"/>
        </w:rPr>
        <w:t xml:space="preserve">Should </w:t>
      </w:r>
      <w:r>
        <w:rPr>
          <w:color w:val="231F20"/>
          <w:w w:val="105"/>
        </w:rPr>
        <w:t>coordinated, shared use of the band for high-capacity fixed wireless services be authorized on an opportunistic, unlicensed, or licensed-by-rule basis?</w:t>
      </w:r>
      <w:r>
        <w:rPr>
          <w:color w:val="231F20"/>
          <w:w w:val="105"/>
          <w:position w:val="6"/>
          <w:sz w:val="11"/>
        </w:rPr>
        <w:t>135</w:t>
      </w:r>
    </w:p>
    <w:p w14:paraId="02AF5080" w14:textId="77777777" w:rsidR="002F5809" w:rsidRDefault="00A843CD">
      <w:pPr>
        <w:pStyle w:val="ListParagraph"/>
        <w:numPr>
          <w:ilvl w:val="0"/>
          <w:numId w:val="5"/>
        </w:numPr>
        <w:tabs>
          <w:tab w:val="left" w:pos="1511"/>
          <w:tab w:val="left" w:pos="1513"/>
        </w:tabs>
        <w:spacing w:line="249" w:lineRule="auto"/>
        <w:ind w:left="216" w:right="224" w:firstLine="648"/>
        <w:rPr>
          <w:sz w:val="19"/>
        </w:rPr>
      </w:pPr>
      <w:r>
        <w:rPr>
          <w:color w:val="231F20"/>
          <w:w w:val="105"/>
          <w:sz w:val="19"/>
        </w:rPr>
        <w:t xml:space="preserve">Could the 12 GHz band support opportunistic use of unused spectrum on a localized basis, such as for </w:t>
      </w:r>
      <w:r>
        <w:rPr>
          <w:color w:val="231F20"/>
          <w:w w:val="105"/>
          <w:sz w:val="19"/>
        </w:rPr>
        <w:t>high-capacity fixed wireless in rural and less densely populated areas?</w:t>
      </w:r>
      <w:r>
        <w:rPr>
          <w:color w:val="231F20"/>
          <w:w w:val="105"/>
          <w:position w:val="6"/>
          <w:sz w:val="11"/>
        </w:rPr>
        <w:t xml:space="preserve">136  </w:t>
      </w:r>
      <w:r>
        <w:rPr>
          <w:color w:val="231F20"/>
          <w:w w:val="105"/>
          <w:sz w:val="19"/>
        </w:rPr>
        <w:t>What technical and operational rules would be needed for such usage to ensure that incumbent services are protected from harmful interference? Would the benefits of opportunistic u</w:t>
      </w:r>
      <w:r>
        <w:rPr>
          <w:color w:val="231F20"/>
          <w:w w:val="105"/>
          <w:sz w:val="19"/>
        </w:rPr>
        <w:t>se outweigh the costs, such</w:t>
      </w:r>
      <w:r>
        <w:rPr>
          <w:color w:val="231F20"/>
          <w:spacing w:val="-29"/>
          <w:w w:val="105"/>
          <w:sz w:val="19"/>
        </w:rPr>
        <w:t xml:space="preserve"> </w:t>
      </w:r>
      <w:r>
        <w:rPr>
          <w:color w:val="231F20"/>
          <w:w w:val="105"/>
          <w:sz w:val="19"/>
        </w:rPr>
        <w:t>as the</w:t>
      </w:r>
      <w:r>
        <w:rPr>
          <w:color w:val="231F20"/>
          <w:spacing w:val="-6"/>
          <w:w w:val="105"/>
          <w:sz w:val="19"/>
        </w:rPr>
        <w:t xml:space="preserve"> </w:t>
      </w:r>
      <w:r>
        <w:rPr>
          <w:color w:val="231F20"/>
          <w:w w:val="105"/>
          <w:sz w:val="19"/>
        </w:rPr>
        <w:t>complexity</w:t>
      </w:r>
      <w:r>
        <w:rPr>
          <w:color w:val="231F20"/>
          <w:spacing w:val="-6"/>
          <w:w w:val="105"/>
          <w:sz w:val="19"/>
        </w:rPr>
        <w:t xml:space="preserve"> </w:t>
      </w:r>
      <w:r>
        <w:rPr>
          <w:color w:val="231F20"/>
          <w:w w:val="105"/>
          <w:sz w:val="19"/>
        </w:rPr>
        <w:t>it</w:t>
      </w:r>
      <w:r>
        <w:rPr>
          <w:color w:val="231F20"/>
          <w:spacing w:val="-6"/>
          <w:w w:val="105"/>
          <w:sz w:val="19"/>
        </w:rPr>
        <w:t xml:space="preserve"> </w:t>
      </w:r>
      <w:r>
        <w:rPr>
          <w:color w:val="231F20"/>
          <w:w w:val="105"/>
          <w:sz w:val="19"/>
        </w:rPr>
        <w:t>would</w:t>
      </w:r>
      <w:r>
        <w:rPr>
          <w:color w:val="231F20"/>
          <w:spacing w:val="-6"/>
          <w:w w:val="105"/>
          <w:sz w:val="19"/>
        </w:rPr>
        <w:t xml:space="preserve"> </w:t>
      </w:r>
      <w:r>
        <w:rPr>
          <w:color w:val="231F20"/>
          <w:w w:val="105"/>
          <w:sz w:val="19"/>
        </w:rPr>
        <w:t>create</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coordination</w:t>
      </w:r>
      <w:r>
        <w:rPr>
          <w:color w:val="231F20"/>
          <w:spacing w:val="-6"/>
          <w:w w:val="105"/>
          <w:sz w:val="19"/>
        </w:rPr>
        <w:t xml:space="preserve"> </w:t>
      </w:r>
      <w:r>
        <w:rPr>
          <w:color w:val="231F20"/>
          <w:w w:val="105"/>
          <w:sz w:val="19"/>
        </w:rPr>
        <w:t>burden</w:t>
      </w:r>
      <w:r>
        <w:rPr>
          <w:color w:val="231F20"/>
          <w:spacing w:val="-6"/>
          <w:w w:val="105"/>
          <w:sz w:val="19"/>
        </w:rPr>
        <w:t xml:space="preserve"> </w:t>
      </w:r>
      <w:r>
        <w:rPr>
          <w:color w:val="231F20"/>
          <w:w w:val="105"/>
          <w:sz w:val="19"/>
        </w:rPr>
        <w:t>it</w:t>
      </w:r>
      <w:r>
        <w:rPr>
          <w:color w:val="231F20"/>
          <w:spacing w:val="-6"/>
          <w:w w:val="105"/>
          <w:sz w:val="19"/>
        </w:rPr>
        <w:t xml:space="preserve"> </w:t>
      </w:r>
      <w:r>
        <w:rPr>
          <w:color w:val="231F20"/>
          <w:w w:val="105"/>
          <w:sz w:val="19"/>
        </w:rPr>
        <w:t>would</w:t>
      </w:r>
      <w:r>
        <w:rPr>
          <w:color w:val="231F20"/>
          <w:spacing w:val="-6"/>
          <w:w w:val="105"/>
          <w:sz w:val="19"/>
        </w:rPr>
        <w:t xml:space="preserve"> </w:t>
      </w:r>
      <w:r>
        <w:rPr>
          <w:color w:val="231F20"/>
          <w:w w:val="105"/>
          <w:sz w:val="19"/>
        </w:rPr>
        <w:t>place</w:t>
      </w:r>
      <w:r>
        <w:rPr>
          <w:color w:val="231F20"/>
          <w:spacing w:val="-6"/>
          <w:w w:val="105"/>
          <w:sz w:val="19"/>
        </w:rPr>
        <w:t xml:space="preserve"> </w:t>
      </w:r>
      <w:r>
        <w:rPr>
          <w:color w:val="231F20"/>
          <w:w w:val="105"/>
          <w:sz w:val="19"/>
        </w:rPr>
        <w:t>on</w:t>
      </w:r>
      <w:r>
        <w:rPr>
          <w:color w:val="231F20"/>
          <w:spacing w:val="-6"/>
          <w:w w:val="105"/>
          <w:sz w:val="19"/>
        </w:rPr>
        <w:t xml:space="preserve"> </w:t>
      </w:r>
      <w:r>
        <w:rPr>
          <w:color w:val="231F20"/>
          <w:w w:val="105"/>
          <w:sz w:val="19"/>
        </w:rPr>
        <w:t>incumbents?</w:t>
      </w:r>
    </w:p>
    <w:p w14:paraId="1AAFF1AE" w14:textId="77777777" w:rsidR="002F5809" w:rsidRDefault="00A843CD">
      <w:pPr>
        <w:pStyle w:val="ListParagraph"/>
        <w:numPr>
          <w:ilvl w:val="0"/>
          <w:numId w:val="5"/>
        </w:numPr>
        <w:tabs>
          <w:tab w:val="left" w:pos="1513"/>
        </w:tabs>
        <w:spacing w:line="249" w:lineRule="auto"/>
        <w:ind w:left="216" w:right="314" w:firstLine="648"/>
        <w:jc w:val="both"/>
        <w:rPr>
          <w:sz w:val="19"/>
        </w:rPr>
      </w:pPr>
      <w:r>
        <w:rPr>
          <w:color w:val="231F20"/>
          <w:w w:val="105"/>
          <w:sz w:val="19"/>
        </w:rPr>
        <w:t>Could</w:t>
      </w:r>
      <w:r>
        <w:rPr>
          <w:color w:val="231F20"/>
          <w:spacing w:val="-5"/>
          <w:w w:val="105"/>
          <w:sz w:val="19"/>
        </w:rPr>
        <w:t xml:space="preserve"> </w:t>
      </w:r>
      <w:r>
        <w:rPr>
          <w:color w:val="231F20"/>
          <w:w w:val="105"/>
          <w:sz w:val="19"/>
        </w:rPr>
        <w:t>such</w:t>
      </w:r>
      <w:r>
        <w:rPr>
          <w:color w:val="231F20"/>
          <w:spacing w:val="-5"/>
          <w:w w:val="105"/>
          <w:sz w:val="19"/>
        </w:rPr>
        <w:t xml:space="preserve"> </w:t>
      </w:r>
      <w:r>
        <w:rPr>
          <w:color w:val="231F20"/>
          <w:w w:val="105"/>
          <w:sz w:val="19"/>
        </w:rPr>
        <w:t>operation</w:t>
      </w:r>
      <w:r>
        <w:rPr>
          <w:color w:val="231F20"/>
          <w:spacing w:val="-5"/>
          <w:w w:val="105"/>
          <w:sz w:val="19"/>
        </w:rPr>
        <w:t xml:space="preserve"> </w:t>
      </w:r>
      <w:r>
        <w:rPr>
          <w:color w:val="231F20"/>
          <w:w w:val="105"/>
          <w:sz w:val="19"/>
        </w:rPr>
        <w:t>be</w:t>
      </w:r>
      <w:r>
        <w:rPr>
          <w:color w:val="231F20"/>
          <w:spacing w:val="-5"/>
          <w:w w:val="105"/>
          <w:sz w:val="19"/>
        </w:rPr>
        <w:t xml:space="preserve"> </w:t>
      </w:r>
      <w:r>
        <w:rPr>
          <w:color w:val="231F20"/>
          <w:w w:val="105"/>
          <w:sz w:val="19"/>
        </w:rPr>
        <w:t>permitted</w:t>
      </w:r>
      <w:r>
        <w:rPr>
          <w:color w:val="231F20"/>
          <w:spacing w:val="-5"/>
          <w:w w:val="105"/>
          <w:sz w:val="19"/>
        </w:rPr>
        <w:t xml:space="preserve"> </w:t>
      </w:r>
      <w:r>
        <w:rPr>
          <w:color w:val="231F20"/>
          <w:w w:val="105"/>
          <w:sz w:val="19"/>
        </w:rPr>
        <w:t>based</w:t>
      </w:r>
      <w:r>
        <w:rPr>
          <w:color w:val="231F20"/>
          <w:spacing w:val="-5"/>
          <w:w w:val="105"/>
          <w:sz w:val="19"/>
        </w:rPr>
        <w:t xml:space="preserve"> </w:t>
      </w:r>
      <w:r>
        <w:rPr>
          <w:color w:val="231F20"/>
          <w:w w:val="105"/>
          <w:sz w:val="19"/>
        </w:rPr>
        <w:t>on</w:t>
      </w:r>
      <w:r>
        <w:rPr>
          <w:color w:val="231F20"/>
          <w:spacing w:val="-5"/>
          <w:w w:val="105"/>
          <w:sz w:val="19"/>
        </w:rPr>
        <w:t xml:space="preserve"> </w:t>
      </w:r>
      <w:r>
        <w:rPr>
          <w:color w:val="231F20"/>
          <w:w w:val="105"/>
          <w:sz w:val="19"/>
        </w:rPr>
        <w:t>sensing</w:t>
      </w:r>
      <w:r>
        <w:rPr>
          <w:color w:val="231F20"/>
          <w:spacing w:val="-5"/>
          <w:w w:val="105"/>
          <w:sz w:val="19"/>
        </w:rPr>
        <w:t xml:space="preserve"> </w:t>
      </w:r>
      <w:r>
        <w:rPr>
          <w:color w:val="231F20"/>
          <w:w w:val="105"/>
          <w:sz w:val="19"/>
        </w:rPr>
        <w:t>technology</w:t>
      </w:r>
      <w:r>
        <w:rPr>
          <w:color w:val="231F20"/>
          <w:spacing w:val="-5"/>
          <w:w w:val="105"/>
          <w:sz w:val="19"/>
        </w:rPr>
        <w:t xml:space="preserve"> </w:t>
      </w:r>
      <w:r>
        <w:rPr>
          <w:color w:val="231F20"/>
          <w:w w:val="105"/>
          <w:sz w:val="19"/>
        </w:rPr>
        <w:t>or</w:t>
      </w:r>
      <w:r>
        <w:rPr>
          <w:color w:val="231F20"/>
          <w:spacing w:val="-6"/>
          <w:w w:val="105"/>
          <w:sz w:val="19"/>
        </w:rPr>
        <w:t xml:space="preserve"> </w:t>
      </w:r>
      <w:r>
        <w:rPr>
          <w:color w:val="231F20"/>
          <w:w w:val="105"/>
          <w:sz w:val="19"/>
        </w:rPr>
        <w:t>a</w:t>
      </w:r>
      <w:r>
        <w:rPr>
          <w:color w:val="231F20"/>
          <w:spacing w:val="-6"/>
          <w:w w:val="105"/>
          <w:sz w:val="19"/>
        </w:rPr>
        <w:t xml:space="preserve"> </w:t>
      </w:r>
      <w:r>
        <w:rPr>
          <w:color w:val="231F20"/>
          <w:w w:val="105"/>
          <w:sz w:val="19"/>
        </w:rPr>
        <w:t>database</w:t>
      </w:r>
      <w:r>
        <w:rPr>
          <w:color w:val="231F20"/>
          <w:spacing w:val="-6"/>
          <w:w w:val="105"/>
          <w:sz w:val="19"/>
        </w:rPr>
        <w:t xml:space="preserve"> </w:t>
      </w:r>
      <w:r>
        <w:rPr>
          <w:color w:val="231F20"/>
          <w:w w:val="105"/>
          <w:sz w:val="19"/>
        </w:rPr>
        <w:t>(such</w:t>
      </w:r>
      <w:r>
        <w:rPr>
          <w:color w:val="231F20"/>
          <w:spacing w:val="-6"/>
          <w:w w:val="105"/>
          <w:sz w:val="19"/>
        </w:rPr>
        <w:t xml:space="preserve"> </w:t>
      </w:r>
      <w:r>
        <w:rPr>
          <w:color w:val="231F20"/>
          <w:w w:val="105"/>
          <w:sz w:val="19"/>
        </w:rPr>
        <w:t>as</w:t>
      </w:r>
      <w:r>
        <w:rPr>
          <w:color w:val="231F20"/>
          <w:spacing w:val="-6"/>
          <w:w w:val="105"/>
          <w:sz w:val="19"/>
        </w:rPr>
        <w:t xml:space="preserve"> </w:t>
      </w:r>
      <w:r>
        <w:rPr>
          <w:color w:val="231F20"/>
          <w:w w:val="105"/>
          <w:sz w:val="19"/>
        </w:rPr>
        <w:t>a SAS)? What provisions would be needed under either type of regime to prevent harmful interference to other</w:t>
      </w:r>
      <w:r>
        <w:rPr>
          <w:color w:val="231F20"/>
          <w:spacing w:val="-11"/>
          <w:w w:val="105"/>
          <w:sz w:val="19"/>
        </w:rPr>
        <w:t xml:space="preserve"> </w:t>
      </w:r>
      <w:r>
        <w:rPr>
          <w:color w:val="231F20"/>
          <w:w w:val="105"/>
          <w:sz w:val="19"/>
        </w:rPr>
        <w:t>services?</w:t>
      </w:r>
    </w:p>
    <w:p w14:paraId="6AD75602" w14:textId="77777777" w:rsidR="002F5809" w:rsidRDefault="00A843CD">
      <w:pPr>
        <w:pStyle w:val="Heading1"/>
        <w:tabs>
          <w:tab w:val="left" w:pos="1511"/>
        </w:tabs>
        <w:spacing w:before="107"/>
        <w:ind w:left="864"/>
      </w:pPr>
      <w:bookmarkStart w:id="3" w:name="_TOC_250000"/>
      <w:r>
        <w:rPr>
          <w:color w:val="231F20"/>
          <w:w w:val="105"/>
        </w:rPr>
        <w:t>B.</w:t>
      </w:r>
      <w:r>
        <w:rPr>
          <w:color w:val="231F20"/>
          <w:w w:val="105"/>
        </w:rPr>
        <w:tab/>
        <w:t>Maintaining the Current</w:t>
      </w:r>
      <w:r>
        <w:rPr>
          <w:color w:val="231F20"/>
          <w:spacing w:val="-28"/>
          <w:w w:val="105"/>
        </w:rPr>
        <w:t xml:space="preserve"> </w:t>
      </w:r>
      <w:bookmarkEnd w:id="3"/>
      <w:r>
        <w:rPr>
          <w:color w:val="231F20"/>
          <w:w w:val="105"/>
        </w:rPr>
        <w:t>Framework</w:t>
      </w:r>
    </w:p>
    <w:p w14:paraId="620B8B9A" w14:textId="6859F243" w:rsidR="002F5809" w:rsidRDefault="00A843CD">
      <w:pPr>
        <w:pStyle w:val="ListParagraph"/>
        <w:numPr>
          <w:ilvl w:val="0"/>
          <w:numId w:val="5"/>
        </w:numPr>
        <w:tabs>
          <w:tab w:val="left" w:pos="1511"/>
          <w:tab w:val="left" w:pos="1512"/>
        </w:tabs>
        <w:spacing w:before="117" w:line="249" w:lineRule="auto"/>
        <w:ind w:left="216" w:right="184" w:firstLine="648"/>
        <w:rPr>
          <w:sz w:val="19"/>
        </w:rPr>
      </w:pPr>
      <w:r>
        <w:rPr>
          <w:color w:val="231F20"/>
          <w:w w:val="105"/>
          <w:sz w:val="19"/>
        </w:rPr>
        <w:t xml:space="preserve">Next, we </w:t>
      </w:r>
      <w:r w:rsidR="006F6C59" w:rsidRPr="006F6C59">
        <w:rPr>
          <w:color w:val="231F20"/>
          <w:w w:val="105"/>
          <w:sz w:val="19"/>
          <w:highlight w:val="magenta"/>
        </w:rPr>
        <w:t>seek comment</w:t>
      </w:r>
      <w:r>
        <w:rPr>
          <w:color w:val="231F20"/>
          <w:w w:val="105"/>
          <w:sz w:val="19"/>
        </w:rPr>
        <w:t xml:space="preserve"> on whether the costs of accommodating new services in the band, including the potential for adverse impact or additional burden on existing services, exceed the benefits. Several commenters argue that the existing rules and services i</w:t>
      </w:r>
      <w:r>
        <w:rPr>
          <w:color w:val="231F20"/>
          <w:w w:val="105"/>
          <w:sz w:val="19"/>
        </w:rPr>
        <w:t>n the band allow for intense and efficient use of this spectrum, and that changes to the band are therefore unnecessary.</w:t>
      </w:r>
      <w:r>
        <w:rPr>
          <w:color w:val="231F20"/>
          <w:w w:val="105"/>
          <w:position w:val="6"/>
          <w:sz w:val="11"/>
        </w:rPr>
        <w:t xml:space="preserve">137 </w:t>
      </w:r>
      <w:r>
        <w:rPr>
          <w:color w:val="231F20"/>
          <w:w w:val="105"/>
          <w:sz w:val="19"/>
        </w:rPr>
        <w:t>For example, SpaceX's Starlink system has commenced testing of its service in multiple states, and SpaceX asserts it will begin comm</w:t>
      </w:r>
      <w:r>
        <w:rPr>
          <w:color w:val="231F20"/>
          <w:w w:val="105"/>
          <w:sz w:val="19"/>
        </w:rPr>
        <w:t>ercial broadband service to rural users by the end of 2020.</w:t>
      </w:r>
      <w:r>
        <w:rPr>
          <w:color w:val="231F20"/>
          <w:w w:val="105"/>
          <w:position w:val="6"/>
          <w:sz w:val="11"/>
        </w:rPr>
        <w:t xml:space="preserve">138 </w:t>
      </w:r>
      <w:r>
        <w:rPr>
          <w:color w:val="231F20"/>
          <w:w w:val="105"/>
          <w:sz w:val="19"/>
        </w:rPr>
        <w:t>SpaceX cites support from several organizations for its Starlink system, such as the Hoh Indian Tribe in Washington who has stated that "because of NGSO service, the tribe 'finally has broadban</w:t>
      </w:r>
      <w:r>
        <w:rPr>
          <w:color w:val="231F20"/>
          <w:w w:val="105"/>
          <w:sz w:val="19"/>
        </w:rPr>
        <w:t>d, distributed to our community in only a matter of weeks' and that the Commission should 'maintain the careful and successful balance that</w:t>
      </w:r>
      <w:r>
        <w:rPr>
          <w:color w:val="231F20"/>
          <w:spacing w:val="-17"/>
          <w:w w:val="105"/>
          <w:sz w:val="19"/>
        </w:rPr>
        <w:t xml:space="preserve"> </w:t>
      </w:r>
      <w:r>
        <w:rPr>
          <w:color w:val="231F20"/>
          <w:w w:val="105"/>
          <w:sz w:val="19"/>
        </w:rPr>
        <w:t>allows the 12 GHz frequency band to provide this service.'"</w:t>
      </w:r>
      <w:r>
        <w:rPr>
          <w:color w:val="231F20"/>
          <w:w w:val="105"/>
          <w:position w:val="6"/>
          <w:sz w:val="11"/>
        </w:rPr>
        <w:t xml:space="preserve">139   </w:t>
      </w:r>
      <w:r>
        <w:rPr>
          <w:color w:val="231F20"/>
          <w:w w:val="105"/>
          <w:sz w:val="19"/>
        </w:rPr>
        <w:t>SpaceX was a winning bidder in the Rural Digital Op</w:t>
      </w:r>
      <w:r>
        <w:rPr>
          <w:color w:val="231F20"/>
          <w:w w:val="105"/>
          <w:sz w:val="19"/>
        </w:rPr>
        <w:t>portunity Fund Phase I auction, where it won $888.5 million to deploy high-speed broadband to unserved homes and businesses over a ten-year period.</w:t>
      </w:r>
      <w:r>
        <w:rPr>
          <w:color w:val="231F20"/>
          <w:w w:val="105"/>
          <w:position w:val="6"/>
          <w:sz w:val="11"/>
        </w:rPr>
        <w:t xml:space="preserve">140 </w:t>
      </w:r>
      <w:r>
        <w:rPr>
          <w:color w:val="231F20"/>
          <w:w w:val="105"/>
          <w:sz w:val="19"/>
        </w:rPr>
        <w:t>SpaceX claims that its service is capable of providing downlink/uplink speeds of 103/42 megabits-per-seco</w:t>
      </w:r>
      <w:r>
        <w:rPr>
          <w:color w:val="231F20"/>
          <w:w w:val="105"/>
          <w:sz w:val="19"/>
        </w:rPr>
        <w:t>nd and a consistently observed median latency</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30</w:t>
      </w:r>
      <w:r>
        <w:rPr>
          <w:color w:val="231F20"/>
          <w:spacing w:val="-6"/>
          <w:w w:val="105"/>
          <w:sz w:val="19"/>
        </w:rPr>
        <w:t xml:space="preserve"> </w:t>
      </w:r>
      <w:r>
        <w:rPr>
          <w:color w:val="231F20"/>
          <w:w w:val="105"/>
          <w:sz w:val="19"/>
        </w:rPr>
        <w:t>milliseconds.</w:t>
      </w:r>
      <w:r>
        <w:rPr>
          <w:color w:val="231F20"/>
          <w:w w:val="105"/>
          <w:position w:val="6"/>
          <w:sz w:val="11"/>
        </w:rPr>
        <w:t>141</w:t>
      </w:r>
      <w:r>
        <w:rPr>
          <w:color w:val="231F20"/>
          <w:spacing w:val="23"/>
          <w:w w:val="105"/>
          <w:position w:val="6"/>
          <w:sz w:val="11"/>
        </w:rPr>
        <w:t xml:space="preserve"> </w:t>
      </w:r>
      <w:r>
        <w:rPr>
          <w:color w:val="231F20"/>
          <w:w w:val="105"/>
          <w:sz w:val="19"/>
        </w:rPr>
        <w:t>According</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SpaceX,</w:t>
      </w:r>
      <w:r>
        <w:rPr>
          <w:color w:val="231F20"/>
          <w:spacing w:val="-6"/>
          <w:w w:val="105"/>
          <w:sz w:val="19"/>
        </w:rPr>
        <w:t xml:space="preserve"> </w:t>
      </w:r>
      <w:r>
        <w:rPr>
          <w:color w:val="231F20"/>
          <w:w w:val="105"/>
          <w:sz w:val="19"/>
        </w:rPr>
        <w:t>making</w:t>
      </w:r>
      <w:r>
        <w:rPr>
          <w:color w:val="231F20"/>
          <w:spacing w:val="-6"/>
          <w:w w:val="105"/>
          <w:sz w:val="19"/>
        </w:rPr>
        <w:t xml:space="preserve"> </w:t>
      </w:r>
      <w:r>
        <w:rPr>
          <w:color w:val="231F20"/>
          <w:w w:val="105"/>
          <w:sz w:val="19"/>
        </w:rPr>
        <w:t>changes</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band</w:t>
      </w:r>
      <w:r>
        <w:rPr>
          <w:color w:val="231F20"/>
          <w:spacing w:val="-6"/>
          <w:w w:val="105"/>
          <w:sz w:val="19"/>
        </w:rPr>
        <w:t xml:space="preserve"> </w:t>
      </w:r>
      <w:r>
        <w:rPr>
          <w:color w:val="231F20"/>
          <w:w w:val="105"/>
          <w:sz w:val="19"/>
        </w:rPr>
        <w:t>potentially</w:t>
      </w:r>
      <w:r>
        <w:rPr>
          <w:color w:val="231F20"/>
          <w:spacing w:val="-6"/>
          <w:w w:val="105"/>
          <w:sz w:val="19"/>
        </w:rPr>
        <w:t xml:space="preserve"> </w:t>
      </w:r>
      <w:r>
        <w:rPr>
          <w:color w:val="231F20"/>
          <w:w w:val="105"/>
          <w:sz w:val="19"/>
        </w:rPr>
        <w:t>could</w:t>
      </w:r>
    </w:p>
    <w:p w14:paraId="6FF77CF7" w14:textId="77777777" w:rsidR="002F5809" w:rsidRDefault="002F5809">
      <w:pPr>
        <w:pStyle w:val="BodyText"/>
        <w:rPr>
          <w:sz w:val="20"/>
        </w:rPr>
      </w:pPr>
    </w:p>
    <w:p w14:paraId="048210C3" w14:textId="77777777" w:rsidR="002F5809" w:rsidRDefault="00A843CD">
      <w:pPr>
        <w:pStyle w:val="BodyText"/>
        <w:spacing w:before="4"/>
        <w:rPr>
          <w:sz w:val="16"/>
        </w:rPr>
      </w:pPr>
      <w:r>
        <w:pict w14:anchorId="27E45CB9">
          <v:line id="_x0000_s1039" style="position:absolute;z-index:251661312;mso-wrap-distance-left:0;mso-wrap-distance-right:0;mso-position-horizontal-relative:page" from="96.8pt,11.65pt" to="226.4pt,11.65pt" strokecolor="#231f20" strokeweight=".17147mm">
            <w10:wrap type="topAndBottom" anchorx="page"/>
          </v:line>
        </w:pict>
      </w:r>
    </w:p>
    <w:p w14:paraId="0CC9B43A" w14:textId="77777777" w:rsidR="002F5809" w:rsidRDefault="00A843CD">
      <w:pPr>
        <w:spacing w:before="55"/>
        <w:ind w:left="216"/>
        <w:rPr>
          <w:sz w:val="18"/>
        </w:rPr>
      </w:pPr>
      <w:r>
        <w:rPr>
          <w:color w:val="231F20"/>
          <w:position w:val="6"/>
          <w:sz w:val="11"/>
        </w:rPr>
        <w:t xml:space="preserve">133 </w:t>
      </w:r>
      <w:r>
        <w:rPr>
          <w:i/>
          <w:color w:val="231F20"/>
          <w:sz w:val="18"/>
        </w:rPr>
        <w:t xml:space="preserve">Id. </w:t>
      </w:r>
      <w:r>
        <w:rPr>
          <w:color w:val="231F20"/>
          <w:sz w:val="18"/>
        </w:rPr>
        <w:t xml:space="preserve">(quoting Public Knowledge July 9, 2020 </w:t>
      </w:r>
      <w:r>
        <w:rPr>
          <w:i/>
          <w:color w:val="231F20"/>
          <w:sz w:val="18"/>
        </w:rPr>
        <w:t xml:space="preserve">Ex Parte </w:t>
      </w:r>
      <w:r>
        <w:rPr>
          <w:color w:val="231F20"/>
          <w:sz w:val="18"/>
        </w:rPr>
        <w:t>at 3).</w:t>
      </w:r>
    </w:p>
    <w:p w14:paraId="3113CF11" w14:textId="77777777" w:rsidR="002F5809" w:rsidRDefault="00A843CD">
      <w:pPr>
        <w:spacing w:before="108"/>
        <w:ind w:left="216"/>
        <w:rPr>
          <w:sz w:val="18"/>
        </w:rPr>
      </w:pPr>
      <w:r>
        <w:rPr>
          <w:color w:val="231F20"/>
          <w:position w:val="6"/>
          <w:sz w:val="11"/>
        </w:rPr>
        <w:t xml:space="preserve">134 </w:t>
      </w:r>
      <w:r>
        <w:rPr>
          <w:color w:val="231F20"/>
          <w:sz w:val="18"/>
        </w:rPr>
        <w:t xml:space="preserve">DSA Aug. 21, 2020 </w:t>
      </w:r>
      <w:r>
        <w:rPr>
          <w:i/>
          <w:color w:val="231F20"/>
          <w:sz w:val="18"/>
        </w:rPr>
        <w:t xml:space="preserve">Ex Parte </w:t>
      </w:r>
      <w:r>
        <w:rPr>
          <w:color w:val="231F20"/>
          <w:sz w:val="18"/>
        </w:rPr>
        <w:t>at 3.</w:t>
      </w:r>
    </w:p>
    <w:p w14:paraId="5FFB8947" w14:textId="77777777" w:rsidR="002F5809" w:rsidRDefault="00A843CD">
      <w:pPr>
        <w:spacing w:before="107"/>
        <w:ind w:left="216"/>
        <w:rPr>
          <w:sz w:val="18"/>
        </w:rPr>
      </w:pPr>
      <w:r>
        <w:rPr>
          <w:color w:val="231F20"/>
          <w:position w:val="6"/>
          <w:sz w:val="11"/>
        </w:rPr>
        <w:t xml:space="preserve">135 </w:t>
      </w:r>
      <w:r>
        <w:rPr>
          <w:i/>
          <w:color w:val="231F20"/>
          <w:sz w:val="18"/>
        </w:rPr>
        <w:t>See Id.</w:t>
      </w:r>
      <w:r>
        <w:rPr>
          <w:color w:val="231F20"/>
          <w:sz w:val="18"/>
        </w:rPr>
        <w:t>at 2.</w:t>
      </w:r>
    </w:p>
    <w:p w14:paraId="4FCE5B48" w14:textId="77777777" w:rsidR="002F5809" w:rsidRDefault="00A843CD">
      <w:pPr>
        <w:spacing w:before="108"/>
        <w:ind w:left="215" w:right="149"/>
        <w:rPr>
          <w:sz w:val="18"/>
        </w:rPr>
      </w:pPr>
      <w:r>
        <w:rPr>
          <w:color w:val="231F20"/>
          <w:position w:val="6"/>
          <w:sz w:val="11"/>
        </w:rPr>
        <w:t xml:space="preserve">136 </w:t>
      </w:r>
      <w:r>
        <w:rPr>
          <w:i/>
          <w:color w:val="231F20"/>
          <w:sz w:val="18"/>
        </w:rPr>
        <w:t xml:space="preserve">See </w:t>
      </w:r>
      <w:r>
        <w:rPr>
          <w:color w:val="231F20"/>
          <w:sz w:val="18"/>
        </w:rPr>
        <w:t>Letter from Alexi Maltas, Senior Vice President &amp; General Counsel, Competitive Carriers Association, et al., to Marlene H. Dortch, Secretary, FCC, Docket No. RM-11768, at 1-2 (filed Oct. 30, 2020).</w:t>
      </w:r>
    </w:p>
    <w:p w14:paraId="3A90C7FA" w14:textId="77777777" w:rsidR="002F5809" w:rsidRDefault="00A843CD">
      <w:pPr>
        <w:spacing w:before="107"/>
        <w:ind w:left="216" w:right="162" w:hanging="1"/>
        <w:rPr>
          <w:sz w:val="18"/>
        </w:rPr>
      </w:pPr>
      <w:r>
        <w:rPr>
          <w:color w:val="231F20"/>
          <w:position w:val="6"/>
          <w:sz w:val="11"/>
        </w:rPr>
        <w:t xml:space="preserve">137 </w:t>
      </w:r>
      <w:r>
        <w:rPr>
          <w:color w:val="231F20"/>
          <w:sz w:val="18"/>
        </w:rPr>
        <w:t xml:space="preserve">12 GHz Operators Oct. 20, 2020 </w:t>
      </w:r>
      <w:r>
        <w:rPr>
          <w:i/>
          <w:color w:val="231F20"/>
          <w:sz w:val="18"/>
        </w:rPr>
        <w:t xml:space="preserve">Ex Parte </w:t>
      </w:r>
      <w:r>
        <w:rPr>
          <w:color w:val="231F20"/>
          <w:sz w:val="18"/>
        </w:rPr>
        <w:t xml:space="preserve">at 1; SpaceX Nov. 5, 2020 </w:t>
      </w:r>
      <w:r>
        <w:rPr>
          <w:i/>
          <w:color w:val="231F20"/>
          <w:sz w:val="18"/>
        </w:rPr>
        <w:t xml:space="preserve">Ex Parte </w:t>
      </w:r>
      <w:r>
        <w:rPr>
          <w:color w:val="231F20"/>
          <w:sz w:val="18"/>
        </w:rPr>
        <w:t>at 2; Letter from Allen Pratt, Executive Director National Rural Education Association, to Marlene H. Dortch, Secretary, FCC, FCC, Docket No. RM-11768, at 1 (filed Nov. 17, 2020); Letter from Chris Eyhorn, Founder and Chi</w:t>
      </w:r>
      <w:r>
        <w:rPr>
          <w:color w:val="231F20"/>
          <w:sz w:val="18"/>
        </w:rPr>
        <w:t>ef Executive Officer, DroneSense, to Marlene H. Dortch, Secretary, FCC, FCC, Docket No. RM-11768, at 1 (filed Nov. 17, 2020); Letter from Steve Pociask, President/CEO, American Consumer Institute, et al., to Ajit Pai, Chairman, FCC, et al., at 1-2 (filed N</w:t>
      </w:r>
      <w:r>
        <w:rPr>
          <w:color w:val="231F20"/>
          <w:sz w:val="18"/>
        </w:rPr>
        <w:t xml:space="preserve">ov. 17, 2020);  USTelecom Oct. 21, 2020 </w:t>
      </w:r>
      <w:r>
        <w:rPr>
          <w:i/>
          <w:color w:val="231F20"/>
          <w:sz w:val="18"/>
        </w:rPr>
        <w:t xml:space="preserve">Ex Parte </w:t>
      </w:r>
      <w:r>
        <w:rPr>
          <w:color w:val="231F20"/>
          <w:sz w:val="18"/>
        </w:rPr>
        <w:t xml:space="preserve">at 1-2; National Taxpayers' Union Oct. 20, 2020 </w:t>
      </w:r>
      <w:r>
        <w:rPr>
          <w:i/>
          <w:color w:val="231F20"/>
          <w:sz w:val="18"/>
        </w:rPr>
        <w:t xml:space="preserve">Ex Parte </w:t>
      </w:r>
      <w:r>
        <w:rPr>
          <w:color w:val="231F20"/>
          <w:sz w:val="18"/>
        </w:rPr>
        <w:t>at 3.</w:t>
      </w:r>
    </w:p>
    <w:p w14:paraId="5F548E19" w14:textId="77777777" w:rsidR="002F5809" w:rsidRDefault="00A843CD">
      <w:pPr>
        <w:spacing w:before="107"/>
        <w:ind w:left="216"/>
        <w:rPr>
          <w:sz w:val="18"/>
        </w:rPr>
      </w:pPr>
      <w:r>
        <w:rPr>
          <w:color w:val="231F20"/>
          <w:position w:val="6"/>
          <w:sz w:val="11"/>
        </w:rPr>
        <w:t xml:space="preserve">138 </w:t>
      </w:r>
      <w:r>
        <w:rPr>
          <w:color w:val="231F20"/>
          <w:sz w:val="18"/>
        </w:rPr>
        <w:t>SpaceX July 31 Ex Parte at Appx. 2.</w:t>
      </w:r>
    </w:p>
    <w:p w14:paraId="49DC2B79" w14:textId="77777777" w:rsidR="002F5809" w:rsidRDefault="00A843CD">
      <w:pPr>
        <w:spacing w:before="108"/>
        <w:ind w:left="216"/>
        <w:rPr>
          <w:sz w:val="18"/>
        </w:rPr>
      </w:pPr>
      <w:r>
        <w:rPr>
          <w:color w:val="231F20"/>
          <w:position w:val="6"/>
          <w:sz w:val="11"/>
        </w:rPr>
        <w:t xml:space="preserve">139 </w:t>
      </w:r>
      <w:r>
        <w:rPr>
          <w:color w:val="231F20"/>
          <w:sz w:val="18"/>
        </w:rPr>
        <w:t xml:space="preserve">SpaceX Jan. 6, 2021 </w:t>
      </w:r>
      <w:r>
        <w:rPr>
          <w:i/>
          <w:color w:val="231F20"/>
          <w:sz w:val="18"/>
        </w:rPr>
        <w:t>Ex Parte</w:t>
      </w:r>
      <w:r>
        <w:rPr>
          <w:color w:val="231F20"/>
          <w:sz w:val="18"/>
        </w:rPr>
        <w:t>, Attach. A at 2.</w:t>
      </w:r>
    </w:p>
    <w:p w14:paraId="1E7CAB5C" w14:textId="77777777" w:rsidR="002F5809" w:rsidRDefault="00A843CD">
      <w:pPr>
        <w:spacing w:before="107"/>
        <w:ind w:left="215"/>
        <w:rPr>
          <w:sz w:val="18"/>
        </w:rPr>
      </w:pPr>
      <w:r>
        <w:rPr>
          <w:color w:val="231F20"/>
          <w:position w:val="6"/>
          <w:sz w:val="11"/>
        </w:rPr>
        <w:t xml:space="preserve">140 </w:t>
      </w:r>
      <w:r>
        <w:rPr>
          <w:i/>
          <w:color w:val="231F20"/>
          <w:sz w:val="18"/>
        </w:rPr>
        <w:t>See Rural Digital Opportunity Fund Phase I Auction</w:t>
      </w:r>
      <w:r>
        <w:rPr>
          <w:i/>
          <w:color w:val="231F20"/>
          <w:sz w:val="18"/>
        </w:rPr>
        <w:t xml:space="preserve"> (Auction 904) Closes; Winning Bidders Announced, </w:t>
      </w:r>
      <w:r>
        <w:rPr>
          <w:color w:val="231F20"/>
          <w:sz w:val="18"/>
        </w:rPr>
        <w:t>Public Notice, DA 20-1422, (Dec. 7, 2020).</w:t>
      </w:r>
    </w:p>
    <w:p w14:paraId="2FC69934" w14:textId="77777777" w:rsidR="002F5809" w:rsidRDefault="00A843CD">
      <w:pPr>
        <w:spacing w:before="108"/>
        <w:ind w:left="216"/>
        <w:rPr>
          <w:sz w:val="18"/>
        </w:rPr>
      </w:pPr>
      <w:r>
        <w:rPr>
          <w:color w:val="231F20"/>
          <w:position w:val="6"/>
          <w:sz w:val="11"/>
        </w:rPr>
        <w:t xml:space="preserve">141 </w:t>
      </w:r>
      <w:r>
        <w:rPr>
          <w:color w:val="231F20"/>
          <w:sz w:val="18"/>
        </w:rPr>
        <w:t xml:space="preserve">SpaceX Oct. 15, 2020 </w:t>
      </w:r>
      <w:r>
        <w:rPr>
          <w:i/>
          <w:color w:val="231F20"/>
          <w:sz w:val="18"/>
        </w:rPr>
        <w:t>Ex Parte</w:t>
      </w:r>
      <w:r>
        <w:rPr>
          <w:color w:val="231F20"/>
          <w:sz w:val="18"/>
        </w:rPr>
        <w:t>, Attach., SpaceX Starlink Update at 3.</w:t>
      </w:r>
    </w:p>
    <w:p w14:paraId="70F01CE1" w14:textId="77777777" w:rsidR="002F5809" w:rsidRDefault="002F5809">
      <w:pPr>
        <w:rPr>
          <w:sz w:val="18"/>
        </w:rPr>
        <w:sectPr w:rsidR="002F5809">
          <w:pgSz w:w="12240" w:h="15840"/>
          <w:pgMar w:top="2240" w:right="1720" w:bottom="500" w:left="1720" w:header="2019" w:footer="317" w:gutter="0"/>
          <w:cols w:space="720"/>
        </w:sectPr>
      </w:pPr>
    </w:p>
    <w:p w14:paraId="4690DE65" w14:textId="77777777" w:rsidR="002F5809" w:rsidRDefault="002F5809">
      <w:pPr>
        <w:pStyle w:val="BodyText"/>
        <w:rPr>
          <w:sz w:val="27"/>
        </w:rPr>
      </w:pPr>
    </w:p>
    <w:p w14:paraId="3EB0AFDE" w14:textId="77777777" w:rsidR="002F5809" w:rsidRDefault="00A843CD">
      <w:pPr>
        <w:pStyle w:val="BodyText"/>
        <w:spacing w:before="99" w:line="249" w:lineRule="auto"/>
        <w:ind w:left="216"/>
      </w:pPr>
      <w:r>
        <w:rPr>
          <w:color w:val="231F20"/>
          <w:w w:val="105"/>
        </w:rPr>
        <w:t>threaten its planned operations while doing little to close the digital divide.</w:t>
      </w:r>
      <w:r>
        <w:rPr>
          <w:color w:val="231F20"/>
          <w:w w:val="105"/>
          <w:position w:val="6"/>
          <w:sz w:val="11"/>
        </w:rPr>
        <w:t xml:space="preserve">142 </w:t>
      </w:r>
      <w:r>
        <w:rPr>
          <w:color w:val="231F20"/>
          <w:w w:val="105"/>
        </w:rPr>
        <w:t>How might this uncertainty affect future investment in new systems, whether in 12 GHz or in other frequency bands?</w:t>
      </w:r>
      <w:r>
        <w:rPr>
          <w:color w:val="231F20"/>
          <w:w w:val="105"/>
          <w:position w:val="6"/>
          <w:sz w:val="11"/>
        </w:rPr>
        <w:t xml:space="preserve">143 </w:t>
      </w:r>
      <w:r>
        <w:rPr>
          <w:color w:val="231F20"/>
          <w:w w:val="105"/>
        </w:rPr>
        <w:t>What actions can we take in this proceeding to ensure t</w:t>
      </w:r>
      <w:r>
        <w:rPr>
          <w:color w:val="231F20"/>
          <w:w w:val="105"/>
        </w:rPr>
        <w:t>hat the locations successfully bid for through the RDOF process get access to the broadband Internet access service committed to through that program? SpaceX further claims that NGSO systems have the potential to provide low latency 5G backhaul using 12 GH</w:t>
      </w:r>
      <w:r>
        <w:rPr>
          <w:color w:val="231F20"/>
          <w:w w:val="105"/>
        </w:rPr>
        <w:t>z band spectrum.</w:t>
      </w:r>
      <w:r>
        <w:rPr>
          <w:color w:val="231F20"/>
          <w:w w:val="105"/>
          <w:position w:val="6"/>
          <w:sz w:val="11"/>
        </w:rPr>
        <w:t xml:space="preserve">144 </w:t>
      </w:r>
      <w:r>
        <w:rPr>
          <w:color w:val="231F20"/>
          <w:w w:val="105"/>
        </w:rPr>
        <w:t>Could maintaining the current framework allow NGSO-provided backhaul to proliferate?</w:t>
      </w:r>
    </w:p>
    <w:p w14:paraId="1B57B610" w14:textId="77777777" w:rsidR="002F5809" w:rsidRDefault="00A843CD">
      <w:pPr>
        <w:pStyle w:val="BodyText"/>
        <w:spacing w:line="249" w:lineRule="auto"/>
        <w:ind w:left="215"/>
      </w:pPr>
      <w:r>
        <w:rPr>
          <w:color w:val="231F20"/>
          <w:w w:val="105"/>
        </w:rPr>
        <w:t>Alternatively, would allowing terrestrial mobile service in the band harm NGSOs' ability to provide backhaul? If terrestrial mobile and satellite-based</w:t>
      </w:r>
      <w:r>
        <w:rPr>
          <w:color w:val="231F20"/>
          <w:w w:val="105"/>
        </w:rPr>
        <w:t xml:space="preserve"> backhaul services cannot both be provided in the band, then which service would best serve the public interest?</w:t>
      </w:r>
    </w:p>
    <w:p w14:paraId="0EF03232" w14:textId="77777777" w:rsidR="002F5809" w:rsidRDefault="00A843CD">
      <w:pPr>
        <w:pStyle w:val="ListParagraph"/>
        <w:numPr>
          <w:ilvl w:val="0"/>
          <w:numId w:val="5"/>
        </w:numPr>
        <w:tabs>
          <w:tab w:val="left" w:pos="1511"/>
          <w:tab w:val="left" w:pos="1512"/>
        </w:tabs>
        <w:spacing w:before="107" w:line="249" w:lineRule="auto"/>
        <w:ind w:right="240" w:firstLine="649"/>
        <w:rPr>
          <w:sz w:val="19"/>
        </w:rPr>
      </w:pPr>
      <w:r>
        <w:rPr>
          <w:color w:val="231F20"/>
          <w:w w:val="105"/>
          <w:sz w:val="19"/>
        </w:rPr>
        <w:t>AT&amp;T has repeatedly argued that adopting the proposals of the MVDDS 5G Coalition would not adequately protect DBS operations in the 12 GHz band</w:t>
      </w:r>
      <w:r>
        <w:rPr>
          <w:color w:val="231F20"/>
          <w:w w:val="105"/>
          <w:sz w:val="19"/>
        </w:rPr>
        <w:t>, which potentially could result in "an untenable interference environment" for the tens of millions of DBS subscribers receiving programming via the 12 GHz Band.</w:t>
      </w:r>
      <w:r>
        <w:rPr>
          <w:color w:val="231F20"/>
          <w:w w:val="105"/>
          <w:position w:val="8"/>
          <w:sz w:val="12"/>
        </w:rPr>
        <w:t xml:space="preserve">145 </w:t>
      </w:r>
      <w:r>
        <w:rPr>
          <w:color w:val="231F20"/>
          <w:w w:val="105"/>
          <w:sz w:val="19"/>
        </w:rPr>
        <w:t>DISH, which is the other DBS provider in the band, disagrees and contends that MVDDS 5G Co</w:t>
      </w:r>
      <w:r>
        <w:rPr>
          <w:color w:val="231F20"/>
          <w:w w:val="105"/>
          <w:sz w:val="19"/>
        </w:rPr>
        <w:t xml:space="preserve">alition's two technical studies have demonstrated that geographic separation, transmitter power constraints on MVDDS operations, and other siting parameters, as well as absorption due to clutter, can ensure that interference from terrestrial base stations </w:t>
      </w:r>
      <w:r>
        <w:rPr>
          <w:color w:val="231F20"/>
          <w:w w:val="105"/>
          <w:sz w:val="19"/>
        </w:rPr>
        <w:t>to DBS users would rarely, if ever, occur.</w:t>
      </w:r>
      <w:r>
        <w:rPr>
          <w:color w:val="231F20"/>
          <w:w w:val="105"/>
          <w:position w:val="6"/>
          <w:sz w:val="11"/>
        </w:rPr>
        <w:t xml:space="preserve">146 </w:t>
      </w:r>
      <w:r>
        <w:rPr>
          <w:color w:val="231F20"/>
          <w:w w:val="105"/>
          <w:sz w:val="19"/>
        </w:rPr>
        <w:t>If the Commission maintains the current framework, then NGSO FSS and Fixed Service would continue to operate on a co-primary, non-harmful interference basis to DBS.</w:t>
      </w:r>
      <w:r>
        <w:rPr>
          <w:color w:val="231F20"/>
          <w:w w:val="105"/>
          <w:position w:val="6"/>
          <w:sz w:val="11"/>
        </w:rPr>
        <w:t xml:space="preserve">147 </w:t>
      </w:r>
      <w:r>
        <w:rPr>
          <w:color w:val="231F20"/>
          <w:w w:val="105"/>
          <w:sz w:val="19"/>
        </w:rPr>
        <w:t>In that case, neither DBS nor NGSO FSS wou</w:t>
      </w:r>
      <w:r>
        <w:rPr>
          <w:color w:val="231F20"/>
          <w:w w:val="105"/>
          <w:sz w:val="19"/>
        </w:rPr>
        <w:t>ld be subjected to the uncertainty of new rules adopted for the band.  Are the potential benefits of further action to facilitate flexible use for terrestrial services in the 12 GHz band outweighed</w:t>
      </w:r>
      <w:r>
        <w:rPr>
          <w:color w:val="231F20"/>
          <w:spacing w:val="-6"/>
          <w:w w:val="105"/>
          <w:sz w:val="19"/>
        </w:rPr>
        <w:t xml:space="preserve"> </w:t>
      </w:r>
      <w:r>
        <w:rPr>
          <w:color w:val="231F20"/>
          <w:w w:val="105"/>
          <w:sz w:val="19"/>
        </w:rPr>
        <w:t>by</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potential</w:t>
      </w:r>
      <w:r>
        <w:rPr>
          <w:color w:val="231F20"/>
          <w:spacing w:val="-6"/>
          <w:w w:val="105"/>
          <w:sz w:val="19"/>
        </w:rPr>
        <w:t xml:space="preserve"> </w:t>
      </w:r>
      <w:r>
        <w:rPr>
          <w:color w:val="231F20"/>
          <w:w w:val="105"/>
          <w:sz w:val="19"/>
        </w:rPr>
        <w:t>uncertainty</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costs</w:t>
      </w:r>
      <w:r>
        <w:rPr>
          <w:color w:val="231F20"/>
          <w:spacing w:val="-6"/>
          <w:w w:val="105"/>
          <w:sz w:val="19"/>
        </w:rPr>
        <w:t xml:space="preserve"> </w:t>
      </w:r>
      <w:r>
        <w:rPr>
          <w:color w:val="231F20"/>
          <w:w w:val="105"/>
          <w:sz w:val="19"/>
        </w:rPr>
        <w:t>caused</w:t>
      </w:r>
      <w:r>
        <w:rPr>
          <w:color w:val="231F20"/>
          <w:spacing w:val="-6"/>
          <w:w w:val="105"/>
          <w:sz w:val="19"/>
        </w:rPr>
        <w:t xml:space="preserve"> </w:t>
      </w:r>
      <w:r>
        <w:rPr>
          <w:color w:val="231F20"/>
          <w:w w:val="105"/>
          <w:sz w:val="19"/>
        </w:rPr>
        <w:t>by</w:t>
      </w:r>
      <w:r>
        <w:rPr>
          <w:color w:val="231F20"/>
          <w:spacing w:val="-6"/>
          <w:w w:val="105"/>
          <w:sz w:val="19"/>
        </w:rPr>
        <w:t xml:space="preserve"> </w:t>
      </w:r>
      <w:r>
        <w:rPr>
          <w:color w:val="231F20"/>
          <w:w w:val="105"/>
          <w:sz w:val="19"/>
        </w:rPr>
        <w:t>granting</w:t>
      </w:r>
      <w:r>
        <w:rPr>
          <w:color w:val="231F20"/>
          <w:spacing w:val="-6"/>
          <w:w w:val="105"/>
          <w:sz w:val="19"/>
        </w:rPr>
        <w:t xml:space="preserve"> </w:t>
      </w:r>
      <w:r>
        <w:rPr>
          <w:color w:val="231F20"/>
          <w:w w:val="105"/>
          <w:sz w:val="19"/>
        </w:rPr>
        <w:t>terrestrial,</w:t>
      </w:r>
      <w:r>
        <w:rPr>
          <w:color w:val="231F20"/>
          <w:spacing w:val="-6"/>
          <w:w w:val="105"/>
          <w:sz w:val="19"/>
        </w:rPr>
        <w:t xml:space="preserve"> </w:t>
      </w:r>
      <w:r>
        <w:rPr>
          <w:color w:val="231F20"/>
          <w:w w:val="105"/>
          <w:sz w:val="19"/>
        </w:rPr>
        <w:t>flexible-use</w:t>
      </w:r>
      <w:r>
        <w:rPr>
          <w:color w:val="231F20"/>
          <w:spacing w:val="-6"/>
          <w:w w:val="105"/>
          <w:sz w:val="19"/>
        </w:rPr>
        <w:t xml:space="preserve"> </w:t>
      </w:r>
      <w:r>
        <w:rPr>
          <w:color w:val="231F20"/>
          <w:w w:val="105"/>
          <w:sz w:val="19"/>
        </w:rPr>
        <w:t>rights</w:t>
      </w:r>
      <w:r>
        <w:rPr>
          <w:color w:val="231F20"/>
          <w:spacing w:val="-6"/>
          <w:w w:val="105"/>
          <w:sz w:val="19"/>
        </w:rPr>
        <w:t xml:space="preserve"> </w:t>
      </w:r>
      <w:r>
        <w:rPr>
          <w:color w:val="231F20"/>
          <w:w w:val="105"/>
          <w:sz w:val="19"/>
        </w:rPr>
        <w:t>in this band?</w:t>
      </w:r>
      <w:r>
        <w:rPr>
          <w:color w:val="231F20"/>
          <w:w w:val="105"/>
          <w:position w:val="6"/>
          <w:sz w:val="11"/>
        </w:rPr>
        <w:t xml:space="preserve">148 </w:t>
      </w:r>
      <w:r>
        <w:rPr>
          <w:color w:val="231F20"/>
          <w:w w:val="105"/>
          <w:sz w:val="19"/>
        </w:rPr>
        <w:t>Should the Commission conclude that the appropriate balance between satellite and terrestrial use has already been struck by the framework currently in place, such that few or no revisions to the s</w:t>
      </w:r>
      <w:r>
        <w:rPr>
          <w:color w:val="231F20"/>
          <w:w w:val="105"/>
          <w:sz w:val="19"/>
        </w:rPr>
        <w:t>ervice rules are</w:t>
      </w:r>
      <w:r>
        <w:rPr>
          <w:color w:val="231F20"/>
          <w:spacing w:val="-23"/>
          <w:w w:val="105"/>
          <w:sz w:val="19"/>
        </w:rPr>
        <w:t xml:space="preserve"> </w:t>
      </w:r>
      <w:r>
        <w:rPr>
          <w:color w:val="231F20"/>
          <w:w w:val="105"/>
          <w:sz w:val="19"/>
        </w:rPr>
        <w:t>required?</w:t>
      </w:r>
    </w:p>
    <w:p w14:paraId="2FC26C5A" w14:textId="77777777" w:rsidR="002F5809" w:rsidRDefault="00A843CD">
      <w:pPr>
        <w:pStyle w:val="ListParagraph"/>
        <w:numPr>
          <w:ilvl w:val="0"/>
          <w:numId w:val="5"/>
        </w:numPr>
        <w:tabs>
          <w:tab w:val="left" w:pos="1511"/>
          <w:tab w:val="left" w:pos="1513"/>
        </w:tabs>
        <w:spacing w:before="107" w:line="249" w:lineRule="auto"/>
        <w:ind w:left="216" w:right="159" w:firstLine="648"/>
        <w:rPr>
          <w:sz w:val="19"/>
        </w:rPr>
      </w:pPr>
      <w:r>
        <w:rPr>
          <w:color w:val="231F20"/>
          <w:w w:val="105"/>
          <w:sz w:val="19"/>
        </w:rPr>
        <w:t>As</w:t>
      </w:r>
      <w:r>
        <w:rPr>
          <w:color w:val="231F20"/>
          <w:spacing w:val="-5"/>
          <w:w w:val="105"/>
          <w:sz w:val="19"/>
        </w:rPr>
        <w:t xml:space="preserve"> </w:t>
      </w:r>
      <w:r>
        <w:rPr>
          <w:color w:val="231F20"/>
          <w:w w:val="105"/>
          <w:sz w:val="19"/>
        </w:rPr>
        <w:t>noted</w:t>
      </w:r>
      <w:r>
        <w:rPr>
          <w:color w:val="231F20"/>
          <w:spacing w:val="-5"/>
          <w:w w:val="105"/>
          <w:sz w:val="19"/>
        </w:rPr>
        <w:t xml:space="preserve"> </w:t>
      </w:r>
      <w:r>
        <w:rPr>
          <w:color w:val="231F20"/>
          <w:w w:val="105"/>
          <w:sz w:val="19"/>
        </w:rPr>
        <w:t>above,</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Commission</w:t>
      </w:r>
      <w:r>
        <w:rPr>
          <w:color w:val="231F20"/>
          <w:spacing w:val="-5"/>
          <w:w w:val="105"/>
          <w:sz w:val="19"/>
        </w:rPr>
        <w:t xml:space="preserve"> </w:t>
      </w:r>
      <w:r>
        <w:rPr>
          <w:color w:val="231F20"/>
          <w:w w:val="105"/>
          <w:sz w:val="19"/>
        </w:rPr>
        <w:t>has</w:t>
      </w:r>
      <w:r>
        <w:rPr>
          <w:color w:val="231F20"/>
          <w:spacing w:val="-5"/>
          <w:w w:val="105"/>
          <w:sz w:val="19"/>
        </w:rPr>
        <w:t xml:space="preserve"> </w:t>
      </w:r>
      <w:r>
        <w:rPr>
          <w:color w:val="231F20"/>
          <w:w w:val="105"/>
          <w:sz w:val="19"/>
        </w:rPr>
        <w:t>made</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substantial</w:t>
      </w:r>
      <w:r>
        <w:rPr>
          <w:color w:val="231F20"/>
          <w:spacing w:val="-5"/>
          <w:w w:val="105"/>
          <w:sz w:val="19"/>
        </w:rPr>
        <w:t xml:space="preserve"> </w:t>
      </w:r>
      <w:r>
        <w:rPr>
          <w:color w:val="231F20"/>
          <w:w w:val="105"/>
          <w:sz w:val="19"/>
        </w:rPr>
        <w:t>amount</w:t>
      </w:r>
      <w:r>
        <w:rPr>
          <w:color w:val="231F20"/>
          <w:spacing w:val="-5"/>
          <w:w w:val="105"/>
          <w:sz w:val="19"/>
        </w:rPr>
        <w:t xml:space="preserve"> </w:t>
      </w:r>
      <w:r>
        <w:rPr>
          <w:color w:val="231F20"/>
          <w:w w:val="105"/>
          <w:sz w:val="19"/>
        </w:rPr>
        <w:t>of</w:t>
      </w:r>
      <w:r>
        <w:rPr>
          <w:color w:val="231F20"/>
          <w:spacing w:val="-6"/>
          <w:w w:val="105"/>
          <w:sz w:val="19"/>
        </w:rPr>
        <w:t xml:space="preserve"> </w:t>
      </w:r>
      <w:r>
        <w:rPr>
          <w:color w:val="231F20"/>
          <w:w w:val="105"/>
          <w:sz w:val="19"/>
        </w:rPr>
        <w:t>spectrum</w:t>
      </w:r>
      <w:r>
        <w:rPr>
          <w:color w:val="231F20"/>
          <w:spacing w:val="-5"/>
          <w:w w:val="105"/>
          <w:sz w:val="19"/>
        </w:rPr>
        <w:t xml:space="preserve"> </w:t>
      </w:r>
      <w:r>
        <w:rPr>
          <w:color w:val="231F20"/>
          <w:w w:val="105"/>
          <w:sz w:val="19"/>
        </w:rPr>
        <w:t>available</w:t>
      </w:r>
      <w:r>
        <w:rPr>
          <w:color w:val="231F20"/>
          <w:spacing w:val="-5"/>
          <w:w w:val="105"/>
          <w:sz w:val="19"/>
        </w:rPr>
        <w:t xml:space="preserve"> </w:t>
      </w:r>
      <w:r>
        <w:rPr>
          <w:color w:val="231F20"/>
          <w:w w:val="105"/>
          <w:sz w:val="19"/>
        </w:rPr>
        <w:t>for 5G services in the period since the 5G MVDDS Coalition filed its Petition. In particular, since that time, the</w:t>
      </w:r>
      <w:r>
        <w:rPr>
          <w:color w:val="231F20"/>
          <w:spacing w:val="-6"/>
          <w:w w:val="105"/>
          <w:sz w:val="19"/>
        </w:rPr>
        <w:t xml:space="preserve"> </w:t>
      </w:r>
      <w:r>
        <w:rPr>
          <w:color w:val="231F20"/>
          <w:w w:val="105"/>
          <w:sz w:val="19"/>
        </w:rPr>
        <w:t>Commission</w:t>
      </w:r>
      <w:r>
        <w:rPr>
          <w:color w:val="231F20"/>
          <w:spacing w:val="-6"/>
          <w:w w:val="105"/>
          <w:sz w:val="19"/>
        </w:rPr>
        <w:t xml:space="preserve"> </w:t>
      </w:r>
      <w:r>
        <w:rPr>
          <w:color w:val="231F20"/>
          <w:w w:val="105"/>
          <w:sz w:val="19"/>
        </w:rPr>
        <w:t>completed</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post-a</w:t>
      </w:r>
      <w:r>
        <w:rPr>
          <w:color w:val="231F20"/>
          <w:w w:val="105"/>
          <w:sz w:val="19"/>
        </w:rPr>
        <w:t>uction</w:t>
      </w:r>
      <w:r>
        <w:rPr>
          <w:color w:val="231F20"/>
          <w:spacing w:val="-6"/>
          <w:w w:val="105"/>
          <w:sz w:val="19"/>
        </w:rPr>
        <w:t xml:space="preserve"> </w:t>
      </w:r>
      <w:r>
        <w:rPr>
          <w:color w:val="231F20"/>
          <w:w w:val="105"/>
          <w:sz w:val="19"/>
        </w:rPr>
        <w:t>transition</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600</w:t>
      </w:r>
      <w:r>
        <w:rPr>
          <w:color w:val="231F20"/>
          <w:spacing w:val="-6"/>
          <w:w w:val="105"/>
          <w:sz w:val="19"/>
        </w:rPr>
        <w:t xml:space="preserve"> </w:t>
      </w:r>
      <w:r>
        <w:rPr>
          <w:color w:val="231F20"/>
          <w:w w:val="105"/>
          <w:sz w:val="19"/>
        </w:rPr>
        <w:t>MHz</w:t>
      </w:r>
      <w:r>
        <w:rPr>
          <w:color w:val="231F20"/>
          <w:spacing w:val="-6"/>
          <w:w w:val="105"/>
          <w:sz w:val="19"/>
        </w:rPr>
        <w:t xml:space="preserve"> </w:t>
      </w:r>
      <w:r>
        <w:rPr>
          <w:color w:val="231F20"/>
          <w:w w:val="105"/>
          <w:sz w:val="19"/>
        </w:rPr>
        <w:t>band,</w:t>
      </w:r>
      <w:r>
        <w:rPr>
          <w:color w:val="231F20"/>
          <w:spacing w:val="-6"/>
          <w:w w:val="105"/>
          <w:sz w:val="19"/>
        </w:rPr>
        <w:t xml:space="preserve"> </w:t>
      </w:r>
      <w:r>
        <w:rPr>
          <w:color w:val="231F20"/>
          <w:w w:val="105"/>
          <w:sz w:val="19"/>
        </w:rPr>
        <w:t>making</w:t>
      </w:r>
      <w:r>
        <w:rPr>
          <w:color w:val="231F20"/>
          <w:spacing w:val="-6"/>
          <w:w w:val="105"/>
          <w:sz w:val="19"/>
        </w:rPr>
        <w:t xml:space="preserve"> </w:t>
      </w:r>
      <w:r>
        <w:rPr>
          <w:color w:val="231F20"/>
          <w:w w:val="105"/>
          <w:sz w:val="19"/>
        </w:rPr>
        <w:t>70</w:t>
      </w:r>
      <w:r>
        <w:rPr>
          <w:color w:val="231F20"/>
          <w:spacing w:val="-6"/>
          <w:w w:val="105"/>
          <w:sz w:val="19"/>
        </w:rPr>
        <w:t xml:space="preserve"> </w:t>
      </w:r>
      <w:r>
        <w:rPr>
          <w:color w:val="231F20"/>
          <w:w w:val="105"/>
          <w:sz w:val="19"/>
        </w:rPr>
        <w:t>megahertz</w:t>
      </w:r>
      <w:r>
        <w:rPr>
          <w:color w:val="231F20"/>
          <w:spacing w:val="-6"/>
          <w:w w:val="105"/>
          <w:sz w:val="19"/>
        </w:rPr>
        <w:t xml:space="preserve"> </w:t>
      </w:r>
      <w:r>
        <w:rPr>
          <w:color w:val="231F20"/>
          <w:w w:val="105"/>
          <w:sz w:val="19"/>
        </w:rPr>
        <w:t>of</w:t>
      </w:r>
    </w:p>
    <w:p w14:paraId="50C37769" w14:textId="77777777" w:rsidR="002F5809" w:rsidRDefault="00A843CD">
      <w:pPr>
        <w:pStyle w:val="BodyText"/>
        <w:spacing w:line="249" w:lineRule="auto"/>
        <w:ind w:left="216" w:right="212"/>
      </w:pPr>
      <w:r>
        <w:rPr>
          <w:color w:val="231F20"/>
          <w:w w:val="105"/>
        </w:rPr>
        <w:t>low-band spectrum available for 5G.</w:t>
      </w:r>
      <w:r>
        <w:rPr>
          <w:color w:val="231F20"/>
          <w:w w:val="105"/>
          <w:position w:val="6"/>
          <w:sz w:val="11"/>
        </w:rPr>
        <w:t xml:space="preserve">149 </w:t>
      </w:r>
      <w:r>
        <w:rPr>
          <w:color w:val="231F20"/>
          <w:w w:val="105"/>
        </w:rPr>
        <w:t>The Commission completed three auctions of millimeter-wave spectrum, putting nearly five gigahertz of high-band spectrum into the market.</w:t>
      </w:r>
      <w:r>
        <w:rPr>
          <w:color w:val="231F20"/>
          <w:w w:val="105"/>
          <w:position w:val="6"/>
          <w:sz w:val="11"/>
        </w:rPr>
        <w:t xml:space="preserve">150 </w:t>
      </w:r>
      <w:r>
        <w:rPr>
          <w:color w:val="231F20"/>
          <w:w w:val="105"/>
        </w:rPr>
        <w:t>At least one nationwide</w:t>
      </w:r>
    </w:p>
    <w:p w14:paraId="75C8D241" w14:textId="77777777" w:rsidR="002F5809" w:rsidRDefault="00A843CD">
      <w:pPr>
        <w:pStyle w:val="BodyText"/>
        <w:spacing w:before="6"/>
        <w:rPr>
          <w:sz w:val="10"/>
        </w:rPr>
      </w:pPr>
      <w:r>
        <w:pict w14:anchorId="7EC5F00F">
          <v:line id="_x0000_s1038" style="position:absolute;z-index:251662336;mso-wrap-distance-left:0;mso-wrap-distance-right:0;mso-position-horizontal-relative:page" from="96.8pt,8.25pt" to="226.4pt,8.25pt" strokecolor="#231f20" strokeweight=".17144mm">
            <w10:wrap type="topAndBottom" anchorx="page"/>
          </v:line>
        </w:pict>
      </w:r>
    </w:p>
    <w:p w14:paraId="34370305" w14:textId="77777777" w:rsidR="002F5809" w:rsidRDefault="00A843CD">
      <w:pPr>
        <w:spacing w:before="55"/>
        <w:ind w:left="215"/>
        <w:rPr>
          <w:sz w:val="18"/>
        </w:rPr>
      </w:pPr>
      <w:r>
        <w:rPr>
          <w:color w:val="231F20"/>
          <w:position w:val="6"/>
          <w:sz w:val="11"/>
        </w:rPr>
        <w:t xml:space="preserve">142 </w:t>
      </w:r>
      <w:r>
        <w:rPr>
          <w:color w:val="231F20"/>
          <w:sz w:val="18"/>
        </w:rPr>
        <w:t>Letter from David Goldman, Director of Satellite Policy, SpaceX, to Marlene H. Dortch</w:t>
      </w:r>
      <w:r>
        <w:rPr>
          <w:color w:val="231F20"/>
          <w:sz w:val="18"/>
        </w:rPr>
        <w:t>, Secretary, FCC, FCC, Docket No. RM-11768, at 3 (filed June 4, 2020).</w:t>
      </w:r>
    </w:p>
    <w:p w14:paraId="3D7BB6F3" w14:textId="77777777" w:rsidR="002F5809" w:rsidRDefault="00A843CD">
      <w:pPr>
        <w:spacing w:before="106"/>
        <w:ind w:left="216"/>
        <w:rPr>
          <w:sz w:val="18"/>
        </w:rPr>
      </w:pPr>
      <w:r>
        <w:rPr>
          <w:color w:val="231F20"/>
          <w:position w:val="6"/>
          <w:sz w:val="11"/>
        </w:rPr>
        <w:t xml:space="preserve">143 </w:t>
      </w:r>
      <w:r>
        <w:rPr>
          <w:i/>
          <w:color w:val="231F20"/>
          <w:sz w:val="18"/>
        </w:rPr>
        <w:t xml:space="preserve">See </w:t>
      </w:r>
      <w:r>
        <w:rPr>
          <w:color w:val="231F20"/>
          <w:sz w:val="18"/>
        </w:rPr>
        <w:t xml:space="preserve">SpaceX Nov. 5, 2020 </w:t>
      </w:r>
      <w:r>
        <w:rPr>
          <w:i/>
          <w:color w:val="231F20"/>
          <w:sz w:val="18"/>
        </w:rPr>
        <w:t xml:space="preserve">Ex Parte </w:t>
      </w:r>
      <w:r>
        <w:rPr>
          <w:color w:val="231F20"/>
          <w:sz w:val="18"/>
        </w:rPr>
        <w:t>at 2.</w:t>
      </w:r>
    </w:p>
    <w:p w14:paraId="4E2663D7" w14:textId="77777777" w:rsidR="002F5809" w:rsidRDefault="00A843CD">
      <w:pPr>
        <w:spacing w:before="107"/>
        <w:ind w:left="216"/>
        <w:rPr>
          <w:sz w:val="18"/>
        </w:rPr>
      </w:pPr>
      <w:r>
        <w:rPr>
          <w:color w:val="231F20"/>
          <w:position w:val="6"/>
          <w:sz w:val="11"/>
        </w:rPr>
        <w:t xml:space="preserve">144 </w:t>
      </w:r>
      <w:r>
        <w:rPr>
          <w:color w:val="231F20"/>
          <w:sz w:val="18"/>
        </w:rPr>
        <w:t xml:space="preserve">SpaceX Jan. 6. 2021 </w:t>
      </w:r>
      <w:r>
        <w:rPr>
          <w:i/>
          <w:color w:val="231F20"/>
          <w:sz w:val="18"/>
        </w:rPr>
        <w:t xml:space="preserve">Ex Parte </w:t>
      </w:r>
      <w:r>
        <w:rPr>
          <w:color w:val="231F20"/>
          <w:sz w:val="18"/>
        </w:rPr>
        <w:t>Attach. A. at 2.</w:t>
      </w:r>
    </w:p>
    <w:p w14:paraId="31D10799" w14:textId="77777777" w:rsidR="002F5809" w:rsidRDefault="00A843CD">
      <w:pPr>
        <w:spacing w:before="107"/>
        <w:ind w:left="216"/>
        <w:rPr>
          <w:sz w:val="18"/>
        </w:rPr>
      </w:pPr>
      <w:r>
        <w:rPr>
          <w:color w:val="231F20"/>
          <w:position w:val="6"/>
          <w:sz w:val="11"/>
        </w:rPr>
        <w:t xml:space="preserve">145 </w:t>
      </w:r>
      <w:r>
        <w:rPr>
          <w:color w:val="231F20"/>
          <w:sz w:val="18"/>
        </w:rPr>
        <w:t xml:space="preserve">12 GHz Operators Oct. 20, 2020 </w:t>
      </w:r>
      <w:r>
        <w:rPr>
          <w:i/>
          <w:color w:val="231F20"/>
          <w:sz w:val="18"/>
        </w:rPr>
        <w:t xml:space="preserve">Ex Parte </w:t>
      </w:r>
      <w:r>
        <w:rPr>
          <w:color w:val="231F20"/>
          <w:sz w:val="18"/>
        </w:rPr>
        <w:t>at 2 &amp; n.2 (citing AT&amp;T Aug. 6, 2020 Ex Parte at</w:t>
      </w:r>
      <w:r>
        <w:rPr>
          <w:color w:val="231F20"/>
          <w:sz w:val="18"/>
        </w:rPr>
        <w:t xml:space="preserve"> 1).</w:t>
      </w:r>
    </w:p>
    <w:p w14:paraId="3B1D3FEA" w14:textId="77777777" w:rsidR="002F5809" w:rsidRDefault="00A843CD">
      <w:pPr>
        <w:spacing w:before="106"/>
        <w:ind w:left="216"/>
        <w:rPr>
          <w:sz w:val="18"/>
        </w:rPr>
      </w:pPr>
      <w:r>
        <w:rPr>
          <w:color w:val="231F20"/>
          <w:position w:val="6"/>
          <w:sz w:val="11"/>
        </w:rPr>
        <w:t xml:space="preserve">146 </w:t>
      </w:r>
      <w:r>
        <w:rPr>
          <w:color w:val="231F20"/>
          <w:sz w:val="18"/>
        </w:rPr>
        <w:t xml:space="preserve">DISH Sept. 22, 2020 </w:t>
      </w:r>
      <w:r>
        <w:rPr>
          <w:i/>
          <w:color w:val="231F20"/>
          <w:sz w:val="18"/>
        </w:rPr>
        <w:t xml:space="preserve">Ex Parte </w:t>
      </w:r>
      <w:r>
        <w:rPr>
          <w:color w:val="231F20"/>
          <w:sz w:val="18"/>
        </w:rPr>
        <w:t>at 3.</w:t>
      </w:r>
    </w:p>
    <w:p w14:paraId="6C29CAD9" w14:textId="77777777" w:rsidR="002F5809" w:rsidRDefault="00A843CD">
      <w:pPr>
        <w:spacing w:before="108"/>
        <w:ind w:left="215" w:right="190"/>
        <w:rPr>
          <w:sz w:val="18"/>
        </w:rPr>
      </w:pPr>
      <w:r>
        <w:rPr>
          <w:color w:val="231F20"/>
          <w:position w:val="6"/>
          <w:sz w:val="11"/>
        </w:rPr>
        <w:t xml:space="preserve">147 </w:t>
      </w:r>
      <w:r>
        <w:rPr>
          <w:color w:val="231F20"/>
          <w:sz w:val="18"/>
        </w:rPr>
        <w:t>Under the approach that the Commission adopted for NGSO FSS and MVDDS sharing, first in-time NGSO FSS receivers and first in-time MVDDS transmitting systems are afforded more and easier use of the shared 12 G</w:t>
      </w:r>
      <w:r>
        <w:rPr>
          <w:color w:val="231F20"/>
          <w:sz w:val="18"/>
        </w:rPr>
        <w:t xml:space="preserve">Hz band than subsequent deployments. The Commission concluded that such a result is equitable and consistent with the co-primary status of NGSO FSS and MVDDS. </w:t>
      </w:r>
      <w:r>
        <w:rPr>
          <w:i/>
          <w:color w:val="231F20"/>
          <w:sz w:val="18"/>
        </w:rPr>
        <w:t xml:space="preserve">See MVDDS Second Report &amp; Order, </w:t>
      </w:r>
      <w:r>
        <w:rPr>
          <w:color w:val="231F20"/>
          <w:sz w:val="18"/>
        </w:rPr>
        <w:t xml:space="preserve">17 FCC Rcd at 9659, para. 111; </w:t>
      </w:r>
      <w:r>
        <w:rPr>
          <w:i/>
          <w:color w:val="231F20"/>
          <w:sz w:val="18"/>
        </w:rPr>
        <w:t>see also OneWeb Order</w:t>
      </w:r>
      <w:r>
        <w:rPr>
          <w:color w:val="231F20"/>
          <w:sz w:val="18"/>
        </w:rPr>
        <w:t>, 32 FCC Rcd</w:t>
      </w:r>
      <w:r>
        <w:rPr>
          <w:color w:val="231F20"/>
          <w:sz w:val="18"/>
        </w:rPr>
        <w:t xml:space="preserve"> at 5370 para. 8.</w:t>
      </w:r>
    </w:p>
    <w:p w14:paraId="1A57D4AE" w14:textId="77777777" w:rsidR="002F5809" w:rsidRDefault="00A843CD">
      <w:pPr>
        <w:spacing w:before="107"/>
        <w:ind w:left="216" w:right="256"/>
        <w:rPr>
          <w:sz w:val="18"/>
        </w:rPr>
      </w:pPr>
      <w:r>
        <w:rPr>
          <w:color w:val="231F20"/>
          <w:position w:val="6"/>
          <w:sz w:val="11"/>
        </w:rPr>
        <w:t xml:space="preserve">148 </w:t>
      </w:r>
      <w:r>
        <w:rPr>
          <w:i/>
          <w:color w:val="231F20"/>
          <w:sz w:val="18"/>
        </w:rPr>
        <w:t xml:space="preserve">See </w:t>
      </w:r>
      <w:r>
        <w:rPr>
          <w:color w:val="231F20"/>
          <w:sz w:val="18"/>
        </w:rPr>
        <w:t xml:space="preserve">SpaceX Nov. 5, 2020 </w:t>
      </w:r>
      <w:r>
        <w:rPr>
          <w:i/>
          <w:color w:val="231F20"/>
          <w:sz w:val="18"/>
        </w:rPr>
        <w:t xml:space="preserve">Ex Parte </w:t>
      </w:r>
      <w:r>
        <w:rPr>
          <w:color w:val="231F20"/>
          <w:sz w:val="18"/>
        </w:rPr>
        <w:t xml:space="preserve">at 3; CAGW Oct. 22, 2020 </w:t>
      </w:r>
      <w:r>
        <w:rPr>
          <w:i/>
          <w:color w:val="231F20"/>
          <w:sz w:val="18"/>
        </w:rPr>
        <w:t xml:space="preserve">Ex Parte </w:t>
      </w:r>
      <w:r>
        <w:rPr>
          <w:color w:val="231F20"/>
          <w:sz w:val="18"/>
        </w:rPr>
        <w:t xml:space="preserve">at 2-3 (citing Amy Thompson, "SpaceX just launched 60 new Starlink internet satellites and nailed rocket landing at sea," Space.com, Oct. 18, 2020, </w:t>
      </w:r>
      <w:hyperlink r:id="rId24">
        <w:r>
          <w:rPr>
            <w:color w:val="3953A4"/>
            <w:sz w:val="18"/>
            <w:u w:val="single" w:color="3953A4"/>
          </w:rPr>
          <w:t>https</w:t>
        </w:r>
        <w:r>
          <w:rPr>
            <w:color w:val="3953A4"/>
            <w:sz w:val="18"/>
            <w:u w:val="single" w:color="3953A4"/>
          </w:rPr>
          <w:t>://www.space.com/space</w:t>
        </w:r>
      </w:hyperlink>
      <w:r>
        <w:rPr>
          <w:color w:val="3953A4"/>
          <w:sz w:val="18"/>
          <w:u w:val="single" w:color="3953A4"/>
        </w:rPr>
        <w:t>x-sta</w:t>
      </w:r>
      <w:hyperlink r:id="rId25">
        <w:r>
          <w:rPr>
            <w:color w:val="3953A4"/>
            <w:sz w:val="18"/>
            <w:u w:val="single" w:color="3953A4"/>
          </w:rPr>
          <w:t>rlink-satellites-launch-rocket-land</w:t>
        </w:r>
      </w:hyperlink>
      <w:r>
        <w:rPr>
          <w:color w:val="3953A4"/>
          <w:sz w:val="18"/>
          <w:u w:val="single" w:color="3953A4"/>
        </w:rPr>
        <w:t>i</w:t>
      </w:r>
      <w:hyperlink r:id="rId26">
        <w:r>
          <w:rPr>
            <w:color w:val="3953A4"/>
            <w:sz w:val="18"/>
            <w:u w:val="single" w:color="3953A4"/>
          </w:rPr>
          <w:t>ng-oct-18</w:t>
        </w:r>
      </w:hyperlink>
      <w:r>
        <w:rPr>
          <w:color w:val="3953A4"/>
          <w:sz w:val="18"/>
          <w:u w:val="single" w:color="3953A4"/>
        </w:rPr>
        <w:t>-2</w:t>
      </w:r>
      <w:hyperlink r:id="rId27">
        <w:r>
          <w:rPr>
            <w:color w:val="3953A4"/>
            <w:sz w:val="18"/>
            <w:u w:val="single" w:color="3953A4"/>
          </w:rPr>
          <w:t>020</w:t>
        </w:r>
        <w:r>
          <w:rPr>
            <w:color w:val="231F20"/>
            <w:sz w:val="18"/>
          </w:rPr>
          <w:t>.)</w:t>
        </w:r>
      </w:hyperlink>
    </w:p>
    <w:p w14:paraId="3686D5C7" w14:textId="77777777" w:rsidR="002F5809" w:rsidRDefault="00A843CD">
      <w:pPr>
        <w:spacing w:before="107"/>
        <w:ind w:left="216" w:right="320"/>
        <w:rPr>
          <w:sz w:val="18"/>
        </w:rPr>
      </w:pPr>
      <w:r>
        <w:rPr>
          <w:color w:val="231F20"/>
          <w:position w:val="6"/>
          <w:sz w:val="11"/>
        </w:rPr>
        <w:t xml:space="preserve">149 </w:t>
      </w:r>
      <w:r>
        <w:rPr>
          <w:color w:val="231F20"/>
          <w:sz w:val="18"/>
        </w:rPr>
        <w:t>Press Release, FCC, Post-Incent</w:t>
      </w:r>
      <w:r>
        <w:rPr>
          <w:color w:val="231F20"/>
          <w:sz w:val="18"/>
        </w:rPr>
        <w:t xml:space="preserve">ive Auction Transition Successfully Meets 39-Month Deadline (July 13, 2020), </w:t>
      </w:r>
      <w:hyperlink r:id="rId28">
        <w:r>
          <w:rPr>
            <w:color w:val="3953A4"/>
            <w:sz w:val="18"/>
            <w:u w:val="single" w:color="3953A4"/>
          </w:rPr>
          <w:t>https://www.fcc.gov/</w:t>
        </w:r>
      </w:hyperlink>
      <w:r>
        <w:rPr>
          <w:color w:val="3953A4"/>
          <w:sz w:val="18"/>
          <w:u w:val="single" w:color="3953A4"/>
        </w:rPr>
        <w:t>docum</w:t>
      </w:r>
      <w:hyperlink r:id="rId29">
        <w:r>
          <w:rPr>
            <w:color w:val="3953A4"/>
            <w:sz w:val="18"/>
            <w:u w:val="single" w:color="3953A4"/>
          </w:rPr>
          <w:t>ent/post-incentiv</w:t>
        </w:r>
      </w:hyperlink>
      <w:r>
        <w:rPr>
          <w:color w:val="3953A4"/>
          <w:sz w:val="18"/>
          <w:u w:val="single" w:color="3953A4"/>
        </w:rPr>
        <w:t>e-</w:t>
      </w:r>
      <w:hyperlink r:id="rId30">
        <w:r>
          <w:rPr>
            <w:color w:val="3953A4"/>
            <w:sz w:val="18"/>
            <w:u w:val="single" w:color="3953A4"/>
          </w:rPr>
          <w:t>auction-t</w:t>
        </w:r>
      </w:hyperlink>
      <w:r>
        <w:rPr>
          <w:color w:val="3953A4"/>
          <w:sz w:val="18"/>
          <w:u w:val="single" w:color="3953A4"/>
        </w:rPr>
        <w:t>r</w:t>
      </w:r>
      <w:hyperlink r:id="rId31">
        <w:r>
          <w:rPr>
            <w:color w:val="3953A4"/>
            <w:sz w:val="18"/>
            <w:u w:val="single" w:color="3953A4"/>
          </w:rPr>
          <w:t>ansition-successfully-meets-39-month-deadline</w:t>
        </w:r>
        <w:r>
          <w:rPr>
            <w:color w:val="231F20"/>
            <w:sz w:val="18"/>
          </w:rPr>
          <w:t>.</w:t>
        </w:r>
      </w:hyperlink>
    </w:p>
    <w:p w14:paraId="6DC40077" w14:textId="77777777" w:rsidR="002F5809" w:rsidRDefault="00A843CD">
      <w:pPr>
        <w:spacing w:before="107"/>
        <w:ind w:left="216" w:right="268"/>
        <w:rPr>
          <w:i/>
          <w:sz w:val="18"/>
        </w:rPr>
      </w:pPr>
      <w:r>
        <w:rPr>
          <w:color w:val="231F20"/>
          <w:position w:val="6"/>
          <w:sz w:val="11"/>
        </w:rPr>
        <w:t xml:space="preserve">150 </w:t>
      </w:r>
      <w:r>
        <w:rPr>
          <w:i/>
          <w:color w:val="231F20"/>
          <w:sz w:val="18"/>
        </w:rPr>
        <w:t>See Incentive Auction of Upper Microwave Flexible Use Service Licenses in the Upper 37 GHz, 39 GHz, and 47 GHz Ban</w:t>
      </w:r>
      <w:r>
        <w:rPr>
          <w:i/>
          <w:color w:val="231F20"/>
          <w:sz w:val="18"/>
        </w:rPr>
        <w:t>ds for Next-Generation Wireless Services Closes; Winning Bidders Announced for Auction 103</w:t>
      </w:r>
      <w:r>
        <w:rPr>
          <w:color w:val="231F20"/>
          <w:sz w:val="18"/>
        </w:rPr>
        <w:t xml:space="preserve">, Public Notice, 35 FCC Rcd 2015 (2020); </w:t>
      </w:r>
      <w:r>
        <w:rPr>
          <w:i/>
          <w:color w:val="231F20"/>
          <w:sz w:val="18"/>
        </w:rPr>
        <w:t>Winning Bidders Announced for Auction of 28 GHz Upper Microwave Flexible</w:t>
      </w:r>
    </w:p>
    <w:p w14:paraId="1352D8E2" w14:textId="77777777" w:rsidR="002F5809" w:rsidRDefault="00A843CD">
      <w:pPr>
        <w:spacing w:line="206" w:lineRule="exact"/>
        <w:ind w:right="158"/>
        <w:jc w:val="right"/>
        <w:rPr>
          <w:sz w:val="18"/>
        </w:rPr>
      </w:pPr>
      <w:r>
        <w:rPr>
          <w:color w:val="231F20"/>
          <w:w w:val="115"/>
          <w:sz w:val="18"/>
        </w:rPr>
        <w:t>(continued..)</w:t>
      </w:r>
    </w:p>
    <w:p w14:paraId="6C570F1F" w14:textId="77777777" w:rsidR="002F5809" w:rsidRDefault="002F5809">
      <w:pPr>
        <w:spacing w:line="206" w:lineRule="exact"/>
        <w:jc w:val="right"/>
        <w:rPr>
          <w:sz w:val="18"/>
        </w:rPr>
        <w:sectPr w:rsidR="002F5809">
          <w:pgSz w:w="12240" w:h="15840"/>
          <w:pgMar w:top="2240" w:right="1720" w:bottom="500" w:left="1720" w:header="2019" w:footer="317" w:gutter="0"/>
          <w:cols w:space="720"/>
        </w:sectPr>
      </w:pPr>
    </w:p>
    <w:p w14:paraId="62EBFADE" w14:textId="77777777" w:rsidR="002F5809" w:rsidRDefault="002F5809">
      <w:pPr>
        <w:pStyle w:val="BodyText"/>
        <w:rPr>
          <w:sz w:val="27"/>
        </w:rPr>
      </w:pPr>
    </w:p>
    <w:p w14:paraId="1203F1FD" w14:textId="77777777" w:rsidR="002F5809" w:rsidRDefault="00A843CD">
      <w:pPr>
        <w:pStyle w:val="BodyText"/>
        <w:spacing w:before="99" w:line="249" w:lineRule="auto"/>
        <w:ind w:left="216" w:right="194"/>
      </w:pPr>
      <w:r>
        <w:rPr>
          <w:color w:val="231F20"/>
          <w:w w:val="105"/>
        </w:rPr>
        <w:t>service provider has ch</w:t>
      </w:r>
      <w:r>
        <w:rPr>
          <w:color w:val="231F20"/>
          <w:w w:val="105"/>
        </w:rPr>
        <w:t>aracterized this spectrum as instrumental to its 5G deployment plans.</w:t>
      </w:r>
      <w:r>
        <w:rPr>
          <w:color w:val="231F20"/>
          <w:w w:val="105"/>
          <w:position w:val="6"/>
          <w:sz w:val="11"/>
        </w:rPr>
        <w:t xml:space="preserve">151 </w:t>
      </w:r>
      <w:r>
        <w:rPr>
          <w:color w:val="231F20"/>
          <w:w w:val="105"/>
        </w:rPr>
        <w:t>As for mid-band spectrum, the Commission has repurposed 480 megahertz between 3550 and 3980 MHz and is on track to potentially repurpose an additional adjacent 100 megahertz in the 3.</w:t>
      </w:r>
      <w:r>
        <w:rPr>
          <w:color w:val="231F20"/>
          <w:w w:val="105"/>
        </w:rPr>
        <w:t>45 GHz band.</w:t>
      </w:r>
      <w:r>
        <w:rPr>
          <w:color w:val="231F20"/>
          <w:w w:val="105"/>
          <w:position w:val="6"/>
          <w:sz w:val="11"/>
        </w:rPr>
        <w:t xml:space="preserve">152 </w:t>
      </w:r>
      <w:r>
        <w:rPr>
          <w:color w:val="231F20"/>
          <w:w w:val="105"/>
        </w:rPr>
        <w:t>Have intervening developments over the past four years, including the Commission's work to make additional spectrum resources available for 5G and the number of NGSO systems that have been authorized to operate using 12 GHz band spectrum, c</w:t>
      </w:r>
      <w:r>
        <w:rPr>
          <w:color w:val="231F20"/>
          <w:w w:val="105"/>
        </w:rPr>
        <w:t xml:space="preserve">ounsel against making changes to the current framework for the 12 GHz band? The Commission values the public interest benefits that could flow from NGSOs offering an affordable solution for delivering high-speed Internet services to communities that might </w:t>
      </w:r>
      <w:r>
        <w:rPr>
          <w:color w:val="231F20"/>
          <w:w w:val="105"/>
        </w:rPr>
        <w:t>be more expensive to serve through other technologies. How should the potential public interest benefits of those services be balanced by the Commission as it proceeds with this rulemaking?</w:t>
      </w:r>
    </w:p>
    <w:p w14:paraId="3C673A7F" w14:textId="478F7C49" w:rsidR="002F5809" w:rsidRDefault="00A843CD">
      <w:pPr>
        <w:pStyle w:val="ListParagraph"/>
        <w:numPr>
          <w:ilvl w:val="0"/>
          <w:numId w:val="5"/>
        </w:numPr>
        <w:tabs>
          <w:tab w:val="left" w:pos="1511"/>
          <w:tab w:val="left" w:pos="1513"/>
        </w:tabs>
        <w:spacing w:line="249" w:lineRule="auto"/>
        <w:ind w:left="216" w:right="233" w:firstLine="648"/>
        <w:rPr>
          <w:sz w:val="19"/>
        </w:rPr>
      </w:pPr>
      <w:r>
        <w:rPr>
          <w:color w:val="231F20"/>
          <w:w w:val="105"/>
          <w:sz w:val="19"/>
        </w:rPr>
        <w:t xml:space="preserve">The Commission noted in the </w:t>
      </w:r>
      <w:r>
        <w:rPr>
          <w:i/>
          <w:color w:val="231F20"/>
          <w:w w:val="105"/>
          <w:sz w:val="19"/>
        </w:rPr>
        <w:t xml:space="preserve">OneWeb Order </w:t>
      </w:r>
      <w:r>
        <w:rPr>
          <w:color w:val="231F20"/>
          <w:w w:val="105"/>
          <w:sz w:val="19"/>
        </w:rPr>
        <w:t>that NGSO FSS operators h</w:t>
      </w:r>
      <w:r>
        <w:rPr>
          <w:color w:val="231F20"/>
          <w:w w:val="105"/>
          <w:sz w:val="19"/>
        </w:rPr>
        <w:t>ave access to other</w:t>
      </w:r>
      <w:r>
        <w:rPr>
          <w:color w:val="231F20"/>
          <w:spacing w:val="-5"/>
          <w:w w:val="105"/>
          <w:sz w:val="19"/>
        </w:rPr>
        <w:t xml:space="preserve"> </w:t>
      </w:r>
      <w:r>
        <w:rPr>
          <w:color w:val="231F20"/>
          <w:w w:val="105"/>
          <w:sz w:val="19"/>
        </w:rPr>
        <w:t>frequency</w:t>
      </w:r>
      <w:r>
        <w:rPr>
          <w:color w:val="231F20"/>
          <w:spacing w:val="-5"/>
          <w:w w:val="105"/>
          <w:sz w:val="19"/>
        </w:rPr>
        <w:t xml:space="preserve"> </w:t>
      </w:r>
      <w:r>
        <w:rPr>
          <w:color w:val="231F20"/>
          <w:w w:val="105"/>
          <w:sz w:val="19"/>
        </w:rPr>
        <w:t>bands,</w:t>
      </w:r>
      <w:r>
        <w:rPr>
          <w:color w:val="231F20"/>
          <w:spacing w:val="-5"/>
          <w:w w:val="105"/>
          <w:sz w:val="19"/>
        </w:rPr>
        <w:t xml:space="preserve"> </w:t>
      </w:r>
      <w:r>
        <w:rPr>
          <w:color w:val="231F20"/>
          <w:w w:val="105"/>
          <w:sz w:val="19"/>
        </w:rPr>
        <w:t>"such</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even</w:t>
      </w:r>
      <w:r>
        <w:rPr>
          <w:color w:val="231F20"/>
          <w:spacing w:val="-5"/>
          <w:w w:val="105"/>
          <w:sz w:val="19"/>
        </w:rPr>
        <w:t xml:space="preserve"> </w:t>
      </w:r>
      <w:r>
        <w:rPr>
          <w:color w:val="231F20"/>
          <w:w w:val="105"/>
          <w:sz w:val="19"/>
        </w:rPr>
        <w:t>if</w:t>
      </w:r>
      <w:r>
        <w:rPr>
          <w:color w:val="231F20"/>
          <w:spacing w:val="-5"/>
          <w:w w:val="105"/>
          <w:sz w:val="19"/>
        </w:rPr>
        <w:t xml:space="preserve"> </w:t>
      </w:r>
      <w:r>
        <w:rPr>
          <w:color w:val="231F20"/>
          <w:w w:val="105"/>
          <w:sz w:val="19"/>
        </w:rPr>
        <w:t>NGSO</w:t>
      </w:r>
      <w:r>
        <w:rPr>
          <w:color w:val="231F20"/>
          <w:spacing w:val="-5"/>
          <w:w w:val="105"/>
          <w:sz w:val="19"/>
        </w:rPr>
        <w:t xml:space="preserve"> </w:t>
      </w:r>
      <w:r>
        <w:rPr>
          <w:color w:val="231F20"/>
          <w:w w:val="105"/>
          <w:sz w:val="19"/>
        </w:rPr>
        <w:t>FSS</w:t>
      </w:r>
      <w:r>
        <w:rPr>
          <w:color w:val="231F20"/>
          <w:spacing w:val="-4"/>
          <w:w w:val="105"/>
          <w:sz w:val="19"/>
        </w:rPr>
        <w:t xml:space="preserve"> </w:t>
      </w:r>
      <w:r>
        <w:rPr>
          <w:color w:val="231F20"/>
          <w:w w:val="105"/>
          <w:sz w:val="19"/>
        </w:rPr>
        <w:t>systems</w:t>
      </w:r>
      <w:r>
        <w:rPr>
          <w:color w:val="231F20"/>
          <w:spacing w:val="-5"/>
          <w:w w:val="105"/>
          <w:sz w:val="19"/>
        </w:rPr>
        <w:t xml:space="preserve"> </w:t>
      </w:r>
      <w:r>
        <w:rPr>
          <w:color w:val="231F20"/>
          <w:w w:val="105"/>
          <w:sz w:val="19"/>
        </w:rPr>
        <w:t>were</w:t>
      </w:r>
      <w:r>
        <w:rPr>
          <w:color w:val="231F20"/>
          <w:spacing w:val="-6"/>
          <w:w w:val="105"/>
          <w:sz w:val="19"/>
        </w:rPr>
        <w:t xml:space="preserve"> </w:t>
      </w:r>
      <w:r>
        <w:rPr>
          <w:color w:val="231F20"/>
          <w:w w:val="105"/>
          <w:sz w:val="19"/>
        </w:rPr>
        <w:t>precluded</w:t>
      </w:r>
      <w:r>
        <w:rPr>
          <w:color w:val="231F20"/>
          <w:spacing w:val="-5"/>
          <w:w w:val="105"/>
          <w:sz w:val="19"/>
        </w:rPr>
        <w:t xml:space="preserve"> </w:t>
      </w:r>
      <w:r>
        <w:rPr>
          <w:color w:val="231F20"/>
          <w:w w:val="105"/>
          <w:sz w:val="19"/>
        </w:rPr>
        <w:t>entirely</w:t>
      </w:r>
      <w:r>
        <w:rPr>
          <w:color w:val="231F20"/>
          <w:spacing w:val="-5"/>
          <w:w w:val="105"/>
          <w:sz w:val="19"/>
        </w:rPr>
        <w:t xml:space="preserve"> </w:t>
      </w:r>
      <w:r>
        <w:rPr>
          <w:color w:val="231F20"/>
          <w:w w:val="105"/>
          <w:sz w:val="19"/>
        </w:rPr>
        <w:t>from</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12.2-12.7 GHz band," OneWeb would still retain a measure of flexibility to provide its proposed services.</w:t>
      </w:r>
      <w:r>
        <w:rPr>
          <w:color w:val="231F20"/>
          <w:w w:val="105"/>
          <w:position w:val="6"/>
          <w:sz w:val="11"/>
        </w:rPr>
        <w:t xml:space="preserve">153 </w:t>
      </w:r>
      <w:r>
        <w:rPr>
          <w:color w:val="231F20"/>
          <w:w w:val="105"/>
          <w:sz w:val="19"/>
        </w:rPr>
        <w:t xml:space="preserve">Given the proliferation of NGSO authorizations and ongoing deployments, we </w:t>
      </w:r>
      <w:r w:rsidR="006F6C59" w:rsidRPr="006F6C59">
        <w:rPr>
          <w:color w:val="231F20"/>
          <w:w w:val="105"/>
          <w:sz w:val="19"/>
          <w:highlight w:val="magenta"/>
        </w:rPr>
        <w:t>seek comment</w:t>
      </w:r>
      <w:r>
        <w:rPr>
          <w:color w:val="231F20"/>
          <w:w w:val="105"/>
          <w:sz w:val="19"/>
        </w:rPr>
        <w:t xml:space="preserve"> on whether this remains the case, as well as the costs and </w:t>
      </w:r>
      <w:r>
        <w:rPr>
          <w:color w:val="231F20"/>
          <w:w w:val="105"/>
          <w:sz w:val="19"/>
        </w:rPr>
        <w:t>benefits of maintaining the current framework.  Additionally, the</w:t>
      </w:r>
      <w:r>
        <w:rPr>
          <w:color w:val="231F20"/>
          <w:spacing w:val="-6"/>
          <w:w w:val="105"/>
          <w:sz w:val="19"/>
        </w:rPr>
        <w:t xml:space="preserve"> </w:t>
      </w:r>
      <w:r>
        <w:rPr>
          <w:color w:val="231F20"/>
          <w:w w:val="105"/>
          <w:sz w:val="19"/>
        </w:rPr>
        <w:t>Commission</w:t>
      </w:r>
      <w:r>
        <w:rPr>
          <w:color w:val="231F20"/>
          <w:spacing w:val="-6"/>
          <w:w w:val="105"/>
          <w:sz w:val="19"/>
        </w:rPr>
        <w:t xml:space="preserve"> </w:t>
      </w:r>
      <w:r>
        <w:rPr>
          <w:color w:val="231F20"/>
          <w:w w:val="105"/>
          <w:sz w:val="19"/>
        </w:rPr>
        <w:t>adopted</w:t>
      </w:r>
      <w:r>
        <w:rPr>
          <w:color w:val="231F20"/>
          <w:spacing w:val="-6"/>
          <w:w w:val="105"/>
          <w:sz w:val="19"/>
        </w:rPr>
        <w:t xml:space="preserve"> </w:t>
      </w:r>
      <w:r>
        <w:rPr>
          <w:color w:val="231F20"/>
          <w:w w:val="105"/>
          <w:sz w:val="19"/>
        </w:rPr>
        <w:t>similar,</w:t>
      </w:r>
      <w:r>
        <w:rPr>
          <w:color w:val="231F20"/>
          <w:spacing w:val="-6"/>
          <w:w w:val="105"/>
          <w:sz w:val="19"/>
        </w:rPr>
        <w:t xml:space="preserve"> </w:t>
      </w:r>
      <w:r>
        <w:rPr>
          <w:color w:val="231F20"/>
          <w:w w:val="105"/>
          <w:sz w:val="19"/>
        </w:rPr>
        <w:t>though</w:t>
      </w:r>
      <w:r>
        <w:rPr>
          <w:color w:val="231F20"/>
          <w:spacing w:val="-6"/>
          <w:w w:val="105"/>
          <w:sz w:val="19"/>
        </w:rPr>
        <w:t xml:space="preserve"> </w:t>
      </w:r>
      <w:r>
        <w:rPr>
          <w:color w:val="231F20"/>
          <w:w w:val="105"/>
          <w:sz w:val="19"/>
        </w:rPr>
        <w:t>not</w:t>
      </w:r>
      <w:r>
        <w:rPr>
          <w:color w:val="231F20"/>
          <w:spacing w:val="-6"/>
          <w:w w:val="105"/>
          <w:sz w:val="19"/>
        </w:rPr>
        <w:t xml:space="preserve"> </w:t>
      </w:r>
      <w:r>
        <w:rPr>
          <w:color w:val="231F20"/>
          <w:w w:val="105"/>
          <w:sz w:val="19"/>
        </w:rPr>
        <w:t>identical,</w:t>
      </w:r>
      <w:r>
        <w:rPr>
          <w:color w:val="231F20"/>
          <w:spacing w:val="-6"/>
          <w:w w:val="105"/>
          <w:sz w:val="19"/>
        </w:rPr>
        <w:t xml:space="preserve"> </w:t>
      </w:r>
      <w:r>
        <w:rPr>
          <w:color w:val="231F20"/>
          <w:w w:val="105"/>
          <w:sz w:val="19"/>
        </w:rPr>
        <w:t>conditions</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various</w:t>
      </w:r>
      <w:r>
        <w:rPr>
          <w:color w:val="231F20"/>
          <w:spacing w:val="-6"/>
          <w:w w:val="105"/>
          <w:sz w:val="19"/>
        </w:rPr>
        <w:t xml:space="preserve"> </w:t>
      </w:r>
      <w:r>
        <w:rPr>
          <w:color w:val="231F20"/>
          <w:w w:val="105"/>
          <w:sz w:val="19"/>
        </w:rPr>
        <w:t>NGSO</w:t>
      </w:r>
      <w:r>
        <w:rPr>
          <w:color w:val="231F20"/>
          <w:spacing w:val="-6"/>
          <w:w w:val="105"/>
          <w:sz w:val="19"/>
        </w:rPr>
        <w:t xml:space="preserve"> </w:t>
      </w:r>
      <w:r>
        <w:rPr>
          <w:color w:val="231F20"/>
          <w:w w:val="105"/>
          <w:sz w:val="19"/>
        </w:rPr>
        <w:t>authorizations</w:t>
      </w:r>
      <w:r>
        <w:rPr>
          <w:color w:val="231F20"/>
          <w:spacing w:val="-6"/>
          <w:w w:val="105"/>
          <w:sz w:val="19"/>
        </w:rPr>
        <w:t xml:space="preserve"> </w:t>
      </w:r>
      <w:r>
        <w:rPr>
          <w:color w:val="231F20"/>
          <w:w w:val="105"/>
          <w:sz w:val="19"/>
        </w:rPr>
        <w:t xml:space="preserve">for use of the 12 GHz band. We </w:t>
      </w:r>
      <w:r w:rsidR="006F6C59" w:rsidRPr="006F6C59">
        <w:rPr>
          <w:color w:val="231F20"/>
          <w:w w:val="105"/>
          <w:sz w:val="19"/>
          <w:highlight w:val="magenta"/>
        </w:rPr>
        <w:t>seek comment</w:t>
      </w:r>
      <w:r>
        <w:rPr>
          <w:color w:val="231F20"/>
          <w:w w:val="105"/>
          <w:sz w:val="19"/>
        </w:rPr>
        <w:t xml:space="preserve"> on the various conditions included in the NGSO aut</w:t>
      </w:r>
      <w:r>
        <w:rPr>
          <w:color w:val="231F20"/>
          <w:w w:val="105"/>
          <w:sz w:val="19"/>
        </w:rPr>
        <w:t>horizations</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what</w:t>
      </w:r>
      <w:r>
        <w:rPr>
          <w:color w:val="231F20"/>
          <w:spacing w:val="-6"/>
          <w:w w:val="105"/>
          <w:sz w:val="19"/>
        </w:rPr>
        <w:t xml:space="preserve"> </w:t>
      </w:r>
      <w:r>
        <w:rPr>
          <w:color w:val="231F20"/>
          <w:w w:val="105"/>
          <w:sz w:val="19"/>
        </w:rPr>
        <w:t>effect</w:t>
      </w:r>
      <w:r>
        <w:rPr>
          <w:color w:val="231F20"/>
          <w:spacing w:val="-6"/>
          <w:w w:val="105"/>
          <w:sz w:val="19"/>
        </w:rPr>
        <w:t xml:space="preserve"> </w:t>
      </w:r>
      <w:r>
        <w:rPr>
          <w:color w:val="231F20"/>
          <w:w w:val="105"/>
          <w:sz w:val="19"/>
        </w:rPr>
        <w:t>(if</w:t>
      </w:r>
      <w:r>
        <w:rPr>
          <w:color w:val="231F20"/>
          <w:spacing w:val="-6"/>
          <w:w w:val="105"/>
          <w:sz w:val="19"/>
        </w:rPr>
        <w:t xml:space="preserve"> </w:t>
      </w:r>
      <w:r>
        <w:rPr>
          <w:color w:val="231F20"/>
          <w:w w:val="105"/>
          <w:sz w:val="19"/>
        </w:rPr>
        <w:t>any)</w:t>
      </w:r>
      <w:r>
        <w:rPr>
          <w:color w:val="231F20"/>
          <w:spacing w:val="-6"/>
          <w:w w:val="105"/>
          <w:sz w:val="19"/>
        </w:rPr>
        <w:t xml:space="preserve"> </w:t>
      </w:r>
      <w:r>
        <w:rPr>
          <w:color w:val="231F20"/>
          <w:w w:val="105"/>
          <w:sz w:val="19"/>
        </w:rPr>
        <w:t>these</w:t>
      </w:r>
      <w:r>
        <w:rPr>
          <w:color w:val="231F20"/>
          <w:spacing w:val="-6"/>
          <w:w w:val="105"/>
          <w:sz w:val="19"/>
        </w:rPr>
        <w:t xml:space="preserve"> </w:t>
      </w:r>
      <w:r>
        <w:rPr>
          <w:color w:val="231F20"/>
          <w:w w:val="105"/>
          <w:sz w:val="19"/>
        </w:rPr>
        <w:t>variations</w:t>
      </w:r>
      <w:r>
        <w:rPr>
          <w:color w:val="231F20"/>
          <w:spacing w:val="-6"/>
          <w:w w:val="105"/>
          <w:sz w:val="19"/>
        </w:rPr>
        <w:t xml:space="preserve"> </w:t>
      </w:r>
      <w:r>
        <w:rPr>
          <w:color w:val="231F20"/>
          <w:w w:val="105"/>
          <w:sz w:val="19"/>
        </w:rPr>
        <w:t>should</w:t>
      </w:r>
      <w:r>
        <w:rPr>
          <w:color w:val="231F20"/>
          <w:spacing w:val="-7"/>
          <w:w w:val="105"/>
          <w:sz w:val="19"/>
        </w:rPr>
        <w:t xml:space="preserve"> </w:t>
      </w:r>
      <w:r>
        <w:rPr>
          <w:color w:val="231F20"/>
          <w:w w:val="105"/>
          <w:sz w:val="19"/>
        </w:rPr>
        <w:t>have</w:t>
      </w:r>
      <w:r>
        <w:rPr>
          <w:color w:val="231F20"/>
          <w:spacing w:val="-7"/>
          <w:w w:val="105"/>
          <w:sz w:val="19"/>
        </w:rPr>
        <w:t xml:space="preserve"> </w:t>
      </w:r>
      <w:r>
        <w:rPr>
          <w:color w:val="231F20"/>
          <w:w w:val="105"/>
          <w:sz w:val="19"/>
        </w:rPr>
        <w:t>on</w:t>
      </w:r>
      <w:r>
        <w:rPr>
          <w:color w:val="231F20"/>
          <w:spacing w:val="-6"/>
          <w:w w:val="105"/>
          <w:sz w:val="19"/>
        </w:rPr>
        <w:t xml:space="preserve"> </w:t>
      </w:r>
      <w:r>
        <w:rPr>
          <w:color w:val="231F20"/>
          <w:w w:val="105"/>
          <w:sz w:val="19"/>
        </w:rPr>
        <w:t>our</w:t>
      </w:r>
      <w:r>
        <w:rPr>
          <w:color w:val="231F20"/>
          <w:spacing w:val="-6"/>
          <w:w w:val="105"/>
          <w:sz w:val="19"/>
        </w:rPr>
        <w:t xml:space="preserve"> </w:t>
      </w:r>
      <w:r>
        <w:rPr>
          <w:color w:val="231F20"/>
          <w:w w:val="105"/>
          <w:sz w:val="19"/>
        </w:rPr>
        <w:t>analysis.</w:t>
      </w:r>
    </w:p>
    <w:p w14:paraId="5F3BEDD4" w14:textId="77777777" w:rsidR="002F5809" w:rsidRDefault="00A843CD">
      <w:pPr>
        <w:pStyle w:val="ListParagraph"/>
        <w:numPr>
          <w:ilvl w:val="0"/>
          <w:numId w:val="5"/>
        </w:numPr>
        <w:tabs>
          <w:tab w:val="left" w:pos="1511"/>
          <w:tab w:val="left" w:pos="1512"/>
        </w:tabs>
        <w:spacing w:before="107" w:line="249" w:lineRule="auto"/>
        <w:ind w:left="216" w:right="158" w:firstLine="648"/>
        <w:rPr>
          <w:sz w:val="19"/>
        </w:rPr>
      </w:pPr>
      <w:r>
        <w:rPr>
          <w:color w:val="231F20"/>
          <w:w w:val="105"/>
          <w:sz w:val="19"/>
        </w:rPr>
        <w:t xml:space="preserve">If we maintain the current framework, should we make any revisions to the MVDDS technical rules within the existing regulatory framework so as to facilitate more robust terrestrial operations without causing harmful interference to satellite operations in </w:t>
      </w:r>
      <w:r>
        <w:rPr>
          <w:color w:val="231F20"/>
          <w:w w:val="105"/>
          <w:sz w:val="19"/>
        </w:rPr>
        <w:t>the band?</w:t>
      </w:r>
      <w:r>
        <w:rPr>
          <w:color w:val="231F20"/>
          <w:w w:val="105"/>
          <w:position w:val="6"/>
          <w:sz w:val="11"/>
        </w:rPr>
        <w:t xml:space="preserve">154 </w:t>
      </w:r>
      <w:r>
        <w:rPr>
          <w:color w:val="231F20"/>
          <w:w w:val="105"/>
          <w:sz w:val="19"/>
        </w:rPr>
        <w:t>We note that the Commission contemplated that MVDDS service providers might petition for waivers of the technical rules and that, in denying a petition for reconsideration to increase the power limit for all MVDDS licenses, it was not prejudgi</w:t>
      </w:r>
      <w:r>
        <w:rPr>
          <w:color w:val="231F20"/>
          <w:w w:val="105"/>
          <w:sz w:val="19"/>
        </w:rPr>
        <w:t>ng whether a rationale for higher EIRP and EPFD limits in rural areas might have some technical merit in certain very specific circumstances.</w:t>
      </w:r>
      <w:r>
        <w:rPr>
          <w:color w:val="231F20"/>
          <w:w w:val="105"/>
          <w:position w:val="6"/>
          <w:sz w:val="11"/>
        </w:rPr>
        <w:t xml:space="preserve">155 </w:t>
      </w:r>
      <w:r>
        <w:rPr>
          <w:color w:val="231F20"/>
          <w:w w:val="105"/>
          <w:sz w:val="19"/>
        </w:rPr>
        <w:t>The Commission also stated that after it gained experience with MVDDS operations, it would entertain requests t</w:t>
      </w:r>
      <w:r>
        <w:rPr>
          <w:color w:val="231F20"/>
          <w:w w:val="105"/>
          <w:sz w:val="19"/>
        </w:rPr>
        <w:t>o modify the general EPFD and EIRP limits, if such experience provided sufficient justification for such action.</w:t>
      </w:r>
      <w:r>
        <w:rPr>
          <w:color w:val="231F20"/>
          <w:w w:val="105"/>
          <w:position w:val="6"/>
          <w:sz w:val="11"/>
        </w:rPr>
        <w:t xml:space="preserve">156  </w:t>
      </w:r>
      <w:r>
        <w:rPr>
          <w:color w:val="231F20"/>
          <w:w w:val="105"/>
          <w:sz w:val="19"/>
        </w:rPr>
        <w:t>We invite comment on whether there are any other changes we could adopt in revising our existing rules that would improve</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efficiency</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incumbent</w:t>
      </w:r>
      <w:r>
        <w:rPr>
          <w:color w:val="231F20"/>
          <w:spacing w:val="-5"/>
          <w:w w:val="105"/>
          <w:sz w:val="19"/>
        </w:rPr>
        <w:t xml:space="preserve"> </w:t>
      </w:r>
      <w:r>
        <w:rPr>
          <w:color w:val="231F20"/>
          <w:w w:val="105"/>
          <w:sz w:val="19"/>
        </w:rPr>
        <w:t>use</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band.</w:t>
      </w:r>
    </w:p>
    <w:p w14:paraId="191FDA19" w14:textId="77777777" w:rsidR="002F5809" w:rsidRDefault="002F5809">
      <w:pPr>
        <w:pStyle w:val="BodyText"/>
        <w:spacing w:before="6"/>
        <w:rPr>
          <w:sz w:val="31"/>
        </w:rPr>
      </w:pPr>
    </w:p>
    <w:p w14:paraId="75FEC320" w14:textId="77777777" w:rsidR="002F5809" w:rsidRDefault="00A843CD">
      <w:pPr>
        <w:spacing w:line="207" w:lineRule="exact"/>
        <w:ind w:left="216"/>
        <w:rPr>
          <w:sz w:val="18"/>
        </w:rPr>
      </w:pPr>
      <w:r>
        <w:pict w14:anchorId="0A975AE6">
          <v:line id="_x0000_s1037" style="position:absolute;left:0;text-align:left;z-index:251663360;mso-position-horizontal-relative:page" from="217pt,6.3pt" to="346.6pt,6.3pt" strokecolor="#231f20" strokeweight=".15242mm">
            <w10:wrap anchorx="page"/>
          </v:line>
        </w:pict>
      </w:r>
      <w:r>
        <w:rPr>
          <w:color w:val="231F20"/>
          <w:sz w:val="18"/>
        </w:rPr>
        <w:t>(Continued from previous page)</w:t>
      </w:r>
    </w:p>
    <w:p w14:paraId="49909EDB" w14:textId="77777777" w:rsidR="002F5809" w:rsidRDefault="00A843CD">
      <w:pPr>
        <w:ind w:left="215" w:right="211"/>
        <w:rPr>
          <w:sz w:val="18"/>
        </w:rPr>
      </w:pPr>
      <w:r>
        <w:rPr>
          <w:i/>
          <w:color w:val="231F20"/>
          <w:sz w:val="18"/>
        </w:rPr>
        <w:t>Use Service Licenses (Auction 101)</w:t>
      </w:r>
      <w:r>
        <w:rPr>
          <w:color w:val="231F20"/>
          <w:sz w:val="18"/>
        </w:rPr>
        <w:t xml:space="preserve">, Public Notice, 34 FCC Rcd 4279 (2019); </w:t>
      </w:r>
      <w:r>
        <w:rPr>
          <w:i/>
          <w:color w:val="231F20"/>
          <w:sz w:val="18"/>
        </w:rPr>
        <w:t>Auction of 24 GHz Upper Microwave Flexible Use Service Licenses Closes; Winning Bidders Announced for Auction 102</w:t>
      </w:r>
      <w:r>
        <w:rPr>
          <w:color w:val="231F20"/>
          <w:sz w:val="18"/>
        </w:rPr>
        <w:t>, Publi</w:t>
      </w:r>
      <w:r>
        <w:rPr>
          <w:color w:val="231F20"/>
          <w:sz w:val="18"/>
        </w:rPr>
        <w:t>c Notice, 34 FCC Rcd 4296 (2019).</w:t>
      </w:r>
    </w:p>
    <w:p w14:paraId="4C2B17B1" w14:textId="77777777" w:rsidR="002F5809" w:rsidRDefault="00A843CD">
      <w:pPr>
        <w:spacing w:before="108"/>
        <w:ind w:left="215"/>
        <w:rPr>
          <w:sz w:val="18"/>
        </w:rPr>
      </w:pPr>
      <w:r>
        <w:rPr>
          <w:color w:val="231F20"/>
          <w:w w:val="105"/>
          <w:position w:val="6"/>
          <w:sz w:val="11"/>
        </w:rPr>
        <w:t>151</w:t>
      </w:r>
      <w:r>
        <w:rPr>
          <w:color w:val="231F20"/>
          <w:spacing w:val="-15"/>
          <w:w w:val="105"/>
          <w:position w:val="6"/>
          <w:sz w:val="11"/>
        </w:rPr>
        <w:t xml:space="preserve"> </w:t>
      </w:r>
      <w:r>
        <w:rPr>
          <w:color w:val="231F20"/>
          <w:w w:val="105"/>
          <w:sz w:val="18"/>
        </w:rPr>
        <w:t>Howard</w:t>
      </w:r>
      <w:r>
        <w:rPr>
          <w:color w:val="231F20"/>
          <w:spacing w:val="-25"/>
          <w:w w:val="105"/>
          <w:sz w:val="18"/>
        </w:rPr>
        <w:t xml:space="preserve"> </w:t>
      </w:r>
      <w:r>
        <w:rPr>
          <w:color w:val="231F20"/>
          <w:w w:val="105"/>
          <w:sz w:val="18"/>
        </w:rPr>
        <w:t>Bushkirk,</w:t>
      </w:r>
      <w:r>
        <w:rPr>
          <w:color w:val="231F20"/>
          <w:spacing w:val="-25"/>
          <w:w w:val="105"/>
          <w:sz w:val="18"/>
        </w:rPr>
        <w:t xml:space="preserve"> </w:t>
      </w:r>
      <w:r>
        <w:rPr>
          <w:i/>
          <w:color w:val="231F20"/>
          <w:w w:val="105"/>
          <w:sz w:val="18"/>
        </w:rPr>
        <w:t>AT&amp;T,</w:t>
      </w:r>
      <w:r>
        <w:rPr>
          <w:i/>
          <w:color w:val="231F20"/>
          <w:spacing w:val="-25"/>
          <w:w w:val="105"/>
          <w:sz w:val="18"/>
        </w:rPr>
        <w:t xml:space="preserve"> </w:t>
      </w:r>
      <w:r>
        <w:rPr>
          <w:i/>
          <w:color w:val="231F20"/>
          <w:w w:val="105"/>
          <w:sz w:val="18"/>
        </w:rPr>
        <w:t>Verizon</w:t>
      </w:r>
      <w:r>
        <w:rPr>
          <w:i/>
          <w:color w:val="231F20"/>
          <w:spacing w:val="-25"/>
          <w:w w:val="105"/>
          <w:sz w:val="18"/>
        </w:rPr>
        <w:t xml:space="preserve"> </w:t>
      </w:r>
      <w:r>
        <w:rPr>
          <w:i/>
          <w:color w:val="231F20"/>
          <w:w w:val="105"/>
          <w:sz w:val="18"/>
        </w:rPr>
        <w:t>Executives</w:t>
      </w:r>
      <w:r>
        <w:rPr>
          <w:i/>
          <w:color w:val="231F20"/>
          <w:spacing w:val="-25"/>
          <w:w w:val="105"/>
          <w:sz w:val="18"/>
        </w:rPr>
        <w:t xml:space="preserve"> </w:t>
      </w:r>
      <w:r>
        <w:rPr>
          <w:i/>
          <w:color w:val="231F20"/>
          <w:w w:val="105"/>
          <w:sz w:val="18"/>
        </w:rPr>
        <w:t>Say</w:t>
      </w:r>
      <w:r>
        <w:rPr>
          <w:i/>
          <w:color w:val="231F20"/>
          <w:spacing w:val="-25"/>
          <w:w w:val="105"/>
          <w:sz w:val="18"/>
        </w:rPr>
        <w:t xml:space="preserve"> </w:t>
      </w:r>
      <w:r>
        <w:rPr>
          <w:i/>
          <w:color w:val="231F20"/>
          <w:w w:val="105"/>
          <w:sz w:val="18"/>
        </w:rPr>
        <w:t>They</w:t>
      </w:r>
      <w:r>
        <w:rPr>
          <w:i/>
          <w:color w:val="231F20"/>
          <w:spacing w:val="-25"/>
          <w:w w:val="105"/>
          <w:sz w:val="18"/>
        </w:rPr>
        <w:t xml:space="preserve"> </w:t>
      </w:r>
      <w:r>
        <w:rPr>
          <w:i/>
          <w:color w:val="231F20"/>
          <w:w w:val="105"/>
          <w:sz w:val="18"/>
        </w:rPr>
        <w:t>Have</w:t>
      </w:r>
      <w:r>
        <w:rPr>
          <w:i/>
          <w:color w:val="231F20"/>
          <w:spacing w:val="-25"/>
          <w:w w:val="105"/>
          <w:sz w:val="18"/>
        </w:rPr>
        <w:t xml:space="preserve"> </w:t>
      </w:r>
      <w:r>
        <w:rPr>
          <w:i/>
          <w:color w:val="231F20"/>
          <w:w w:val="105"/>
          <w:sz w:val="18"/>
        </w:rPr>
        <w:t>Spectrum</w:t>
      </w:r>
      <w:r>
        <w:rPr>
          <w:i/>
          <w:color w:val="231F20"/>
          <w:spacing w:val="-25"/>
          <w:w w:val="105"/>
          <w:sz w:val="18"/>
        </w:rPr>
        <w:t xml:space="preserve"> </w:t>
      </w:r>
      <w:r>
        <w:rPr>
          <w:i/>
          <w:color w:val="231F20"/>
          <w:w w:val="105"/>
          <w:sz w:val="18"/>
        </w:rPr>
        <w:t>They</w:t>
      </w:r>
      <w:r>
        <w:rPr>
          <w:i/>
          <w:color w:val="231F20"/>
          <w:spacing w:val="-25"/>
          <w:w w:val="105"/>
          <w:sz w:val="18"/>
        </w:rPr>
        <w:t xml:space="preserve"> </w:t>
      </w:r>
      <w:r>
        <w:rPr>
          <w:i/>
          <w:color w:val="231F20"/>
          <w:w w:val="105"/>
          <w:sz w:val="18"/>
        </w:rPr>
        <w:t>Need</w:t>
      </w:r>
      <w:r>
        <w:rPr>
          <w:i/>
          <w:color w:val="231F20"/>
          <w:spacing w:val="-25"/>
          <w:w w:val="105"/>
          <w:sz w:val="18"/>
        </w:rPr>
        <w:t xml:space="preserve"> </w:t>
      </w:r>
      <w:r>
        <w:rPr>
          <w:i/>
          <w:color w:val="231F20"/>
          <w:w w:val="105"/>
          <w:sz w:val="18"/>
        </w:rPr>
        <w:t>for</w:t>
      </w:r>
      <w:r>
        <w:rPr>
          <w:i/>
          <w:color w:val="231F20"/>
          <w:spacing w:val="-25"/>
          <w:w w:val="105"/>
          <w:sz w:val="18"/>
        </w:rPr>
        <w:t xml:space="preserve"> </w:t>
      </w:r>
      <w:r>
        <w:rPr>
          <w:i/>
          <w:color w:val="231F20"/>
          <w:w w:val="105"/>
          <w:sz w:val="18"/>
        </w:rPr>
        <w:t>5G</w:t>
      </w:r>
      <w:r>
        <w:rPr>
          <w:color w:val="231F20"/>
          <w:w w:val="105"/>
          <w:sz w:val="18"/>
        </w:rPr>
        <w:t>,</w:t>
      </w:r>
      <w:r>
        <w:rPr>
          <w:color w:val="231F20"/>
          <w:spacing w:val="-25"/>
          <w:w w:val="105"/>
          <w:sz w:val="18"/>
        </w:rPr>
        <w:t xml:space="preserve"> </w:t>
      </w:r>
      <w:r>
        <w:rPr>
          <w:color w:val="231F20"/>
          <w:w w:val="105"/>
          <w:sz w:val="18"/>
        </w:rPr>
        <w:t>Comm</w:t>
      </w:r>
      <w:r>
        <w:rPr>
          <w:color w:val="231F20"/>
          <w:spacing w:val="-25"/>
          <w:w w:val="105"/>
          <w:sz w:val="18"/>
        </w:rPr>
        <w:t xml:space="preserve"> </w:t>
      </w:r>
      <w:r>
        <w:rPr>
          <w:color w:val="231F20"/>
          <w:w w:val="105"/>
          <w:sz w:val="18"/>
        </w:rPr>
        <w:t>Daily</w:t>
      </w:r>
      <w:r>
        <w:rPr>
          <w:color w:val="231F20"/>
          <w:spacing w:val="-25"/>
          <w:w w:val="105"/>
          <w:sz w:val="18"/>
        </w:rPr>
        <w:t xml:space="preserve"> </w:t>
      </w:r>
      <w:r>
        <w:rPr>
          <w:color w:val="231F20"/>
          <w:w w:val="105"/>
          <w:sz w:val="18"/>
        </w:rPr>
        <w:t>(Jan.</w:t>
      </w:r>
      <w:r>
        <w:rPr>
          <w:color w:val="231F20"/>
          <w:spacing w:val="-25"/>
          <w:w w:val="105"/>
          <w:sz w:val="18"/>
        </w:rPr>
        <w:t xml:space="preserve"> </w:t>
      </w:r>
      <w:r>
        <w:rPr>
          <w:color w:val="231F20"/>
          <w:w w:val="105"/>
          <w:sz w:val="18"/>
        </w:rPr>
        <w:t>7, 2021) (quoting Ronan Dunne, Verizon Consumer Group CEO, as stating that "[t]he 'creme de la creme' of [Verizon's]</w:t>
      </w:r>
      <w:r>
        <w:rPr>
          <w:color w:val="231F20"/>
          <w:spacing w:val="-18"/>
          <w:w w:val="105"/>
          <w:sz w:val="18"/>
        </w:rPr>
        <w:t xml:space="preserve"> </w:t>
      </w:r>
      <w:r>
        <w:rPr>
          <w:color w:val="231F20"/>
          <w:w w:val="105"/>
          <w:sz w:val="18"/>
        </w:rPr>
        <w:t>portfolio</w:t>
      </w:r>
      <w:r>
        <w:rPr>
          <w:color w:val="231F20"/>
          <w:spacing w:val="-17"/>
          <w:w w:val="105"/>
          <w:sz w:val="18"/>
        </w:rPr>
        <w:t xml:space="preserve"> </w:t>
      </w:r>
      <w:r>
        <w:rPr>
          <w:color w:val="231F20"/>
          <w:w w:val="105"/>
          <w:sz w:val="18"/>
        </w:rPr>
        <w:t>is</w:t>
      </w:r>
      <w:r>
        <w:rPr>
          <w:color w:val="231F20"/>
          <w:spacing w:val="-17"/>
          <w:w w:val="105"/>
          <w:sz w:val="18"/>
        </w:rPr>
        <w:t xml:space="preserve"> </w:t>
      </w:r>
      <w:r>
        <w:rPr>
          <w:color w:val="231F20"/>
          <w:w w:val="105"/>
          <w:sz w:val="18"/>
        </w:rPr>
        <w:t>its</w:t>
      </w:r>
      <w:r>
        <w:rPr>
          <w:color w:val="231F20"/>
          <w:spacing w:val="-17"/>
          <w:w w:val="105"/>
          <w:sz w:val="18"/>
        </w:rPr>
        <w:t xml:space="preserve"> </w:t>
      </w:r>
      <w:r>
        <w:rPr>
          <w:color w:val="231F20"/>
          <w:w w:val="105"/>
          <w:sz w:val="18"/>
        </w:rPr>
        <w:t>extensive</w:t>
      </w:r>
      <w:r>
        <w:rPr>
          <w:color w:val="231F20"/>
          <w:spacing w:val="-18"/>
          <w:w w:val="105"/>
          <w:sz w:val="18"/>
        </w:rPr>
        <w:t xml:space="preserve"> </w:t>
      </w:r>
      <w:r>
        <w:rPr>
          <w:color w:val="231F20"/>
          <w:w w:val="105"/>
          <w:sz w:val="18"/>
        </w:rPr>
        <w:t>28</w:t>
      </w:r>
      <w:r>
        <w:rPr>
          <w:color w:val="231F20"/>
          <w:spacing w:val="-17"/>
          <w:w w:val="105"/>
          <w:sz w:val="18"/>
        </w:rPr>
        <w:t xml:space="preserve"> </w:t>
      </w:r>
      <w:r>
        <w:rPr>
          <w:color w:val="231F20"/>
          <w:w w:val="105"/>
          <w:sz w:val="18"/>
        </w:rPr>
        <w:t>and</w:t>
      </w:r>
      <w:r>
        <w:rPr>
          <w:color w:val="231F20"/>
          <w:spacing w:val="-18"/>
          <w:w w:val="105"/>
          <w:sz w:val="18"/>
        </w:rPr>
        <w:t xml:space="preserve"> </w:t>
      </w:r>
      <w:r>
        <w:rPr>
          <w:color w:val="231F20"/>
          <w:w w:val="105"/>
          <w:sz w:val="18"/>
        </w:rPr>
        <w:t>39</w:t>
      </w:r>
      <w:r>
        <w:rPr>
          <w:color w:val="231F20"/>
          <w:spacing w:val="-17"/>
          <w:w w:val="105"/>
          <w:sz w:val="18"/>
        </w:rPr>
        <w:t xml:space="preserve"> </w:t>
      </w:r>
      <w:r>
        <w:rPr>
          <w:color w:val="231F20"/>
          <w:w w:val="105"/>
          <w:sz w:val="18"/>
        </w:rPr>
        <w:t>GHz</w:t>
      </w:r>
      <w:r>
        <w:rPr>
          <w:color w:val="231F20"/>
          <w:spacing w:val="-18"/>
          <w:w w:val="105"/>
          <w:sz w:val="18"/>
        </w:rPr>
        <w:t xml:space="preserve"> </w:t>
      </w:r>
      <w:r>
        <w:rPr>
          <w:color w:val="231F20"/>
          <w:w w:val="105"/>
          <w:sz w:val="18"/>
        </w:rPr>
        <w:t>holdings</w:t>
      </w:r>
      <w:r>
        <w:rPr>
          <w:color w:val="231F20"/>
          <w:spacing w:val="-17"/>
          <w:w w:val="105"/>
          <w:sz w:val="18"/>
        </w:rPr>
        <w:t xml:space="preserve"> </w:t>
      </w:r>
      <w:r>
        <w:rPr>
          <w:color w:val="231F20"/>
          <w:w w:val="105"/>
          <w:sz w:val="18"/>
        </w:rPr>
        <w:t>.</w:t>
      </w:r>
      <w:r>
        <w:rPr>
          <w:color w:val="231F20"/>
          <w:spacing w:val="-19"/>
          <w:w w:val="105"/>
          <w:sz w:val="18"/>
        </w:rPr>
        <w:t xml:space="preserve"> </w:t>
      </w:r>
      <w:r>
        <w:rPr>
          <w:color w:val="231F20"/>
          <w:w w:val="105"/>
          <w:sz w:val="18"/>
        </w:rPr>
        <w:t>.</w:t>
      </w:r>
      <w:r>
        <w:rPr>
          <w:color w:val="231F20"/>
          <w:spacing w:val="-18"/>
          <w:w w:val="105"/>
          <w:sz w:val="18"/>
        </w:rPr>
        <w:t xml:space="preserve"> </w:t>
      </w:r>
      <w:r>
        <w:rPr>
          <w:color w:val="231F20"/>
          <w:w w:val="105"/>
          <w:sz w:val="18"/>
        </w:rPr>
        <w:t>.</w:t>
      </w:r>
      <w:r>
        <w:rPr>
          <w:color w:val="231F20"/>
          <w:spacing w:val="-17"/>
          <w:w w:val="105"/>
          <w:sz w:val="18"/>
        </w:rPr>
        <w:t xml:space="preserve"> </w:t>
      </w:r>
      <w:r>
        <w:rPr>
          <w:color w:val="231F20"/>
          <w:w w:val="105"/>
          <w:sz w:val="18"/>
        </w:rPr>
        <w:t>.").</w:t>
      </w:r>
    </w:p>
    <w:p w14:paraId="2C38BCDD" w14:textId="77777777" w:rsidR="002F5809" w:rsidRDefault="00A843CD">
      <w:pPr>
        <w:spacing w:before="107"/>
        <w:ind w:left="215" w:right="186"/>
        <w:rPr>
          <w:sz w:val="18"/>
        </w:rPr>
      </w:pPr>
      <w:r>
        <w:rPr>
          <w:color w:val="231F20"/>
          <w:position w:val="6"/>
          <w:sz w:val="11"/>
        </w:rPr>
        <w:t xml:space="preserve">152 </w:t>
      </w:r>
      <w:r>
        <w:rPr>
          <w:i/>
          <w:color w:val="231F20"/>
          <w:sz w:val="18"/>
        </w:rPr>
        <w:t>Auction of Priority Access Licenses in the 3550-3650 MHz Band Closes; Winn</w:t>
      </w:r>
      <w:r>
        <w:rPr>
          <w:i/>
          <w:color w:val="231F20"/>
          <w:sz w:val="18"/>
        </w:rPr>
        <w:t>ing Bidders Announced for Auction 105</w:t>
      </w:r>
      <w:r>
        <w:rPr>
          <w:color w:val="231F20"/>
          <w:sz w:val="18"/>
        </w:rPr>
        <w:t xml:space="preserve">, Public Notice, 35 FCC Rcd 9287 (2020); </w:t>
      </w:r>
      <w:r>
        <w:rPr>
          <w:i/>
          <w:color w:val="231F20"/>
          <w:sz w:val="18"/>
        </w:rPr>
        <w:t>Expanding Flexible Use in the 3.7-4.2 GHz Band</w:t>
      </w:r>
      <w:r>
        <w:rPr>
          <w:color w:val="231F20"/>
          <w:sz w:val="18"/>
        </w:rPr>
        <w:t xml:space="preserve">, Report and Order, Order Proposing Modification, 35 FCC Rcd 2343 (2020), </w:t>
      </w:r>
      <w:r>
        <w:rPr>
          <w:i/>
          <w:color w:val="231F20"/>
          <w:sz w:val="18"/>
        </w:rPr>
        <w:t>Facilitating Shared Use in the 3100-3550 MHz Band</w:t>
      </w:r>
      <w:r>
        <w:rPr>
          <w:color w:val="231F20"/>
          <w:sz w:val="18"/>
        </w:rPr>
        <w:t>,</w:t>
      </w:r>
      <w:r>
        <w:rPr>
          <w:color w:val="231F20"/>
          <w:spacing w:val="-4"/>
          <w:sz w:val="18"/>
        </w:rPr>
        <w:t xml:space="preserve"> </w:t>
      </w:r>
      <w:r>
        <w:rPr>
          <w:color w:val="231F20"/>
          <w:sz w:val="18"/>
        </w:rPr>
        <w:t>Report</w:t>
      </w:r>
      <w:r>
        <w:rPr>
          <w:color w:val="231F20"/>
          <w:spacing w:val="-4"/>
          <w:sz w:val="18"/>
        </w:rPr>
        <w:t xml:space="preserve"> </w:t>
      </w:r>
      <w:r>
        <w:rPr>
          <w:color w:val="231F20"/>
          <w:sz w:val="18"/>
        </w:rPr>
        <w:t>and</w:t>
      </w:r>
      <w:r>
        <w:rPr>
          <w:color w:val="231F20"/>
          <w:spacing w:val="-4"/>
          <w:sz w:val="18"/>
        </w:rPr>
        <w:t xml:space="preserve"> </w:t>
      </w:r>
      <w:r>
        <w:rPr>
          <w:color w:val="231F20"/>
          <w:sz w:val="18"/>
        </w:rPr>
        <w:t>Order</w:t>
      </w:r>
      <w:r>
        <w:rPr>
          <w:color w:val="231F20"/>
          <w:spacing w:val="-4"/>
          <w:sz w:val="18"/>
        </w:rPr>
        <w:t xml:space="preserve"> </w:t>
      </w:r>
      <w:r>
        <w:rPr>
          <w:color w:val="231F20"/>
          <w:sz w:val="18"/>
        </w:rPr>
        <w:t>and</w:t>
      </w:r>
      <w:r>
        <w:rPr>
          <w:color w:val="231F20"/>
          <w:spacing w:val="-3"/>
          <w:sz w:val="18"/>
        </w:rPr>
        <w:t xml:space="preserve"> </w:t>
      </w:r>
      <w:r>
        <w:rPr>
          <w:color w:val="231F20"/>
          <w:sz w:val="18"/>
        </w:rPr>
        <w:t>Further</w:t>
      </w:r>
      <w:r>
        <w:rPr>
          <w:color w:val="231F20"/>
          <w:spacing w:val="-4"/>
          <w:sz w:val="18"/>
        </w:rPr>
        <w:t xml:space="preserve"> </w:t>
      </w:r>
      <w:r>
        <w:rPr>
          <w:color w:val="231F20"/>
          <w:sz w:val="18"/>
        </w:rPr>
        <w:t>Notice</w:t>
      </w:r>
      <w:r>
        <w:rPr>
          <w:color w:val="231F20"/>
          <w:spacing w:val="-4"/>
          <w:sz w:val="18"/>
        </w:rPr>
        <w:t xml:space="preserve"> </w:t>
      </w:r>
      <w:r>
        <w:rPr>
          <w:color w:val="231F20"/>
          <w:sz w:val="18"/>
        </w:rPr>
        <w:t>of</w:t>
      </w:r>
      <w:r>
        <w:rPr>
          <w:color w:val="231F20"/>
          <w:spacing w:val="-4"/>
          <w:sz w:val="18"/>
        </w:rPr>
        <w:t xml:space="preserve"> </w:t>
      </w:r>
      <w:r>
        <w:rPr>
          <w:color w:val="231F20"/>
          <w:sz w:val="18"/>
        </w:rPr>
        <w:t>Proposed</w:t>
      </w:r>
      <w:r>
        <w:rPr>
          <w:color w:val="231F20"/>
          <w:spacing w:val="-4"/>
          <w:sz w:val="18"/>
        </w:rPr>
        <w:t xml:space="preserve"> </w:t>
      </w:r>
      <w:r>
        <w:rPr>
          <w:color w:val="231F20"/>
          <w:sz w:val="18"/>
        </w:rPr>
        <w:t>Rulemaking,</w:t>
      </w:r>
      <w:r>
        <w:rPr>
          <w:color w:val="231F20"/>
          <w:spacing w:val="-4"/>
          <w:sz w:val="18"/>
        </w:rPr>
        <w:t xml:space="preserve"> </w:t>
      </w:r>
      <w:r>
        <w:rPr>
          <w:color w:val="231F20"/>
          <w:sz w:val="18"/>
        </w:rPr>
        <w:t>35</w:t>
      </w:r>
      <w:r>
        <w:rPr>
          <w:color w:val="231F20"/>
          <w:spacing w:val="-4"/>
          <w:sz w:val="18"/>
        </w:rPr>
        <w:t xml:space="preserve"> </w:t>
      </w:r>
      <w:r>
        <w:rPr>
          <w:color w:val="231F20"/>
          <w:sz w:val="18"/>
        </w:rPr>
        <w:t>FCC</w:t>
      </w:r>
      <w:r>
        <w:rPr>
          <w:color w:val="231F20"/>
          <w:spacing w:val="-4"/>
          <w:sz w:val="18"/>
        </w:rPr>
        <w:t xml:space="preserve"> </w:t>
      </w:r>
      <w:r>
        <w:rPr>
          <w:color w:val="231F20"/>
          <w:sz w:val="18"/>
        </w:rPr>
        <w:t>Rcd</w:t>
      </w:r>
      <w:r>
        <w:rPr>
          <w:color w:val="231F20"/>
          <w:spacing w:val="-4"/>
          <w:sz w:val="18"/>
        </w:rPr>
        <w:t xml:space="preserve"> </w:t>
      </w:r>
      <w:r>
        <w:rPr>
          <w:color w:val="231F20"/>
          <w:sz w:val="18"/>
        </w:rPr>
        <w:t>11078</w:t>
      </w:r>
      <w:r>
        <w:rPr>
          <w:color w:val="231F20"/>
          <w:spacing w:val="-4"/>
          <w:sz w:val="18"/>
        </w:rPr>
        <w:t xml:space="preserve"> </w:t>
      </w:r>
      <w:r>
        <w:rPr>
          <w:color w:val="231F20"/>
          <w:sz w:val="18"/>
        </w:rPr>
        <w:t>(2020).</w:t>
      </w:r>
    </w:p>
    <w:p w14:paraId="17B242C7" w14:textId="77777777" w:rsidR="002F5809" w:rsidRDefault="00A843CD">
      <w:pPr>
        <w:spacing w:before="107"/>
        <w:ind w:left="216"/>
        <w:rPr>
          <w:sz w:val="18"/>
        </w:rPr>
      </w:pPr>
      <w:r>
        <w:rPr>
          <w:color w:val="231F20"/>
          <w:position w:val="6"/>
          <w:sz w:val="11"/>
        </w:rPr>
        <w:t xml:space="preserve">153 </w:t>
      </w:r>
      <w:r>
        <w:rPr>
          <w:i/>
          <w:color w:val="231F20"/>
          <w:sz w:val="18"/>
        </w:rPr>
        <w:t>OneWeb Order</w:t>
      </w:r>
      <w:r>
        <w:rPr>
          <w:color w:val="231F20"/>
          <w:sz w:val="18"/>
        </w:rPr>
        <w:t>, 32 FCC Rcd at 5369 para. 6.</w:t>
      </w:r>
    </w:p>
    <w:p w14:paraId="2CB893A0" w14:textId="77777777" w:rsidR="002F5809" w:rsidRDefault="00A843CD">
      <w:pPr>
        <w:spacing w:before="108"/>
        <w:ind w:left="215" w:right="191"/>
        <w:rPr>
          <w:sz w:val="18"/>
        </w:rPr>
      </w:pPr>
      <w:r>
        <w:rPr>
          <w:color w:val="231F20"/>
          <w:position w:val="6"/>
          <w:sz w:val="11"/>
        </w:rPr>
        <w:t xml:space="preserve">154 </w:t>
      </w:r>
      <w:r>
        <w:rPr>
          <w:i/>
          <w:color w:val="231F20"/>
          <w:sz w:val="18"/>
        </w:rPr>
        <w:t>See, e.g., Wireless Telecommunications Bureau Seeks Comment on Petitions of Seven Licensees for Waiver of Multichannel Video Distribution and Data Service Technical Rules</w:t>
      </w:r>
      <w:r>
        <w:rPr>
          <w:color w:val="231F20"/>
          <w:sz w:val="18"/>
        </w:rPr>
        <w:t xml:space="preserve">, WT Docket No. 15-218, Public Notice, 30 FCC Rcd 9953 (WTB BD 2015) (petitioners </w:t>
      </w:r>
      <w:r>
        <w:rPr>
          <w:color w:val="231F20"/>
          <w:sz w:val="18"/>
        </w:rPr>
        <w:t>seek waivers of 47 CFR §§ 101.113 note 11, 101.147(p), 101.1407, and 101.1411(a), to use the 12 GHz band for two-way, point-to-point operation at an EIRP up to 55 dBm).</w:t>
      </w:r>
    </w:p>
    <w:p w14:paraId="400437F8" w14:textId="77777777" w:rsidR="002F5809" w:rsidRDefault="00A843CD">
      <w:pPr>
        <w:spacing w:before="107"/>
        <w:ind w:left="216" w:right="268"/>
        <w:rPr>
          <w:sz w:val="18"/>
        </w:rPr>
      </w:pPr>
      <w:r>
        <w:rPr>
          <w:color w:val="231F20"/>
          <w:position w:val="6"/>
          <w:sz w:val="11"/>
        </w:rPr>
        <w:t xml:space="preserve">155 </w:t>
      </w:r>
      <w:r>
        <w:rPr>
          <w:i/>
          <w:color w:val="231F20"/>
          <w:sz w:val="18"/>
        </w:rPr>
        <w:t>MVDDS Second Report &amp; Order</w:t>
      </w:r>
      <w:r>
        <w:rPr>
          <w:color w:val="231F20"/>
          <w:sz w:val="18"/>
        </w:rPr>
        <w:t xml:space="preserve">, 17 FCC Rcd at 9704 para. 236; </w:t>
      </w:r>
      <w:r>
        <w:rPr>
          <w:i/>
          <w:color w:val="231F20"/>
          <w:sz w:val="18"/>
        </w:rPr>
        <w:t>Fourth Memorandum Opinio</w:t>
      </w:r>
      <w:r>
        <w:rPr>
          <w:i/>
          <w:color w:val="231F20"/>
          <w:sz w:val="18"/>
        </w:rPr>
        <w:t xml:space="preserve">n and Order, </w:t>
      </w:r>
      <w:r>
        <w:rPr>
          <w:color w:val="231F20"/>
          <w:sz w:val="18"/>
        </w:rPr>
        <w:t>18 FCC Rcd 8428, 8469 paras. 87-88 (2003).</w:t>
      </w:r>
    </w:p>
    <w:p w14:paraId="7CE3EC92" w14:textId="77777777" w:rsidR="002F5809" w:rsidRDefault="00A843CD">
      <w:pPr>
        <w:spacing w:before="108"/>
        <w:ind w:left="216"/>
        <w:rPr>
          <w:sz w:val="18"/>
        </w:rPr>
      </w:pPr>
      <w:r>
        <w:rPr>
          <w:color w:val="231F20"/>
          <w:position w:val="6"/>
          <w:sz w:val="11"/>
        </w:rPr>
        <w:t xml:space="preserve">156 </w:t>
      </w:r>
      <w:r>
        <w:rPr>
          <w:i/>
          <w:color w:val="231F20"/>
          <w:sz w:val="18"/>
        </w:rPr>
        <w:t>Fourth Memorandum Opinion and Order</w:t>
      </w:r>
      <w:r>
        <w:rPr>
          <w:color w:val="231F20"/>
          <w:sz w:val="18"/>
        </w:rPr>
        <w:t>, 18 FCC Rcd at 8469 para. 88.</w:t>
      </w:r>
    </w:p>
    <w:p w14:paraId="4EF7A82E" w14:textId="77777777" w:rsidR="002F5809" w:rsidRDefault="002F5809">
      <w:pPr>
        <w:rPr>
          <w:sz w:val="18"/>
        </w:rPr>
        <w:sectPr w:rsidR="002F5809">
          <w:pgSz w:w="12240" w:h="15840"/>
          <w:pgMar w:top="2240" w:right="1720" w:bottom="500" w:left="1720" w:header="2019" w:footer="317" w:gutter="0"/>
          <w:cols w:space="720"/>
        </w:sectPr>
      </w:pPr>
    </w:p>
    <w:p w14:paraId="0DFBD264" w14:textId="77777777" w:rsidR="002F5809" w:rsidRDefault="002F5809">
      <w:pPr>
        <w:pStyle w:val="BodyText"/>
        <w:rPr>
          <w:sz w:val="27"/>
        </w:rPr>
      </w:pPr>
    </w:p>
    <w:p w14:paraId="10C30C77" w14:textId="77777777" w:rsidR="002F5809" w:rsidRDefault="00A843CD">
      <w:pPr>
        <w:pStyle w:val="Heading1"/>
        <w:numPr>
          <w:ilvl w:val="0"/>
          <w:numId w:val="6"/>
        </w:numPr>
        <w:tabs>
          <w:tab w:val="left" w:pos="863"/>
          <w:tab w:val="left" w:pos="864"/>
        </w:tabs>
      </w:pPr>
      <w:r>
        <w:rPr>
          <w:color w:val="231F20"/>
          <w:w w:val="105"/>
        </w:rPr>
        <w:t>PROCEDURAL</w:t>
      </w:r>
      <w:r>
        <w:rPr>
          <w:color w:val="231F20"/>
          <w:spacing w:val="-23"/>
          <w:w w:val="105"/>
        </w:rPr>
        <w:t xml:space="preserve"> </w:t>
      </w:r>
      <w:r>
        <w:rPr>
          <w:color w:val="231F20"/>
          <w:w w:val="105"/>
        </w:rPr>
        <w:t>MATTERS</w:t>
      </w:r>
    </w:p>
    <w:p w14:paraId="25C1E54F" w14:textId="77777777" w:rsidR="002F5809" w:rsidRDefault="00A843CD">
      <w:pPr>
        <w:pStyle w:val="ListParagraph"/>
        <w:numPr>
          <w:ilvl w:val="0"/>
          <w:numId w:val="5"/>
        </w:numPr>
        <w:tabs>
          <w:tab w:val="left" w:pos="1511"/>
          <w:tab w:val="left" w:pos="1512"/>
        </w:tabs>
        <w:spacing w:before="116" w:line="249" w:lineRule="auto"/>
        <w:ind w:right="163" w:firstLine="649"/>
        <w:rPr>
          <w:sz w:val="19"/>
        </w:rPr>
      </w:pPr>
      <w:r>
        <w:rPr>
          <w:i/>
          <w:color w:val="231F20"/>
          <w:w w:val="105"/>
          <w:sz w:val="19"/>
        </w:rPr>
        <w:t xml:space="preserve">Ex Parte </w:t>
      </w:r>
      <w:r>
        <w:rPr>
          <w:color w:val="231F20"/>
          <w:w w:val="105"/>
          <w:sz w:val="19"/>
        </w:rPr>
        <w:t xml:space="preserve">Rules </w:t>
      </w:r>
      <w:r>
        <w:rPr>
          <w:i/>
          <w:color w:val="231F20"/>
          <w:w w:val="105"/>
          <w:sz w:val="19"/>
        </w:rPr>
        <w:t xml:space="preserve">– Permit-But-Disclose. </w:t>
      </w:r>
      <w:r>
        <w:rPr>
          <w:color w:val="231F20"/>
          <w:w w:val="105"/>
          <w:sz w:val="19"/>
        </w:rPr>
        <w:t>Pursuant to Section 1.1200(a) of the Commission's rules,</w:t>
      </w:r>
      <w:r>
        <w:rPr>
          <w:color w:val="231F20"/>
          <w:w w:val="105"/>
          <w:position w:val="6"/>
          <w:sz w:val="11"/>
        </w:rPr>
        <w:t xml:space="preserve">157 </w:t>
      </w:r>
      <w:r>
        <w:rPr>
          <w:color w:val="231F20"/>
          <w:w w:val="105"/>
          <w:sz w:val="19"/>
        </w:rPr>
        <w:t xml:space="preserve">this </w:t>
      </w:r>
      <w:r>
        <w:rPr>
          <w:i/>
          <w:color w:val="231F20"/>
          <w:w w:val="105"/>
          <w:sz w:val="19"/>
        </w:rPr>
        <w:t xml:space="preserve">NPRM </w:t>
      </w:r>
      <w:r>
        <w:rPr>
          <w:color w:val="231F20"/>
          <w:w w:val="105"/>
          <w:sz w:val="19"/>
        </w:rPr>
        <w:t xml:space="preserve">shall be treated as a "permit-but-disclose" proceeding in accordance with the Commission's </w:t>
      </w:r>
      <w:r>
        <w:rPr>
          <w:i/>
          <w:color w:val="231F20"/>
          <w:w w:val="105"/>
          <w:sz w:val="19"/>
        </w:rPr>
        <w:t xml:space="preserve">ex parte </w:t>
      </w:r>
      <w:r>
        <w:rPr>
          <w:color w:val="231F20"/>
          <w:w w:val="105"/>
          <w:sz w:val="19"/>
        </w:rPr>
        <w:t>rules.</w:t>
      </w:r>
      <w:r>
        <w:rPr>
          <w:color w:val="231F20"/>
          <w:w w:val="105"/>
          <w:position w:val="6"/>
          <w:sz w:val="11"/>
        </w:rPr>
        <w:t xml:space="preserve">158 </w:t>
      </w:r>
      <w:r>
        <w:rPr>
          <w:color w:val="231F20"/>
          <w:w w:val="105"/>
          <w:sz w:val="19"/>
        </w:rPr>
        <w:t xml:space="preserve">Persons making </w:t>
      </w:r>
      <w:r>
        <w:rPr>
          <w:i/>
          <w:color w:val="231F20"/>
          <w:w w:val="105"/>
          <w:sz w:val="19"/>
        </w:rPr>
        <w:t xml:space="preserve">ex parte </w:t>
      </w:r>
      <w:r>
        <w:rPr>
          <w:color w:val="231F20"/>
          <w:w w:val="105"/>
          <w:sz w:val="19"/>
        </w:rPr>
        <w:t>presentations must file a copy of any written presentation or a memorandum summarizing any oral presentation</w:t>
      </w:r>
      <w:r>
        <w:rPr>
          <w:color w:val="231F20"/>
          <w:w w:val="105"/>
          <w:sz w:val="19"/>
        </w:rPr>
        <w:t xml:space="preserve"> within two business days after the presentation (unless a different deadline applicable to the Sunshine period applies). Persons making oral </w:t>
      </w:r>
      <w:r>
        <w:rPr>
          <w:i/>
          <w:color w:val="231F20"/>
          <w:w w:val="105"/>
          <w:sz w:val="19"/>
        </w:rPr>
        <w:t xml:space="preserve">ex parte </w:t>
      </w:r>
      <w:r>
        <w:rPr>
          <w:color w:val="231F20"/>
          <w:w w:val="105"/>
          <w:sz w:val="19"/>
        </w:rPr>
        <w:t>presentations are reminded that memoranda summarizing the presentation must (1) list all persons attendin</w:t>
      </w:r>
      <w:r>
        <w:rPr>
          <w:color w:val="231F20"/>
          <w:w w:val="105"/>
          <w:sz w:val="19"/>
        </w:rPr>
        <w:t xml:space="preserve">g or otherwise participating in the meeting at which the </w:t>
      </w:r>
      <w:r>
        <w:rPr>
          <w:i/>
          <w:color w:val="231F20"/>
          <w:w w:val="105"/>
          <w:sz w:val="19"/>
        </w:rPr>
        <w:t xml:space="preserve">ex parte </w:t>
      </w:r>
      <w:r>
        <w:rPr>
          <w:color w:val="231F20"/>
          <w:w w:val="105"/>
          <w:sz w:val="19"/>
        </w:rPr>
        <w:t>presentation was made, and (2) summarize all data presented and arguments made during the presentation. If the presentation consisted in whole or in part of the presentation of data or argum</w:t>
      </w:r>
      <w:r>
        <w:rPr>
          <w:color w:val="231F20"/>
          <w:w w:val="105"/>
          <w:sz w:val="19"/>
        </w:rPr>
        <w:t>ents already reflected in the presenter's written comments, memoranda or other filings in the proceeding, the presenter may provide citations to such</w:t>
      </w:r>
      <w:r>
        <w:rPr>
          <w:color w:val="231F20"/>
          <w:spacing w:val="-5"/>
          <w:w w:val="105"/>
          <w:sz w:val="19"/>
        </w:rPr>
        <w:t xml:space="preserve"> </w:t>
      </w:r>
      <w:r>
        <w:rPr>
          <w:color w:val="231F20"/>
          <w:w w:val="105"/>
          <w:sz w:val="19"/>
        </w:rPr>
        <w:t>data</w:t>
      </w:r>
      <w:r>
        <w:rPr>
          <w:color w:val="231F20"/>
          <w:spacing w:val="-5"/>
          <w:w w:val="105"/>
          <w:sz w:val="19"/>
        </w:rPr>
        <w:t xml:space="preserve"> </w:t>
      </w:r>
      <w:r>
        <w:rPr>
          <w:color w:val="231F20"/>
          <w:w w:val="105"/>
          <w:sz w:val="19"/>
        </w:rPr>
        <w:t>or</w:t>
      </w:r>
      <w:r>
        <w:rPr>
          <w:color w:val="231F20"/>
          <w:spacing w:val="-5"/>
          <w:w w:val="105"/>
          <w:sz w:val="19"/>
        </w:rPr>
        <w:t xml:space="preserve"> </w:t>
      </w:r>
      <w:r>
        <w:rPr>
          <w:color w:val="231F20"/>
          <w:w w:val="105"/>
          <w:sz w:val="19"/>
        </w:rPr>
        <w:t>arguments</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his</w:t>
      </w:r>
      <w:r>
        <w:rPr>
          <w:color w:val="231F20"/>
          <w:spacing w:val="-5"/>
          <w:w w:val="105"/>
          <w:sz w:val="19"/>
        </w:rPr>
        <w:t xml:space="preserve"> </w:t>
      </w:r>
      <w:r>
        <w:rPr>
          <w:color w:val="231F20"/>
          <w:w w:val="105"/>
          <w:sz w:val="19"/>
        </w:rPr>
        <w:t>or</w:t>
      </w:r>
      <w:r>
        <w:rPr>
          <w:color w:val="231F20"/>
          <w:spacing w:val="-5"/>
          <w:w w:val="105"/>
          <w:sz w:val="19"/>
        </w:rPr>
        <w:t xml:space="preserve"> </w:t>
      </w:r>
      <w:r>
        <w:rPr>
          <w:color w:val="231F20"/>
          <w:w w:val="105"/>
          <w:sz w:val="19"/>
        </w:rPr>
        <w:t>her</w:t>
      </w:r>
      <w:r>
        <w:rPr>
          <w:color w:val="231F20"/>
          <w:spacing w:val="-5"/>
          <w:w w:val="105"/>
          <w:sz w:val="19"/>
        </w:rPr>
        <w:t xml:space="preserve"> </w:t>
      </w:r>
      <w:r>
        <w:rPr>
          <w:color w:val="231F20"/>
          <w:w w:val="105"/>
          <w:sz w:val="19"/>
        </w:rPr>
        <w:t>prior</w:t>
      </w:r>
      <w:r>
        <w:rPr>
          <w:color w:val="231F20"/>
          <w:spacing w:val="-6"/>
          <w:w w:val="105"/>
          <w:sz w:val="19"/>
        </w:rPr>
        <w:t xml:space="preserve"> </w:t>
      </w:r>
      <w:r>
        <w:rPr>
          <w:color w:val="231F20"/>
          <w:w w:val="105"/>
          <w:sz w:val="19"/>
        </w:rPr>
        <w:t>comments,</w:t>
      </w:r>
      <w:r>
        <w:rPr>
          <w:color w:val="231F20"/>
          <w:spacing w:val="-5"/>
          <w:w w:val="105"/>
          <w:sz w:val="19"/>
        </w:rPr>
        <w:t xml:space="preserve"> </w:t>
      </w:r>
      <w:r>
        <w:rPr>
          <w:color w:val="231F20"/>
          <w:w w:val="105"/>
          <w:sz w:val="19"/>
        </w:rPr>
        <w:t>memoranda,</w:t>
      </w:r>
      <w:r>
        <w:rPr>
          <w:color w:val="231F20"/>
          <w:spacing w:val="-7"/>
          <w:w w:val="105"/>
          <w:sz w:val="19"/>
        </w:rPr>
        <w:t xml:space="preserve"> </w:t>
      </w:r>
      <w:r>
        <w:rPr>
          <w:color w:val="231F20"/>
          <w:w w:val="105"/>
          <w:sz w:val="19"/>
        </w:rPr>
        <w:t>or</w:t>
      </w:r>
      <w:r>
        <w:rPr>
          <w:color w:val="231F20"/>
          <w:spacing w:val="-5"/>
          <w:w w:val="105"/>
          <w:sz w:val="19"/>
        </w:rPr>
        <w:t xml:space="preserve"> </w:t>
      </w:r>
      <w:r>
        <w:rPr>
          <w:color w:val="231F20"/>
          <w:w w:val="105"/>
          <w:sz w:val="19"/>
        </w:rPr>
        <w:t>other</w:t>
      </w:r>
      <w:r>
        <w:rPr>
          <w:color w:val="231F20"/>
          <w:spacing w:val="-5"/>
          <w:w w:val="105"/>
          <w:sz w:val="19"/>
        </w:rPr>
        <w:t xml:space="preserve"> </w:t>
      </w:r>
      <w:r>
        <w:rPr>
          <w:color w:val="231F20"/>
          <w:w w:val="105"/>
          <w:sz w:val="19"/>
        </w:rPr>
        <w:t>filings</w:t>
      </w:r>
      <w:r>
        <w:rPr>
          <w:color w:val="231F20"/>
          <w:spacing w:val="-5"/>
          <w:w w:val="105"/>
          <w:sz w:val="19"/>
        </w:rPr>
        <w:t xml:space="preserve"> </w:t>
      </w:r>
      <w:r>
        <w:rPr>
          <w:color w:val="231F20"/>
          <w:w w:val="105"/>
          <w:sz w:val="19"/>
        </w:rPr>
        <w:t>(specifying</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 xml:space="preserve">relevant page </w:t>
      </w:r>
      <w:r>
        <w:rPr>
          <w:color w:val="231F20"/>
          <w:w w:val="105"/>
          <w:sz w:val="19"/>
        </w:rPr>
        <w:t xml:space="preserve">and/or paragraph numbers where such data or arguments can be found) in lieu of summarizing them in the memorandum. Documents shown or given to Commission staff during </w:t>
      </w:r>
      <w:r>
        <w:rPr>
          <w:i/>
          <w:color w:val="231F20"/>
          <w:w w:val="105"/>
          <w:sz w:val="19"/>
        </w:rPr>
        <w:t xml:space="preserve">ex parte </w:t>
      </w:r>
      <w:r>
        <w:rPr>
          <w:color w:val="231F20"/>
          <w:w w:val="105"/>
          <w:sz w:val="19"/>
        </w:rPr>
        <w:t xml:space="preserve">meetings are deemed to be written </w:t>
      </w:r>
      <w:r>
        <w:rPr>
          <w:i/>
          <w:color w:val="231F20"/>
          <w:w w:val="105"/>
          <w:sz w:val="19"/>
        </w:rPr>
        <w:t xml:space="preserve">ex parte </w:t>
      </w:r>
      <w:r>
        <w:rPr>
          <w:color w:val="231F20"/>
          <w:w w:val="105"/>
          <w:sz w:val="19"/>
        </w:rPr>
        <w:t>presentations and must be filed consi</w:t>
      </w:r>
      <w:r>
        <w:rPr>
          <w:color w:val="231F20"/>
          <w:w w:val="105"/>
          <w:sz w:val="19"/>
        </w:rPr>
        <w:t xml:space="preserve">stent with rule 1.1206(b). In proceedings governed by rule 1.49(f) or for which the Commission has made available a method of electronic filing, written </w:t>
      </w:r>
      <w:r>
        <w:rPr>
          <w:i/>
          <w:color w:val="231F20"/>
          <w:w w:val="105"/>
          <w:sz w:val="19"/>
        </w:rPr>
        <w:t xml:space="preserve">ex parte </w:t>
      </w:r>
      <w:r>
        <w:rPr>
          <w:color w:val="231F20"/>
          <w:w w:val="105"/>
          <w:sz w:val="19"/>
        </w:rPr>
        <w:t xml:space="preserve">presentations and memoranda summarizing oral </w:t>
      </w:r>
      <w:r>
        <w:rPr>
          <w:i/>
          <w:color w:val="231F20"/>
          <w:w w:val="105"/>
          <w:sz w:val="19"/>
        </w:rPr>
        <w:t xml:space="preserve">ex parte </w:t>
      </w:r>
      <w:r>
        <w:rPr>
          <w:color w:val="231F20"/>
          <w:w w:val="105"/>
          <w:sz w:val="19"/>
        </w:rPr>
        <w:t>presentations, and all attachments there</w:t>
      </w:r>
      <w:r>
        <w:rPr>
          <w:color w:val="231F20"/>
          <w:w w:val="105"/>
          <w:sz w:val="19"/>
        </w:rPr>
        <w:t>to, must be filed through the electronic comment filing system available for that proceeding, and must be filed in their native format (e.g., .doc, .xml, .ppt, searchable .pdf). Participants</w:t>
      </w:r>
      <w:r>
        <w:rPr>
          <w:color w:val="231F20"/>
          <w:spacing w:val="-28"/>
          <w:w w:val="105"/>
          <w:sz w:val="19"/>
        </w:rPr>
        <w:t xml:space="preserve"> </w:t>
      </w:r>
      <w:r>
        <w:rPr>
          <w:color w:val="231F20"/>
          <w:w w:val="105"/>
          <w:sz w:val="19"/>
        </w:rPr>
        <w:t>in this</w:t>
      </w:r>
      <w:r>
        <w:rPr>
          <w:color w:val="231F20"/>
          <w:spacing w:val="-4"/>
          <w:w w:val="105"/>
          <w:sz w:val="19"/>
        </w:rPr>
        <w:t xml:space="preserve"> </w:t>
      </w:r>
      <w:r>
        <w:rPr>
          <w:color w:val="231F20"/>
          <w:w w:val="105"/>
          <w:sz w:val="19"/>
        </w:rPr>
        <w:t>proceeding</w:t>
      </w:r>
      <w:r>
        <w:rPr>
          <w:color w:val="231F20"/>
          <w:spacing w:val="-4"/>
          <w:w w:val="105"/>
          <w:sz w:val="19"/>
        </w:rPr>
        <w:t xml:space="preserve"> </w:t>
      </w:r>
      <w:r>
        <w:rPr>
          <w:color w:val="231F20"/>
          <w:w w:val="105"/>
          <w:sz w:val="19"/>
        </w:rPr>
        <w:t>should</w:t>
      </w:r>
      <w:r>
        <w:rPr>
          <w:color w:val="231F20"/>
          <w:spacing w:val="-4"/>
          <w:w w:val="105"/>
          <w:sz w:val="19"/>
        </w:rPr>
        <w:t xml:space="preserve"> </w:t>
      </w:r>
      <w:r>
        <w:rPr>
          <w:color w:val="231F20"/>
          <w:w w:val="105"/>
          <w:sz w:val="19"/>
        </w:rPr>
        <w:t>familiarize</w:t>
      </w:r>
      <w:r>
        <w:rPr>
          <w:color w:val="231F20"/>
          <w:spacing w:val="-4"/>
          <w:w w:val="105"/>
          <w:sz w:val="19"/>
        </w:rPr>
        <w:t xml:space="preserve"> </w:t>
      </w:r>
      <w:r>
        <w:rPr>
          <w:color w:val="231F20"/>
          <w:w w:val="105"/>
          <w:sz w:val="19"/>
        </w:rPr>
        <w:t>themselves</w:t>
      </w:r>
      <w:r>
        <w:rPr>
          <w:color w:val="231F20"/>
          <w:spacing w:val="-4"/>
          <w:w w:val="105"/>
          <w:sz w:val="19"/>
        </w:rPr>
        <w:t xml:space="preserve"> </w:t>
      </w:r>
      <w:r>
        <w:rPr>
          <w:color w:val="231F20"/>
          <w:w w:val="105"/>
          <w:sz w:val="19"/>
        </w:rPr>
        <w:t>with</w:t>
      </w:r>
      <w:r>
        <w:rPr>
          <w:color w:val="231F20"/>
          <w:spacing w:val="-4"/>
          <w:w w:val="105"/>
          <w:sz w:val="19"/>
        </w:rPr>
        <w:t xml:space="preserve"> </w:t>
      </w:r>
      <w:r>
        <w:rPr>
          <w:color w:val="231F20"/>
          <w:w w:val="105"/>
          <w:sz w:val="19"/>
        </w:rPr>
        <w:t>the</w:t>
      </w:r>
      <w:r>
        <w:rPr>
          <w:color w:val="231F20"/>
          <w:spacing w:val="-4"/>
          <w:w w:val="105"/>
          <w:sz w:val="19"/>
        </w:rPr>
        <w:t xml:space="preserve"> </w:t>
      </w:r>
      <w:r>
        <w:rPr>
          <w:color w:val="231F20"/>
          <w:w w:val="105"/>
          <w:sz w:val="19"/>
        </w:rPr>
        <w:t>Commission's</w:t>
      </w:r>
      <w:r>
        <w:rPr>
          <w:color w:val="231F20"/>
          <w:spacing w:val="-4"/>
          <w:w w:val="105"/>
          <w:sz w:val="19"/>
        </w:rPr>
        <w:t xml:space="preserve"> </w:t>
      </w:r>
      <w:r>
        <w:rPr>
          <w:i/>
          <w:color w:val="231F20"/>
          <w:w w:val="105"/>
          <w:sz w:val="19"/>
        </w:rPr>
        <w:t>ex</w:t>
      </w:r>
      <w:r>
        <w:rPr>
          <w:i/>
          <w:color w:val="231F20"/>
          <w:spacing w:val="-4"/>
          <w:w w:val="105"/>
          <w:sz w:val="19"/>
        </w:rPr>
        <w:t xml:space="preserve"> </w:t>
      </w:r>
      <w:r>
        <w:rPr>
          <w:i/>
          <w:color w:val="231F20"/>
          <w:w w:val="105"/>
          <w:sz w:val="19"/>
        </w:rPr>
        <w:t>parte</w:t>
      </w:r>
      <w:r>
        <w:rPr>
          <w:i/>
          <w:color w:val="231F20"/>
          <w:spacing w:val="-4"/>
          <w:w w:val="105"/>
          <w:sz w:val="19"/>
        </w:rPr>
        <w:t xml:space="preserve"> </w:t>
      </w:r>
      <w:r>
        <w:rPr>
          <w:color w:val="231F20"/>
          <w:w w:val="105"/>
          <w:sz w:val="19"/>
        </w:rPr>
        <w:t>rules.</w:t>
      </w:r>
    </w:p>
    <w:p w14:paraId="1A86C465" w14:textId="77777777" w:rsidR="002F5809" w:rsidRDefault="00A843CD">
      <w:pPr>
        <w:pStyle w:val="ListParagraph"/>
        <w:numPr>
          <w:ilvl w:val="0"/>
          <w:numId w:val="5"/>
        </w:numPr>
        <w:tabs>
          <w:tab w:val="left" w:pos="1511"/>
          <w:tab w:val="left" w:pos="1512"/>
        </w:tabs>
        <w:spacing w:line="249" w:lineRule="auto"/>
        <w:ind w:right="327" w:firstLine="648"/>
        <w:rPr>
          <w:sz w:val="19"/>
        </w:rPr>
      </w:pPr>
      <w:r>
        <w:rPr>
          <w:i/>
          <w:color w:val="231F20"/>
          <w:w w:val="105"/>
          <w:sz w:val="19"/>
        </w:rPr>
        <w:t xml:space="preserve">Comment Period and Procedures. </w:t>
      </w:r>
      <w:r>
        <w:rPr>
          <w:color w:val="231F20"/>
          <w:w w:val="105"/>
          <w:sz w:val="19"/>
        </w:rPr>
        <w:t>Pursuant to Sections 1.415 and 1.419 of the Commission's</w:t>
      </w:r>
      <w:r>
        <w:rPr>
          <w:color w:val="231F20"/>
          <w:spacing w:val="-4"/>
          <w:w w:val="105"/>
          <w:sz w:val="19"/>
        </w:rPr>
        <w:t xml:space="preserve"> </w:t>
      </w:r>
      <w:r>
        <w:rPr>
          <w:color w:val="231F20"/>
          <w:w w:val="105"/>
          <w:sz w:val="19"/>
        </w:rPr>
        <w:t>rules,</w:t>
      </w:r>
      <w:r>
        <w:rPr>
          <w:color w:val="231F20"/>
          <w:spacing w:val="-4"/>
          <w:w w:val="105"/>
          <w:sz w:val="19"/>
        </w:rPr>
        <w:t xml:space="preserve"> </w:t>
      </w:r>
      <w:r>
        <w:rPr>
          <w:color w:val="231F20"/>
          <w:w w:val="105"/>
          <w:sz w:val="19"/>
        </w:rPr>
        <w:t>47</w:t>
      </w:r>
      <w:r>
        <w:rPr>
          <w:color w:val="231F20"/>
          <w:spacing w:val="-4"/>
          <w:w w:val="105"/>
          <w:sz w:val="19"/>
        </w:rPr>
        <w:t xml:space="preserve"> </w:t>
      </w:r>
      <w:r>
        <w:rPr>
          <w:color w:val="231F20"/>
          <w:w w:val="105"/>
          <w:sz w:val="19"/>
        </w:rPr>
        <w:t>CFR</w:t>
      </w:r>
      <w:r>
        <w:rPr>
          <w:color w:val="231F20"/>
          <w:spacing w:val="-4"/>
          <w:w w:val="105"/>
          <w:sz w:val="19"/>
        </w:rPr>
        <w:t xml:space="preserve"> </w:t>
      </w:r>
      <w:r>
        <w:rPr>
          <w:color w:val="231F20"/>
          <w:w w:val="105"/>
          <w:sz w:val="19"/>
        </w:rPr>
        <w:t>§§</w:t>
      </w:r>
      <w:r>
        <w:rPr>
          <w:color w:val="231F20"/>
          <w:spacing w:val="-4"/>
          <w:w w:val="105"/>
          <w:sz w:val="19"/>
        </w:rPr>
        <w:t xml:space="preserve"> </w:t>
      </w:r>
      <w:r>
        <w:rPr>
          <w:color w:val="231F20"/>
          <w:w w:val="105"/>
          <w:sz w:val="19"/>
        </w:rPr>
        <w:t>1.415,</w:t>
      </w:r>
      <w:r>
        <w:rPr>
          <w:color w:val="231F20"/>
          <w:spacing w:val="-5"/>
          <w:w w:val="105"/>
          <w:sz w:val="19"/>
        </w:rPr>
        <w:t xml:space="preserve"> </w:t>
      </w:r>
      <w:r>
        <w:rPr>
          <w:color w:val="231F20"/>
          <w:w w:val="105"/>
          <w:sz w:val="19"/>
        </w:rPr>
        <w:t>1.419,</w:t>
      </w:r>
      <w:r>
        <w:rPr>
          <w:color w:val="231F20"/>
          <w:spacing w:val="-5"/>
          <w:w w:val="105"/>
          <w:sz w:val="19"/>
        </w:rPr>
        <w:t xml:space="preserve"> </w:t>
      </w:r>
      <w:r>
        <w:rPr>
          <w:color w:val="231F20"/>
          <w:w w:val="105"/>
          <w:sz w:val="19"/>
        </w:rPr>
        <w:t>interested</w:t>
      </w:r>
      <w:r>
        <w:rPr>
          <w:color w:val="231F20"/>
          <w:spacing w:val="-4"/>
          <w:w w:val="105"/>
          <w:sz w:val="19"/>
        </w:rPr>
        <w:t xml:space="preserve"> </w:t>
      </w:r>
      <w:r>
        <w:rPr>
          <w:color w:val="231F20"/>
          <w:w w:val="105"/>
          <w:sz w:val="19"/>
        </w:rPr>
        <w:t>parties</w:t>
      </w:r>
      <w:r>
        <w:rPr>
          <w:color w:val="231F20"/>
          <w:spacing w:val="-5"/>
          <w:w w:val="105"/>
          <w:sz w:val="19"/>
        </w:rPr>
        <w:t xml:space="preserve"> </w:t>
      </w:r>
      <w:r>
        <w:rPr>
          <w:color w:val="231F20"/>
          <w:w w:val="105"/>
          <w:sz w:val="19"/>
        </w:rPr>
        <w:t>may</w:t>
      </w:r>
      <w:r>
        <w:rPr>
          <w:color w:val="231F20"/>
          <w:spacing w:val="-4"/>
          <w:w w:val="105"/>
          <w:sz w:val="19"/>
        </w:rPr>
        <w:t xml:space="preserve"> </w:t>
      </w:r>
      <w:r>
        <w:rPr>
          <w:color w:val="231F20"/>
          <w:w w:val="105"/>
          <w:sz w:val="19"/>
        </w:rPr>
        <w:t>file</w:t>
      </w:r>
      <w:r>
        <w:rPr>
          <w:color w:val="231F20"/>
          <w:spacing w:val="-4"/>
          <w:w w:val="105"/>
          <w:sz w:val="19"/>
        </w:rPr>
        <w:t xml:space="preserve"> </w:t>
      </w:r>
      <w:r>
        <w:rPr>
          <w:color w:val="231F20"/>
          <w:w w:val="105"/>
          <w:sz w:val="19"/>
        </w:rPr>
        <w:t>comments</w:t>
      </w:r>
      <w:r>
        <w:rPr>
          <w:color w:val="231F20"/>
          <w:spacing w:val="-4"/>
          <w:w w:val="105"/>
          <w:sz w:val="19"/>
        </w:rPr>
        <w:t xml:space="preserve"> </w:t>
      </w:r>
      <w:r>
        <w:rPr>
          <w:color w:val="231F20"/>
          <w:w w:val="105"/>
          <w:sz w:val="19"/>
        </w:rPr>
        <w:t>and</w:t>
      </w:r>
      <w:r>
        <w:rPr>
          <w:color w:val="231F20"/>
          <w:spacing w:val="-4"/>
          <w:w w:val="105"/>
          <w:sz w:val="19"/>
        </w:rPr>
        <w:t xml:space="preserve"> </w:t>
      </w:r>
      <w:r>
        <w:rPr>
          <w:color w:val="231F20"/>
          <w:w w:val="105"/>
          <w:sz w:val="19"/>
        </w:rPr>
        <w:t>reply</w:t>
      </w:r>
      <w:r>
        <w:rPr>
          <w:color w:val="231F20"/>
          <w:spacing w:val="-5"/>
          <w:w w:val="105"/>
          <w:sz w:val="19"/>
        </w:rPr>
        <w:t xml:space="preserve"> </w:t>
      </w:r>
      <w:r>
        <w:rPr>
          <w:color w:val="231F20"/>
          <w:w w:val="105"/>
          <w:sz w:val="19"/>
        </w:rPr>
        <w:t>comments on or before the dates indicated on the first page o</w:t>
      </w:r>
      <w:r>
        <w:rPr>
          <w:color w:val="231F20"/>
          <w:w w:val="105"/>
          <w:sz w:val="19"/>
        </w:rPr>
        <w:t xml:space="preserve">f this document. Comments may be filed using the Commission's Electronic Comment Filing System (ECFS). </w:t>
      </w:r>
      <w:r>
        <w:rPr>
          <w:i/>
          <w:color w:val="231F20"/>
          <w:w w:val="105"/>
          <w:sz w:val="19"/>
        </w:rPr>
        <w:t>See Electronic Filing of Documents in Rulemaking</w:t>
      </w:r>
      <w:r>
        <w:rPr>
          <w:i/>
          <w:color w:val="231F20"/>
          <w:spacing w:val="-9"/>
          <w:w w:val="105"/>
          <w:sz w:val="19"/>
        </w:rPr>
        <w:t xml:space="preserve"> </w:t>
      </w:r>
      <w:r>
        <w:rPr>
          <w:i/>
          <w:color w:val="231F20"/>
          <w:w w:val="105"/>
          <w:sz w:val="19"/>
        </w:rPr>
        <w:t>Proceedings</w:t>
      </w:r>
      <w:r>
        <w:rPr>
          <w:color w:val="231F20"/>
          <w:w w:val="105"/>
          <w:sz w:val="19"/>
        </w:rPr>
        <w:t>,</w:t>
      </w:r>
      <w:r>
        <w:rPr>
          <w:color w:val="231F20"/>
          <w:spacing w:val="-8"/>
          <w:w w:val="105"/>
          <w:sz w:val="19"/>
        </w:rPr>
        <w:t xml:space="preserve"> </w:t>
      </w:r>
      <w:r>
        <w:rPr>
          <w:color w:val="231F20"/>
          <w:w w:val="105"/>
          <w:sz w:val="19"/>
        </w:rPr>
        <w:t>63</w:t>
      </w:r>
      <w:r>
        <w:rPr>
          <w:color w:val="231F20"/>
          <w:spacing w:val="-8"/>
          <w:w w:val="105"/>
          <w:sz w:val="19"/>
        </w:rPr>
        <w:t xml:space="preserve"> </w:t>
      </w:r>
      <w:r>
        <w:rPr>
          <w:color w:val="231F20"/>
          <w:w w:val="105"/>
          <w:sz w:val="19"/>
        </w:rPr>
        <w:t>FR</w:t>
      </w:r>
      <w:r>
        <w:rPr>
          <w:color w:val="231F20"/>
          <w:spacing w:val="-8"/>
          <w:w w:val="105"/>
          <w:sz w:val="19"/>
        </w:rPr>
        <w:t xml:space="preserve"> </w:t>
      </w:r>
      <w:r>
        <w:rPr>
          <w:color w:val="231F20"/>
          <w:w w:val="105"/>
          <w:sz w:val="19"/>
        </w:rPr>
        <w:t>24121</w:t>
      </w:r>
      <w:r>
        <w:rPr>
          <w:color w:val="231F20"/>
          <w:spacing w:val="-9"/>
          <w:w w:val="105"/>
          <w:sz w:val="19"/>
        </w:rPr>
        <w:t xml:space="preserve"> </w:t>
      </w:r>
      <w:r>
        <w:rPr>
          <w:color w:val="231F20"/>
          <w:w w:val="105"/>
          <w:sz w:val="19"/>
        </w:rPr>
        <w:t>(1998).</w:t>
      </w:r>
    </w:p>
    <w:p w14:paraId="3F290F1D" w14:textId="77777777" w:rsidR="002F5809" w:rsidRDefault="00A843CD">
      <w:pPr>
        <w:pStyle w:val="ListParagraph"/>
        <w:numPr>
          <w:ilvl w:val="0"/>
          <w:numId w:val="3"/>
        </w:numPr>
        <w:tabs>
          <w:tab w:val="left" w:pos="863"/>
          <w:tab w:val="left" w:pos="864"/>
        </w:tabs>
        <w:spacing w:before="107" w:line="249" w:lineRule="auto"/>
        <w:ind w:right="659"/>
        <w:rPr>
          <w:sz w:val="19"/>
        </w:rPr>
      </w:pPr>
      <w:r>
        <w:rPr>
          <w:color w:val="231F20"/>
          <w:w w:val="105"/>
          <w:sz w:val="19"/>
        </w:rPr>
        <w:t>Electronic Filers: Comments may be filed electronically using the Inter</w:t>
      </w:r>
      <w:r>
        <w:rPr>
          <w:color w:val="231F20"/>
          <w:w w:val="105"/>
          <w:sz w:val="19"/>
        </w:rPr>
        <w:t>net by accessing</w:t>
      </w:r>
      <w:r>
        <w:rPr>
          <w:color w:val="231F20"/>
          <w:spacing w:val="-17"/>
          <w:w w:val="105"/>
          <w:sz w:val="19"/>
        </w:rPr>
        <w:t xml:space="preserve"> </w:t>
      </w:r>
      <w:r>
        <w:rPr>
          <w:color w:val="231F20"/>
          <w:w w:val="105"/>
          <w:sz w:val="19"/>
        </w:rPr>
        <w:t>the ECFS:</w:t>
      </w:r>
      <w:r>
        <w:rPr>
          <w:color w:val="231F20"/>
          <w:spacing w:val="24"/>
          <w:w w:val="105"/>
          <w:sz w:val="19"/>
        </w:rPr>
        <w:t xml:space="preserve"> </w:t>
      </w:r>
      <w:r>
        <w:rPr>
          <w:color w:val="3953A4"/>
          <w:w w:val="105"/>
          <w:sz w:val="19"/>
          <w:u w:val="single" w:color="3953A4"/>
        </w:rPr>
        <w:t>https:</w:t>
      </w:r>
      <w:hyperlink r:id="rId32">
        <w:r>
          <w:rPr>
            <w:color w:val="3953A4"/>
            <w:w w:val="105"/>
            <w:sz w:val="19"/>
            <w:u w:val="single" w:color="3953A4"/>
          </w:rPr>
          <w:t>//www.fcc.gov/ecfs</w:t>
        </w:r>
      </w:hyperlink>
      <w:r>
        <w:rPr>
          <w:color w:val="231F20"/>
          <w:w w:val="105"/>
          <w:sz w:val="19"/>
        </w:rPr>
        <w:t>.</w:t>
      </w:r>
    </w:p>
    <w:p w14:paraId="25359CC2" w14:textId="77777777" w:rsidR="002F5809" w:rsidRDefault="00A843CD">
      <w:pPr>
        <w:pStyle w:val="ListParagraph"/>
        <w:numPr>
          <w:ilvl w:val="0"/>
          <w:numId w:val="3"/>
        </w:numPr>
        <w:tabs>
          <w:tab w:val="left" w:pos="863"/>
          <w:tab w:val="left" w:pos="864"/>
        </w:tabs>
        <w:spacing w:line="249" w:lineRule="auto"/>
        <w:ind w:left="864" w:right="333"/>
        <w:rPr>
          <w:sz w:val="19"/>
        </w:rPr>
      </w:pPr>
      <w:r>
        <w:rPr>
          <w:color w:val="231F20"/>
          <w:w w:val="105"/>
          <w:sz w:val="19"/>
        </w:rPr>
        <w:t>Paper Filers: Parties who choose to file by paper must file an original and one copy of each filing. If more than one docket or rulemaking number appears in the caption of this</w:t>
      </w:r>
      <w:r>
        <w:rPr>
          <w:color w:val="231F20"/>
          <w:spacing w:val="-21"/>
          <w:w w:val="105"/>
          <w:sz w:val="19"/>
        </w:rPr>
        <w:t xml:space="preserve"> </w:t>
      </w:r>
      <w:r>
        <w:rPr>
          <w:color w:val="231F20"/>
          <w:w w:val="105"/>
          <w:sz w:val="19"/>
        </w:rPr>
        <w:t>proceeding, filers</w:t>
      </w:r>
      <w:r>
        <w:rPr>
          <w:color w:val="231F20"/>
          <w:spacing w:val="-6"/>
          <w:w w:val="105"/>
          <w:sz w:val="19"/>
        </w:rPr>
        <w:t xml:space="preserve"> </w:t>
      </w:r>
      <w:r>
        <w:rPr>
          <w:color w:val="231F20"/>
          <w:w w:val="105"/>
          <w:sz w:val="19"/>
        </w:rPr>
        <w:t>must</w:t>
      </w:r>
      <w:r>
        <w:rPr>
          <w:color w:val="231F20"/>
          <w:spacing w:val="-6"/>
          <w:w w:val="105"/>
          <w:sz w:val="19"/>
        </w:rPr>
        <w:t xml:space="preserve"> </w:t>
      </w:r>
      <w:r>
        <w:rPr>
          <w:color w:val="231F20"/>
          <w:w w:val="105"/>
          <w:sz w:val="19"/>
        </w:rPr>
        <w:t>submit</w:t>
      </w:r>
      <w:r>
        <w:rPr>
          <w:color w:val="231F20"/>
          <w:spacing w:val="-6"/>
          <w:w w:val="105"/>
          <w:sz w:val="19"/>
        </w:rPr>
        <w:t xml:space="preserve"> </w:t>
      </w:r>
      <w:r>
        <w:rPr>
          <w:color w:val="231F20"/>
          <w:w w:val="105"/>
          <w:sz w:val="19"/>
        </w:rPr>
        <w:t>two</w:t>
      </w:r>
      <w:r>
        <w:rPr>
          <w:color w:val="231F20"/>
          <w:spacing w:val="-6"/>
          <w:w w:val="105"/>
          <w:sz w:val="19"/>
        </w:rPr>
        <w:t xml:space="preserve"> </w:t>
      </w:r>
      <w:r>
        <w:rPr>
          <w:color w:val="231F20"/>
          <w:w w:val="105"/>
          <w:sz w:val="19"/>
        </w:rPr>
        <w:t>additional</w:t>
      </w:r>
      <w:r>
        <w:rPr>
          <w:color w:val="231F20"/>
          <w:spacing w:val="-6"/>
          <w:w w:val="105"/>
          <w:sz w:val="19"/>
        </w:rPr>
        <w:t xml:space="preserve"> </w:t>
      </w:r>
      <w:r>
        <w:rPr>
          <w:color w:val="231F20"/>
          <w:w w:val="105"/>
          <w:sz w:val="19"/>
        </w:rPr>
        <w:t>copies</w:t>
      </w:r>
      <w:r>
        <w:rPr>
          <w:color w:val="231F20"/>
          <w:spacing w:val="-6"/>
          <w:w w:val="105"/>
          <w:sz w:val="19"/>
        </w:rPr>
        <w:t xml:space="preserve"> </w:t>
      </w:r>
      <w:r>
        <w:rPr>
          <w:color w:val="231F20"/>
          <w:w w:val="105"/>
          <w:sz w:val="19"/>
        </w:rPr>
        <w:t>for</w:t>
      </w:r>
      <w:r>
        <w:rPr>
          <w:color w:val="231F20"/>
          <w:spacing w:val="-6"/>
          <w:w w:val="105"/>
          <w:sz w:val="19"/>
        </w:rPr>
        <w:t xml:space="preserve"> </w:t>
      </w:r>
      <w:r>
        <w:rPr>
          <w:color w:val="231F20"/>
          <w:w w:val="105"/>
          <w:sz w:val="19"/>
        </w:rPr>
        <w:t>each</w:t>
      </w:r>
      <w:r>
        <w:rPr>
          <w:color w:val="231F20"/>
          <w:spacing w:val="-6"/>
          <w:w w:val="105"/>
          <w:sz w:val="19"/>
        </w:rPr>
        <w:t xml:space="preserve"> </w:t>
      </w:r>
      <w:r>
        <w:rPr>
          <w:color w:val="231F20"/>
          <w:w w:val="105"/>
          <w:sz w:val="19"/>
        </w:rPr>
        <w:t>additional</w:t>
      </w:r>
      <w:r>
        <w:rPr>
          <w:color w:val="231F20"/>
          <w:spacing w:val="-6"/>
          <w:w w:val="105"/>
          <w:sz w:val="19"/>
        </w:rPr>
        <w:t xml:space="preserve"> </w:t>
      </w:r>
      <w:r>
        <w:rPr>
          <w:color w:val="231F20"/>
          <w:w w:val="105"/>
          <w:sz w:val="19"/>
        </w:rPr>
        <w:t>docket</w:t>
      </w:r>
      <w:r>
        <w:rPr>
          <w:color w:val="231F20"/>
          <w:spacing w:val="-6"/>
          <w:w w:val="105"/>
          <w:sz w:val="19"/>
        </w:rPr>
        <w:t xml:space="preserve"> </w:t>
      </w:r>
      <w:r>
        <w:rPr>
          <w:color w:val="231F20"/>
          <w:w w:val="105"/>
          <w:sz w:val="19"/>
        </w:rPr>
        <w:t>or</w:t>
      </w:r>
      <w:r>
        <w:rPr>
          <w:color w:val="231F20"/>
          <w:spacing w:val="-6"/>
          <w:w w:val="105"/>
          <w:sz w:val="19"/>
        </w:rPr>
        <w:t xml:space="preserve"> </w:t>
      </w:r>
      <w:r>
        <w:rPr>
          <w:color w:val="231F20"/>
          <w:w w:val="105"/>
          <w:sz w:val="19"/>
        </w:rPr>
        <w:t>rulemaking</w:t>
      </w:r>
      <w:r>
        <w:rPr>
          <w:color w:val="231F20"/>
          <w:spacing w:val="-6"/>
          <w:w w:val="105"/>
          <w:sz w:val="19"/>
        </w:rPr>
        <w:t xml:space="preserve"> </w:t>
      </w:r>
      <w:r>
        <w:rPr>
          <w:color w:val="231F20"/>
          <w:w w:val="105"/>
          <w:sz w:val="19"/>
        </w:rPr>
        <w:t>number.</w:t>
      </w:r>
    </w:p>
    <w:p w14:paraId="14CB946C" w14:textId="77777777" w:rsidR="002F5809" w:rsidRDefault="00A843CD">
      <w:pPr>
        <w:pStyle w:val="ListParagraph"/>
        <w:numPr>
          <w:ilvl w:val="0"/>
          <w:numId w:val="3"/>
        </w:numPr>
        <w:tabs>
          <w:tab w:val="left" w:pos="863"/>
          <w:tab w:val="left" w:pos="864"/>
        </w:tabs>
        <w:spacing w:before="107" w:line="249" w:lineRule="auto"/>
        <w:ind w:right="517" w:hanging="323"/>
        <w:rPr>
          <w:sz w:val="19"/>
        </w:rPr>
      </w:pPr>
      <w:r>
        <w:rPr>
          <w:color w:val="231F20"/>
          <w:w w:val="105"/>
          <w:sz w:val="19"/>
        </w:rPr>
        <w:t>Filings</w:t>
      </w:r>
      <w:r>
        <w:rPr>
          <w:color w:val="231F20"/>
          <w:spacing w:val="-5"/>
          <w:w w:val="105"/>
          <w:sz w:val="19"/>
        </w:rPr>
        <w:t xml:space="preserve"> </w:t>
      </w:r>
      <w:r>
        <w:rPr>
          <w:color w:val="231F20"/>
          <w:w w:val="105"/>
          <w:sz w:val="19"/>
        </w:rPr>
        <w:t>can</w:t>
      </w:r>
      <w:r>
        <w:rPr>
          <w:color w:val="231F20"/>
          <w:spacing w:val="-5"/>
          <w:w w:val="105"/>
          <w:sz w:val="19"/>
        </w:rPr>
        <w:t xml:space="preserve"> </w:t>
      </w:r>
      <w:r>
        <w:rPr>
          <w:color w:val="231F20"/>
          <w:w w:val="105"/>
          <w:sz w:val="19"/>
        </w:rPr>
        <w:t>be</w:t>
      </w:r>
      <w:r>
        <w:rPr>
          <w:color w:val="231F20"/>
          <w:spacing w:val="-5"/>
          <w:w w:val="105"/>
          <w:sz w:val="19"/>
        </w:rPr>
        <w:t xml:space="preserve"> </w:t>
      </w:r>
      <w:r>
        <w:rPr>
          <w:color w:val="231F20"/>
          <w:w w:val="105"/>
          <w:sz w:val="19"/>
        </w:rPr>
        <w:t>sent</w:t>
      </w:r>
      <w:r>
        <w:rPr>
          <w:color w:val="231F20"/>
          <w:spacing w:val="-5"/>
          <w:w w:val="105"/>
          <w:sz w:val="19"/>
        </w:rPr>
        <w:t xml:space="preserve"> </w:t>
      </w:r>
      <w:r>
        <w:rPr>
          <w:color w:val="231F20"/>
          <w:w w:val="105"/>
          <w:sz w:val="19"/>
        </w:rPr>
        <w:t>by</w:t>
      </w:r>
      <w:r>
        <w:rPr>
          <w:color w:val="231F20"/>
          <w:spacing w:val="-5"/>
          <w:w w:val="105"/>
          <w:sz w:val="19"/>
        </w:rPr>
        <w:t xml:space="preserve"> </w:t>
      </w:r>
      <w:r>
        <w:rPr>
          <w:color w:val="231F20"/>
          <w:w w:val="105"/>
          <w:sz w:val="19"/>
        </w:rPr>
        <w:t>commercial</w:t>
      </w:r>
      <w:r>
        <w:rPr>
          <w:color w:val="231F20"/>
          <w:spacing w:val="-5"/>
          <w:w w:val="105"/>
          <w:sz w:val="19"/>
        </w:rPr>
        <w:t xml:space="preserve"> </w:t>
      </w:r>
      <w:r>
        <w:rPr>
          <w:color w:val="231F20"/>
          <w:w w:val="105"/>
          <w:sz w:val="19"/>
        </w:rPr>
        <w:t>overnight</w:t>
      </w:r>
      <w:r>
        <w:rPr>
          <w:color w:val="231F20"/>
          <w:spacing w:val="-5"/>
          <w:w w:val="105"/>
          <w:sz w:val="19"/>
        </w:rPr>
        <w:t xml:space="preserve"> </w:t>
      </w:r>
      <w:r>
        <w:rPr>
          <w:color w:val="231F20"/>
          <w:w w:val="105"/>
          <w:sz w:val="19"/>
        </w:rPr>
        <w:t>courier,</w:t>
      </w:r>
      <w:r>
        <w:rPr>
          <w:color w:val="231F20"/>
          <w:spacing w:val="-6"/>
          <w:w w:val="105"/>
          <w:sz w:val="19"/>
        </w:rPr>
        <w:t xml:space="preserve"> </w:t>
      </w:r>
      <w:r>
        <w:rPr>
          <w:color w:val="231F20"/>
          <w:w w:val="105"/>
          <w:sz w:val="19"/>
        </w:rPr>
        <w:t>or</w:t>
      </w:r>
      <w:r>
        <w:rPr>
          <w:color w:val="231F20"/>
          <w:spacing w:val="-5"/>
          <w:w w:val="105"/>
          <w:sz w:val="19"/>
        </w:rPr>
        <w:t xml:space="preserve"> </w:t>
      </w:r>
      <w:r>
        <w:rPr>
          <w:color w:val="231F20"/>
          <w:w w:val="105"/>
          <w:sz w:val="19"/>
        </w:rPr>
        <w:t>by</w:t>
      </w:r>
      <w:r>
        <w:rPr>
          <w:color w:val="231F20"/>
          <w:spacing w:val="-5"/>
          <w:w w:val="105"/>
          <w:sz w:val="19"/>
        </w:rPr>
        <w:t xml:space="preserve"> </w:t>
      </w:r>
      <w:r>
        <w:rPr>
          <w:color w:val="231F20"/>
          <w:w w:val="105"/>
          <w:sz w:val="19"/>
        </w:rPr>
        <w:t>first-class</w:t>
      </w:r>
      <w:r>
        <w:rPr>
          <w:color w:val="231F20"/>
          <w:spacing w:val="-5"/>
          <w:w w:val="105"/>
          <w:sz w:val="19"/>
        </w:rPr>
        <w:t xml:space="preserve"> </w:t>
      </w:r>
      <w:r>
        <w:rPr>
          <w:color w:val="231F20"/>
          <w:w w:val="105"/>
          <w:sz w:val="19"/>
        </w:rPr>
        <w:t>or</w:t>
      </w:r>
      <w:r>
        <w:rPr>
          <w:color w:val="231F20"/>
          <w:spacing w:val="-5"/>
          <w:w w:val="105"/>
          <w:sz w:val="19"/>
        </w:rPr>
        <w:t xml:space="preserve"> </w:t>
      </w:r>
      <w:r>
        <w:rPr>
          <w:color w:val="231F20"/>
          <w:w w:val="105"/>
          <w:sz w:val="19"/>
        </w:rPr>
        <w:t>overnight</w:t>
      </w:r>
      <w:r>
        <w:rPr>
          <w:color w:val="231F20"/>
          <w:spacing w:val="-5"/>
          <w:w w:val="105"/>
          <w:sz w:val="19"/>
        </w:rPr>
        <w:t xml:space="preserve"> </w:t>
      </w:r>
      <w:r>
        <w:rPr>
          <w:color w:val="231F20"/>
          <w:w w:val="105"/>
          <w:sz w:val="19"/>
        </w:rPr>
        <w:t>U.S.</w:t>
      </w:r>
      <w:r>
        <w:rPr>
          <w:color w:val="231F20"/>
          <w:spacing w:val="-5"/>
          <w:w w:val="105"/>
          <w:sz w:val="19"/>
        </w:rPr>
        <w:t xml:space="preserve"> </w:t>
      </w:r>
      <w:r>
        <w:rPr>
          <w:color w:val="231F20"/>
          <w:w w:val="105"/>
          <w:sz w:val="19"/>
        </w:rPr>
        <w:t>Postal Service mail. All filings must be addressed to the Commission's Secretary, Office of the Secretary, Federal Communications</w:t>
      </w:r>
      <w:r>
        <w:rPr>
          <w:color w:val="231F20"/>
          <w:spacing w:val="-36"/>
          <w:w w:val="105"/>
          <w:sz w:val="19"/>
        </w:rPr>
        <w:t xml:space="preserve"> </w:t>
      </w:r>
      <w:r>
        <w:rPr>
          <w:color w:val="231F20"/>
          <w:w w:val="105"/>
          <w:sz w:val="19"/>
        </w:rPr>
        <w:t>Commission.</w:t>
      </w:r>
    </w:p>
    <w:p w14:paraId="6109B3D2" w14:textId="77777777" w:rsidR="002F5809" w:rsidRDefault="00A843CD">
      <w:pPr>
        <w:pStyle w:val="ListParagraph"/>
        <w:numPr>
          <w:ilvl w:val="1"/>
          <w:numId w:val="3"/>
        </w:numPr>
        <w:tabs>
          <w:tab w:val="left" w:pos="1511"/>
          <w:tab w:val="left" w:pos="1512"/>
        </w:tabs>
        <w:spacing w:before="103" w:line="228" w:lineRule="exact"/>
        <w:ind w:right="514"/>
        <w:rPr>
          <w:sz w:val="19"/>
        </w:rPr>
      </w:pPr>
      <w:r>
        <w:rPr>
          <w:color w:val="231F20"/>
          <w:w w:val="105"/>
          <w:sz w:val="19"/>
        </w:rPr>
        <w:t>Commercial</w:t>
      </w:r>
      <w:r>
        <w:rPr>
          <w:color w:val="231F20"/>
          <w:spacing w:val="-6"/>
          <w:w w:val="105"/>
          <w:sz w:val="19"/>
        </w:rPr>
        <w:t xml:space="preserve"> </w:t>
      </w:r>
      <w:r>
        <w:rPr>
          <w:color w:val="231F20"/>
          <w:w w:val="105"/>
          <w:sz w:val="19"/>
        </w:rPr>
        <w:t>overnight</w:t>
      </w:r>
      <w:r>
        <w:rPr>
          <w:color w:val="231F20"/>
          <w:spacing w:val="-7"/>
          <w:w w:val="105"/>
          <w:sz w:val="19"/>
        </w:rPr>
        <w:t xml:space="preserve"> </w:t>
      </w:r>
      <w:r>
        <w:rPr>
          <w:color w:val="231F20"/>
          <w:w w:val="105"/>
          <w:sz w:val="19"/>
        </w:rPr>
        <w:t>mail</w:t>
      </w:r>
      <w:r>
        <w:rPr>
          <w:color w:val="231F20"/>
          <w:spacing w:val="-6"/>
          <w:w w:val="105"/>
          <w:sz w:val="19"/>
        </w:rPr>
        <w:t xml:space="preserve"> </w:t>
      </w:r>
      <w:r>
        <w:rPr>
          <w:color w:val="231F20"/>
          <w:w w:val="105"/>
          <w:sz w:val="19"/>
        </w:rPr>
        <w:t>(other</w:t>
      </w:r>
      <w:r>
        <w:rPr>
          <w:color w:val="231F20"/>
          <w:spacing w:val="-6"/>
          <w:w w:val="105"/>
          <w:sz w:val="19"/>
        </w:rPr>
        <w:t xml:space="preserve"> </w:t>
      </w:r>
      <w:r>
        <w:rPr>
          <w:color w:val="231F20"/>
          <w:w w:val="105"/>
          <w:sz w:val="19"/>
        </w:rPr>
        <w:t>than</w:t>
      </w:r>
      <w:r>
        <w:rPr>
          <w:color w:val="231F20"/>
          <w:spacing w:val="-7"/>
          <w:w w:val="105"/>
          <w:sz w:val="19"/>
        </w:rPr>
        <w:t xml:space="preserve"> </w:t>
      </w:r>
      <w:r>
        <w:rPr>
          <w:color w:val="231F20"/>
          <w:w w:val="105"/>
          <w:sz w:val="19"/>
        </w:rPr>
        <w:t>U.S.</w:t>
      </w:r>
      <w:r>
        <w:rPr>
          <w:color w:val="231F20"/>
          <w:spacing w:val="-6"/>
          <w:w w:val="105"/>
          <w:sz w:val="19"/>
        </w:rPr>
        <w:t xml:space="preserve"> </w:t>
      </w:r>
      <w:r>
        <w:rPr>
          <w:color w:val="231F20"/>
          <w:w w:val="105"/>
          <w:sz w:val="19"/>
        </w:rPr>
        <w:t>Postal</w:t>
      </w:r>
      <w:r>
        <w:rPr>
          <w:color w:val="231F20"/>
          <w:spacing w:val="-6"/>
          <w:w w:val="105"/>
          <w:sz w:val="19"/>
        </w:rPr>
        <w:t xml:space="preserve"> </w:t>
      </w:r>
      <w:r>
        <w:rPr>
          <w:color w:val="231F20"/>
          <w:w w:val="105"/>
          <w:sz w:val="19"/>
        </w:rPr>
        <w:t>Service</w:t>
      </w:r>
      <w:r>
        <w:rPr>
          <w:color w:val="231F20"/>
          <w:spacing w:val="-6"/>
          <w:w w:val="105"/>
          <w:sz w:val="19"/>
        </w:rPr>
        <w:t xml:space="preserve"> </w:t>
      </w:r>
      <w:r>
        <w:rPr>
          <w:color w:val="231F20"/>
          <w:w w:val="105"/>
          <w:sz w:val="19"/>
        </w:rPr>
        <w:t>Express</w:t>
      </w:r>
      <w:r>
        <w:rPr>
          <w:color w:val="231F20"/>
          <w:spacing w:val="-6"/>
          <w:w w:val="105"/>
          <w:sz w:val="19"/>
        </w:rPr>
        <w:t xml:space="preserve"> </w:t>
      </w:r>
      <w:r>
        <w:rPr>
          <w:color w:val="231F20"/>
          <w:w w:val="105"/>
          <w:sz w:val="19"/>
        </w:rPr>
        <w:t>Mail</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Priority Mail)</w:t>
      </w:r>
      <w:r>
        <w:rPr>
          <w:color w:val="231F20"/>
          <w:spacing w:val="-6"/>
          <w:w w:val="105"/>
          <w:sz w:val="19"/>
        </w:rPr>
        <w:t xml:space="preserve"> </w:t>
      </w:r>
      <w:r>
        <w:rPr>
          <w:color w:val="231F20"/>
          <w:w w:val="105"/>
          <w:sz w:val="19"/>
        </w:rPr>
        <w:t>must</w:t>
      </w:r>
      <w:r>
        <w:rPr>
          <w:color w:val="231F20"/>
          <w:spacing w:val="-6"/>
          <w:w w:val="105"/>
          <w:sz w:val="19"/>
        </w:rPr>
        <w:t xml:space="preserve"> </w:t>
      </w:r>
      <w:r>
        <w:rPr>
          <w:color w:val="231F20"/>
          <w:w w:val="105"/>
          <w:sz w:val="19"/>
        </w:rPr>
        <w:t>be</w:t>
      </w:r>
      <w:r>
        <w:rPr>
          <w:color w:val="231F20"/>
          <w:spacing w:val="-6"/>
          <w:w w:val="105"/>
          <w:sz w:val="19"/>
        </w:rPr>
        <w:t xml:space="preserve"> </w:t>
      </w:r>
      <w:r>
        <w:rPr>
          <w:color w:val="231F20"/>
          <w:w w:val="105"/>
          <w:sz w:val="19"/>
        </w:rPr>
        <w:t>sent</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9050</w:t>
      </w:r>
      <w:r>
        <w:rPr>
          <w:color w:val="231F20"/>
          <w:spacing w:val="-6"/>
          <w:w w:val="105"/>
          <w:sz w:val="19"/>
        </w:rPr>
        <w:t xml:space="preserve"> </w:t>
      </w:r>
      <w:r>
        <w:rPr>
          <w:color w:val="231F20"/>
          <w:w w:val="105"/>
          <w:sz w:val="19"/>
        </w:rPr>
        <w:t>Junction</w:t>
      </w:r>
      <w:r>
        <w:rPr>
          <w:color w:val="231F20"/>
          <w:spacing w:val="-6"/>
          <w:w w:val="105"/>
          <w:sz w:val="19"/>
        </w:rPr>
        <w:t xml:space="preserve"> </w:t>
      </w:r>
      <w:r>
        <w:rPr>
          <w:color w:val="231F20"/>
          <w:w w:val="105"/>
          <w:sz w:val="19"/>
        </w:rPr>
        <w:t>Drive,</w:t>
      </w:r>
      <w:r>
        <w:rPr>
          <w:color w:val="231F20"/>
          <w:spacing w:val="-6"/>
          <w:w w:val="105"/>
          <w:sz w:val="19"/>
        </w:rPr>
        <w:t xml:space="preserve"> </w:t>
      </w:r>
      <w:r>
        <w:rPr>
          <w:color w:val="231F20"/>
          <w:w w:val="105"/>
          <w:sz w:val="19"/>
        </w:rPr>
        <w:t>Annapolis</w:t>
      </w:r>
      <w:r>
        <w:rPr>
          <w:color w:val="231F20"/>
          <w:spacing w:val="-8"/>
          <w:w w:val="105"/>
          <w:sz w:val="19"/>
        </w:rPr>
        <w:t xml:space="preserve"> </w:t>
      </w:r>
      <w:r>
        <w:rPr>
          <w:color w:val="231F20"/>
          <w:w w:val="105"/>
          <w:sz w:val="19"/>
        </w:rPr>
        <w:t>Junction,</w:t>
      </w:r>
      <w:r>
        <w:rPr>
          <w:color w:val="231F20"/>
          <w:spacing w:val="-7"/>
          <w:w w:val="105"/>
          <w:sz w:val="19"/>
        </w:rPr>
        <w:t xml:space="preserve"> </w:t>
      </w:r>
      <w:r>
        <w:rPr>
          <w:color w:val="231F20"/>
          <w:w w:val="105"/>
          <w:sz w:val="19"/>
        </w:rPr>
        <w:t>MD</w:t>
      </w:r>
      <w:r>
        <w:rPr>
          <w:color w:val="231F20"/>
          <w:spacing w:val="-6"/>
          <w:w w:val="105"/>
          <w:sz w:val="19"/>
        </w:rPr>
        <w:t xml:space="preserve"> </w:t>
      </w:r>
      <w:r>
        <w:rPr>
          <w:color w:val="231F20"/>
          <w:w w:val="105"/>
          <w:sz w:val="19"/>
        </w:rPr>
        <w:t>20701</w:t>
      </w:r>
    </w:p>
    <w:p w14:paraId="4C446F28" w14:textId="77777777" w:rsidR="002F5809" w:rsidRDefault="00A843CD">
      <w:pPr>
        <w:pStyle w:val="ListParagraph"/>
        <w:numPr>
          <w:ilvl w:val="1"/>
          <w:numId w:val="3"/>
        </w:numPr>
        <w:tabs>
          <w:tab w:val="left" w:pos="1511"/>
          <w:tab w:val="left" w:pos="1512"/>
        </w:tabs>
        <w:spacing w:before="106" w:line="228" w:lineRule="exact"/>
        <w:ind w:left="1512" w:right="489"/>
        <w:rPr>
          <w:sz w:val="19"/>
        </w:rPr>
      </w:pPr>
      <w:r>
        <w:rPr>
          <w:color w:val="231F20"/>
          <w:w w:val="105"/>
          <w:sz w:val="19"/>
        </w:rPr>
        <w:t>Postal</w:t>
      </w:r>
      <w:r>
        <w:rPr>
          <w:color w:val="231F20"/>
          <w:spacing w:val="-5"/>
          <w:w w:val="105"/>
          <w:sz w:val="19"/>
        </w:rPr>
        <w:t xml:space="preserve"> </w:t>
      </w:r>
      <w:r>
        <w:rPr>
          <w:color w:val="231F20"/>
          <w:w w:val="105"/>
          <w:sz w:val="19"/>
        </w:rPr>
        <w:t>Service</w:t>
      </w:r>
      <w:r>
        <w:rPr>
          <w:color w:val="231F20"/>
          <w:spacing w:val="-5"/>
          <w:w w:val="105"/>
          <w:sz w:val="19"/>
        </w:rPr>
        <w:t xml:space="preserve"> </w:t>
      </w:r>
      <w:r>
        <w:rPr>
          <w:color w:val="231F20"/>
          <w:w w:val="105"/>
          <w:sz w:val="19"/>
        </w:rPr>
        <w:t>first-class,</w:t>
      </w:r>
      <w:r>
        <w:rPr>
          <w:color w:val="231F20"/>
          <w:spacing w:val="-4"/>
          <w:w w:val="105"/>
          <w:sz w:val="19"/>
        </w:rPr>
        <w:t xml:space="preserve"> </w:t>
      </w:r>
      <w:r>
        <w:rPr>
          <w:color w:val="231F20"/>
          <w:w w:val="105"/>
          <w:sz w:val="19"/>
        </w:rPr>
        <w:t>Express,</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Priority</w:t>
      </w:r>
      <w:r>
        <w:rPr>
          <w:color w:val="231F20"/>
          <w:spacing w:val="-5"/>
          <w:w w:val="105"/>
          <w:sz w:val="19"/>
        </w:rPr>
        <w:t xml:space="preserve"> </w:t>
      </w:r>
      <w:r>
        <w:rPr>
          <w:color w:val="231F20"/>
          <w:w w:val="105"/>
          <w:sz w:val="19"/>
        </w:rPr>
        <w:t>mail</w:t>
      </w:r>
      <w:r>
        <w:rPr>
          <w:color w:val="231F20"/>
          <w:spacing w:val="-5"/>
          <w:w w:val="105"/>
          <w:sz w:val="19"/>
        </w:rPr>
        <w:t xml:space="preserve"> </w:t>
      </w:r>
      <w:r>
        <w:rPr>
          <w:color w:val="231F20"/>
          <w:w w:val="105"/>
          <w:sz w:val="19"/>
        </w:rPr>
        <w:t>must</w:t>
      </w:r>
      <w:r>
        <w:rPr>
          <w:color w:val="231F20"/>
          <w:spacing w:val="-5"/>
          <w:w w:val="105"/>
          <w:sz w:val="19"/>
        </w:rPr>
        <w:t xml:space="preserve"> </w:t>
      </w:r>
      <w:r>
        <w:rPr>
          <w:color w:val="231F20"/>
          <w:w w:val="105"/>
          <w:sz w:val="19"/>
        </w:rPr>
        <w:t>be</w:t>
      </w:r>
      <w:r>
        <w:rPr>
          <w:color w:val="231F20"/>
          <w:spacing w:val="-5"/>
          <w:w w:val="105"/>
          <w:sz w:val="19"/>
        </w:rPr>
        <w:t xml:space="preserve"> </w:t>
      </w:r>
      <w:r>
        <w:rPr>
          <w:color w:val="231F20"/>
          <w:w w:val="105"/>
          <w:sz w:val="19"/>
        </w:rPr>
        <w:t>addressed</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45</w:t>
      </w:r>
      <w:r>
        <w:rPr>
          <w:color w:val="231F20"/>
          <w:spacing w:val="-5"/>
          <w:w w:val="105"/>
          <w:sz w:val="19"/>
        </w:rPr>
        <w:t xml:space="preserve"> </w:t>
      </w:r>
      <w:r>
        <w:rPr>
          <w:color w:val="231F20"/>
          <w:w w:val="105"/>
          <w:sz w:val="19"/>
        </w:rPr>
        <w:t>L</w:t>
      </w:r>
      <w:r>
        <w:rPr>
          <w:color w:val="231F20"/>
          <w:spacing w:val="-5"/>
          <w:w w:val="105"/>
          <w:sz w:val="19"/>
        </w:rPr>
        <w:t xml:space="preserve"> </w:t>
      </w:r>
      <w:r>
        <w:rPr>
          <w:color w:val="231F20"/>
          <w:w w:val="105"/>
          <w:sz w:val="19"/>
        </w:rPr>
        <w:t>Street, NE, Washington DC</w:t>
      </w:r>
      <w:r>
        <w:rPr>
          <w:color w:val="231F20"/>
          <w:spacing w:val="-21"/>
          <w:w w:val="105"/>
          <w:sz w:val="19"/>
        </w:rPr>
        <w:t xml:space="preserve"> </w:t>
      </w:r>
      <w:r>
        <w:rPr>
          <w:color w:val="231F20"/>
          <w:w w:val="105"/>
          <w:sz w:val="19"/>
        </w:rPr>
        <w:t>20554</w:t>
      </w:r>
    </w:p>
    <w:p w14:paraId="786932A3" w14:textId="77777777" w:rsidR="002F5809" w:rsidRDefault="00A843CD">
      <w:pPr>
        <w:pStyle w:val="ListParagraph"/>
        <w:numPr>
          <w:ilvl w:val="0"/>
          <w:numId w:val="3"/>
        </w:numPr>
        <w:tabs>
          <w:tab w:val="left" w:pos="863"/>
          <w:tab w:val="left" w:pos="864"/>
        </w:tabs>
        <w:spacing w:before="112" w:line="249" w:lineRule="auto"/>
        <w:ind w:left="864" w:right="169"/>
        <w:rPr>
          <w:sz w:val="19"/>
        </w:rPr>
      </w:pPr>
      <w:r>
        <w:rPr>
          <w:color w:val="231F20"/>
          <w:w w:val="105"/>
          <w:sz w:val="19"/>
        </w:rPr>
        <w:t>Effective</w:t>
      </w:r>
      <w:r>
        <w:rPr>
          <w:color w:val="231F20"/>
          <w:spacing w:val="-5"/>
          <w:w w:val="105"/>
          <w:sz w:val="19"/>
        </w:rPr>
        <w:t xml:space="preserve"> </w:t>
      </w:r>
      <w:r>
        <w:rPr>
          <w:color w:val="231F20"/>
          <w:w w:val="105"/>
          <w:sz w:val="19"/>
        </w:rPr>
        <w:t>March</w:t>
      </w:r>
      <w:r>
        <w:rPr>
          <w:color w:val="231F20"/>
          <w:spacing w:val="-5"/>
          <w:w w:val="105"/>
          <w:sz w:val="19"/>
        </w:rPr>
        <w:t xml:space="preserve"> </w:t>
      </w:r>
      <w:r>
        <w:rPr>
          <w:color w:val="231F20"/>
          <w:w w:val="105"/>
          <w:sz w:val="19"/>
        </w:rPr>
        <w:t>19,</w:t>
      </w:r>
      <w:r>
        <w:rPr>
          <w:color w:val="231F20"/>
          <w:spacing w:val="-5"/>
          <w:w w:val="105"/>
          <w:sz w:val="19"/>
        </w:rPr>
        <w:t xml:space="preserve"> </w:t>
      </w:r>
      <w:r>
        <w:rPr>
          <w:color w:val="231F20"/>
          <w:w w:val="105"/>
          <w:sz w:val="19"/>
        </w:rPr>
        <w:t>2020,</w:t>
      </w:r>
      <w:r>
        <w:rPr>
          <w:color w:val="231F20"/>
          <w:spacing w:val="-6"/>
          <w:w w:val="105"/>
          <w:sz w:val="19"/>
        </w:rPr>
        <w:t xml:space="preserve"> </w:t>
      </w:r>
      <w:r>
        <w:rPr>
          <w:color w:val="231F20"/>
          <w:w w:val="105"/>
          <w:sz w:val="19"/>
        </w:rPr>
        <w:t>and</w:t>
      </w:r>
      <w:r>
        <w:rPr>
          <w:color w:val="231F20"/>
          <w:spacing w:val="-5"/>
          <w:w w:val="105"/>
          <w:sz w:val="19"/>
        </w:rPr>
        <w:t xml:space="preserve"> </w:t>
      </w:r>
      <w:r>
        <w:rPr>
          <w:color w:val="231F20"/>
          <w:w w:val="105"/>
          <w:sz w:val="19"/>
        </w:rPr>
        <w:t>until</w:t>
      </w:r>
      <w:r>
        <w:rPr>
          <w:color w:val="231F20"/>
          <w:spacing w:val="-6"/>
          <w:w w:val="105"/>
          <w:sz w:val="19"/>
        </w:rPr>
        <w:t xml:space="preserve"> </w:t>
      </w:r>
      <w:r>
        <w:rPr>
          <w:color w:val="231F20"/>
          <w:w w:val="105"/>
          <w:sz w:val="19"/>
        </w:rPr>
        <w:t>further</w:t>
      </w:r>
      <w:r>
        <w:rPr>
          <w:color w:val="231F20"/>
          <w:spacing w:val="-5"/>
          <w:w w:val="105"/>
          <w:sz w:val="19"/>
        </w:rPr>
        <w:t xml:space="preserve"> </w:t>
      </w:r>
      <w:r>
        <w:rPr>
          <w:color w:val="231F20"/>
          <w:w w:val="105"/>
          <w:sz w:val="19"/>
        </w:rPr>
        <w:t>notice,</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Commission</w:t>
      </w:r>
      <w:r>
        <w:rPr>
          <w:color w:val="231F20"/>
          <w:spacing w:val="-5"/>
          <w:w w:val="105"/>
          <w:sz w:val="19"/>
        </w:rPr>
        <w:t xml:space="preserve"> </w:t>
      </w:r>
      <w:r>
        <w:rPr>
          <w:color w:val="231F20"/>
          <w:w w:val="105"/>
          <w:sz w:val="19"/>
        </w:rPr>
        <w:t>no</w:t>
      </w:r>
      <w:r>
        <w:rPr>
          <w:color w:val="231F20"/>
          <w:spacing w:val="-5"/>
          <w:w w:val="105"/>
          <w:sz w:val="19"/>
        </w:rPr>
        <w:t xml:space="preserve"> </w:t>
      </w:r>
      <w:r>
        <w:rPr>
          <w:color w:val="231F20"/>
          <w:w w:val="105"/>
          <w:sz w:val="19"/>
        </w:rPr>
        <w:t>longer</w:t>
      </w:r>
      <w:r>
        <w:rPr>
          <w:color w:val="231F20"/>
          <w:spacing w:val="-5"/>
          <w:w w:val="105"/>
          <w:sz w:val="19"/>
        </w:rPr>
        <w:t xml:space="preserve"> </w:t>
      </w:r>
      <w:r>
        <w:rPr>
          <w:color w:val="231F20"/>
          <w:w w:val="105"/>
          <w:sz w:val="19"/>
        </w:rPr>
        <w:t>accepts</w:t>
      </w:r>
      <w:r>
        <w:rPr>
          <w:color w:val="231F20"/>
          <w:spacing w:val="-5"/>
          <w:w w:val="105"/>
          <w:sz w:val="19"/>
        </w:rPr>
        <w:t xml:space="preserve"> </w:t>
      </w:r>
      <w:r>
        <w:rPr>
          <w:color w:val="231F20"/>
          <w:w w:val="105"/>
          <w:sz w:val="19"/>
        </w:rPr>
        <w:t>any</w:t>
      </w:r>
      <w:r>
        <w:rPr>
          <w:color w:val="231F20"/>
          <w:spacing w:val="-5"/>
          <w:w w:val="105"/>
          <w:sz w:val="19"/>
        </w:rPr>
        <w:t xml:space="preserve"> </w:t>
      </w:r>
      <w:r>
        <w:rPr>
          <w:color w:val="231F20"/>
          <w:w w:val="105"/>
          <w:sz w:val="19"/>
        </w:rPr>
        <w:t>hand</w:t>
      </w:r>
      <w:r>
        <w:rPr>
          <w:color w:val="231F20"/>
          <w:spacing w:val="-5"/>
          <w:w w:val="105"/>
          <w:sz w:val="19"/>
        </w:rPr>
        <w:t xml:space="preserve"> </w:t>
      </w:r>
      <w:r>
        <w:rPr>
          <w:color w:val="231F20"/>
          <w:w w:val="105"/>
          <w:sz w:val="19"/>
        </w:rPr>
        <w:t>or messenger delivered filings. This is a temporary measure taken to help protect the health and safety</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individuals,</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mit</w:t>
      </w:r>
      <w:r>
        <w:rPr>
          <w:color w:val="231F20"/>
          <w:w w:val="105"/>
          <w:sz w:val="19"/>
        </w:rPr>
        <w:t>igate</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transmission</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COVID-19.</w:t>
      </w:r>
    </w:p>
    <w:p w14:paraId="76C880A3" w14:textId="77777777" w:rsidR="002F5809" w:rsidRDefault="00A843CD">
      <w:pPr>
        <w:pStyle w:val="ListParagraph"/>
        <w:numPr>
          <w:ilvl w:val="0"/>
          <w:numId w:val="3"/>
        </w:numPr>
        <w:tabs>
          <w:tab w:val="left" w:pos="863"/>
          <w:tab w:val="left" w:pos="864"/>
        </w:tabs>
        <w:spacing w:before="107" w:line="249" w:lineRule="auto"/>
        <w:ind w:right="157"/>
        <w:rPr>
          <w:sz w:val="19"/>
        </w:rPr>
      </w:pPr>
      <w:r>
        <w:rPr>
          <w:color w:val="231F20"/>
          <w:w w:val="105"/>
          <w:sz w:val="19"/>
        </w:rPr>
        <w:t>During</w:t>
      </w:r>
      <w:r>
        <w:rPr>
          <w:color w:val="231F20"/>
          <w:spacing w:val="-3"/>
          <w:w w:val="105"/>
          <w:sz w:val="19"/>
        </w:rPr>
        <w:t xml:space="preserve"> </w:t>
      </w:r>
      <w:r>
        <w:rPr>
          <w:color w:val="231F20"/>
          <w:w w:val="105"/>
          <w:sz w:val="19"/>
        </w:rPr>
        <w:t>the</w:t>
      </w:r>
      <w:r>
        <w:rPr>
          <w:color w:val="231F20"/>
          <w:spacing w:val="-3"/>
          <w:w w:val="105"/>
          <w:sz w:val="19"/>
        </w:rPr>
        <w:t xml:space="preserve"> </w:t>
      </w:r>
      <w:r>
        <w:rPr>
          <w:color w:val="231F20"/>
          <w:w w:val="105"/>
          <w:sz w:val="19"/>
        </w:rPr>
        <w:t>time</w:t>
      </w:r>
      <w:r>
        <w:rPr>
          <w:color w:val="231F20"/>
          <w:spacing w:val="-3"/>
          <w:w w:val="105"/>
          <w:sz w:val="19"/>
        </w:rPr>
        <w:t xml:space="preserve"> </w:t>
      </w:r>
      <w:r>
        <w:rPr>
          <w:color w:val="231F20"/>
          <w:w w:val="105"/>
          <w:sz w:val="19"/>
        </w:rPr>
        <w:t>the</w:t>
      </w:r>
      <w:r>
        <w:rPr>
          <w:color w:val="231F20"/>
          <w:spacing w:val="-3"/>
          <w:w w:val="105"/>
          <w:sz w:val="19"/>
        </w:rPr>
        <w:t xml:space="preserve"> </w:t>
      </w:r>
      <w:r>
        <w:rPr>
          <w:color w:val="231F20"/>
          <w:w w:val="105"/>
          <w:sz w:val="19"/>
        </w:rPr>
        <w:t>Commission's</w:t>
      </w:r>
      <w:r>
        <w:rPr>
          <w:color w:val="231F20"/>
          <w:spacing w:val="-3"/>
          <w:w w:val="105"/>
          <w:sz w:val="19"/>
        </w:rPr>
        <w:t xml:space="preserve"> </w:t>
      </w:r>
      <w:r>
        <w:rPr>
          <w:color w:val="231F20"/>
          <w:w w:val="105"/>
          <w:sz w:val="19"/>
        </w:rPr>
        <w:t>building</w:t>
      </w:r>
      <w:r>
        <w:rPr>
          <w:color w:val="231F20"/>
          <w:spacing w:val="-3"/>
          <w:w w:val="105"/>
          <w:sz w:val="19"/>
        </w:rPr>
        <w:t xml:space="preserve"> </w:t>
      </w:r>
      <w:r>
        <w:rPr>
          <w:color w:val="231F20"/>
          <w:w w:val="105"/>
          <w:sz w:val="19"/>
        </w:rPr>
        <w:t>is</w:t>
      </w:r>
      <w:r>
        <w:rPr>
          <w:color w:val="231F20"/>
          <w:spacing w:val="-3"/>
          <w:w w:val="105"/>
          <w:sz w:val="19"/>
        </w:rPr>
        <w:t xml:space="preserve"> </w:t>
      </w:r>
      <w:r>
        <w:rPr>
          <w:color w:val="231F20"/>
          <w:w w:val="105"/>
          <w:sz w:val="19"/>
        </w:rPr>
        <w:t>closed</w:t>
      </w:r>
      <w:r>
        <w:rPr>
          <w:color w:val="231F20"/>
          <w:spacing w:val="-3"/>
          <w:w w:val="105"/>
          <w:sz w:val="19"/>
        </w:rPr>
        <w:t xml:space="preserve"> </w:t>
      </w:r>
      <w:r>
        <w:rPr>
          <w:color w:val="231F20"/>
          <w:w w:val="105"/>
          <w:sz w:val="19"/>
        </w:rPr>
        <w:t>to</w:t>
      </w:r>
      <w:r>
        <w:rPr>
          <w:color w:val="231F20"/>
          <w:spacing w:val="-3"/>
          <w:w w:val="105"/>
          <w:sz w:val="19"/>
        </w:rPr>
        <w:t xml:space="preserve"> </w:t>
      </w:r>
      <w:r>
        <w:rPr>
          <w:color w:val="231F20"/>
          <w:w w:val="105"/>
          <w:sz w:val="19"/>
        </w:rPr>
        <w:t>the</w:t>
      </w:r>
      <w:r>
        <w:rPr>
          <w:color w:val="231F20"/>
          <w:spacing w:val="-4"/>
          <w:w w:val="105"/>
          <w:sz w:val="19"/>
        </w:rPr>
        <w:t xml:space="preserve"> </w:t>
      </w:r>
      <w:r>
        <w:rPr>
          <w:color w:val="231F20"/>
          <w:w w:val="105"/>
          <w:sz w:val="19"/>
        </w:rPr>
        <w:t>general</w:t>
      </w:r>
      <w:r>
        <w:rPr>
          <w:color w:val="231F20"/>
          <w:spacing w:val="-3"/>
          <w:w w:val="105"/>
          <w:sz w:val="19"/>
        </w:rPr>
        <w:t xml:space="preserve"> </w:t>
      </w:r>
      <w:r>
        <w:rPr>
          <w:color w:val="231F20"/>
          <w:w w:val="105"/>
          <w:sz w:val="19"/>
        </w:rPr>
        <w:t>public</w:t>
      </w:r>
      <w:r>
        <w:rPr>
          <w:color w:val="231F20"/>
          <w:spacing w:val="-3"/>
          <w:w w:val="105"/>
          <w:sz w:val="19"/>
        </w:rPr>
        <w:t xml:space="preserve"> </w:t>
      </w:r>
      <w:r>
        <w:rPr>
          <w:color w:val="231F20"/>
          <w:w w:val="105"/>
          <w:sz w:val="19"/>
        </w:rPr>
        <w:t>and</w:t>
      </w:r>
      <w:r>
        <w:rPr>
          <w:color w:val="231F20"/>
          <w:spacing w:val="-3"/>
          <w:w w:val="105"/>
          <w:sz w:val="19"/>
        </w:rPr>
        <w:t xml:space="preserve"> </w:t>
      </w:r>
      <w:r>
        <w:rPr>
          <w:color w:val="231F20"/>
          <w:w w:val="105"/>
          <w:sz w:val="19"/>
        </w:rPr>
        <w:t>until</w:t>
      </w:r>
      <w:r>
        <w:rPr>
          <w:color w:val="231F20"/>
          <w:spacing w:val="-3"/>
          <w:w w:val="105"/>
          <w:sz w:val="19"/>
        </w:rPr>
        <w:t xml:space="preserve"> </w:t>
      </w:r>
      <w:r>
        <w:rPr>
          <w:color w:val="231F20"/>
          <w:w w:val="105"/>
          <w:sz w:val="19"/>
        </w:rPr>
        <w:t>further</w:t>
      </w:r>
      <w:r>
        <w:rPr>
          <w:color w:val="231F20"/>
          <w:spacing w:val="-3"/>
          <w:w w:val="105"/>
          <w:sz w:val="19"/>
        </w:rPr>
        <w:t xml:space="preserve"> </w:t>
      </w:r>
      <w:r>
        <w:rPr>
          <w:color w:val="231F20"/>
          <w:w w:val="105"/>
          <w:sz w:val="19"/>
        </w:rPr>
        <w:t>notice, if</w:t>
      </w:r>
      <w:r>
        <w:rPr>
          <w:color w:val="231F20"/>
          <w:spacing w:val="-5"/>
          <w:w w:val="105"/>
          <w:sz w:val="19"/>
        </w:rPr>
        <w:t xml:space="preserve"> </w:t>
      </w:r>
      <w:r>
        <w:rPr>
          <w:color w:val="231F20"/>
          <w:w w:val="105"/>
          <w:sz w:val="19"/>
        </w:rPr>
        <w:t>more</w:t>
      </w:r>
      <w:r>
        <w:rPr>
          <w:color w:val="231F20"/>
          <w:spacing w:val="-5"/>
          <w:w w:val="105"/>
          <w:sz w:val="19"/>
        </w:rPr>
        <w:t xml:space="preserve"> </w:t>
      </w:r>
      <w:r>
        <w:rPr>
          <w:color w:val="231F20"/>
          <w:w w:val="105"/>
          <w:sz w:val="19"/>
        </w:rPr>
        <w:t>than</w:t>
      </w:r>
      <w:r>
        <w:rPr>
          <w:color w:val="231F20"/>
          <w:spacing w:val="-5"/>
          <w:w w:val="105"/>
          <w:sz w:val="19"/>
        </w:rPr>
        <w:t xml:space="preserve"> </w:t>
      </w:r>
      <w:r>
        <w:rPr>
          <w:color w:val="231F20"/>
          <w:w w:val="105"/>
          <w:sz w:val="19"/>
        </w:rPr>
        <w:t>one</w:t>
      </w:r>
      <w:r>
        <w:rPr>
          <w:color w:val="231F20"/>
          <w:spacing w:val="-5"/>
          <w:w w:val="105"/>
          <w:sz w:val="19"/>
        </w:rPr>
        <w:t xml:space="preserve"> </w:t>
      </w:r>
      <w:r>
        <w:rPr>
          <w:color w:val="231F20"/>
          <w:w w:val="105"/>
          <w:sz w:val="19"/>
        </w:rPr>
        <w:t>docket</w:t>
      </w:r>
      <w:r>
        <w:rPr>
          <w:color w:val="231F20"/>
          <w:spacing w:val="-5"/>
          <w:w w:val="105"/>
          <w:sz w:val="19"/>
        </w:rPr>
        <w:t xml:space="preserve"> </w:t>
      </w:r>
      <w:r>
        <w:rPr>
          <w:color w:val="231F20"/>
          <w:w w:val="105"/>
          <w:sz w:val="19"/>
        </w:rPr>
        <w:t>or</w:t>
      </w:r>
      <w:r>
        <w:rPr>
          <w:color w:val="231F20"/>
          <w:spacing w:val="-6"/>
          <w:w w:val="105"/>
          <w:sz w:val="19"/>
        </w:rPr>
        <w:t xml:space="preserve"> </w:t>
      </w:r>
      <w:r>
        <w:rPr>
          <w:color w:val="231F20"/>
          <w:w w:val="105"/>
          <w:sz w:val="19"/>
        </w:rPr>
        <w:t>rulemaking</w:t>
      </w:r>
      <w:r>
        <w:rPr>
          <w:color w:val="231F20"/>
          <w:spacing w:val="-5"/>
          <w:w w:val="105"/>
          <w:sz w:val="19"/>
        </w:rPr>
        <w:t xml:space="preserve"> </w:t>
      </w:r>
      <w:r>
        <w:rPr>
          <w:color w:val="231F20"/>
          <w:w w:val="105"/>
          <w:sz w:val="19"/>
        </w:rPr>
        <w:t>number</w:t>
      </w:r>
      <w:r>
        <w:rPr>
          <w:color w:val="231F20"/>
          <w:spacing w:val="-5"/>
          <w:w w:val="105"/>
          <w:sz w:val="19"/>
        </w:rPr>
        <w:t xml:space="preserve"> </w:t>
      </w:r>
      <w:r>
        <w:rPr>
          <w:color w:val="231F20"/>
          <w:w w:val="105"/>
          <w:sz w:val="19"/>
        </w:rPr>
        <w:t>appears</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caption</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proceeding,</w:t>
      </w:r>
      <w:r>
        <w:rPr>
          <w:color w:val="231F20"/>
          <w:spacing w:val="-5"/>
          <w:w w:val="105"/>
          <w:sz w:val="19"/>
        </w:rPr>
        <w:t xml:space="preserve"> </w:t>
      </w:r>
      <w:r>
        <w:rPr>
          <w:color w:val="231F20"/>
          <w:w w:val="105"/>
          <w:sz w:val="19"/>
        </w:rPr>
        <w:t>paper</w:t>
      </w:r>
      <w:r>
        <w:rPr>
          <w:color w:val="231F20"/>
          <w:spacing w:val="-5"/>
          <w:w w:val="105"/>
          <w:sz w:val="19"/>
        </w:rPr>
        <w:t xml:space="preserve"> </w:t>
      </w:r>
      <w:r>
        <w:rPr>
          <w:color w:val="231F20"/>
          <w:w w:val="105"/>
          <w:sz w:val="19"/>
        </w:rPr>
        <w:t>filers need not submit two additional copies for each additional docket or rulemaking number; an original and one copy are</w:t>
      </w:r>
      <w:r>
        <w:rPr>
          <w:color w:val="231F20"/>
          <w:spacing w:val="-28"/>
          <w:w w:val="105"/>
          <w:sz w:val="19"/>
        </w:rPr>
        <w:t xml:space="preserve"> </w:t>
      </w:r>
      <w:r>
        <w:rPr>
          <w:color w:val="231F20"/>
          <w:w w:val="105"/>
          <w:sz w:val="19"/>
        </w:rPr>
        <w:t>sufficient.</w:t>
      </w:r>
    </w:p>
    <w:p w14:paraId="04FBDCF0" w14:textId="77777777" w:rsidR="002F5809" w:rsidRDefault="00A843CD">
      <w:pPr>
        <w:pStyle w:val="BodyText"/>
        <w:spacing w:before="2"/>
        <w:rPr>
          <w:sz w:val="10"/>
        </w:rPr>
      </w:pPr>
      <w:r>
        <w:pict w14:anchorId="6B86EF50">
          <v:line id="_x0000_s1036" style="position:absolute;z-index:251664384;mso-wrap-distance-left:0;mso-wrap-distance-right:0;mso-position-horizontal-relative:page" from="96.8pt,8.05pt" to="226.4pt,8.05pt" strokecolor="#231f20" strokeweight=".17142mm">
            <w10:wrap type="topAndBottom" anchorx="page"/>
          </v:line>
        </w:pict>
      </w:r>
    </w:p>
    <w:p w14:paraId="4D579012" w14:textId="77777777" w:rsidR="002F5809" w:rsidRDefault="00A843CD">
      <w:pPr>
        <w:spacing w:before="55"/>
        <w:ind w:left="216"/>
        <w:rPr>
          <w:sz w:val="18"/>
        </w:rPr>
      </w:pPr>
      <w:r>
        <w:rPr>
          <w:color w:val="231F20"/>
          <w:position w:val="6"/>
          <w:sz w:val="11"/>
        </w:rPr>
        <w:t xml:space="preserve">157 </w:t>
      </w:r>
      <w:r>
        <w:rPr>
          <w:color w:val="231F20"/>
          <w:sz w:val="18"/>
        </w:rPr>
        <w:t>47 CFR § 1.1200(a).</w:t>
      </w:r>
    </w:p>
    <w:p w14:paraId="333ED4D0" w14:textId="77777777" w:rsidR="002F5809" w:rsidRDefault="00A843CD">
      <w:pPr>
        <w:spacing w:before="108"/>
        <w:ind w:left="216"/>
        <w:rPr>
          <w:i/>
          <w:sz w:val="18"/>
        </w:rPr>
      </w:pPr>
      <w:r>
        <w:rPr>
          <w:color w:val="231F20"/>
          <w:position w:val="6"/>
          <w:sz w:val="11"/>
        </w:rPr>
        <w:t xml:space="preserve">158 </w:t>
      </w:r>
      <w:r>
        <w:rPr>
          <w:color w:val="231F20"/>
          <w:sz w:val="18"/>
        </w:rPr>
        <w:t xml:space="preserve">47 CFR §§ 1.1200 </w:t>
      </w:r>
      <w:r>
        <w:rPr>
          <w:i/>
          <w:color w:val="231F20"/>
          <w:sz w:val="18"/>
        </w:rPr>
        <w:t>et seq.</w:t>
      </w:r>
    </w:p>
    <w:p w14:paraId="0C76F3FA" w14:textId="77777777" w:rsidR="002F5809" w:rsidRDefault="002F5809">
      <w:pPr>
        <w:rPr>
          <w:sz w:val="18"/>
        </w:rPr>
        <w:sectPr w:rsidR="002F5809">
          <w:footerReference w:type="default" r:id="rId33"/>
          <w:pgSz w:w="12240" w:h="15840"/>
          <w:pgMar w:top="2240" w:right="1720" w:bottom="500" w:left="1720" w:header="2019" w:footer="317" w:gutter="0"/>
          <w:cols w:space="720"/>
        </w:sectPr>
      </w:pPr>
    </w:p>
    <w:p w14:paraId="4A7A6B14" w14:textId="77777777" w:rsidR="002F5809" w:rsidRDefault="002F5809">
      <w:pPr>
        <w:pStyle w:val="BodyText"/>
        <w:rPr>
          <w:i/>
          <w:sz w:val="27"/>
        </w:rPr>
      </w:pPr>
    </w:p>
    <w:p w14:paraId="556AAD04" w14:textId="77777777" w:rsidR="002F5809" w:rsidRDefault="00A843CD">
      <w:pPr>
        <w:pStyle w:val="ListParagraph"/>
        <w:numPr>
          <w:ilvl w:val="0"/>
          <w:numId w:val="5"/>
        </w:numPr>
        <w:tabs>
          <w:tab w:val="left" w:pos="1511"/>
          <w:tab w:val="left" w:pos="1512"/>
        </w:tabs>
        <w:spacing w:before="99" w:line="249" w:lineRule="auto"/>
        <w:ind w:left="216" w:right="366" w:firstLine="648"/>
        <w:rPr>
          <w:sz w:val="19"/>
        </w:rPr>
      </w:pPr>
      <w:r>
        <w:rPr>
          <w:i/>
          <w:color w:val="231F20"/>
          <w:w w:val="105"/>
          <w:sz w:val="19"/>
        </w:rPr>
        <w:t>People with Disabilities</w:t>
      </w:r>
      <w:r>
        <w:rPr>
          <w:color w:val="231F20"/>
          <w:w w:val="105"/>
          <w:sz w:val="19"/>
        </w:rPr>
        <w:t>: To request materials in accessible formats for people with disabilities</w:t>
      </w:r>
      <w:r>
        <w:rPr>
          <w:color w:val="231F20"/>
          <w:spacing w:val="-6"/>
          <w:w w:val="105"/>
          <w:sz w:val="19"/>
        </w:rPr>
        <w:t xml:space="preserve"> </w:t>
      </w:r>
      <w:r>
        <w:rPr>
          <w:color w:val="231F20"/>
          <w:w w:val="105"/>
          <w:sz w:val="19"/>
        </w:rPr>
        <w:t>(braille,</w:t>
      </w:r>
      <w:r>
        <w:rPr>
          <w:color w:val="231F20"/>
          <w:spacing w:val="-6"/>
          <w:w w:val="105"/>
          <w:sz w:val="19"/>
        </w:rPr>
        <w:t xml:space="preserve"> </w:t>
      </w:r>
      <w:r>
        <w:rPr>
          <w:color w:val="231F20"/>
          <w:w w:val="105"/>
          <w:sz w:val="19"/>
        </w:rPr>
        <w:t>large</w:t>
      </w:r>
      <w:r>
        <w:rPr>
          <w:color w:val="231F20"/>
          <w:spacing w:val="-6"/>
          <w:w w:val="105"/>
          <w:sz w:val="19"/>
        </w:rPr>
        <w:t xml:space="preserve"> </w:t>
      </w:r>
      <w:r>
        <w:rPr>
          <w:color w:val="231F20"/>
          <w:w w:val="105"/>
          <w:sz w:val="19"/>
        </w:rPr>
        <w:t>print,</w:t>
      </w:r>
      <w:r>
        <w:rPr>
          <w:color w:val="231F20"/>
          <w:spacing w:val="-6"/>
          <w:w w:val="105"/>
          <w:sz w:val="19"/>
        </w:rPr>
        <w:t xml:space="preserve"> </w:t>
      </w:r>
      <w:r>
        <w:rPr>
          <w:color w:val="231F20"/>
          <w:w w:val="105"/>
          <w:sz w:val="19"/>
        </w:rPr>
        <w:t>electronic</w:t>
      </w:r>
      <w:r>
        <w:rPr>
          <w:color w:val="231F20"/>
          <w:spacing w:val="-6"/>
          <w:w w:val="105"/>
          <w:sz w:val="19"/>
        </w:rPr>
        <w:t xml:space="preserve"> </w:t>
      </w:r>
      <w:r>
        <w:rPr>
          <w:color w:val="231F20"/>
          <w:w w:val="105"/>
          <w:sz w:val="19"/>
        </w:rPr>
        <w:t>files,</w:t>
      </w:r>
      <w:r>
        <w:rPr>
          <w:color w:val="231F20"/>
          <w:spacing w:val="-6"/>
          <w:w w:val="105"/>
          <w:sz w:val="19"/>
        </w:rPr>
        <w:t xml:space="preserve"> </w:t>
      </w:r>
      <w:r>
        <w:rPr>
          <w:color w:val="231F20"/>
          <w:w w:val="105"/>
          <w:sz w:val="19"/>
        </w:rPr>
        <w:t>audio</w:t>
      </w:r>
      <w:r>
        <w:rPr>
          <w:color w:val="231F20"/>
          <w:spacing w:val="-6"/>
          <w:w w:val="105"/>
          <w:sz w:val="19"/>
        </w:rPr>
        <w:t xml:space="preserve"> </w:t>
      </w:r>
      <w:r>
        <w:rPr>
          <w:color w:val="231F20"/>
          <w:w w:val="105"/>
          <w:sz w:val="19"/>
        </w:rPr>
        <w:t>format),</w:t>
      </w:r>
      <w:r>
        <w:rPr>
          <w:color w:val="231F20"/>
          <w:spacing w:val="-6"/>
          <w:w w:val="105"/>
          <w:sz w:val="19"/>
        </w:rPr>
        <w:t xml:space="preserve"> </w:t>
      </w:r>
      <w:r>
        <w:rPr>
          <w:color w:val="231F20"/>
          <w:w w:val="105"/>
          <w:sz w:val="19"/>
        </w:rPr>
        <w:t>send</w:t>
      </w:r>
      <w:r>
        <w:rPr>
          <w:color w:val="231F20"/>
          <w:spacing w:val="-6"/>
          <w:w w:val="105"/>
          <w:sz w:val="19"/>
        </w:rPr>
        <w:t xml:space="preserve"> </w:t>
      </w:r>
      <w:r>
        <w:rPr>
          <w:color w:val="231F20"/>
          <w:w w:val="105"/>
          <w:sz w:val="19"/>
        </w:rPr>
        <w:t>an</w:t>
      </w:r>
      <w:r>
        <w:rPr>
          <w:color w:val="231F20"/>
          <w:spacing w:val="-6"/>
          <w:w w:val="105"/>
          <w:sz w:val="19"/>
        </w:rPr>
        <w:t xml:space="preserve"> </w:t>
      </w:r>
      <w:r>
        <w:rPr>
          <w:color w:val="231F20"/>
          <w:w w:val="105"/>
          <w:sz w:val="19"/>
        </w:rPr>
        <w:t>e-mail</w:t>
      </w:r>
      <w:r>
        <w:rPr>
          <w:color w:val="231F20"/>
          <w:spacing w:val="-6"/>
          <w:w w:val="105"/>
          <w:sz w:val="19"/>
        </w:rPr>
        <w:t xml:space="preserve"> </w:t>
      </w:r>
      <w:r>
        <w:rPr>
          <w:color w:val="231F20"/>
          <w:w w:val="105"/>
          <w:sz w:val="19"/>
        </w:rPr>
        <w:t>to</w:t>
      </w:r>
      <w:r>
        <w:rPr>
          <w:color w:val="231F20"/>
          <w:spacing w:val="-7"/>
          <w:w w:val="105"/>
          <w:sz w:val="19"/>
        </w:rPr>
        <w:t xml:space="preserve"> </w:t>
      </w:r>
      <w:hyperlink r:id="rId34">
        <w:r>
          <w:rPr>
            <w:color w:val="3953A4"/>
            <w:w w:val="105"/>
            <w:sz w:val="19"/>
            <w:u w:val="single" w:color="3953A4"/>
          </w:rPr>
          <w:t>fcc504@fcc.gov</w:t>
        </w:r>
        <w:r>
          <w:rPr>
            <w:color w:val="3953A4"/>
            <w:spacing w:val="-7"/>
            <w:w w:val="105"/>
            <w:sz w:val="19"/>
            <w:u w:val="single" w:color="3953A4"/>
          </w:rPr>
          <w:t xml:space="preserve"> </w:t>
        </w:r>
      </w:hyperlink>
      <w:r>
        <w:rPr>
          <w:color w:val="231F20"/>
          <w:w w:val="105"/>
          <w:sz w:val="19"/>
        </w:rPr>
        <w:t>or</w:t>
      </w:r>
      <w:r>
        <w:rPr>
          <w:color w:val="231F20"/>
          <w:spacing w:val="-6"/>
          <w:w w:val="105"/>
          <w:sz w:val="19"/>
        </w:rPr>
        <w:t xml:space="preserve"> </w:t>
      </w:r>
      <w:r>
        <w:rPr>
          <w:color w:val="231F20"/>
          <w:w w:val="105"/>
          <w:sz w:val="19"/>
        </w:rPr>
        <w:t>call the</w:t>
      </w:r>
      <w:r>
        <w:rPr>
          <w:color w:val="231F20"/>
          <w:spacing w:val="-8"/>
          <w:w w:val="105"/>
          <w:sz w:val="19"/>
        </w:rPr>
        <w:t xml:space="preserve"> </w:t>
      </w:r>
      <w:r>
        <w:rPr>
          <w:color w:val="231F20"/>
          <w:w w:val="105"/>
          <w:sz w:val="19"/>
        </w:rPr>
        <w:t>Consumer</w:t>
      </w:r>
      <w:r>
        <w:rPr>
          <w:color w:val="231F20"/>
          <w:spacing w:val="-8"/>
          <w:w w:val="105"/>
          <w:sz w:val="19"/>
        </w:rPr>
        <w:t xml:space="preserve"> </w:t>
      </w:r>
      <w:r>
        <w:rPr>
          <w:color w:val="231F20"/>
          <w:w w:val="105"/>
          <w:sz w:val="19"/>
        </w:rPr>
        <w:t>&amp;</w:t>
      </w:r>
      <w:r>
        <w:rPr>
          <w:color w:val="231F20"/>
          <w:spacing w:val="-8"/>
          <w:w w:val="105"/>
          <w:sz w:val="19"/>
        </w:rPr>
        <w:t xml:space="preserve"> </w:t>
      </w:r>
      <w:r>
        <w:rPr>
          <w:color w:val="231F20"/>
          <w:w w:val="105"/>
          <w:sz w:val="19"/>
        </w:rPr>
        <w:t>Governmental</w:t>
      </w:r>
      <w:r>
        <w:rPr>
          <w:color w:val="231F20"/>
          <w:spacing w:val="-8"/>
          <w:w w:val="105"/>
          <w:sz w:val="19"/>
        </w:rPr>
        <w:t xml:space="preserve"> </w:t>
      </w:r>
      <w:r>
        <w:rPr>
          <w:color w:val="231F20"/>
          <w:w w:val="105"/>
          <w:sz w:val="19"/>
        </w:rPr>
        <w:t>Affairs</w:t>
      </w:r>
      <w:r>
        <w:rPr>
          <w:color w:val="231F20"/>
          <w:spacing w:val="-8"/>
          <w:w w:val="105"/>
          <w:sz w:val="19"/>
        </w:rPr>
        <w:t xml:space="preserve"> </w:t>
      </w:r>
      <w:r>
        <w:rPr>
          <w:color w:val="231F20"/>
          <w:w w:val="105"/>
          <w:sz w:val="19"/>
        </w:rPr>
        <w:t>Bureau</w:t>
      </w:r>
      <w:r>
        <w:rPr>
          <w:color w:val="231F20"/>
          <w:spacing w:val="-8"/>
          <w:w w:val="105"/>
          <w:sz w:val="19"/>
        </w:rPr>
        <w:t xml:space="preserve"> </w:t>
      </w:r>
      <w:r>
        <w:rPr>
          <w:color w:val="231F20"/>
          <w:w w:val="105"/>
          <w:sz w:val="19"/>
        </w:rPr>
        <w:t>at</w:t>
      </w:r>
      <w:r>
        <w:rPr>
          <w:color w:val="231F20"/>
          <w:spacing w:val="-8"/>
          <w:w w:val="105"/>
          <w:sz w:val="19"/>
        </w:rPr>
        <w:t xml:space="preserve"> </w:t>
      </w:r>
      <w:r>
        <w:rPr>
          <w:color w:val="231F20"/>
          <w:w w:val="105"/>
          <w:sz w:val="19"/>
        </w:rPr>
        <w:t>202-418-0530</w:t>
      </w:r>
      <w:r>
        <w:rPr>
          <w:color w:val="231F20"/>
          <w:spacing w:val="-8"/>
          <w:w w:val="105"/>
          <w:sz w:val="19"/>
        </w:rPr>
        <w:t xml:space="preserve"> </w:t>
      </w:r>
      <w:r>
        <w:rPr>
          <w:color w:val="231F20"/>
          <w:w w:val="105"/>
          <w:sz w:val="19"/>
        </w:rPr>
        <w:t>(voice),</w:t>
      </w:r>
      <w:r>
        <w:rPr>
          <w:color w:val="231F20"/>
          <w:spacing w:val="-8"/>
          <w:w w:val="105"/>
          <w:sz w:val="19"/>
        </w:rPr>
        <w:t xml:space="preserve"> </w:t>
      </w:r>
      <w:r>
        <w:rPr>
          <w:color w:val="231F20"/>
          <w:w w:val="105"/>
          <w:sz w:val="19"/>
        </w:rPr>
        <w:t>202-418-0432</w:t>
      </w:r>
      <w:r>
        <w:rPr>
          <w:color w:val="231F20"/>
          <w:spacing w:val="-8"/>
          <w:w w:val="105"/>
          <w:sz w:val="19"/>
        </w:rPr>
        <w:t xml:space="preserve"> </w:t>
      </w:r>
      <w:r>
        <w:rPr>
          <w:color w:val="231F20"/>
          <w:w w:val="105"/>
          <w:sz w:val="19"/>
        </w:rPr>
        <w:t>(tty).</w:t>
      </w:r>
    </w:p>
    <w:p w14:paraId="787C489E" w14:textId="77777777" w:rsidR="002F5809" w:rsidRDefault="00A843CD">
      <w:pPr>
        <w:pStyle w:val="ListParagraph"/>
        <w:numPr>
          <w:ilvl w:val="0"/>
          <w:numId w:val="5"/>
        </w:numPr>
        <w:tabs>
          <w:tab w:val="left" w:pos="1511"/>
          <w:tab w:val="left" w:pos="1513"/>
        </w:tabs>
        <w:spacing w:before="107" w:line="247" w:lineRule="auto"/>
        <w:ind w:left="216" w:right="356" w:firstLine="648"/>
        <w:rPr>
          <w:sz w:val="19"/>
        </w:rPr>
      </w:pPr>
      <w:r>
        <w:rPr>
          <w:i/>
          <w:color w:val="231F20"/>
          <w:w w:val="105"/>
          <w:sz w:val="19"/>
        </w:rPr>
        <w:t>Regulatory Flexibility Act</w:t>
      </w:r>
      <w:r>
        <w:rPr>
          <w:color w:val="231F20"/>
          <w:w w:val="105"/>
          <w:sz w:val="19"/>
        </w:rPr>
        <w:t>. The Regulatory Flexibility Act of 1980, as amended (RFA),</w:t>
      </w:r>
      <w:r>
        <w:rPr>
          <w:color w:val="231F20"/>
          <w:w w:val="105"/>
          <w:position w:val="6"/>
          <w:sz w:val="11"/>
        </w:rPr>
        <w:t xml:space="preserve">159 </w:t>
      </w:r>
      <w:r>
        <w:rPr>
          <w:color w:val="231F20"/>
          <w:w w:val="105"/>
          <w:sz w:val="19"/>
        </w:rPr>
        <w:t xml:space="preserve">requires that a regulatory flexibility analysis be prepared for notice and comment rulemaking </w:t>
      </w:r>
      <w:r>
        <w:rPr>
          <w:color w:val="231F20"/>
          <w:w w:val="105"/>
          <w:sz w:val="19"/>
        </w:rPr>
        <w:t>proceedings, unless the agency certifies that "the rule will not, if promulgated, have a significant economic impact on a substantial number of small entities."</w:t>
      </w:r>
      <w:r>
        <w:rPr>
          <w:color w:val="231F20"/>
          <w:w w:val="105"/>
          <w:position w:val="8"/>
          <w:sz w:val="12"/>
        </w:rPr>
        <w:t xml:space="preserve">160 </w:t>
      </w:r>
      <w:r>
        <w:rPr>
          <w:color w:val="231F20"/>
          <w:w w:val="105"/>
          <w:sz w:val="19"/>
        </w:rPr>
        <w:t>Accordingly, the Commission has prepared</w:t>
      </w:r>
      <w:r>
        <w:rPr>
          <w:color w:val="231F20"/>
          <w:spacing w:val="-7"/>
          <w:w w:val="105"/>
          <w:sz w:val="19"/>
        </w:rPr>
        <w:t xml:space="preserve"> </w:t>
      </w:r>
      <w:r>
        <w:rPr>
          <w:color w:val="231F20"/>
          <w:w w:val="105"/>
          <w:sz w:val="19"/>
        </w:rPr>
        <w:t>an</w:t>
      </w:r>
      <w:r>
        <w:rPr>
          <w:color w:val="231F20"/>
          <w:spacing w:val="-7"/>
          <w:w w:val="105"/>
          <w:sz w:val="19"/>
        </w:rPr>
        <w:t xml:space="preserve"> </w:t>
      </w:r>
      <w:r>
        <w:rPr>
          <w:color w:val="231F20"/>
          <w:w w:val="105"/>
          <w:sz w:val="19"/>
        </w:rPr>
        <w:t>Initial</w:t>
      </w:r>
      <w:r>
        <w:rPr>
          <w:color w:val="231F20"/>
          <w:spacing w:val="-7"/>
          <w:w w:val="105"/>
          <w:sz w:val="19"/>
        </w:rPr>
        <w:t xml:space="preserve"> </w:t>
      </w:r>
      <w:r>
        <w:rPr>
          <w:color w:val="231F20"/>
          <w:w w:val="105"/>
          <w:sz w:val="19"/>
        </w:rPr>
        <w:t>Regulatory</w:t>
      </w:r>
      <w:r>
        <w:rPr>
          <w:color w:val="231F20"/>
          <w:spacing w:val="-7"/>
          <w:w w:val="105"/>
          <w:sz w:val="19"/>
        </w:rPr>
        <w:t xml:space="preserve"> </w:t>
      </w:r>
      <w:r>
        <w:rPr>
          <w:color w:val="231F20"/>
          <w:w w:val="105"/>
          <w:sz w:val="19"/>
        </w:rPr>
        <w:t>Flexibility</w:t>
      </w:r>
      <w:r>
        <w:rPr>
          <w:color w:val="231F20"/>
          <w:spacing w:val="-7"/>
          <w:w w:val="105"/>
          <w:sz w:val="19"/>
        </w:rPr>
        <w:t xml:space="preserve"> </w:t>
      </w:r>
      <w:r>
        <w:rPr>
          <w:color w:val="231F20"/>
          <w:w w:val="105"/>
          <w:sz w:val="19"/>
        </w:rPr>
        <w:t>Analysis</w:t>
      </w:r>
      <w:r>
        <w:rPr>
          <w:color w:val="231F20"/>
          <w:spacing w:val="-7"/>
          <w:w w:val="105"/>
          <w:sz w:val="19"/>
        </w:rPr>
        <w:t xml:space="preserve"> </w:t>
      </w:r>
      <w:r>
        <w:rPr>
          <w:color w:val="231F20"/>
          <w:w w:val="105"/>
          <w:sz w:val="19"/>
        </w:rPr>
        <w:t>(IRFA)</w:t>
      </w:r>
      <w:r>
        <w:rPr>
          <w:color w:val="231F20"/>
          <w:spacing w:val="-7"/>
          <w:w w:val="105"/>
          <w:sz w:val="19"/>
        </w:rPr>
        <w:t xml:space="preserve"> </w:t>
      </w:r>
      <w:r>
        <w:rPr>
          <w:color w:val="231F20"/>
          <w:w w:val="105"/>
          <w:sz w:val="19"/>
        </w:rPr>
        <w:t>c</w:t>
      </w:r>
      <w:r>
        <w:rPr>
          <w:color w:val="231F20"/>
          <w:w w:val="105"/>
          <w:sz w:val="19"/>
        </w:rPr>
        <w:t>oncerning</w:t>
      </w:r>
      <w:r>
        <w:rPr>
          <w:color w:val="231F20"/>
          <w:spacing w:val="-8"/>
          <w:w w:val="105"/>
          <w:sz w:val="19"/>
        </w:rPr>
        <w:t xml:space="preserve"> </w:t>
      </w:r>
      <w:r>
        <w:rPr>
          <w:color w:val="231F20"/>
          <w:w w:val="105"/>
          <w:sz w:val="19"/>
        </w:rPr>
        <w:t>potential</w:t>
      </w:r>
      <w:r>
        <w:rPr>
          <w:color w:val="231F20"/>
          <w:spacing w:val="-8"/>
          <w:w w:val="105"/>
          <w:sz w:val="19"/>
        </w:rPr>
        <w:t xml:space="preserve"> </w:t>
      </w:r>
      <w:r>
        <w:rPr>
          <w:color w:val="231F20"/>
          <w:w w:val="105"/>
          <w:sz w:val="19"/>
        </w:rPr>
        <w:t>rule</w:t>
      </w:r>
      <w:r>
        <w:rPr>
          <w:color w:val="231F20"/>
          <w:spacing w:val="-7"/>
          <w:w w:val="105"/>
          <w:sz w:val="19"/>
        </w:rPr>
        <w:t xml:space="preserve"> </w:t>
      </w:r>
      <w:r>
        <w:rPr>
          <w:color w:val="231F20"/>
          <w:w w:val="105"/>
          <w:sz w:val="19"/>
        </w:rPr>
        <w:t>and</w:t>
      </w:r>
      <w:r>
        <w:rPr>
          <w:color w:val="231F20"/>
          <w:spacing w:val="-7"/>
          <w:w w:val="105"/>
          <w:sz w:val="19"/>
        </w:rPr>
        <w:t xml:space="preserve"> </w:t>
      </w:r>
      <w:r>
        <w:rPr>
          <w:color w:val="231F20"/>
          <w:w w:val="105"/>
          <w:sz w:val="19"/>
        </w:rPr>
        <w:t>policy</w:t>
      </w:r>
      <w:r>
        <w:rPr>
          <w:color w:val="231F20"/>
          <w:spacing w:val="-7"/>
          <w:w w:val="105"/>
          <w:sz w:val="19"/>
        </w:rPr>
        <w:t xml:space="preserve"> </w:t>
      </w:r>
      <w:r>
        <w:rPr>
          <w:color w:val="231F20"/>
          <w:w w:val="105"/>
          <w:sz w:val="19"/>
        </w:rPr>
        <w:t xml:space="preserve">changes contained in this </w:t>
      </w:r>
      <w:r>
        <w:rPr>
          <w:i/>
          <w:color w:val="231F20"/>
          <w:w w:val="105"/>
          <w:sz w:val="19"/>
        </w:rPr>
        <w:t>Notice of Proposed Rulemaking</w:t>
      </w:r>
      <w:r>
        <w:rPr>
          <w:color w:val="231F20"/>
          <w:w w:val="105"/>
          <w:sz w:val="19"/>
        </w:rPr>
        <w:t>. The IRFA is set forth in Appendix</w:t>
      </w:r>
      <w:r>
        <w:rPr>
          <w:color w:val="231F20"/>
          <w:spacing w:val="-17"/>
          <w:w w:val="105"/>
          <w:sz w:val="19"/>
        </w:rPr>
        <w:t xml:space="preserve"> </w:t>
      </w:r>
      <w:r>
        <w:rPr>
          <w:color w:val="231F20"/>
          <w:w w:val="105"/>
          <w:sz w:val="19"/>
        </w:rPr>
        <w:t>A.</w:t>
      </w:r>
    </w:p>
    <w:p w14:paraId="52FAD141" w14:textId="1FA419EE" w:rsidR="002F5809" w:rsidRDefault="00A843CD">
      <w:pPr>
        <w:pStyle w:val="ListParagraph"/>
        <w:numPr>
          <w:ilvl w:val="0"/>
          <w:numId w:val="5"/>
        </w:numPr>
        <w:tabs>
          <w:tab w:val="left" w:pos="1511"/>
          <w:tab w:val="left" w:pos="1513"/>
        </w:tabs>
        <w:spacing w:before="109" w:line="249" w:lineRule="auto"/>
        <w:ind w:left="216" w:right="164" w:firstLine="648"/>
        <w:rPr>
          <w:sz w:val="19"/>
        </w:rPr>
      </w:pPr>
      <w:r>
        <w:pict w14:anchorId="3297AE06">
          <v:line id="_x0000_s1035" style="position:absolute;left:0;text-align:left;z-index:-251642880;mso-position-horizontal-relative:page" from="253.55pt,61.15pt" to="256pt,61.15pt" strokecolor="#231f20" strokeweight=".22861mm">
            <w10:wrap anchorx="page"/>
          </v:line>
        </w:pict>
      </w:r>
      <w:r>
        <w:rPr>
          <w:i/>
          <w:color w:val="231F20"/>
          <w:w w:val="105"/>
          <w:sz w:val="19"/>
        </w:rPr>
        <w:t xml:space="preserve">Initial Paperwork Reduction Act Analysis. </w:t>
      </w:r>
      <w:r>
        <w:rPr>
          <w:color w:val="231F20"/>
          <w:w w:val="105"/>
          <w:sz w:val="19"/>
        </w:rPr>
        <w:t xml:space="preserve">This Notice of Proposed Rulemaking may contain potential new or revised information collection requirements. Therefore, we </w:t>
      </w:r>
      <w:r w:rsidR="006F6C59" w:rsidRPr="006F6C59">
        <w:rPr>
          <w:color w:val="231F20"/>
          <w:w w:val="105"/>
          <w:sz w:val="19"/>
          <w:highlight w:val="magenta"/>
        </w:rPr>
        <w:t>seek comment</w:t>
      </w:r>
      <w:r>
        <w:rPr>
          <w:color w:val="231F20"/>
          <w:w w:val="105"/>
          <w:sz w:val="19"/>
        </w:rPr>
        <w:t xml:space="preserve"> on potential new or revised information collections subject to the Paperwork Reduction Act of 1995.</w:t>
      </w:r>
      <w:r>
        <w:rPr>
          <w:color w:val="231F20"/>
          <w:w w:val="105"/>
          <w:position w:val="6"/>
          <w:sz w:val="11"/>
        </w:rPr>
        <w:t xml:space="preserve">161 </w:t>
      </w:r>
      <w:r>
        <w:rPr>
          <w:color w:val="231F20"/>
          <w:w w:val="105"/>
          <w:sz w:val="19"/>
        </w:rPr>
        <w:t>If the Commission</w:t>
      </w:r>
      <w:r>
        <w:rPr>
          <w:color w:val="231F20"/>
          <w:spacing w:val="-7"/>
          <w:w w:val="105"/>
          <w:sz w:val="19"/>
        </w:rPr>
        <w:t xml:space="preserve"> </w:t>
      </w:r>
      <w:r>
        <w:rPr>
          <w:color w:val="231F20"/>
          <w:w w:val="105"/>
          <w:sz w:val="19"/>
        </w:rPr>
        <w:t>adopts</w:t>
      </w:r>
      <w:r>
        <w:rPr>
          <w:color w:val="231F20"/>
          <w:spacing w:val="-7"/>
          <w:w w:val="105"/>
          <w:sz w:val="19"/>
        </w:rPr>
        <w:t xml:space="preserve"> </w:t>
      </w:r>
      <w:r>
        <w:rPr>
          <w:color w:val="231F20"/>
          <w:w w:val="105"/>
          <w:sz w:val="19"/>
        </w:rPr>
        <w:t>any</w:t>
      </w:r>
      <w:r>
        <w:rPr>
          <w:color w:val="231F20"/>
          <w:spacing w:val="-7"/>
          <w:w w:val="105"/>
          <w:sz w:val="19"/>
        </w:rPr>
        <w:t xml:space="preserve"> </w:t>
      </w:r>
      <w:r>
        <w:rPr>
          <w:color w:val="231F20"/>
          <w:w w:val="105"/>
          <w:sz w:val="19"/>
        </w:rPr>
        <w:t>new</w:t>
      </w:r>
      <w:r>
        <w:rPr>
          <w:color w:val="231F20"/>
          <w:spacing w:val="-7"/>
          <w:w w:val="105"/>
          <w:sz w:val="19"/>
        </w:rPr>
        <w:t xml:space="preserve"> </w:t>
      </w:r>
      <w:r>
        <w:rPr>
          <w:color w:val="231F20"/>
          <w:w w:val="105"/>
          <w:sz w:val="19"/>
        </w:rPr>
        <w:t>or</w:t>
      </w:r>
      <w:r>
        <w:rPr>
          <w:color w:val="231F20"/>
          <w:spacing w:val="-7"/>
          <w:w w:val="105"/>
          <w:sz w:val="19"/>
        </w:rPr>
        <w:t xml:space="preserve"> </w:t>
      </w:r>
      <w:r>
        <w:rPr>
          <w:color w:val="231F20"/>
          <w:w w:val="105"/>
          <w:sz w:val="19"/>
        </w:rPr>
        <w:t>revised</w:t>
      </w:r>
      <w:r>
        <w:rPr>
          <w:color w:val="231F20"/>
          <w:spacing w:val="-7"/>
          <w:w w:val="105"/>
          <w:sz w:val="19"/>
        </w:rPr>
        <w:t xml:space="preserve"> </w:t>
      </w:r>
      <w:r>
        <w:rPr>
          <w:color w:val="231F20"/>
          <w:w w:val="105"/>
          <w:sz w:val="19"/>
        </w:rPr>
        <w:t>information</w:t>
      </w:r>
      <w:r>
        <w:rPr>
          <w:color w:val="231F20"/>
          <w:spacing w:val="-7"/>
          <w:w w:val="105"/>
          <w:sz w:val="19"/>
        </w:rPr>
        <w:t xml:space="preserve"> </w:t>
      </w:r>
      <w:r>
        <w:rPr>
          <w:color w:val="231F20"/>
          <w:w w:val="105"/>
          <w:sz w:val="19"/>
        </w:rPr>
        <w:t>collection</w:t>
      </w:r>
      <w:r>
        <w:rPr>
          <w:color w:val="231F20"/>
          <w:spacing w:val="-7"/>
          <w:w w:val="105"/>
          <w:sz w:val="19"/>
        </w:rPr>
        <w:t xml:space="preserve"> </w:t>
      </w:r>
      <w:r>
        <w:rPr>
          <w:color w:val="231F20"/>
          <w:w w:val="105"/>
          <w:sz w:val="19"/>
        </w:rPr>
        <w:t>requirements,</w:t>
      </w:r>
      <w:r>
        <w:rPr>
          <w:color w:val="231F20"/>
          <w:spacing w:val="-7"/>
          <w:w w:val="105"/>
          <w:sz w:val="19"/>
        </w:rPr>
        <w:t xml:space="preserve"> </w:t>
      </w:r>
      <w:r>
        <w:rPr>
          <w:color w:val="231F20"/>
          <w:w w:val="105"/>
          <w:sz w:val="19"/>
        </w:rPr>
        <w:t>the</w:t>
      </w:r>
      <w:r>
        <w:rPr>
          <w:color w:val="231F20"/>
          <w:spacing w:val="-7"/>
          <w:w w:val="105"/>
          <w:sz w:val="19"/>
        </w:rPr>
        <w:t xml:space="preserve"> </w:t>
      </w:r>
      <w:r>
        <w:rPr>
          <w:color w:val="231F20"/>
          <w:w w:val="105"/>
          <w:sz w:val="19"/>
        </w:rPr>
        <w:t>Commission</w:t>
      </w:r>
      <w:r>
        <w:rPr>
          <w:color w:val="231F20"/>
          <w:spacing w:val="-7"/>
          <w:w w:val="105"/>
          <w:sz w:val="19"/>
        </w:rPr>
        <w:t xml:space="preserve"> </w:t>
      </w:r>
      <w:r>
        <w:rPr>
          <w:color w:val="231F20"/>
          <w:w w:val="105"/>
          <w:sz w:val="19"/>
        </w:rPr>
        <w:t>will</w:t>
      </w:r>
      <w:r>
        <w:rPr>
          <w:color w:val="231F20"/>
          <w:spacing w:val="-7"/>
          <w:w w:val="105"/>
          <w:sz w:val="19"/>
        </w:rPr>
        <w:t xml:space="preserve"> </w:t>
      </w:r>
      <w:r>
        <w:rPr>
          <w:color w:val="231F20"/>
          <w:w w:val="105"/>
          <w:sz w:val="19"/>
        </w:rPr>
        <w:t>publish a notice in the Federal Register inviting the general public and the Office of Management and Budget to comment on the information collection requirements, as requi</w:t>
      </w:r>
      <w:r>
        <w:rPr>
          <w:color w:val="231F20"/>
          <w:w w:val="105"/>
          <w:sz w:val="19"/>
        </w:rPr>
        <w:t xml:space="preserve">red by the Paperwork Reduction Act of 1995, Public Law 104-13. In addition, pursuant to the Small Business Paperwork Relief Act of 2002, Public Law 107-198, </w:t>
      </w:r>
      <w:r>
        <w:rPr>
          <w:i/>
          <w:color w:val="231F20"/>
          <w:w w:val="105"/>
          <w:sz w:val="19"/>
        </w:rPr>
        <w:t xml:space="preserve">see </w:t>
      </w:r>
      <w:r>
        <w:rPr>
          <w:color w:val="231F20"/>
          <w:w w:val="105"/>
          <w:sz w:val="19"/>
        </w:rPr>
        <w:t>44 U.S.C. 3506(c)(4), we seek specific comment on how we might further reduce</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information</w:t>
      </w:r>
      <w:r>
        <w:rPr>
          <w:color w:val="231F20"/>
          <w:spacing w:val="-6"/>
          <w:w w:val="105"/>
          <w:sz w:val="19"/>
        </w:rPr>
        <w:t xml:space="preserve"> </w:t>
      </w:r>
      <w:r>
        <w:rPr>
          <w:color w:val="231F20"/>
          <w:w w:val="105"/>
          <w:sz w:val="19"/>
        </w:rPr>
        <w:t>c</w:t>
      </w:r>
      <w:r>
        <w:rPr>
          <w:color w:val="231F20"/>
          <w:w w:val="105"/>
          <w:sz w:val="19"/>
        </w:rPr>
        <w:t>ollection</w:t>
      </w:r>
      <w:r>
        <w:rPr>
          <w:color w:val="231F20"/>
          <w:spacing w:val="-6"/>
          <w:w w:val="105"/>
          <w:sz w:val="19"/>
        </w:rPr>
        <w:t xml:space="preserve"> </w:t>
      </w:r>
      <w:r>
        <w:rPr>
          <w:color w:val="231F20"/>
          <w:w w:val="105"/>
          <w:sz w:val="19"/>
        </w:rPr>
        <w:t>burden</w:t>
      </w:r>
      <w:r>
        <w:rPr>
          <w:color w:val="231F20"/>
          <w:spacing w:val="-6"/>
          <w:w w:val="105"/>
          <w:sz w:val="19"/>
        </w:rPr>
        <w:t xml:space="preserve"> </w:t>
      </w:r>
      <w:r>
        <w:rPr>
          <w:color w:val="231F20"/>
          <w:w w:val="105"/>
          <w:sz w:val="19"/>
        </w:rPr>
        <w:t>for</w:t>
      </w:r>
      <w:r>
        <w:rPr>
          <w:color w:val="231F20"/>
          <w:spacing w:val="-6"/>
          <w:w w:val="105"/>
          <w:sz w:val="19"/>
        </w:rPr>
        <w:t xml:space="preserve"> </w:t>
      </w:r>
      <w:r>
        <w:rPr>
          <w:color w:val="231F20"/>
          <w:w w:val="105"/>
          <w:sz w:val="19"/>
        </w:rPr>
        <w:t>small</w:t>
      </w:r>
      <w:r>
        <w:rPr>
          <w:color w:val="231F20"/>
          <w:spacing w:val="-6"/>
          <w:w w:val="105"/>
          <w:sz w:val="19"/>
        </w:rPr>
        <w:t xml:space="preserve"> </w:t>
      </w:r>
      <w:r>
        <w:rPr>
          <w:color w:val="231F20"/>
          <w:w w:val="105"/>
          <w:sz w:val="19"/>
        </w:rPr>
        <w:t>business</w:t>
      </w:r>
      <w:r>
        <w:rPr>
          <w:color w:val="231F20"/>
          <w:spacing w:val="-6"/>
          <w:w w:val="105"/>
          <w:sz w:val="19"/>
        </w:rPr>
        <w:t xml:space="preserve"> </w:t>
      </w:r>
      <w:r>
        <w:rPr>
          <w:color w:val="231F20"/>
          <w:w w:val="105"/>
          <w:sz w:val="19"/>
        </w:rPr>
        <w:t>concerns</w:t>
      </w:r>
      <w:r>
        <w:rPr>
          <w:color w:val="231F20"/>
          <w:spacing w:val="-7"/>
          <w:w w:val="105"/>
          <w:sz w:val="19"/>
        </w:rPr>
        <w:t xml:space="preserve"> </w:t>
      </w:r>
      <w:r>
        <w:rPr>
          <w:color w:val="231F20"/>
          <w:w w:val="105"/>
          <w:sz w:val="19"/>
        </w:rPr>
        <w:t>with</w:t>
      </w:r>
      <w:r>
        <w:rPr>
          <w:color w:val="231F20"/>
          <w:spacing w:val="-6"/>
          <w:w w:val="105"/>
          <w:sz w:val="19"/>
        </w:rPr>
        <w:t xml:space="preserve"> </w:t>
      </w:r>
      <w:r>
        <w:rPr>
          <w:color w:val="231F20"/>
          <w:w w:val="105"/>
          <w:sz w:val="19"/>
        </w:rPr>
        <w:t>fewer</w:t>
      </w:r>
      <w:r>
        <w:rPr>
          <w:color w:val="231F20"/>
          <w:spacing w:val="-6"/>
          <w:w w:val="105"/>
          <w:sz w:val="19"/>
        </w:rPr>
        <w:t xml:space="preserve"> </w:t>
      </w:r>
      <w:r>
        <w:rPr>
          <w:color w:val="231F20"/>
          <w:w w:val="105"/>
          <w:sz w:val="19"/>
        </w:rPr>
        <w:t>than</w:t>
      </w:r>
      <w:r>
        <w:rPr>
          <w:color w:val="231F20"/>
          <w:spacing w:val="-6"/>
          <w:w w:val="105"/>
          <w:sz w:val="19"/>
        </w:rPr>
        <w:t xml:space="preserve"> </w:t>
      </w:r>
      <w:r>
        <w:rPr>
          <w:color w:val="231F20"/>
          <w:w w:val="105"/>
          <w:sz w:val="19"/>
        </w:rPr>
        <w:t>25</w:t>
      </w:r>
      <w:r>
        <w:rPr>
          <w:color w:val="231F20"/>
          <w:spacing w:val="-6"/>
          <w:w w:val="105"/>
          <w:sz w:val="19"/>
        </w:rPr>
        <w:t xml:space="preserve"> </w:t>
      </w:r>
      <w:r>
        <w:rPr>
          <w:color w:val="231F20"/>
          <w:w w:val="105"/>
          <w:sz w:val="19"/>
        </w:rPr>
        <w:t>employees.</w:t>
      </w:r>
    </w:p>
    <w:p w14:paraId="7B3A8E31" w14:textId="77777777" w:rsidR="002F5809" w:rsidRDefault="00A843CD">
      <w:pPr>
        <w:pStyle w:val="ListParagraph"/>
        <w:numPr>
          <w:ilvl w:val="0"/>
          <w:numId w:val="5"/>
        </w:numPr>
        <w:tabs>
          <w:tab w:val="left" w:pos="1511"/>
          <w:tab w:val="left" w:pos="1512"/>
        </w:tabs>
        <w:spacing w:before="107" w:line="249" w:lineRule="auto"/>
        <w:ind w:right="342" w:firstLine="649"/>
        <w:rPr>
          <w:sz w:val="19"/>
        </w:rPr>
      </w:pPr>
      <w:r>
        <w:rPr>
          <w:i/>
          <w:color w:val="231F20"/>
          <w:w w:val="105"/>
          <w:sz w:val="19"/>
        </w:rPr>
        <w:t xml:space="preserve">Further Information. </w:t>
      </w:r>
      <w:r>
        <w:rPr>
          <w:color w:val="231F20"/>
          <w:w w:val="105"/>
          <w:sz w:val="19"/>
        </w:rPr>
        <w:t>For further information, contact Madelaine Maior of the</w:t>
      </w:r>
      <w:r>
        <w:rPr>
          <w:color w:val="231F20"/>
          <w:spacing w:val="-20"/>
          <w:w w:val="105"/>
          <w:sz w:val="19"/>
        </w:rPr>
        <w:t xml:space="preserve"> </w:t>
      </w:r>
      <w:r>
        <w:rPr>
          <w:color w:val="231F20"/>
          <w:w w:val="105"/>
          <w:sz w:val="19"/>
        </w:rPr>
        <w:t xml:space="preserve">Wireless Telecommunications Bureau, Broadband Division, at 202-418-1466 or </w:t>
      </w:r>
      <w:r>
        <w:rPr>
          <w:color w:val="3953A4"/>
          <w:w w:val="105"/>
          <w:sz w:val="19"/>
          <w:u w:val="single" w:color="3953A4"/>
        </w:rPr>
        <w:t>Madelaine.Maior@fcc.gov</w:t>
      </w:r>
      <w:r>
        <w:rPr>
          <w:color w:val="231F20"/>
          <w:w w:val="105"/>
          <w:sz w:val="19"/>
        </w:rPr>
        <w:t xml:space="preserve">; or Simon Banyai of the Wireless Telecommunications Bureau, Broadband Division, at 202-418-1443 or </w:t>
      </w:r>
      <w:hyperlink r:id="rId35">
        <w:r>
          <w:rPr>
            <w:color w:val="3953A4"/>
            <w:w w:val="105"/>
            <w:sz w:val="19"/>
            <w:u w:val="single" w:color="3953A4"/>
          </w:rPr>
          <w:t>Simon.Banyai@fcc.gov</w:t>
        </w:r>
        <w:r>
          <w:rPr>
            <w:color w:val="231F20"/>
            <w:w w:val="105"/>
            <w:sz w:val="19"/>
          </w:rPr>
          <w:t>.</w:t>
        </w:r>
      </w:hyperlink>
    </w:p>
    <w:p w14:paraId="106DD701" w14:textId="77777777" w:rsidR="002F5809" w:rsidRDefault="00A843CD">
      <w:pPr>
        <w:pStyle w:val="Heading1"/>
        <w:numPr>
          <w:ilvl w:val="0"/>
          <w:numId w:val="6"/>
        </w:numPr>
        <w:tabs>
          <w:tab w:val="left" w:pos="863"/>
          <w:tab w:val="left" w:pos="864"/>
        </w:tabs>
        <w:spacing w:before="109"/>
      </w:pPr>
      <w:r>
        <w:rPr>
          <w:color w:val="231F20"/>
          <w:w w:val="105"/>
        </w:rPr>
        <w:t>ORDERING</w:t>
      </w:r>
      <w:r>
        <w:rPr>
          <w:color w:val="231F20"/>
          <w:spacing w:val="-19"/>
          <w:w w:val="105"/>
        </w:rPr>
        <w:t xml:space="preserve"> </w:t>
      </w:r>
      <w:r>
        <w:rPr>
          <w:color w:val="231F20"/>
          <w:w w:val="105"/>
        </w:rPr>
        <w:t>CLAUSES</w:t>
      </w:r>
    </w:p>
    <w:p w14:paraId="60DDF5BD" w14:textId="77777777" w:rsidR="002F5809" w:rsidRDefault="00A843CD">
      <w:pPr>
        <w:pStyle w:val="ListParagraph"/>
        <w:numPr>
          <w:ilvl w:val="0"/>
          <w:numId w:val="5"/>
        </w:numPr>
        <w:tabs>
          <w:tab w:val="left" w:pos="1511"/>
          <w:tab w:val="left" w:pos="1512"/>
        </w:tabs>
        <w:spacing w:before="117" w:line="249" w:lineRule="auto"/>
        <w:ind w:left="216" w:right="257" w:firstLine="648"/>
        <w:rPr>
          <w:sz w:val="19"/>
        </w:rPr>
      </w:pPr>
      <w:r>
        <w:rPr>
          <w:color w:val="231F20"/>
          <w:w w:val="105"/>
          <w:sz w:val="19"/>
        </w:rPr>
        <w:t>IT IS ORDERED, pursuant to the authority found in Sections 1, 2, 3, 4, 5, 7, 301, 302, 303, 304, 307, 309, 310, and 316 of the Communications Act of 1934, 47 U.S.C. §§ 151, 152, 153, 154, 155,</w:t>
      </w:r>
      <w:r>
        <w:rPr>
          <w:color w:val="231F20"/>
          <w:spacing w:val="-4"/>
          <w:w w:val="105"/>
          <w:sz w:val="19"/>
        </w:rPr>
        <w:t xml:space="preserve"> </w:t>
      </w:r>
      <w:r>
        <w:rPr>
          <w:color w:val="231F20"/>
          <w:w w:val="105"/>
          <w:sz w:val="19"/>
        </w:rPr>
        <w:t>157,</w:t>
      </w:r>
      <w:r>
        <w:rPr>
          <w:color w:val="231F20"/>
          <w:spacing w:val="-3"/>
          <w:w w:val="105"/>
          <w:sz w:val="19"/>
        </w:rPr>
        <w:t xml:space="preserve"> </w:t>
      </w:r>
      <w:r>
        <w:rPr>
          <w:color w:val="231F20"/>
          <w:w w:val="105"/>
          <w:sz w:val="19"/>
        </w:rPr>
        <w:t>301,</w:t>
      </w:r>
      <w:r>
        <w:rPr>
          <w:color w:val="231F20"/>
          <w:spacing w:val="-3"/>
          <w:w w:val="105"/>
          <w:sz w:val="19"/>
        </w:rPr>
        <w:t xml:space="preserve"> </w:t>
      </w:r>
      <w:r>
        <w:rPr>
          <w:color w:val="231F20"/>
          <w:w w:val="105"/>
          <w:sz w:val="19"/>
        </w:rPr>
        <w:t>302,</w:t>
      </w:r>
      <w:r>
        <w:rPr>
          <w:color w:val="231F20"/>
          <w:spacing w:val="-3"/>
          <w:w w:val="105"/>
          <w:sz w:val="19"/>
        </w:rPr>
        <w:t xml:space="preserve"> </w:t>
      </w:r>
      <w:r>
        <w:rPr>
          <w:color w:val="231F20"/>
          <w:w w:val="105"/>
          <w:sz w:val="19"/>
        </w:rPr>
        <w:t>303,</w:t>
      </w:r>
      <w:r>
        <w:rPr>
          <w:color w:val="231F20"/>
          <w:spacing w:val="-3"/>
          <w:w w:val="105"/>
          <w:sz w:val="19"/>
        </w:rPr>
        <w:t xml:space="preserve"> </w:t>
      </w:r>
      <w:r>
        <w:rPr>
          <w:color w:val="231F20"/>
          <w:w w:val="105"/>
          <w:sz w:val="19"/>
        </w:rPr>
        <w:t>304,</w:t>
      </w:r>
      <w:r>
        <w:rPr>
          <w:color w:val="231F20"/>
          <w:spacing w:val="-3"/>
          <w:w w:val="105"/>
          <w:sz w:val="19"/>
        </w:rPr>
        <w:t xml:space="preserve"> </w:t>
      </w:r>
      <w:r>
        <w:rPr>
          <w:color w:val="231F20"/>
          <w:w w:val="105"/>
          <w:sz w:val="19"/>
        </w:rPr>
        <w:t>307,</w:t>
      </w:r>
      <w:r>
        <w:rPr>
          <w:color w:val="231F20"/>
          <w:spacing w:val="-3"/>
          <w:w w:val="105"/>
          <w:sz w:val="19"/>
        </w:rPr>
        <w:t xml:space="preserve"> </w:t>
      </w:r>
      <w:r>
        <w:rPr>
          <w:color w:val="231F20"/>
          <w:w w:val="105"/>
          <w:sz w:val="19"/>
        </w:rPr>
        <w:t>309,</w:t>
      </w:r>
      <w:r>
        <w:rPr>
          <w:color w:val="231F20"/>
          <w:spacing w:val="-4"/>
          <w:w w:val="105"/>
          <w:sz w:val="19"/>
        </w:rPr>
        <w:t xml:space="preserve"> </w:t>
      </w:r>
      <w:r>
        <w:rPr>
          <w:color w:val="231F20"/>
          <w:w w:val="105"/>
          <w:sz w:val="19"/>
        </w:rPr>
        <w:t>310,</w:t>
      </w:r>
      <w:r>
        <w:rPr>
          <w:color w:val="231F20"/>
          <w:spacing w:val="-3"/>
          <w:w w:val="105"/>
          <w:sz w:val="19"/>
        </w:rPr>
        <w:t xml:space="preserve"> </w:t>
      </w:r>
      <w:r>
        <w:rPr>
          <w:color w:val="231F20"/>
          <w:w w:val="105"/>
          <w:sz w:val="19"/>
        </w:rPr>
        <w:t>and</w:t>
      </w:r>
      <w:r>
        <w:rPr>
          <w:color w:val="231F20"/>
          <w:spacing w:val="-4"/>
          <w:w w:val="105"/>
          <w:sz w:val="19"/>
        </w:rPr>
        <w:t xml:space="preserve"> </w:t>
      </w:r>
      <w:r>
        <w:rPr>
          <w:color w:val="231F20"/>
          <w:w w:val="105"/>
          <w:sz w:val="19"/>
        </w:rPr>
        <w:t>316,</w:t>
      </w:r>
      <w:r>
        <w:rPr>
          <w:color w:val="231F20"/>
          <w:spacing w:val="-4"/>
          <w:w w:val="105"/>
          <w:sz w:val="19"/>
        </w:rPr>
        <w:t xml:space="preserve"> </w:t>
      </w:r>
      <w:r>
        <w:rPr>
          <w:color w:val="231F20"/>
          <w:w w:val="105"/>
          <w:sz w:val="19"/>
        </w:rPr>
        <w:t>and</w:t>
      </w:r>
      <w:r>
        <w:rPr>
          <w:color w:val="231F20"/>
          <w:spacing w:val="-3"/>
          <w:w w:val="105"/>
          <w:sz w:val="19"/>
        </w:rPr>
        <w:t xml:space="preserve"> </w:t>
      </w:r>
      <w:r>
        <w:rPr>
          <w:color w:val="231F20"/>
          <w:w w:val="105"/>
          <w:sz w:val="19"/>
        </w:rPr>
        <w:t>Sections</w:t>
      </w:r>
      <w:r>
        <w:rPr>
          <w:color w:val="231F20"/>
          <w:spacing w:val="-3"/>
          <w:w w:val="105"/>
          <w:sz w:val="19"/>
        </w:rPr>
        <w:t xml:space="preserve"> </w:t>
      </w:r>
      <w:r>
        <w:rPr>
          <w:color w:val="231F20"/>
          <w:w w:val="105"/>
          <w:sz w:val="19"/>
        </w:rPr>
        <w:t>1</w:t>
      </w:r>
      <w:r>
        <w:rPr>
          <w:color w:val="231F20"/>
          <w:w w:val="105"/>
          <w:sz w:val="19"/>
        </w:rPr>
        <w:t>.407</w:t>
      </w:r>
      <w:r>
        <w:rPr>
          <w:color w:val="231F20"/>
          <w:spacing w:val="-3"/>
          <w:w w:val="105"/>
          <w:sz w:val="19"/>
        </w:rPr>
        <w:t xml:space="preserve"> </w:t>
      </w:r>
      <w:r>
        <w:rPr>
          <w:color w:val="231F20"/>
          <w:w w:val="105"/>
          <w:sz w:val="19"/>
        </w:rPr>
        <w:t>and</w:t>
      </w:r>
      <w:r>
        <w:rPr>
          <w:color w:val="231F20"/>
          <w:spacing w:val="-3"/>
          <w:w w:val="105"/>
          <w:sz w:val="19"/>
        </w:rPr>
        <w:t xml:space="preserve"> </w:t>
      </w:r>
      <w:r>
        <w:rPr>
          <w:color w:val="231F20"/>
          <w:w w:val="105"/>
          <w:sz w:val="19"/>
        </w:rPr>
        <w:t>1.411</w:t>
      </w:r>
      <w:r>
        <w:rPr>
          <w:color w:val="231F20"/>
          <w:spacing w:val="-3"/>
          <w:w w:val="105"/>
          <w:sz w:val="19"/>
        </w:rPr>
        <w:t xml:space="preserve"> </w:t>
      </w:r>
      <w:r>
        <w:rPr>
          <w:color w:val="231F20"/>
          <w:w w:val="105"/>
          <w:sz w:val="19"/>
        </w:rPr>
        <w:t>of</w:t>
      </w:r>
      <w:r>
        <w:rPr>
          <w:color w:val="231F20"/>
          <w:spacing w:val="-3"/>
          <w:w w:val="105"/>
          <w:sz w:val="19"/>
        </w:rPr>
        <w:t xml:space="preserve"> </w:t>
      </w:r>
      <w:r>
        <w:rPr>
          <w:color w:val="231F20"/>
          <w:w w:val="105"/>
          <w:sz w:val="19"/>
        </w:rPr>
        <w:t>the</w:t>
      </w:r>
      <w:r>
        <w:rPr>
          <w:color w:val="231F20"/>
          <w:spacing w:val="-3"/>
          <w:w w:val="105"/>
          <w:sz w:val="19"/>
        </w:rPr>
        <w:t xml:space="preserve"> </w:t>
      </w:r>
      <w:r>
        <w:rPr>
          <w:color w:val="231F20"/>
          <w:w w:val="105"/>
          <w:sz w:val="19"/>
        </w:rPr>
        <w:t xml:space="preserve">Commission's Rules, 47 CFR §§ 1.407, 1.411, the petition for rulemaking filed by the MVDDS 5G Coalition, RM- 11768, IS GRANTED to the extent discussed herein and otherwise TERMINATED, and this </w:t>
      </w:r>
      <w:r>
        <w:rPr>
          <w:i/>
          <w:color w:val="231F20"/>
          <w:w w:val="105"/>
          <w:sz w:val="19"/>
        </w:rPr>
        <w:t>Notice of Proposed</w:t>
      </w:r>
      <w:r>
        <w:rPr>
          <w:i/>
          <w:color w:val="231F20"/>
          <w:spacing w:val="-7"/>
          <w:w w:val="105"/>
          <w:sz w:val="19"/>
        </w:rPr>
        <w:t xml:space="preserve"> </w:t>
      </w:r>
      <w:r>
        <w:rPr>
          <w:i/>
          <w:color w:val="231F20"/>
          <w:w w:val="105"/>
          <w:sz w:val="19"/>
        </w:rPr>
        <w:t>Rulemaking</w:t>
      </w:r>
      <w:r>
        <w:rPr>
          <w:i/>
          <w:color w:val="231F20"/>
          <w:spacing w:val="-8"/>
          <w:w w:val="105"/>
          <w:sz w:val="19"/>
        </w:rPr>
        <w:t xml:space="preserve"> </w:t>
      </w:r>
      <w:r>
        <w:rPr>
          <w:color w:val="231F20"/>
          <w:w w:val="105"/>
          <w:sz w:val="19"/>
        </w:rPr>
        <w:t>in</w:t>
      </w:r>
      <w:r>
        <w:rPr>
          <w:color w:val="231F20"/>
          <w:spacing w:val="-7"/>
          <w:w w:val="105"/>
          <w:sz w:val="19"/>
        </w:rPr>
        <w:t xml:space="preserve"> </w:t>
      </w:r>
      <w:r>
        <w:rPr>
          <w:color w:val="231F20"/>
          <w:w w:val="105"/>
          <w:sz w:val="19"/>
        </w:rPr>
        <w:t>the</w:t>
      </w:r>
      <w:r>
        <w:rPr>
          <w:color w:val="231F20"/>
          <w:spacing w:val="-7"/>
          <w:w w:val="105"/>
          <w:sz w:val="19"/>
        </w:rPr>
        <w:t xml:space="preserve"> </w:t>
      </w:r>
      <w:r>
        <w:rPr>
          <w:color w:val="231F20"/>
          <w:w w:val="105"/>
          <w:sz w:val="19"/>
        </w:rPr>
        <w:t>captioned</w:t>
      </w:r>
      <w:r>
        <w:rPr>
          <w:color w:val="231F20"/>
          <w:spacing w:val="-7"/>
          <w:w w:val="105"/>
          <w:sz w:val="19"/>
        </w:rPr>
        <w:t xml:space="preserve"> </w:t>
      </w:r>
      <w:r>
        <w:rPr>
          <w:color w:val="231F20"/>
          <w:w w:val="105"/>
          <w:sz w:val="19"/>
        </w:rPr>
        <w:t>docket(s)</w:t>
      </w:r>
      <w:r>
        <w:rPr>
          <w:color w:val="231F20"/>
          <w:spacing w:val="-7"/>
          <w:w w:val="105"/>
          <w:sz w:val="19"/>
        </w:rPr>
        <w:t xml:space="preserve"> </w:t>
      </w:r>
      <w:r>
        <w:rPr>
          <w:color w:val="231F20"/>
          <w:w w:val="105"/>
          <w:sz w:val="19"/>
        </w:rPr>
        <w:t>IS</w:t>
      </w:r>
      <w:r>
        <w:rPr>
          <w:color w:val="231F20"/>
          <w:spacing w:val="-7"/>
          <w:w w:val="105"/>
          <w:sz w:val="19"/>
        </w:rPr>
        <w:t xml:space="preserve"> </w:t>
      </w:r>
      <w:r>
        <w:rPr>
          <w:color w:val="231F20"/>
          <w:w w:val="105"/>
          <w:sz w:val="19"/>
        </w:rPr>
        <w:t>ADOPTED.</w:t>
      </w:r>
    </w:p>
    <w:p w14:paraId="3E292C3A" w14:textId="77777777" w:rsidR="002F5809" w:rsidRDefault="00A843CD">
      <w:pPr>
        <w:pStyle w:val="ListParagraph"/>
        <w:numPr>
          <w:ilvl w:val="0"/>
          <w:numId w:val="5"/>
        </w:numPr>
        <w:tabs>
          <w:tab w:val="left" w:pos="1511"/>
          <w:tab w:val="left" w:pos="1513"/>
        </w:tabs>
        <w:spacing w:before="107" w:line="249" w:lineRule="auto"/>
        <w:ind w:left="216" w:right="351" w:firstLine="648"/>
        <w:rPr>
          <w:sz w:val="19"/>
        </w:rPr>
      </w:pPr>
      <w:r>
        <w:rPr>
          <w:color w:val="231F20"/>
          <w:w w:val="105"/>
          <w:sz w:val="19"/>
        </w:rPr>
        <w:t xml:space="preserve">IT IS FURTHER ORDERED that the Commission's Consumer and Governmental Affairs Bureau, Reference Information Center, SHALL SEND a copy of this </w:t>
      </w:r>
      <w:r>
        <w:rPr>
          <w:i/>
          <w:color w:val="231F20"/>
          <w:w w:val="105"/>
          <w:sz w:val="19"/>
        </w:rPr>
        <w:t>Notice of Proposed Rulemaking,</w:t>
      </w:r>
      <w:r>
        <w:rPr>
          <w:i/>
          <w:color w:val="231F20"/>
          <w:spacing w:val="-7"/>
          <w:w w:val="105"/>
          <w:sz w:val="19"/>
        </w:rPr>
        <w:t xml:space="preserve"> </w:t>
      </w:r>
      <w:r>
        <w:rPr>
          <w:color w:val="231F20"/>
          <w:w w:val="105"/>
          <w:sz w:val="19"/>
        </w:rPr>
        <w:t>including</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Initial</w:t>
      </w:r>
      <w:r>
        <w:rPr>
          <w:color w:val="231F20"/>
          <w:spacing w:val="-6"/>
          <w:w w:val="105"/>
          <w:sz w:val="19"/>
        </w:rPr>
        <w:t xml:space="preserve"> </w:t>
      </w:r>
      <w:r>
        <w:rPr>
          <w:color w:val="231F20"/>
          <w:w w:val="105"/>
          <w:sz w:val="19"/>
        </w:rPr>
        <w:t>Regulatory</w:t>
      </w:r>
      <w:r>
        <w:rPr>
          <w:color w:val="231F20"/>
          <w:spacing w:val="-6"/>
          <w:w w:val="105"/>
          <w:sz w:val="19"/>
        </w:rPr>
        <w:t xml:space="preserve"> </w:t>
      </w:r>
      <w:r>
        <w:rPr>
          <w:color w:val="231F20"/>
          <w:w w:val="105"/>
          <w:sz w:val="19"/>
        </w:rPr>
        <w:t>Flexibility</w:t>
      </w:r>
      <w:r>
        <w:rPr>
          <w:color w:val="231F20"/>
          <w:spacing w:val="-6"/>
          <w:w w:val="105"/>
          <w:sz w:val="19"/>
        </w:rPr>
        <w:t xml:space="preserve"> </w:t>
      </w:r>
      <w:r>
        <w:rPr>
          <w:color w:val="231F20"/>
          <w:w w:val="105"/>
          <w:sz w:val="19"/>
        </w:rPr>
        <w:t>Analys</w:t>
      </w:r>
      <w:r>
        <w:rPr>
          <w:color w:val="231F20"/>
          <w:w w:val="105"/>
          <w:sz w:val="19"/>
        </w:rPr>
        <w:t>is,</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the</w:t>
      </w:r>
      <w:r>
        <w:rPr>
          <w:color w:val="231F20"/>
          <w:spacing w:val="-8"/>
          <w:w w:val="105"/>
          <w:sz w:val="19"/>
        </w:rPr>
        <w:t xml:space="preserve"> </w:t>
      </w:r>
      <w:r>
        <w:rPr>
          <w:color w:val="231F20"/>
          <w:w w:val="105"/>
          <w:sz w:val="19"/>
        </w:rPr>
        <w:t>Chief</w:t>
      </w:r>
      <w:r>
        <w:rPr>
          <w:color w:val="231F20"/>
          <w:spacing w:val="-6"/>
          <w:w w:val="105"/>
          <w:sz w:val="19"/>
        </w:rPr>
        <w:t xml:space="preserve"> </w:t>
      </w:r>
      <w:r>
        <w:rPr>
          <w:color w:val="231F20"/>
          <w:w w:val="105"/>
          <w:sz w:val="19"/>
        </w:rPr>
        <w:t>Counsel</w:t>
      </w:r>
      <w:r>
        <w:rPr>
          <w:color w:val="231F20"/>
          <w:spacing w:val="-6"/>
          <w:w w:val="105"/>
          <w:sz w:val="19"/>
        </w:rPr>
        <w:t xml:space="preserve"> </w:t>
      </w:r>
      <w:r>
        <w:rPr>
          <w:color w:val="231F20"/>
          <w:w w:val="105"/>
          <w:sz w:val="19"/>
        </w:rPr>
        <w:t>for</w:t>
      </w:r>
      <w:r>
        <w:rPr>
          <w:color w:val="231F20"/>
          <w:spacing w:val="-6"/>
          <w:w w:val="105"/>
          <w:sz w:val="19"/>
        </w:rPr>
        <w:t xml:space="preserve"> </w:t>
      </w:r>
      <w:r>
        <w:rPr>
          <w:color w:val="231F20"/>
          <w:w w:val="105"/>
          <w:sz w:val="19"/>
        </w:rPr>
        <w:t>Advocacy</w:t>
      </w:r>
      <w:r>
        <w:rPr>
          <w:color w:val="231F20"/>
          <w:spacing w:val="-6"/>
          <w:w w:val="105"/>
          <w:sz w:val="19"/>
        </w:rPr>
        <w:t xml:space="preserve"> </w:t>
      </w:r>
      <w:r>
        <w:rPr>
          <w:color w:val="231F20"/>
          <w:w w:val="105"/>
          <w:sz w:val="19"/>
        </w:rPr>
        <w:t>of the Small Business</w:t>
      </w:r>
      <w:r>
        <w:rPr>
          <w:color w:val="231F20"/>
          <w:spacing w:val="-25"/>
          <w:w w:val="105"/>
          <w:sz w:val="19"/>
        </w:rPr>
        <w:t xml:space="preserve"> </w:t>
      </w:r>
      <w:r>
        <w:rPr>
          <w:color w:val="231F20"/>
          <w:w w:val="105"/>
          <w:sz w:val="19"/>
        </w:rPr>
        <w:t>Administration.</w:t>
      </w:r>
    </w:p>
    <w:p w14:paraId="4C927B5F" w14:textId="77777777" w:rsidR="002F5809" w:rsidRDefault="002F5809">
      <w:pPr>
        <w:pStyle w:val="BodyText"/>
        <w:spacing w:before="3"/>
        <w:rPr>
          <w:sz w:val="29"/>
        </w:rPr>
      </w:pPr>
    </w:p>
    <w:p w14:paraId="2A93BE3C" w14:textId="77777777" w:rsidR="002F5809" w:rsidRDefault="00A843CD">
      <w:pPr>
        <w:pStyle w:val="BodyText"/>
        <w:ind w:left="4104"/>
      </w:pPr>
      <w:r>
        <w:rPr>
          <w:color w:val="231F20"/>
          <w:w w:val="105"/>
        </w:rPr>
        <w:t>FEDERAL COMMUNICATIONS COMMISSION</w:t>
      </w:r>
    </w:p>
    <w:p w14:paraId="00F5CBA8" w14:textId="77777777" w:rsidR="002F5809" w:rsidRDefault="002F5809">
      <w:pPr>
        <w:pStyle w:val="BodyText"/>
        <w:rPr>
          <w:sz w:val="22"/>
        </w:rPr>
      </w:pPr>
    </w:p>
    <w:p w14:paraId="7092A6EC" w14:textId="77777777" w:rsidR="002F5809" w:rsidRDefault="002F5809">
      <w:pPr>
        <w:pStyle w:val="BodyText"/>
        <w:rPr>
          <w:sz w:val="22"/>
        </w:rPr>
      </w:pPr>
    </w:p>
    <w:p w14:paraId="451AA319" w14:textId="77777777" w:rsidR="002F5809" w:rsidRDefault="002F5809">
      <w:pPr>
        <w:pStyle w:val="BodyText"/>
        <w:rPr>
          <w:sz w:val="22"/>
        </w:rPr>
      </w:pPr>
    </w:p>
    <w:p w14:paraId="29EFC2BC" w14:textId="77777777" w:rsidR="002F5809" w:rsidRDefault="00A843CD">
      <w:pPr>
        <w:pStyle w:val="BodyText"/>
        <w:spacing w:before="161" w:line="249" w:lineRule="auto"/>
        <w:ind w:left="4104" w:right="2450"/>
      </w:pPr>
      <w:r>
        <w:rPr>
          <w:color w:val="231F20"/>
          <w:w w:val="105"/>
        </w:rPr>
        <w:t>Marlene H. Dortch Secretary</w:t>
      </w:r>
    </w:p>
    <w:p w14:paraId="6E0E792A" w14:textId="77777777" w:rsidR="002F5809" w:rsidRDefault="002F5809">
      <w:pPr>
        <w:pStyle w:val="BodyText"/>
        <w:rPr>
          <w:sz w:val="20"/>
        </w:rPr>
      </w:pPr>
    </w:p>
    <w:p w14:paraId="3C4B3C6A" w14:textId="77777777" w:rsidR="002F5809" w:rsidRDefault="00A843CD">
      <w:pPr>
        <w:pStyle w:val="BodyText"/>
        <w:spacing w:before="1"/>
        <w:rPr>
          <w:sz w:val="23"/>
        </w:rPr>
      </w:pPr>
      <w:r>
        <w:pict w14:anchorId="7FFBEDA0">
          <v:line id="_x0000_s1034" style="position:absolute;z-index:251665408;mso-wrap-distance-left:0;mso-wrap-distance-right:0;mso-position-horizontal-relative:page" from="96.8pt,15.5pt" to="226.4pt,15.5pt" strokecolor="#231f20" strokeweight=".17147mm">
            <w10:wrap type="topAndBottom" anchorx="page"/>
          </v:line>
        </w:pict>
      </w:r>
    </w:p>
    <w:p w14:paraId="2D598799" w14:textId="77777777" w:rsidR="002F5809" w:rsidRDefault="00A843CD">
      <w:pPr>
        <w:spacing w:before="55"/>
        <w:ind w:left="215"/>
        <w:rPr>
          <w:sz w:val="18"/>
        </w:rPr>
      </w:pPr>
      <w:r>
        <w:rPr>
          <w:color w:val="231F20"/>
          <w:position w:val="6"/>
          <w:sz w:val="11"/>
        </w:rPr>
        <w:t xml:space="preserve">159 </w:t>
      </w:r>
      <w:r>
        <w:rPr>
          <w:color w:val="231F20"/>
          <w:sz w:val="18"/>
        </w:rPr>
        <w:t>5 U.S.C. § 603. The RFA, 5 U.S.C. §§ 601-612, was amended by the Small Business Regulatory Enforcement Fairness Act of 1996 (SBREFA), Pub. L. No. 104-121, Title II, 110 Stat. 857 (1996).</w:t>
      </w:r>
    </w:p>
    <w:p w14:paraId="5EB3D14C" w14:textId="77777777" w:rsidR="002F5809" w:rsidRDefault="00A843CD">
      <w:pPr>
        <w:spacing w:before="106"/>
        <w:ind w:left="216"/>
        <w:rPr>
          <w:sz w:val="18"/>
        </w:rPr>
      </w:pPr>
      <w:r>
        <w:rPr>
          <w:color w:val="231F20"/>
          <w:position w:val="6"/>
          <w:sz w:val="11"/>
        </w:rPr>
        <w:t xml:space="preserve">160 </w:t>
      </w:r>
      <w:r>
        <w:rPr>
          <w:i/>
          <w:color w:val="231F20"/>
          <w:sz w:val="18"/>
        </w:rPr>
        <w:t xml:space="preserve">Id. </w:t>
      </w:r>
      <w:r>
        <w:rPr>
          <w:color w:val="231F20"/>
          <w:sz w:val="18"/>
        </w:rPr>
        <w:t>§ 605(b).</w:t>
      </w:r>
    </w:p>
    <w:p w14:paraId="33712CD9" w14:textId="77777777" w:rsidR="002F5809" w:rsidRDefault="00A843CD">
      <w:pPr>
        <w:spacing w:before="107"/>
        <w:ind w:left="216"/>
        <w:rPr>
          <w:sz w:val="18"/>
        </w:rPr>
      </w:pPr>
      <w:r>
        <w:rPr>
          <w:color w:val="231F20"/>
          <w:position w:val="6"/>
          <w:sz w:val="11"/>
        </w:rPr>
        <w:t xml:space="preserve">161 </w:t>
      </w:r>
      <w:r>
        <w:rPr>
          <w:color w:val="231F20"/>
          <w:sz w:val="18"/>
        </w:rPr>
        <w:t>Public Law 104-13.</w:t>
      </w:r>
    </w:p>
    <w:p w14:paraId="17D24B50" w14:textId="77777777" w:rsidR="002F5809" w:rsidRDefault="002F5809">
      <w:pPr>
        <w:rPr>
          <w:sz w:val="18"/>
        </w:rPr>
        <w:sectPr w:rsidR="002F5809">
          <w:footerReference w:type="default" r:id="rId36"/>
          <w:pgSz w:w="12240" w:h="15840"/>
          <w:pgMar w:top="2240" w:right="1720" w:bottom="500" w:left="1720" w:header="2019" w:footer="317" w:gutter="0"/>
          <w:pgNumType w:start="631"/>
          <w:cols w:space="720"/>
        </w:sectPr>
      </w:pPr>
    </w:p>
    <w:p w14:paraId="79A004AA" w14:textId="77777777" w:rsidR="002F5809" w:rsidRDefault="002F5809">
      <w:pPr>
        <w:pStyle w:val="BodyText"/>
        <w:rPr>
          <w:sz w:val="27"/>
        </w:rPr>
      </w:pPr>
    </w:p>
    <w:p w14:paraId="0ADFEE57" w14:textId="77777777" w:rsidR="002F5809" w:rsidRDefault="00A843CD">
      <w:pPr>
        <w:pStyle w:val="Heading1"/>
        <w:ind w:left="2547" w:right="2493"/>
        <w:jc w:val="center"/>
      </w:pPr>
      <w:r>
        <w:rPr>
          <w:color w:val="231F20"/>
          <w:w w:val="105"/>
        </w:rPr>
        <w:t>APPENDIX</w:t>
      </w:r>
    </w:p>
    <w:p w14:paraId="4BC72764" w14:textId="77777777" w:rsidR="002F5809" w:rsidRDefault="002F5809">
      <w:pPr>
        <w:pStyle w:val="BodyText"/>
        <w:spacing w:before="5"/>
        <w:rPr>
          <w:b/>
          <w:sz w:val="20"/>
        </w:rPr>
      </w:pPr>
    </w:p>
    <w:p w14:paraId="323F127A" w14:textId="77777777" w:rsidR="002F5809" w:rsidRDefault="00A843CD">
      <w:pPr>
        <w:ind w:left="2547" w:right="2492"/>
        <w:jc w:val="center"/>
        <w:rPr>
          <w:b/>
          <w:sz w:val="19"/>
        </w:rPr>
      </w:pPr>
      <w:r>
        <w:rPr>
          <w:b/>
          <w:color w:val="231F20"/>
          <w:w w:val="105"/>
          <w:sz w:val="19"/>
        </w:rPr>
        <w:t>Initial Regulatory Flexibility Analysis</w:t>
      </w:r>
    </w:p>
    <w:p w14:paraId="38B4A26B" w14:textId="77777777" w:rsidR="002F5809" w:rsidRDefault="002F5809">
      <w:pPr>
        <w:pStyle w:val="BodyText"/>
        <w:spacing w:before="8"/>
        <w:rPr>
          <w:b/>
          <w:sz w:val="28"/>
        </w:rPr>
      </w:pPr>
    </w:p>
    <w:p w14:paraId="04C7C362" w14:textId="77777777" w:rsidR="002F5809" w:rsidRDefault="00A843CD">
      <w:pPr>
        <w:pStyle w:val="ListParagraph"/>
        <w:numPr>
          <w:ilvl w:val="0"/>
          <w:numId w:val="2"/>
        </w:numPr>
        <w:tabs>
          <w:tab w:val="left" w:pos="1511"/>
          <w:tab w:val="left" w:pos="1512"/>
        </w:tabs>
        <w:spacing w:before="0" w:line="244" w:lineRule="auto"/>
        <w:ind w:right="163" w:firstLine="648"/>
        <w:rPr>
          <w:sz w:val="12"/>
        </w:rPr>
      </w:pPr>
      <w:r>
        <w:rPr>
          <w:color w:val="231F20"/>
          <w:w w:val="105"/>
          <w:sz w:val="19"/>
        </w:rPr>
        <w:t>As required by the Regulatory Flexibility Act of 1980, as amended (RFA),</w:t>
      </w:r>
      <w:r>
        <w:rPr>
          <w:color w:val="231F20"/>
          <w:w w:val="105"/>
          <w:position w:val="8"/>
          <w:sz w:val="12"/>
        </w:rPr>
        <w:t xml:space="preserve">1 </w:t>
      </w:r>
      <w:r>
        <w:rPr>
          <w:color w:val="231F20"/>
          <w:w w:val="105"/>
          <w:sz w:val="19"/>
        </w:rPr>
        <w:t>the Commission has prepared this Initial Regulatory Flexibility Analysis (IRFA) of the possible significant e</w:t>
      </w:r>
      <w:r>
        <w:rPr>
          <w:color w:val="231F20"/>
          <w:w w:val="105"/>
          <w:sz w:val="19"/>
        </w:rPr>
        <w:t>conomic</w:t>
      </w:r>
      <w:r>
        <w:rPr>
          <w:color w:val="231F20"/>
          <w:spacing w:val="-5"/>
          <w:w w:val="105"/>
          <w:sz w:val="19"/>
        </w:rPr>
        <w:t xml:space="preserve"> </w:t>
      </w:r>
      <w:r>
        <w:rPr>
          <w:color w:val="231F20"/>
          <w:w w:val="105"/>
          <w:sz w:val="19"/>
        </w:rPr>
        <w:t>impact</w:t>
      </w:r>
      <w:r>
        <w:rPr>
          <w:color w:val="231F20"/>
          <w:spacing w:val="-5"/>
          <w:w w:val="105"/>
          <w:sz w:val="19"/>
        </w:rPr>
        <w:t xml:space="preserve"> </w:t>
      </w:r>
      <w:r>
        <w:rPr>
          <w:color w:val="231F20"/>
          <w:w w:val="105"/>
          <w:sz w:val="19"/>
        </w:rPr>
        <w:t>on</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substantial</w:t>
      </w:r>
      <w:r>
        <w:rPr>
          <w:color w:val="231F20"/>
          <w:spacing w:val="-5"/>
          <w:w w:val="105"/>
          <w:sz w:val="19"/>
        </w:rPr>
        <w:t xml:space="preserve"> </w:t>
      </w:r>
      <w:r>
        <w:rPr>
          <w:color w:val="231F20"/>
          <w:w w:val="105"/>
          <w:sz w:val="19"/>
        </w:rPr>
        <w:t>number</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small</w:t>
      </w:r>
      <w:r>
        <w:rPr>
          <w:color w:val="231F20"/>
          <w:spacing w:val="-5"/>
          <w:w w:val="105"/>
          <w:sz w:val="19"/>
        </w:rPr>
        <w:t xml:space="preserve"> </w:t>
      </w:r>
      <w:r>
        <w:rPr>
          <w:color w:val="231F20"/>
          <w:w w:val="105"/>
          <w:sz w:val="19"/>
        </w:rPr>
        <w:t>entities</w:t>
      </w:r>
      <w:r>
        <w:rPr>
          <w:color w:val="231F20"/>
          <w:spacing w:val="-5"/>
          <w:w w:val="105"/>
          <w:sz w:val="19"/>
        </w:rPr>
        <w:t xml:space="preserve"> </w:t>
      </w:r>
      <w:r>
        <w:rPr>
          <w:color w:val="231F20"/>
          <w:w w:val="105"/>
          <w:sz w:val="19"/>
        </w:rPr>
        <w:t>by</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policies</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rules</w:t>
      </w:r>
      <w:r>
        <w:rPr>
          <w:color w:val="231F20"/>
          <w:spacing w:val="-5"/>
          <w:w w:val="105"/>
          <w:sz w:val="19"/>
        </w:rPr>
        <w:t xml:space="preserve"> </w:t>
      </w:r>
      <w:r>
        <w:rPr>
          <w:color w:val="231F20"/>
          <w:w w:val="105"/>
          <w:sz w:val="19"/>
        </w:rPr>
        <w:t>proposed</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the</w:t>
      </w:r>
      <w:r>
        <w:rPr>
          <w:color w:val="231F20"/>
          <w:spacing w:val="-6"/>
          <w:w w:val="105"/>
          <w:sz w:val="19"/>
        </w:rPr>
        <w:t xml:space="preserve"> </w:t>
      </w:r>
      <w:r>
        <w:rPr>
          <w:i/>
          <w:color w:val="231F20"/>
          <w:w w:val="105"/>
          <w:sz w:val="19"/>
        </w:rPr>
        <w:t>Notice of Proposed Rulemaking (Notice)</w:t>
      </w:r>
      <w:r>
        <w:rPr>
          <w:color w:val="231F20"/>
          <w:w w:val="105"/>
          <w:sz w:val="19"/>
        </w:rPr>
        <w:t xml:space="preserve">.  Written public comments are requested on this IRFA.  Comments must be identified as responses to the IRFA and must be filed by the deadlines for comments as specified in the </w:t>
      </w:r>
      <w:r>
        <w:rPr>
          <w:i/>
          <w:color w:val="231F20"/>
          <w:w w:val="105"/>
          <w:sz w:val="19"/>
        </w:rPr>
        <w:t>Notice of Proposed Rulemaking</w:t>
      </w:r>
      <w:r>
        <w:rPr>
          <w:color w:val="231F20"/>
          <w:w w:val="105"/>
          <w:sz w:val="19"/>
        </w:rPr>
        <w:t xml:space="preserve">. The Commission will send a copy of the </w:t>
      </w:r>
      <w:r>
        <w:rPr>
          <w:i/>
          <w:color w:val="231F20"/>
          <w:w w:val="105"/>
          <w:sz w:val="19"/>
        </w:rPr>
        <w:t>Notice</w:t>
      </w:r>
      <w:r>
        <w:rPr>
          <w:color w:val="231F20"/>
          <w:w w:val="105"/>
          <w:sz w:val="19"/>
        </w:rPr>
        <w:t>, i</w:t>
      </w:r>
      <w:r>
        <w:rPr>
          <w:color w:val="231F20"/>
          <w:w w:val="105"/>
          <w:sz w:val="19"/>
        </w:rPr>
        <w:t>ncluding this IRFA, to the Chief Counsel for Advocacy of the Small Business Administration (SBA).</w:t>
      </w:r>
      <w:r>
        <w:rPr>
          <w:color w:val="231F20"/>
          <w:w w:val="105"/>
          <w:position w:val="8"/>
          <w:sz w:val="12"/>
        </w:rPr>
        <w:t xml:space="preserve">2 </w:t>
      </w:r>
      <w:r>
        <w:rPr>
          <w:color w:val="231F20"/>
          <w:w w:val="105"/>
          <w:sz w:val="19"/>
        </w:rPr>
        <w:t xml:space="preserve">In addition, the </w:t>
      </w:r>
      <w:r>
        <w:rPr>
          <w:i/>
          <w:color w:val="231F20"/>
          <w:w w:val="105"/>
          <w:sz w:val="19"/>
        </w:rPr>
        <w:t>Notice</w:t>
      </w:r>
      <w:r>
        <w:rPr>
          <w:i/>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IRFA</w:t>
      </w:r>
      <w:r>
        <w:rPr>
          <w:color w:val="231F20"/>
          <w:spacing w:val="-6"/>
          <w:w w:val="105"/>
          <w:sz w:val="19"/>
        </w:rPr>
        <w:t xml:space="preserve"> </w:t>
      </w:r>
      <w:r>
        <w:rPr>
          <w:color w:val="231F20"/>
          <w:w w:val="105"/>
          <w:sz w:val="19"/>
        </w:rPr>
        <w:t>(or</w:t>
      </w:r>
      <w:r>
        <w:rPr>
          <w:color w:val="231F20"/>
          <w:spacing w:val="-6"/>
          <w:w w:val="105"/>
          <w:sz w:val="19"/>
        </w:rPr>
        <w:t xml:space="preserve"> </w:t>
      </w:r>
      <w:r>
        <w:rPr>
          <w:color w:val="231F20"/>
          <w:w w:val="105"/>
          <w:sz w:val="19"/>
        </w:rPr>
        <w:t>summaries</w:t>
      </w:r>
      <w:r>
        <w:rPr>
          <w:color w:val="231F20"/>
          <w:spacing w:val="-6"/>
          <w:w w:val="105"/>
          <w:sz w:val="19"/>
        </w:rPr>
        <w:t xml:space="preserve"> </w:t>
      </w:r>
      <w:r>
        <w:rPr>
          <w:color w:val="231F20"/>
          <w:w w:val="105"/>
          <w:sz w:val="19"/>
        </w:rPr>
        <w:t>thereof)</w:t>
      </w:r>
      <w:r>
        <w:rPr>
          <w:color w:val="231F20"/>
          <w:spacing w:val="-5"/>
          <w:w w:val="105"/>
          <w:sz w:val="19"/>
        </w:rPr>
        <w:t xml:space="preserve"> </w:t>
      </w:r>
      <w:r>
        <w:rPr>
          <w:color w:val="231F20"/>
          <w:w w:val="105"/>
          <w:sz w:val="19"/>
        </w:rPr>
        <w:t>will</w:t>
      </w:r>
      <w:r>
        <w:rPr>
          <w:color w:val="231F20"/>
          <w:spacing w:val="-6"/>
          <w:w w:val="105"/>
          <w:sz w:val="19"/>
        </w:rPr>
        <w:t xml:space="preserve"> </w:t>
      </w:r>
      <w:r>
        <w:rPr>
          <w:color w:val="231F20"/>
          <w:w w:val="105"/>
          <w:sz w:val="19"/>
        </w:rPr>
        <w:t>be</w:t>
      </w:r>
      <w:r>
        <w:rPr>
          <w:color w:val="231F20"/>
          <w:spacing w:val="-6"/>
          <w:w w:val="105"/>
          <w:sz w:val="19"/>
        </w:rPr>
        <w:t xml:space="preserve"> </w:t>
      </w:r>
      <w:r>
        <w:rPr>
          <w:color w:val="231F20"/>
          <w:w w:val="105"/>
          <w:sz w:val="19"/>
        </w:rPr>
        <w:t>published</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Federal</w:t>
      </w:r>
      <w:r>
        <w:rPr>
          <w:color w:val="231F20"/>
          <w:spacing w:val="-6"/>
          <w:w w:val="105"/>
          <w:sz w:val="19"/>
        </w:rPr>
        <w:t xml:space="preserve"> </w:t>
      </w:r>
      <w:r>
        <w:rPr>
          <w:color w:val="231F20"/>
          <w:w w:val="105"/>
          <w:sz w:val="19"/>
        </w:rPr>
        <w:t>Register.</w:t>
      </w:r>
      <w:r>
        <w:rPr>
          <w:color w:val="231F20"/>
          <w:w w:val="105"/>
          <w:position w:val="8"/>
          <w:sz w:val="12"/>
        </w:rPr>
        <w:t>3</w:t>
      </w:r>
    </w:p>
    <w:p w14:paraId="7E9F3847" w14:textId="77777777" w:rsidR="002F5809" w:rsidRDefault="00A843CD">
      <w:pPr>
        <w:pStyle w:val="Heading1"/>
        <w:numPr>
          <w:ilvl w:val="1"/>
          <w:numId w:val="2"/>
        </w:numPr>
        <w:tabs>
          <w:tab w:val="left" w:pos="1511"/>
          <w:tab w:val="left" w:pos="1512"/>
        </w:tabs>
        <w:spacing w:before="112"/>
      </w:pPr>
      <w:r>
        <w:rPr>
          <w:color w:val="231F20"/>
          <w:w w:val="105"/>
        </w:rPr>
        <w:t>Need</w:t>
      </w:r>
      <w:r>
        <w:rPr>
          <w:color w:val="231F20"/>
          <w:spacing w:val="-6"/>
          <w:w w:val="105"/>
        </w:rPr>
        <w:t xml:space="preserve"> </w:t>
      </w:r>
      <w:r>
        <w:rPr>
          <w:color w:val="231F20"/>
          <w:w w:val="105"/>
        </w:rPr>
        <w:t>for,</w:t>
      </w:r>
      <w:r>
        <w:rPr>
          <w:color w:val="231F20"/>
          <w:spacing w:val="-6"/>
          <w:w w:val="105"/>
        </w:rPr>
        <w:t xml:space="preserve"> </w:t>
      </w:r>
      <w:r>
        <w:rPr>
          <w:color w:val="231F20"/>
          <w:w w:val="105"/>
        </w:rPr>
        <w:t>and</w:t>
      </w:r>
      <w:r>
        <w:rPr>
          <w:color w:val="231F20"/>
          <w:spacing w:val="-6"/>
          <w:w w:val="105"/>
        </w:rPr>
        <w:t xml:space="preserve"> </w:t>
      </w:r>
      <w:r>
        <w:rPr>
          <w:color w:val="231F20"/>
          <w:w w:val="105"/>
        </w:rPr>
        <w:t>Objectives</w:t>
      </w:r>
      <w:r>
        <w:rPr>
          <w:color w:val="231F20"/>
          <w:spacing w:val="-5"/>
          <w:w w:val="105"/>
        </w:rPr>
        <w:t xml:space="preserve"> </w:t>
      </w:r>
      <w:r>
        <w:rPr>
          <w:color w:val="231F20"/>
          <w:w w:val="105"/>
        </w:rPr>
        <w:t>of,</w:t>
      </w:r>
      <w:r>
        <w:rPr>
          <w:color w:val="231F20"/>
          <w:spacing w:val="-6"/>
          <w:w w:val="105"/>
        </w:rPr>
        <w:t xml:space="preserve"> </w:t>
      </w:r>
      <w:r>
        <w:rPr>
          <w:color w:val="231F20"/>
          <w:w w:val="105"/>
        </w:rPr>
        <w:t>the</w:t>
      </w:r>
      <w:r>
        <w:rPr>
          <w:color w:val="231F20"/>
          <w:spacing w:val="-6"/>
          <w:w w:val="105"/>
        </w:rPr>
        <w:t xml:space="preserve"> </w:t>
      </w:r>
      <w:r>
        <w:rPr>
          <w:color w:val="231F20"/>
          <w:w w:val="105"/>
        </w:rPr>
        <w:t>Proposed</w:t>
      </w:r>
      <w:r>
        <w:rPr>
          <w:color w:val="231F20"/>
          <w:spacing w:val="-6"/>
          <w:w w:val="105"/>
        </w:rPr>
        <w:t xml:space="preserve"> </w:t>
      </w:r>
      <w:r>
        <w:rPr>
          <w:color w:val="231F20"/>
          <w:w w:val="105"/>
        </w:rPr>
        <w:t>Rules</w:t>
      </w:r>
    </w:p>
    <w:p w14:paraId="3D3EE60B" w14:textId="77777777" w:rsidR="002F5809" w:rsidRDefault="00A843CD">
      <w:pPr>
        <w:pStyle w:val="ListParagraph"/>
        <w:numPr>
          <w:ilvl w:val="0"/>
          <w:numId w:val="2"/>
        </w:numPr>
        <w:tabs>
          <w:tab w:val="left" w:pos="1511"/>
          <w:tab w:val="left" w:pos="1512"/>
        </w:tabs>
        <w:spacing w:before="115" w:line="249" w:lineRule="auto"/>
        <w:ind w:right="223" w:firstLine="648"/>
        <w:rPr>
          <w:sz w:val="19"/>
        </w:rPr>
      </w:pPr>
      <w:r>
        <w:rPr>
          <w:color w:val="231F20"/>
          <w:w w:val="105"/>
          <w:sz w:val="19"/>
        </w:rPr>
        <w:t xml:space="preserve">In the </w:t>
      </w:r>
      <w:r>
        <w:rPr>
          <w:i/>
          <w:color w:val="231F20"/>
          <w:w w:val="105"/>
          <w:sz w:val="19"/>
        </w:rPr>
        <w:t>Notice</w:t>
      </w:r>
      <w:r>
        <w:rPr>
          <w:color w:val="231F20"/>
          <w:w w:val="105"/>
          <w:sz w:val="19"/>
        </w:rPr>
        <w:t>, the Commission explores various proposals seeking to change rules to permit</w:t>
      </w:r>
      <w:r>
        <w:rPr>
          <w:color w:val="231F20"/>
          <w:spacing w:val="-3"/>
          <w:w w:val="105"/>
          <w:sz w:val="19"/>
        </w:rPr>
        <w:t xml:space="preserve"> </w:t>
      </w:r>
      <w:r>
        <w:rPr>
          <w:color w:val="231F20"/>
          <w:w w:val="105"/>
          <w:sz w:val="19"/>
        </w:rPr>
        <w:t>terrestrial,</w:t>
      </w:r>
      <w:r>
        <w:rPr>
          <w:color w:val="231F20"/>
          <w:spacing w:val="-3"/>
          <w:w w:val="105"/>
          <w:sz w:val="19"/>
        </w:rPr>
        <w:t xml:space="preserve"> </w:t>
      </w:r>
      <w:r>
        <w:rPr>
          <w:color w:val="231F20"/>
          <w:w w:val="105"/>
          <w:sz w:val="19"/>
        </w:rPr>
        <w:t>flexible</w:t>
      </w:r>
      <w:r>
        <w:rPr>
          <w:color w:val="231F20"/>
          <w:spacing w:val="-3"/>
          <w:w w:val="105"/>
          <w:sz w:val="19"/>
        </w:rPr>
        <w:t xml:space="preserve"> </w:t>
      </w:r>
      <w:r>
        <w:rPr>
          <w:color w:val="231F20"/>
          <w:w w:val="105"/>
          <w:sz w:val="19"/>
        </w:rPr>
        <w:t>use,</w:t>
      </w:r>
      <w:r>
        <w:rPr>
          <w:color w:val="231F20"/>
          <w:spacing w:val="-3"/>
          <w:w w:val="105"/>
          <w:sz w:val="19"/>
        </w:rPr>
        <w:t xml:space="preserve"> </w:t>
      </w:r>
      <w:r>
        <w:rPr>
          <w:color w:val="231F20"/>
          <w:w w:val="105"/>
          <w:sz w:val="19"/>
        </w:rPr>
        <w:t>including</w:t>
      </w:r>
      <w:r>
        <w:rPr>
          <w:color w:val="231F20"/>
          <w:spacing w:val="-3"/>
          <w:w w:val="105"/>
          <w:sz w:val="19"/>
        </w:rPr>
        <w:t xml:space="preserve"> </w:t>
      </w:r>
      <w:r>
        <w:rPr>
          <w:color w:val="231F20"/>
          <w:w w:val="105"/>
          <w:sz w:val="19"/>
        </w:rPr>
        <w:t>two-way</w:t>
      </w:r>
      <w:r>
        <w:rPr>
          <w:color w:val="231F20"/>
          <w:spacing w:val="-3"/>
          <w:w w:val="105"/>
          <w:sz w:val="19"/>
        </w:rPr>
        <w:t xml:space="preserve"> </w:t>
      </w:r>
      <w:r>
        <w:rPr>
          <w:color w:val="231F20"/>
          <w:w w:val="105"/>
          <w:sz w:val="19"/>
        </w:rPr>
        <w:t>mobile</w:t>
      </w:r>
      <w:r>
        <w:rPr>
          <w:color w:val="231F20"/>
          <w:spacing w:val="-3"/>
          <w:w w:val="105"/>
          <w:sz w:val="19"/>
        </w:rPr>
        <w:t xml:space="preserve"> </w:t>
      </w:r>
      <w:r>
        <w:rPr>
          <w:color w:val="231F20"/>
          <w:w w:val="105"/>
          <w:sz w:val="19"/>
        </w:rPr>
        <w:t>service</w:t>
      </w:r>
      <w:r>
        <w:rPr>
          <w:color w:val="231F20"/>
          <w:spacing w:val="-3"/>
          <w:w w:val="105"/>
          <w:sz w:val="19"/>
        </w:rPr>
        <w:t xml:space="preserve"> </w:t>
      </w:r>
      <w:r>
        <w:rPr>
          <w:color w:val="231F20"/>
          <w:w w:val="105"/>
          <w:sz w:val="19"/>
        </w:rPr>
        <w:t>in</w:t>
      </w:r>
      <w:r>
        <w:rPr>
          <w:color w:val="231F20"/>
          <w:spacing w:val="-3"/>
          <w:w w:val="105"/>
          <w:sz w:val="19"/>
        </w:rPr>
        <w:t xml:space="preserve"> </w:t>
      </w:r>
      <w:r>
        <w:rPr>
          <w:color w:val="231F20"/>
          <w:w w:val="105"/>
          <w:sz w:val="19"/>
        </w:rPr>
        <w:t>the</w:t>
      </w:r>
      <w:r>
        <w:rPr>
          <w:color w:val="231F20"/>
          <w:spacing w:val="-3"/>
          <w:w w:val="105"/>
          <w:sz w:val="19"/>
        </w:rPr>
        <w:t xml:space="preserve"> </w:t>
      </w:r>
      <w:r>
        <w:rPr>
          <w:color w:val="231F20"/>
          <w:w w:val="105"/>
          <w:sz w:val="19"/>
        </w:rPr>
        <w:t>12.2-12.7</w:t>
      </w:r>
      <w:r>
        <w:rPr>
          <w:color w:val="231F20"/>
          <w:spacing w:val="-3"/>
          <w:w w:val="105"/>
          <w:sz w:val="19"/>
        </w:rPr>
        <w:t xml:space="preserve"> </w:t>
      </w:r>
      <w:r>
        <w:rPr>
          <w:color w:val="231F20"/>
          <w:w w:val="105"/>
          <w:sz w:val="19"/>
        </w:rPr>
        <w:t>GHz</w:t>
      </w:r>
      <w:r>
        <w:rPr>
          <w:color w:val="231F20"/>
          <w:spacing w:val="-3"/>
          <w:w w:val="105"/>
          <w:sz w:val="19"/>
        </w:rPr>
        <w:t xml:space="preserve"> </w:t>
      </w:r>
      <w:r>
        <w:rPr>
          <w:color w:val="231F20"/>
          <w:w w:val="105"/>
          <w:sz w:val="19"/>
        </w:rPr>
        <w:t>band</w:t>
      </w:r>
      <w:r>
        <w:rPr>
          <w:color w:val="231F20"/>
          <w:spacing w:val="-3"/>
          <w:w w:val="105"/>
          <w:sz w:val="19"/>
        </w:rPr>
        <w:t xml:space="preserve"> </w:t>
      </w:r>
      <w:r>
        <w:rPr>
          <w:color w:val="231F20"/>
          <w:w w:val="105"/>
          <w:sz w:val="19"/>
        </w:rPr>
        <w:t>(the</w:t>
      </w:r>
      <w:r>
        <w:rPr>
          <w:color w:val="231F20"/>
          <w:spacing w:val="-3"/>
          <w:w w:val="105"/>
          <w:sz w:val="19"/>
        </w:rPr>
        <w:t xml:space="preserve"> </w:t>
      </w:r>
      <w:r>
        <w:rPr>
          <w:color w:val="231F20"/>
          <w:w w:val="105"/>
          <w:sz w:val="19"/>
        </w:rPr>
        <w:t>band</w:t>
      </w:r>
      <w:r>
        <w:rPr>
          <w:color w:val="231F20"/>
          <w:spacing w:val="-3"/>
          <w:w w:val="105"/>
          <w:sz w:val="19"/>
        </w:rPr>
        <w:t xml:space="preserve"> </w:t>
      </w:r>
      <w:r>
        <w:rPr>
          <w:color w:val="231F20"/>
          <w:w w:val="105"/>
          <w:sz w:val="19"/>
        </w:rPr>
        <w:t>or the 12 GHz band). The potential rule changes seek to facilitate th</w:t>
      </w:r>
      <w:r>
        <w:rPr>
          <w:color w:val="231F20"/>
          <w:w w:val="105"/>
          <w:sz w:val="19"/>
        </w:rPr>
        <w:t xml:space="preserve">e provision of terrestrial flexible use while protecting incumbent operations in the bands. This </w:t>
      </w:r>
      <w:r>
        <w:rPr>
          <w:i/>
          <w:color w:val="231F20"/>
          <w:w w:val="105"/>
          <w:sz w:val="19"/>
        </w:rPr>
        <w:t xml:space="preserve">Notice </w:t>
      </w:r>
      <w:r>
        <w:rPr>
          <w:color w:val="231F20"/>
          <w:w w:val="105"/>
          <w:sz w:val="19"/>
        </w:rPr>
        <w:t>pursues the Commission's joint goals of putting</w:t>
      </w:r>
      <w:r>
        <w:rPr>
          <w:color w:val="231F20"/>
          <w:spacing w:val="-5"/>
          <w:w w:val="105"/>
          <w:sz w:val="19"/>
        </w:rPr>
        <w:t xml:space="preserve"> </w:t>
      </w:r>
      <w:r>
        <w:rPr>
          <w:color w:val="231F20"/>
          <w:w w:val="105"/>
          <w:sz w:val="19"/>
        </w:rPr>
        <w:t>spectrum</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its</w:t>
      </w:r>
      <w:r>
        <w:rPr>
          <w:color w:val="231F20"/>
          <w:spacing w:val="-5"/>
          <w:w w:val="105"/>
          <w:sz w:val="19"/>
        </w:rPr>
        <w:t xml:space="preserve"> </w:t>
      </w:r>
      <w:r>
        <w:rPr>
          <w:color w:val="231F20"/>
          <w:w w:val="105"/>
          <w:sz w:val="19"/>
        </w:rPr>
        <w:t>highest-value</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most</w:t>
      </w:r>
      <w:r>
        <w:rPr>
          <w:color w:val="231F20"/>
          <w:spacing w:val="-5"/>
          <w:w w:val="105"/>
          <w:sz w:val="19"/>
        </w:rPr>
        <w:t xml:space="preserve"> </w:t>
      </w:r>
      <w:r>
        <w:rPr>
          <w:color w:val="231F20"/>
          <w:w w:val="105"/>
          <w:sz w:val="19"/>
        </w:rPr>
        <w:t>efficient</w:t>
      </w:r>
      <w:r>
        <w:rPr>
          <w:color w:val="231F20"/>
          <w:spacing w:val="-4"/>
          <w:w w:val="105"/>
          <w:sz w:val="19"/>
        </w:rPr>
        <w:t xml:space="preserve"> </w:t>
      </w:r>
      <w:r>
        <w:rPr>
          <w:color w:val="231F20"/>
          <w:w w:val="105"/>
          <w:sz w:val="19"/>
        </w:rPr>
        <w:t>use,</w:t>
      </w:r>
      <w:r>
        <w:rPr>
          <w:color w:val="231F20"/>
          <w:spacing w:val="-5"/>
          <w:w w:val="105"/>
          <w:sz w:val="19"/>
        </w:rPr>
        <w:t xml:space="preserve"> </w:t>
      </w:r>
      <w:r>
        <w:rPr>
          <w:color w:val="231F20"/>
          <w:w w:val="105"/>
          <w:sz w:val="19"/>
        </w:rPr>
        <w:t>while</w:t>
      </w:r>
      <w:r>
        <w:rPr>
          <w:color w:val="231F20"/>
          <w:spacing w:val="-5"/>
          <w:w w:val="105"/>
          <w:sz w:val="19"/>
        </w:rPr>
        <w:t xml:space="preserve"> </w:t>
      </w:r>
      <w:r>
        <w:rPr>
          <w:color w:val="231F20"/>
          <w:w w:val="105"/>
          <w:sz w:val="19"/>
        </w:rPr>
        <w:t>balancing</w:t>
      </w:r>
      <w:r>
        <w:rPr>
          <w:color w:val="231F20"/>
          <w:spacing w:val="-5"/>
          <w:w w:val="105"/>
          <w:sz w:val="19"/>
        </w:rPr>
        <w:t xml:space="preserve"> </w:t>
      </w:r>
      <w:r>
        <w:rPr>
          <w:color w:val="231F20"/>
          <w:w w:val="105"/>
          <w:sz w:val="19"/>
        </w:rPr>
        <w:t>desired</w:t>
      </w:r>
      <w:r>
        <w:rPr>
          <w:color w:val="231F20"/>
          <w:spacing w:val="-5"/>
          <w:w w:val="105"/>
          <w:sz w:val="19"/>
        </w:rPr>
        <w:t xml:space="preserve"> </w:t>
      </w:r>
      <w:r>
        <w:rPr>
          <w:color w:val="231F20"/>
          <w:w w:val="105"/>
          <w:sz w:val="19"/>
        </w:rPr>
        <w:t>speed</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the</w:t>
      </w:r>
      <w:r>
        <w:rPr>
          <w:color w:val="231F20"/>
          <w:spacing w:val="-7"/>
          <w:w w:val="105"/>
          <w:sz w:val="19"/>
        </w:rPr>
        <w:t xml:space="preserve"> </w:t>
      </w:r>
      <w:r>
        <w:rPr>
          <w:color w:val="231F20"/>
          <w:w w:val="105"/>
          <w:sz w:val="19"/>
        </w:rPr>
        <w:t>market, efficiency of use, and effectively accommodating incumbent operations in the band. The potential approaches explored for future use of the 12 GHz band are enhancing shared use of the band or maintaining the current</w:t>
      </w:r>
      <w:r>
        <w:rPr>
          <w:color w:val="231F20"/>
          <w:spacing w:val="-26"/>
          <w:w w:val="105"/>
          <w:sz w:val="19"/>
        </w:rPr>
        <w:t xml:space="preserve"> </w:t>
      </w:r>
      <w:r>
        <w:rPr>
          <w:color w:val="231F20"/>
          <w:w w:val="105"/>
          <w:sz w:val="19"/>
        </w:rPr>
        <w:t>framework.</w:t>
      </w:r>
    </w:p>
    <w:p w14:paraId="310BFD5A" w14:textId="77777777" w:rsidR="002F5809" w:rsidRDefault="00A843CD">
      <w:pPr>
        <w:pStyle w:val="ListParagraph"/>
        <w:numPr>
          <w:ilvl w:val="0"/>
          <w:numId w:val="2"/>
        </w:numPr>
        <w:tabs>
          <w:tab w:val="left" w:pos="1511"/>
          <w:tab w:val="left" w:pos="1512"/>
        </w:tabs>
        <w:spacing w:line="249" w:lineRule="auto"/>
        <w:ind w:right="221" w:firstLine="648"/>
        <w:rPr>
          <w:sz w:val="19"/>
        </w:rPr>
      </w:pPr>
      <w:r>
        <w:rPr>
          <w:color w:val="231F20"/>
          <w:w w:val="105"/>
          <w:sz w:val="19"/>
        </w:rPr>
        <w:t>In</w:t>
      </w:r>
      <w:r>
        <w:rPr>
          <w:color w:val="231F20"/>
          <w:spacing w:val="-4"/>
          <w:w w:val="105"/>
          <w:sz w:val="19"/>
        </w:rPr>
        <w:t xml:space="preserve"> </w:t>
      </w:r>
      <w:r>
        <w:rPr>
          <w:color w:val="231F20"/>
          <w:w w:val="105"/>
          <w:sz w:val="19"/>
        </w:rPr>
        <w:t>the</w:t>
      </w:r>
      <w:r>
        <w:rPr>
          <w:color w:val="231F20"/>
          <w:spacing w:val="-4"/>
          <w:w w:val="105"/>
          <w:sz w:val="19"/>
        </w:rPr>
        <w:t xml:space="preserve"> </w:t>
      </w:r>
      <w:r>
        <w:rPr>
          <w:color w:val="231F20"/>
          <w:w w:val="105"/>
          <w:sz w:val="19"/>
        </w:rPr>
        <w:t>United</w:t>
      </w:r>
      <w:r>
        <w:rPr>
          <w:color w:val="231F20"/>
          <w:spacing w:val="-4"/>
          <w:w w:val="105"/>
          <w:sz w:val="19"/>
        </w:rPr>
        <w:t xml:space="preserve"> </w:t>
      </w:r>
      <w:r>
        <w:rPr>
          <w:color w:val="231F20"/>
          <w:w w:val="105"/>
          <w:sz w:val="19"/>
        </w:rPr>
        <w:t>States,</w:t>
      </w:r>
      <w:r>
        <w:rPr>
          <w:color w:val="231F20"/>
          <w:spacing w:val="-4"/>
          <w:w w:val="105"/>
          <w:sz w:val="19"/>
        </w:rPr>
        <w:t xml:space="preserve"> </w:t>
      </w:r>
      <w:r>
        <w:rPr>
          <w:color w:val="231F20"/>
          <w:w w:val="105"/>
          <w:sz w:val="19"/>
        </w:rPr>
        <w:t>the</w:t>
      </w:r>
      <w:r>
        <w:rPr>
          <w:color w:val="231F20"/>
          <w:spacing w:val="-4"/>
          <w:w w:val="105"/>
          <w:sz w:val="19"/>
        </w:rPr>
        <w:t xml:space="preserve"> </w:t>
      </w:r>
      <w:r>
        <w:rPr>
          <w:color w:val="231F20"/>
          <w:w w:val="105"/>
          <w:sz w:val="19"/>
        </w:rPr>
        <w:t>12</w:t>
      </w:r>
      <w:r>
        <w:rPr>
          <w:color w:val="231F20"/>
          <w:spacing w:val="-4"/>
          <w:w w:val="105"/>
          <w:sz w:val="19"/>
        </w:rPr>
        <w:t xml:space="preserve"> </w:t>
      </w:r>
      <w:r>
        <w:rPr>
          <w:color w:val="231F20"/>
          <w:w w:val="105"/>
          <w:sz w:val="19"/>
        </w:rPr>
        <w:t>GHz</w:t>
      </w:r>
      <w:r>
        <w:rPr>
          <w:color w:val="231F20"/>
          <w:spacing w:val="-4"/>
          <w:w w:val="105"/>
          <w:sz w:val="19"/>
        </w:rPr>
        <w:t xml:space="preserve"> </w:t>
      </w:r>
      <w:r>
        <w:rPr>
          <w:color w:val="231F20"/>
          <w:w w:val="105"/>
          <w:sz w:val="19"/>
        </w:rPr>
        <w:t>band</w:t>
      </w:r>
      <w:r>
        <w:rPr>
          <w:color w:val="231F20"/>
          <w:spacing w:val="-4"/>
          <w:w w:val="105"/>
          <w:sz w:val="19"/>
        </w:rPr>
        <w:t xml:space="preserve"> </w:t>
      </w:r>
      <w:r>
        <w:rPr>
          <w:color w:val="231F20"/>
          <w:w w:val="105"/>
          <w:sz w:val="19"/>
        </w:rPr>
        <w:t>is</w:t>
      </w:r>
      <w:r>
        <w:rPr>
          <w:color w:val="231F20"/>
          <w:spacing w:val="-4"/>
          <w:w w:val="105"/>
          <w:sz w:val="19"/>
        </w:rPr>
        <w:t xml:space="preserve"> </w:t>
      </w:r>
      <w:r>
        <w:rPr>
          <w:color w:val="231F20"/>
          <w:w w:val="105"/>
          <w:sz w:val="19"/>
        </w:rPr>
        <w:t>allocated</w:t>
      </w:r>
      <w:r>
        <w:rPr>
          <w:color w:val="231F20"/>
          <w:spacing w:val="-4"/>
          <w:w w:val="105"/>
          <w:sz w:val="19"/>
        </w:rPr>
        <w:t xml:space="preserve"> </w:t>
      </w:r>
      <w:r>
        <w:rPr>
          <w:color w:val="231F20"/>
          <w:w w:val="105"/>
          <w:sz w:val="19"/>
        </w:rPr>
        <w:t>on</w:t>
      </w:r>
      <w:r>
        <w:rPr>
          <w:color w:val="231F20"/>
          <w:spacing w:val="-4"/>
          <w:w w:val="105"/>
          <w:sz w:val="19"/>
        </w:rPr>
        <w:t xml:space="preserve"> </w:t>
      </w:r>
      <w:r>
        <w:rPr>
          <w:color w:val="231F20"/>
          <w:w w:val="105"/>
          <w:sz w:val="19"/>
        </w:rPr>
        <w:t>a</w:t>
      </w:r>
      <w:r>
        <w:rPr>
          <w:color w:val="231F20"/>
          <w:spacing w:val="-4"/>
          <w:w w:val="105"/>
          <w:sz w:val="19"/>
        </w:rPr>
        <w:t xml:space="preserve"> </w:t>
      </w:r>
      <w:r>
        <w:rPr>
          <w:color w:val="231F20"/>
          <w:w w:val="105"/>
          <w:sz w:val="19"/>
        </w:rPr>
        <w:t>primary</w:t>
      </w:r>
      <w:r>
        <w:rPr>
          <w:color w:val="231F20"/>
          <w:spacing w:val="-5"/>
          <w:w w:val="105"/>
          <w:sz w:val="19"/>
        </w:rPr>
        <w:t xml:space="preserve"> </w:t>
      </w:r>
      <w:r>
        <w:rPr>
          <w:color w:val="231F20"/>
          <w:w w:val="105"/>
          <w:sz w:val="19"/>
        </w:rPr>
        <w:t>basis</w:t>
      </w:r>
      <w:r>
        <w:rPr>
          <w:color w:val="231F20"/>
          <w:spacing w:val="-4"/>
          <w:w w:val="105"/>
          <w:sz w:val="19"/>
        </w:rPr>
        <w:t xml:space="preserve"> </w:t>
      </w:r>
      <w:r>
        <w:rPr>
          <w:color w:val="231F20"/>
          <w:w w:val="105"/>
          <w:sz w:val="19"/>
        </w:rPr>
        <w:t>for</w:t>
      </w:r>
      <w:r>
        <w:rPr>
          <w:color w:val="231F20"/>
          <w:spacing w:val="-4"/>
          <w:w w:val="105"/>
          <w:sz w:val="19"/>
        </w:rPr>
        <w:t xml:space="preserve"> </w:t>
      </w:r>
      <w:r>
        <w:rPr>
          <w:color w:val="231F20"/>
          <w:w w:val="105"/>
          <w:sz w:val="19"/>
        </w:rPr>
        <w:t>non-Federal</w:t>
      </w:r>
      <w:r>
        <w:rPr>
          <w:color w:val="231F20"/>
          <w:spacing w:val="-4"/>
          <w:w w:val="105"/>
          <w:sz w:val="19"/>
        </w:rPr>
        <w:t xml:space="preserve"> </w:t>
      </w:r>
      <w:r>
        <w:rPr>
          <w:color w:val="231F20"/>
          <w:w w:val="105"/>
          <w:sz w:val="19"/>
        </w:rPr>
        <w:t>use for Broadcasting Satellite Service (BSS) (referred to domestically in the band as Direct Broadcast Satellite (DBS); Fixed Satellite Service (space-to-Earth) limited to non-geostationary or</w:t>
      </w:r>
      <w:r>
        <w:rPr>
          <w:color w:val="231F20"/>
          <w:w w:val="105"/>
          <w:sz w:val="19"/>
        </w:rPr>
        <w:t>bit systems (NGSO</w:t>
      </w:r>
      <w:r>
        <w:rPr>
          <w:color w:val="231F20"/>
          <w:spacing w:val="-5"/>
          <w:w w:val="105"/>
          <w:sz w:val="19"/>
        </w:rPr>
        <w:t xml:space="preserve"> </w:t>
      </w:r>
      <w:r>
        <w:rPr>
          <w:color w:val="231F20"/>
          <w:w w:val="105"/>
          <w:sz w:val="19"/>
        </w:rPr>
        <w:t>FSS);</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Fixed</w:t>
      </w:r>
      <w:r>
        <w:rPr>
          <w:color w:val="231F20"/>
          <w:spacing w:val="-5"/>
          <w:w w:val="105"/>
          <w:sz w:val="19"/>
        </w:rPr>
        <w:t xml:space="preserve"> </w:t>
      </w:r>
      <w:r>
        <w:rPr>
          <w:color w:val="231F20"/>
          <w:w w:val="105"/>
          <w:sz w:val="19"/>
        </w:rPr>
        <w:t>Service.</w:t>
      </w:r>
      <w:r>
        <w:rPr>
          <w:color w:val="231F20"/>
          <w:w w:val="105"/>
          <w:position w:val="6"/>
          <w:sz w:val="11"/>
        </w:rPr>
        <w:t xml:space="preserve">4 </w:t>
      </w:r>
      <w:r>
        <w:rPr>
          <w:color w:val="231F20"/>
          <w:spacing w:val="21"/>
          <w:w w:val="105"/>
          <w:position w:val="6"/>
          <w:sz w:val="11"/>
        </w:rPr>
        <w:t xml:space="preserve"> </w:t>
      </w:r>
      <w:r>
        <w:rPr>
          <w:color w:val="231F20"/>
          <w:w w:val="105"/>
          <w:sz w:val="19"/>
        </w:rPr>
        <w:t>While</w:t>
      </w:r>
      <w:r>
        <w:rPr>
          <w:color w:val="231F20"/>
          <w:spacing w:val="-5"/>
          <w:w w:val="105"/>
          <w:sz w:val="19"/>
        </w:rPr>
        <w:t xml:space="preserve"> </w:t>
      </w:r>
      <w:r>
        <w:rPr>
          <w:color w:val="231F20"/>
          <w:w w:val="105"/>
          <w:sz w:val="19"/>
        </w:rPr>
        <w:t>these</w:t>
      </w:r>
      <w:r>
        <w:rPr>
          <w:color w:val="231F20"/>
          <w:spacing w:val="-5"/>
          <w:w w:val="105"/>
          <w:sz w:val="19"/>
        </w:rPr>
        <w:t xml:space="preserve"> </w:t>
      </w:r>
      <w:r>
        <w:rPr>
          <w:color w:val="231F20"/>
          <w:w w:val="105"/>
          <w:sz w:val="19"/>
        </w:rPr>
        <w:t>three</w:t>
      </w:r>
      <w:r>
        <w:rPr>
          <w:color w:val="231F20"/>
          <w:spacing w:val="-4"/>
          <w:w w:val="105"/>
          <w:sz w:val="19"/>
        </w:rPr>
        <w:t xml:space="preserve"> </w:t>
      </w:r>
      <w:r>
        <w:rPr>
          <w:color w:val="231F20"/>
          <w:w w:val="105"/>
          <w:sz w:val="19"/>
        </w:rPr>
        <w:t>services</w:t>
      </w:r>
      <w:r>
        <w:rPr>
          <w:color w:val="231F20"/>
          <w:spacing w:val="-4"/>
          <w:w w:val="105"/>
          <w:sz w:val="19"/>
        </w:rPr>
        <w:t xml:space="preserve"> </w:t>
      </w:r>
      <w:r>
        <w:rPr>
          <w:color w:val="231F20"/>
          <w:w w:val="105"/>
          <w:sz w:val="19"/>
        </w:rPr>
        <w:t>are</w:t>
      </w:r>
      <w:r>
        <w:rPr>
          <w:color w:val="231F20"/>
          <w:spacing w:val="-5"/>
          <w:w w:val="105"/>
          <w:sz w:val="19"/>
        </w:rPr>
        <w:t xml:space="preserve"> </w:t>
      </w:r>
      <w:r>
        <w:rPr>
          <w:color w:val="231F20"/>
          <w:w w:val="105"/>
          <w:sz w:val="19"/>
        </w:rPr>
        <w:t>co-primary,</w:t>
      </w:r>
      <w:r>
        <w:rPr>
          <w:color w:val="231F20"/>
          <w:spacing w:val="-5"/>
          <w:w w:val="105"/>
          <w:sz w:val="19"/>
        </w:rPr>
        <w:t xml:space="preserve"> </w:t>
      </w:r>
      <w:r>
        <w:rPr>
          <w:color w:val="231F20"/>
          <w:w w:val="105"/>
          <w:sz w:val="19"/>
        </w:rPr>
        <w:t>NGSO</w:t>
      </w:r>
      <w:r>
        <w:rPr>
          <w:color w:val="231F20"/>
          <w:spacing w:val="-5"/>
          <w:w w:val="105"/>
          <w:sz w:val="19"/>
        </w:rPr>
        <w:t xml:space="preserve"> </w:t>
      </w:r>
      <w:r>
        <w:rPr>
          <w:color w:val="231F20"/>
          <w:w w:val="105"/>
          <w:sz w:val="19"/>
        </w:rPr>
        <w:t>FSS</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Fixed</w:t>
      </w:r>
    </w:p>
    <w:p w14:paraId="340338DE" w14:textId="77777777" w:rsidR="002F5809" w:rsidRDefault="002F5809">
      <w:pPr>
        <w:pStyle w:val="BodyText"/>
        <w:rPr>
          <w:sz w:val="20"/>
        </w:rPr>
      </w:pPr>
    </w:p>
    <w:p w14:paraId="7AA967F3" w14:textId="77777777" w:rsidR="002F5809" w:rsidRDefault="002F5809">
      <w:pPr>
        <w:pStyle w:val="BodyText"/>
        <w:rPr>
          <w:sz w:val="20"/>
        </w:rPr>
      </w:pPr>
    </w:p>
    <w:p w14:paraId="5005C42C" w14:textId="77777777" w:rsidR="002F5809" w:rsidRDefault="00A843CD">
      <w:pPr>
        <w:pStyle w:val="BodyText"/>
        <w:spacing w:before="10"/>
        <w:rPr>
          <w:sz w:val="13"/>
        </w:rPr>
      </w:pPr>
      <w:r>
        <w:pict w14:anchorId="7ED7FDF8">
          <v:line id="_x0000_s1033" style="position:absolute;z-index:251666432;mso-wrap-distance-left:0;mso-wrap-distance-right:0;mso-position-horizontal-relative:page" from="96.8pt,10.15pt" to="226.4pt,10.15pt" strokecolor="#231f20" strokeweight=".17144mm">
            <w10:wrap type="topAndBottom" anchorx="page"/>
          </v:line>
        </w:pict>
      </w:r>
    </w:p>
    <w:p w14:paraId="08439F3C" w14:textId="77777777" w:rsidR="002F5809" w:rsidRDefault="00A843CD">
      <w:pPr>
        <w:spacing w:before="55"/>
        <w:ind w:left="215"/>
        <w:rPr>
          <w:sz w:val="18"/>
        </w:rPr>
      </w:pPr>
      <w:r>
        <w:rPr>
          <w:color w:val="231F20"/>
          <w:position w:val="6"/>
          <w:sz w:val="11"/>
        </w:rPr>
        <w:t xml:space="preserve">1 </w:t>
      </w:r>
      <w:r>
        <w:rPr>
          <w:i/>
          <w:color w:val="231F20"/>
          <w:sz w:val="18"/>
        </w:rPr>
        <w:t xml:space="preserve">See </w:t>
      </w:r>
      <w:r>
        <w:rPr>
          <w:color w:val="231F20"/>
          <w:sz w:val="18"/>
        </w:rPr>
        <w:t>5 U.S.C. § 603. The RFA, 5 U.S.C. §§ 601-612, has been amended by the Small Business Regulatory Enforcement Fairness Act of 1996, (SBREFA) Pub. L. No. 104-121, Title II, 110 Stat. 857 (1996).</w:t>
      </w:r>
    </w:p>
    <w:p w14:paraId="25406CB5" w14:textId="77777777" w:rsidR="002F5809" w:rsidRDefault="00A843CD">
      <w:pPr>
        <w:spacing w:before="106"/>
        <w:ind w:left="216"/>
        <w:jc w:val="both"/>
        <w:rPr>
          <w:sz w:val="18"/>
        </w:rPr>
      </w:pPr>
      <w:r>
        <w:rPr>
          <w:color w:val="231F20"/>
          <w:position w:val="6"/>
          <w:sz w:val="11"/>
        </w:rPr>
        <w:t xml:space="preserve">2 </w:t>
      </w:r>
      <w:r>
        <w:rPr>
          <w:i/>
          <w:color w:val="231F20"/>
          <w:sz w:val="18"/>
        </w:rPr>
        <w:t xml:space="preserve">See </w:t>
      </w:r>
      <w:r>
        <w:rPr>
          <w:color w:val="231F20"/>
          <w:sz w:val="18"/>
        </w:rPr>
        <w:t>5 U.S.C. § 603(a).</w:t>
      </w:r>
    </w:p>
    <w:p w14:paraId="3397202A" w14:textId="77777777" w:rsidR="002F5809" w:rsidRDefault="00A843CD">
      <w:pPr>
        <w:spacing w:before="107"/>
        <w:ind w:left="216"/>
        <w:jc w:val="both"/>
        <w:rPr>
          <w:sz w:val="18"/>
        </w:rPr>
      </w:pPr>
      <w:r>
        <w:rPr>
          <w:color w:val="231F20"/>
          <w:position w:val="6"/>
          <w:sz w:val="11"/>
        </w:rPr>
        <w:t xml:space="preserve">3 </w:t>
      </w:r>
      <w:r>
        <w:rPr>
          <w:i/>
          <w:color w:val="231F20"/>
          <w:sz w:val="18"/>
        </w:rPr>
        <w:t>See id</w:t>
      </w:r>
      <w:r>
        <w:rPr>
          <w:color w:val="231F20"/>
          <w:sz w:val="18"/>
        </w:rPr>
        <w:t>.</w:t>
      </w:r>
    </w:p>
    <w:p w14:paraId="47B9BEE1" w14:textId="77777777" w:rsidR="002F5809" w:rsidRDefault="00A843CD">
      <w:pPr>
        <w:spacing w:before="106"/>
        <w:ind w:left="215" w:right="582"/>
        <w:jc w:val="both"/>
        <w:rPr>
          <w:sz w:val="18"/>
        </w:rPr>
      </w:pPr>
      <w:r>
        <w:rPr>
          <w:color w:val="231F20"/>
          <w:position w:val="6"/>
          <w:sz w:val="11"/>
        </w:rPr>
        <w:t xml:space="preserve">4 </w:t>
      </w:r>
      <w:r>
        <w:rPr>
          <w:i/>
          <w:color w:val="231F20"/>
          <w:sz w:val="18"/>
        </w:rPr>
        <w:t xml:space="preserve">See </w:t>
      </w:r>
      <w:r>
        <w:rPr>
          <w:color w:val="231F20"/>
          <w:sz w:val="18"/>
        </w:rPr>
        <w:t xml:space="preserve">47 CFR § 2.106, United </w:t>
      </w:r>
      <w:r>
        <w:rPr>
          <w:color w:val="231F20"/>
          <w:sz w:val="18"/>
        </w:rPr>
        <w:t>States Table of Frequency Allocations, non-Federal Table for the band 12.2-12.7 GHz. NGSO FSS (space-to-Earth) operations are authorized pursuant to international footnote 5.487A, which provides additional allocations including in Region 2 as follows:</w:t>
      </w:r>
    </w:p>
    <w:p w14:paraId="3BDC8C7D" w14:textId="77777777" w:rsidR="002F5809" w:rsidRDefault="00A843CD">
      <w:pPr>
        <w:spacing w:before="106"/>
        <w:ind w:left="863" w:right="803"/>
        <w:jc w:val="both"/>
        <w:rPr>
          <w:sz w:val="18"/>
        </w:rPr>
      </w:pPr>
      <w:r>
        <w:rPr>
          <w:color w:val="231F20"/>
          <w:sz w:val="18"/>
        </w:rPr>
        <w:t>[The</w:t>
      </w:r>
      <w:r>
        <w:rPr>
          <w:color w:val="231F20"/>
          <w:sz w:val="18"/>
        </w:rPr>
        <w:t xml:space="preserve"> 12.2-12.7 GHz is] allocated to the fixed-satellite service (space-to-Earth) on a primary basis, limited to non-geostationary systems and subject to application of the provisions of [ITU Radio Regulations] No. 9.12 for coordination with other non-geostatio</w:t>
      </w:r>
      <w:r>
        <w:rPr>
          <w:color w:val="231F20"/>
          <w:sz w:val="18"/>
        </w:rPr>
        <w:t>nary-satellite systems in the fixed- satellite service. Non-geostationary-satellite systems in the fixed-satellite service shall not claim protection from geostationary-satellite networks in the broadcasting-satellite service operating in accordance with t</w:t>
      </w:r>
      <w:r>
        <w:rPr>
          <w:color w:val="231F20"/>
          <w:sz w:val="18"/>
        </w:rPr>
        <w:t>he Radio Regulations, irrespective of the dates of receipt by the [ITU Radiocommunication] Bureau of the complete coordination or notification information, as appropriate, for the non-geostationary-satellite systems in the fixed-satellite service and of th</w:t>
      </w:r>
      <w:r>
        <w:rPr>
          <w:color w:val="231F20"/>
          <w:sz w:val="18"/>
        </w:rPr>
        <w:t>e complete coordination or notification information, as appropriate, for the geostationary-satellite networks, and [international footnote] No. 5.43A does not apply. Non-geostationary-satellite systems in the fixed-satellite service in the [12 GHz band] sh</w:t>
      </w:r>
      <w:r>
        <w:rPr>
          <w:color w:val="231F20"/>
          <w:sz w:val="18"/>
        </w:rPr>
        <w:t>all be operated in such a way that any unacceptable interference that may occur during their operation shall be rapidly eliminated.</w:t>
      </w:r>
    </w:p>
    <w:p w14:paraId="17066D95" w14:textId="77777777" w:rsidR="002F5809" w:rsidRDefault="00A843CD">
      <w:pPr>
        <w:spacing w:before="106"/>
        <w:ind w:left="216"/>
        <w:rPr>
          <w:sz w:val="18"/>
        </w:rPr>
      </w:pPr>
      <w:r>
        <w:rPr>
          <w:color w:val="231F20"/>
          <w:sz w:val="18"/>
        </w:rPr>
        <w:t>47 CFR § 2.106, footnote 5.487A. When an international footnote is applicable without modification to non-Federal operations</w:t>
      </w:r>
      <w:r>
        <w:rPr>
          <w:color w:val="231F20"/>
          <w:sz w:val="18"/>
        </w:rPr>
        <w:t xml:space="preserve">, the Commission places the footnote on the non-Federal Table.  </w:t>
      </w:r>
      <w:r>
        <w:rPr>
          <w:i/>
          <w:color w:val="231F20"/>
          <w:sz w:val="18"/>
        </w:rPr>
        <w:t xml:space="preserve">See </w:t>
      </w:r>
      <w:r>
        <w:rPr>
          <w:color w:val="231F20"/>
          <w:sz w:val="18"/>
        </w:rPr>
        <w:t>47 CFR § 2.105(d)(5).</w:t>
      </w:r>
    </w:p>
    <w:p w14:paraId="6CA69C42" w14:textId="77777777" w:rsidR="002F5809" w:rsidRDefault="002F5809">
      <w:pPr>
        <w:rPr>
          <w:sz w:val="18"/>
        </w:rPr>
        <w:sectPr w:rsidR="002F5809">
          <w:pgSz w:w="12240" w:h="15840"/>
          <w:pgMar w:top="2240" w:right="1720" w:bottom="500" w:left="1720" w:header="2019" w:footer="317" w:gutter="0"/>
          <w:cols w:space="720"/>
        </w:sectPr>
      </w:pPr>
    </w:p>
    <w:p w14:paraId="4EC5737B" w14:textId="77777777" w:rsidR="002F5809" w:rsidRDefault="002F5809">
      <w:pPr>
        <w:pStyle w:val="BodyText"/>
        <w:rPr>
          <w:sz w:val="20"/>
        </w:rPr>
      </w:pPr>
    </w:p>
    <w:p w14:paraId="07EC17EB" w14:textId="77777777" w:rsidR="002F5809" w:rsidRDefault="002F5809">
      <w:pPr>
        <w:pStyle w:val="BodyText"/>
        <w:spacing w:before="9"/>
        <w:rPr>
          <w:sz w:val="18"/>
        </w:rPr>
      </w:pPr>
    </w:p>
    <w:p w14:paraId="075E4ADF" w14:textId="77777777" w:rsidR="002F5809" w:rsidRDefault="00A843CD">
      <w:pPr>
        <w:pStyle w:val="BodyText"/>
        <w:spacing w:before="1" w:line="249" w:lineRule="auto"/>
        <w:ind w:left="215" w:right="92"/>
      </w:pPr>
      <w:r>
        <w:rPr>
          <w:color w:val="231F20"/>
          <w:w w:val="105"/>
        </w:rPr>
        <w:t>Service are allocated on a non-harmful interference basis with respect to BSS.</w:t>
      </w:r>
      <w:r>
        <w:rPr>
          <w:color w:val="231F20"/>
          <w:w w:val="105"/>
          <w:position w:val="6"/>
          <w:sz w:val="11"/>
        </w:rPr>
        <w:t xml:space="preserve">5 </w:t>
      </w:r>
      <w:r>
        <w:rPr>
          <w:color w:val="231F20"/>
          <w:w w:val="105"/>
        </w:rPr>
        <w:t>Currently there are three services authorized and operating in the ban</w:t>
      </w:r>
      <w:r>
        <w:rPr>
          <w:color w:val="231F20"/>
          <w:w w:val="105"/>
        </w:rPr>
        <w:t>d: DBS providers operating under the primary BSS allocation, Multi-Channel Video and Data Distribution Service (MVDDS) licensees operating on a non-harmful interference basis to DBS under the co-primary Fixed Service allocation, and NGSO licensees operatin</w:t>
      </w:r>
      <w:r>
        <w:rPr>
          <w:color w:val="231F20"/>
          <w:w w:val="105"/>
        </w:rPr>
        <w:t>g on a non-harmful interference basis to DBS under the co-primary NGSO FSS allocation. This proceeding is predicated in part on the MVDDS 5G Coalition petition for rulemaking,</w:t>
      </w:r>
      <w:r>
        <w:rPr>
          <w:color w:val="231F20"/>
          <w:w w:val="105"/>
          <w:position w:val="6"/>
          <w:sz w:val="11"/>
        </w:rPr>
        <w:t xml:space="preserve">6 </w:t>
      </w:r>
      <w:r>
        <w:rPr>
          <w:color w:val="231F20"/>
          <w:w w:val="105"/>
        </w:rPr>
        <w:t>however alternative uses for the band were raised by various commenters. Incumb</w:t>
      </w:r>
      <w:r>
        <w:rPr>
          <w:color w:val="231F20"/>
          <w:w w:val="105"/>
        </w:rPr>
        <w:t xml:space="preserve">ent NGSO and some DBS interests seek to continue to use the band without ceding rights to MVDDS licensees. To facilitate further consideration of the various proposals in the </w:t>
      </w:r>
      <w:r>
        <w:rPr>
          <w:i/>
          <w:color w:val="231F20"/>
          <w:w w:val="105"/>
        </w:rPr>
        <w:t xml:space="preserve">Notice </w:t>
      </w:r>
      <w:r>
        <w:rPr>
          <w:color w:val="231F20"/>
          <w:w w:val="105"/>
        </w:rPr>
        <w:t>the Commission seeks comments on how to weigh public interest consideratio</w:t>
      </w:r>
      <w:r>
        <w:rPr>
          <w:color w:val="231F20"/>
          <w:w w:val="105"/>
        </w:rPr>
        <w:t>ns associated with allowing, prohibiting and prioritizing uses and on the costs and benefits of allowing new uses of the 12 GHz bands for terrestrial, flexible use, including two-way mobile.</w:t>
      </w:r>
    </w:p>
    <w:p w14:paraId="476AFED7" w14:textId="7790D47F" w:rsidR="002F5809" w:rsidRDefault="00A843CD">
      <w:pPr>
        <w:pStyle w:val="ListParagraph"/>
        <w:numPr>
          <w:ilvl w:val="0"/>
          <w:numId w:val="2"/>
        </w:numPr>
        <w:tabs>
          <w:tab w:val="left" w:pos="1511"/>
          <w:tab w:val="left" w:pos="1513"/>
        </w:tabs>
        <w:spacing w:before="109" w:line="249" w:lineRule="auto"/>
        <w:ind w:right="248" w:firstLine="648"/>
        <w:rPr>
          <w:sz w:val="19"/>
        </w:rPr>
      </w:pPr>
      <w:r>
        <w:rPr>
          <w:color w:val="231F20"/>
          <w:w w:val="105"/>
          <w:sz w:val="19"/>
        </w:rPr>
        <w:t>Our</w:t>
      </w:r>
      <w:r>
        <w:rPr>
          <w:color w:val="231F20"/>
          <w:spacing w:val="-6"/>
          <w:w w:val="105"/>
          <w:sz w:val="19"/>
        </w:rPr>
        <w:t xml:space="preserve"> </w:t>
      </w:r>
      <w:r>
        <w:rPr>
          <w:color w:val="231F20"/>
          <w:w w:val="105"/>
          <w:sz w:val="19"/>
        </w:rPr>
        <w:t>rules</w:t>
      </w:r>
      <w:r>
        <w:rPr>
          <w:color w:val="231F20"/>
          <w:spacing w:val="-6"/>
          <w:w w:val="105"/>
          <w:sz w:val="19"/>
        </w:rPr>
        <w:t xml:space="preserve"> </w:t>
      </w:r>
      <w:r>
        <w:rPr>
          <w:color w:val="231F20"/>
          <w:w w:val="105"/>
          <w:sz w:val="19"/>
        </w:rPr>
        <w:t>currently</w:t>
      </w:r>
      <w:r>
        <w:rPr>
          <w:color w:val="231F20"/>
          <w:spacing w:val="-6"/>
          <w:w w:val="105"/>
          <w:sz w:val="19"/>
        </w:rPr>
        <w:t xml:space="preserve"> </w:t>
      </w:r>
      <w:r>
        <w:rPr>
          <w:color w:val="231F20"/>
          <w:w w:val="105"/>
          <w:sz w:val="19"/>
        </w:rPr>
        <w:t>enable</w:t>
      </w:r>
      <w:r>
        <w:rPr>
          <w:color w:val="231F20"/>
          <w:spacing w:val="-6"/>
          <w:w w:val="105"/>
          <w:sz w:val="19"/>
        </w:rPr>
        <w:t xml:space="preserve"> </w:t>
      </w:r>
      <w:r>
        <w:rPr>
          <w:color w:val="231F20"/>
          <w:w w:val="105"/>
          <w:sz w:val="19"/>
        </w:rPr>
        <w:t>sharing</w:t>
      </w:r>
      <w:r>
        <w:rPr>
          <w:color w:val="231F20"/>
          <w:spacing w:val="-6"/>
          <w:w w:val="105"/>
          <w:sz w:val="19"/>
        </w:rPr>
        <w:t xml:space="preserve"> </w:t>
      </w:r>
      <w:r>
        <w:rPr>
          <w:color w:val="231F20"/>
          <w:w w:val="105"/>
          <w:sz w:val="19"/>
        </w:rPr>
        <w:t>between</w:t>
      </w:r>
      <w:r>
        <w:rPr>
          <w:color w:val="231F20"/>
          <w:spacing w:val="-6"/>
          <w:w w:val="105"/>
          <w:sz w:val="19"/>
        </w:rPr>
        <w:t xml:space="preserve"> </w:t>
      </w:r>
      <w:r>
        <w:rPr>
          <w:color w:val="231F20"/>
          <w:w w:val="105"/>
          <w:sz w:val="19"/>
        </w:rPr>
        <w:t>co-primary</w:t>
      </w:r>
      <w:r>
        <w:rPr>
          <w:color w:val="231F20"/>
          <w:spacing w:val="-6"/>
          <w:w w:val="105"/>
          <w:sz w:val="19"/>
        </w:rPr>
        <w:t xml:space="preserve"> </w:t>
      </w:r>
      <w:r>
        <w:rPr>
          <w:color w:val="231F20"/>
          <w:w w:val="105"/>
          <w:sz w:val="19"/>
        </w:rPr>
        <w:t>NGSO</w:t>
      </w:r>
      <w:r>
        <w:rPr>
          <w:color w:val="231F20"/>
          <w:spacing w:val="-6"/>
          <w:w w:val="105"/>
          <w:sz w:val="19"/>
        </w:rPr>
        <w:t xml:space="preserve"> </w:t>
      </w:r>
      <w:r>
        <w:rPr>
          <w:color w:val="231F20"/>
          <w:w w:val="105"/>
          <w:sz w:val="19"/>
        </w:rPr>
        <w:t>FSS</w:t>
      </w:r>
      <w:r>
        <w:rPr>
          <w:color w:val="231F20"/>
          <w:spacing w:val="-7"/>
          <w:w w:val="105"/>
          <w:sz w:val="19"/>
        </w:rPr>
        <w:t xml:space="preserve"> </w:t>
      </w:r>
      <w:r>
        <w:rPr>
          <w:color w:val="231F20"/>
          <w:w w:val="105"/>
          <w:sz w:val="19"/>
        </w:rPr>
        <w:t>and</w:t>
      </w:r>
      <w:r>
        <w:rPr>
          <w:color w:val="231F20"/>
          <w:spacing w:val="-6"/>
          <w:w w:val="105"/>
          <w:sz w:val="19"/>
        </w:rPr>
        <w:t xml:space="preserve"> </w:t>
      </w:r>
      <w:r>
        <w:rPr>
          <w:color w:val="231F20"/>
          <w:w w:val="105"/>
          <w:sz w:val="19"/>
        </w:rPr>
        <w:t>MVDDS</w:t>
      </w:r>
      <w:r>
        <w:rPr>
          <w:color w:val="231F20"/>
          <w:spacing w:val="-6"/>
          <w:w w:val="105"/>
          <w:sz w:val="19"/>
        </w:rPr>
        <w:t xml:space="preserve"> </w:t>
      </w:r>
      <w:r>
        <w:rPr>
          <w:color w:val="231F20"/>
          <w:w w:val="105"/>
          <w:sz w:val="19"/>
        </w:rPr>
        <w:t>using</w:t>
      </w:r>
      <w:r>
        <w:rPr>
          <w:color w:val="231F20"/>
          <w:spacing w:val="-6"/>
          <w:w w:val="105"/>
          <w:sz w:val="19"/>
        </w:rPr>
        <w:t xml:space="preserve"> </w:t>
      </w:r>
      <w:r>
        <w:rPr>
          <w:color w:val="231F20"/>
          <w:w w:val="105"/>
          <w:sz w:val="19"/>
        </w:rPr>
        <w:t>a combination of technical limitations, information sharing, and first-in-time procedures.</w:t>
      </w:r>
      <w:r>
        <w:rPr>
          <w:color w:val="231F20"/>
          <w:w w:val="105"/>
          <w:position w:val="6"/>
          <w:sz w:val="11"/>
        </w:rPr>
        <w:t xml:space="preserve">7 </w:t>
      </w:r>
      <w:r>
        <w:rPr>
          <w:color w:val="231F20"/>
          <w:w w:val="105"/>
          <w:sz w:val="19"/>
        </w:rPr>
        <w:t>Pursuant to the Commission's</w:t>
      </w:r>
      <w:r>
        <w:rPr>
          <w:color w:val="231F20"/>
          <w:spacing w:val="-4"/>
          <w:w w:val="105"/>
          <w:sz w:val="19"/>
        </w:rPr>
        <w:t xml:space="preserve"> </w:t>
      </w:r>
      <w:r>
        <w:rPr>
          <w:color w:val="231F20"/>
          <w:w w:val="105"/>
          <w:sz w:val="19"/>
        </w:rPr>
        <w:t>joint</w:t>
      </w:r>
      <w:r>
        <w:rPr>
          <w:color w:val="231F20"/>
          <w:spacing w:val="-4"/>
          <w:w w:val="105"/>
          <w:sz w:val="19"/>
        </w:rPr>
        <w:t xml:space="preserve"> </w:t>
      </w:r>
      <w:r>
        <w:rPr>
          <w:color w:val="231F20"/>
          <w:w w:val="105"/>
          <w:sz w:val="19"/>
        </w:rPr>
        <w:t>goals</w:t>
      </w:r>
      <w:r>
        <w:rPr>
          <w:color w:val="231F20"/>
          <w:spacing w:val="-4"/>
          <w:w w:val="105"/>
          <w:sz w:val="19"/>
        </w:rPr>
        <w:t xml:space="preserve"> </w:t>
      </w:r>
      <w:r>
        <w:rPr>
          <w:color w:val="231F20"/>
          <w:w w:val="105"/>
          <w:sz w:val="19"/>
        </w:rPr>
        <w:t>of</w:t>
      </w:r>
      <w:r>
        <w:rPr>
          <w:color w:val="231F20"/>
          <w:spacing w:val="-4"/>
          <w:w w:val="105"/>
          <w:sz w:val="19"/>
        </w:rPr>
        <w:t xml:space="preserve"> </w:t>
      </w:r>
      <w:r>
        <w:rPr>
          <w:color w:val="231F20"/>
          <w:w w:val="105"/>
          <w:sz w:val="19"/>
        </w:rPr>
        <w:t>putting</w:t>
      </w:r>
      <w:r>
        <w:rPr>
          <w:color w:val="231F20"/>
          <w:spacing w:val="-4"/>
          <w:w w:val="105"/>
          <w:sz w:val="19"/>
        </w:rPr>
        <w:t xml:space="preserve"> </w:t>
      </w:r>
      <w:r>
        <w:rPr>
          <w:color w:val="231F20"/>
          <w:w w:val="105"/>
          <w:sz w:val="19"/>
        </w:rPr>
        <w:t>spectrum</w:t>
      </w:r>
      <w:r>
        <w:rPr>
          <w:color w:val="231F20"/>
          <w:spacing w:val="-4"/>
          <w:w w:val="105"/>
          <w:sz w:val="19"/>
        </w:rPr>
        <w:t xml:space="preserve"> </w:t>
      </w:r>
      <w:r>
        <w:rPr>
          <w:color w:val="231F20"/>
          <w:w w:val="105"/>
          <w:sz w:val="19"/>
        </w:rPr>
        <w:t>to</w:t>
      </w:r>
      <w:r>
        <w:rPr>
          <w:color w:val="231F20"/>
          <w:spacing w:val="-4"/>
          <w:w w:val="105"/>
          <w:sz w:val="19"/>
        </w:rPr>
        <w:t xml:space="preserve"> </w:t>
      </w:r>
      <w:r>
        <w:rPr>
          <w:color w:val="231F20"/>
          <w:w w:val="105"/>
          <w:sz w:val="19"/>
        </w:rPr>
        <w:t>its</w:t>
      </w:r>
      <w:r>
        <w:rPr>
          <w:color w:val="231F20"/>
          <w:spacing w:val="-4"/>
          <w:w w:val="105"/>
          <w:sz w:val="19"/>
        </w:rPr>
        <w:t xml:space="preserve"> </w:t>
      </w:r>
      <w:r>
        <w:rPr>
          <w:color w:val="231F20"/>
          <w:w w:val="105"/>
          <w:sz w:val="19"/>
        </w:rPr>
        <w:t>highest-value</w:t>
      </w:r>
      <w:r>
        <w:rPr>
          <w:color w:val="231F20"/>
          <w:spacing w:val="-4"/>
          <w:w w:val="105"/>
          <w:sz w:val="19"/>
        </w:rPr>
        <w:t xml:space="preserve"> </w:t>
      </w:r>
      <w:r>
        <w:rPr>
          <w:color w:val="231F20"/>
          <w:w w:val="105"/>
          <w:sz w:val="19"/>
        </w:rPr>
        <w:t>and</w:t>
      </w:r>
      <w:r>
        <w:rPr>
          <w:color w:val="231F20"/>
          <w:spacing w:val="-4"/>
          <w:w w:val="105"/>
          <w:sz w:val="19"/>
        </w:rPr>
        <w:t xml:space="preserve"> </w:t>
      </w:r>
      <w:r>
        <w:rPr>
          <w:color w:val="231F20"/>
          <w:w w:val="105"/>
          <w:sz w:val="19"/>
        </w:rPr>
        <w:t>most</w:t>
      </w:r>
      <w:r>
        <w:rPr>
          <w:color w:val="231F20"/>
          <w:spacing w:val="-4"/>
          <w:w w:val="105"/>
          <w:sz w:val="19"/>
        </w:rPr>
        <w:t xml:space="preserve"> </w:t>
      </w:r>
      <w:r>
        <w:rPr>
          <w:color w:val="231F20"/>
          <w:w w:val="105"/>
          <w:sz w:val="19"/>
        </w:rPr>
        <w:t>efficient</w:t>
      </w:r>
      <w:r>
        <w:rPr>
          <w:color w:val="231F20"/>
          <w:spacing w:val="-4"/>
          <w:w w:val="105"/>
          <w:sz w:val="19"/>
        </w:rPr>
        <w:t xml:space="preserve"> </w:t>
      </w:r>
      <w:r>
        <w:rPr>
          <w:color w:val="231F20"/>
          <w:w w:val="105"/>
          <w:sz w:val="19"/>
        </w:rPr>
        <w:t>use,</w:t>
      </w:r>
      <w:r>
        <w:rPr>
          <w:color w:val="231F20"/>
          <w:spacing w:val="-4"/>
          <w:w w:val="105"/>
          <w:sz w:val="19"/>
        </w:rPr>
        <w:t xml:space="preserve"> </w:t>
      </w:r>
      <w:r>
        <w:rPr>
          <w:color w:val="231F20"/>
          <w:w w:val="105"/>
          <w:sz w:val="19"/>
        </w:rPr>
        <w:t>while</w:t>
      </w:r>
      <w:r>
        <w:rPr>
          <w:color w:val="231F20"/>
          <w:spacing w:val="-4"/>
          <w:w w:val="105"/>
          <w:sz w:val="19"/>
        </w:rPr>
        <w:t xml:space="preserve"> </w:t>
      </w:r>
      <w:r>
        <w:rPr>
          <w:color w:val="231F20"/>
          <w:w w:val="105"/>
          <w:sz w:val="19"/>
        </w:rPr>
        <w:t>balancing desired speed to the marke</w:t>
      </w:r>
      <w:r>
        <w:rPr>
          <w:color w:val="231F20"/>
          <w:w w:val="105"/>
          <w:sz w:val="19"/>
        </w:rPr>
        <w:t xml:space="preserve">t, efficiency of use, and effectively accommodating incumbent operations in the band, we identify and </w:t>
      </w:r>
      <w:r w:rsidR="006F6C59" w:rsidRPr="006F6C59">
        <w:rPr>
          <w:color w:val="231F20"/>
          <w:w w:val="105"/>
          <w:sz w:val="19"/>
          <w:highlight w:val="magenta"/>
        </w:rPr>
        <w:t>seek comment</w:t>
      </w:r>
      <w:r>
        <w:rPr>
          <w:color w:val="231F20"/>
          <w:w w:val="105"/>
          <w:sz w:val="19"/>
        </w:rPr>
        <w:t xml:space="preserve"> on two potential approaches to future use of the 12 GHz band: enhancing opportunities for shared use of the band, or retaining the current ru</w:t>
      </w:r>
      <w:r>
        <w:rPr>
          <w:color w:val="231F20"/>
          <w:w w:val="105"/>
          <w:sz w:val="19"/>
        </w:rPr>
        <w:t xml:space="preserve">les for the band. As a threshold matter, we </w:t>
      </w:r>
      <w:r w:rsidR="006F6C59" w:rsidRPr="006F6C59">
        <w:rPr>
          <w:color w:val="231F20"/>
          <w:w w:val="105"/>
          <w:sz w:val="19"/>
          <w:highlight w:val="magenta"/>
        </w:rPr>
        <w:t>seek comment</w:t>
      </w:r>
      <w:r>
        <w:rPr>
          <w:color w:val="231F20"/>
          <w:w w:val="105"/>
          <w:sz w:val="19"/>
        </w:rPr>
        <w:t xml:space="preserve"> on how to weigh the spectrum the Commission has already made available for 5G over the past four years and the hundreds of satellites that have been launched by the NGSO FSS operators in considering </w:t>
      </w:r>
      <w:r>
        <w:rPr>
          <w:color w:val="231F20"/>
          <w:w w:val="105"/>
          <w:sz w:val="19"/>
        </w:rPr>
        <w:t>whether it is technically feasible to add additional or expanded spectrum</w:t>
      </w:r>
      <w:r>
        <w:rPr>
          <w:color w:val="231F20"/>
          <w:spacing w:val="-5"/>
          <w:w w:val="105"/>
          <w:sz w:val="19"/>
        </w:rPr>
        <w:t xml:space="preserve"> </w:t>
      </w:r>
      <w:r>
        <w:rPr>
          <w:color w:val="231F20"/>
          <w:w w:val="105"/>
          <w:sz w:val="19"/>
        </w:rPr>
        <w:t>rights</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12</w:t>
      </w:r>
      <w:r>
        <w:rPr>
          <w:color w:val="231F20"/>
          <w:spacing w:val="-5"/>
          <w:w w:val="105"/>
          <w:sz w:val="19"/>
        </w:rPr>
        <w:t xml:space="preserve"> </w:t>
      </w:r>
      <w:r>
        <w:rPr>
          <w:color w:val="231F20"/>
          <w:w w:val="105"/>
          <w:sz w:val="19"/>
        </w:rPr>
        <w:t>GHz</w:t>
      </w:r>
      <w:r>
        <w:rPr>
          <w:color w:val="231F20"/>
          <w:spacing w:val="-5"/>
          <w:w w:val="105"/>
          <w:sz w:val="19"/>
        </w:rPr>
        <w:t xml:space="preserve"> </w:t>
      </w:r>
      <w:r>
        <w:rPr>
          <w:color w:val="231F20"/>
          <w:w w:val="105"/>
          <w:sz w:val="19"/>
        </w:rPr>
        <w:t>band</w:t>
      </w:r>
      <w:r>
        <w:rPr>
          <w:color w:val="231F20"/>
          <w:spacing w:val="-5"/>
          <w:w w:val="105"/>
          <w:sz w:val="19"/>
        </w:rPr>
        <w:t xml:space="preserve"> </w:t>
      </w:r>
      <w:r>
        <w:rPr>
          <w:color w:val="231F20"/>
          <w:w w:val="105"/>
          <w:sz w:val="19"/>
        </w:rPr>
        <w:t>without</w:t>
      </w:r>
      <w:r>
        <w:rPr>
          <w:color w:val="231F20"/>
          <w:spacing w:val="-5"/>
          <w:w w:val="105"/>
          <w:sz w:val="19"/>
        </w:rPr>
        <w:t xml:space="preserve"> </w:t>
      </w:r>
      <w:r>
        <w:rPr>
          <w:color w:val="231F20"/>
          <w:w w:val="105"/>
          <w:sz w:val="19"/>
        </w:rPr>
        <w:t>causing</w:t>
      </w:r>
      <w:r>
        <w:rPr>
          <w:color w:val="231F20"/>
          <w:spacing w:val="-5"/>
          <w:w w:val="105"/>
          <w:sz w:val="19"/>
        </w:rPr>
        <w:t xml:space="preserve"> </w:t>
      </w:r>
      <w:r>
        <w:rPr>
          <w:color w:val="231F20"/>
          <w:w w:val="105"/>
          <w:sz w:val="19"/>
        </w:rPr>
        <w:t>harmful</w:t>
      </w:r>
      <w:r>
        <w:rPr>
          <w:color w:val="231F20"/>
          <w:spacing w:val="-5"/>
          <w:w w:val="105"/>
          <w:sz w:val="19"/>
        </w:rPr>
        <w:t xml:space="preserve"> </w:t>
      </w:r>
      <w:r>
        <w:rPr>
          <w:color w:val="231F20"/>
          <w:w w:val="105"/>
          <w:sz w:val="19"/>
        </w:rPr>
        <w:t>interference</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incumbent</w:t>
      </w:r>
      <w:r>
        <w:rPr>
          <w:color w:val="231F20"/>
          <w:spacing w:val="-5"/>
          <w:w w:val="105"/>
          <w:sz w:val="19"/>
        </w:rPr>
        <w:t xml:space="preserve"> </w:t>
      </w:r>
      <w:r>
        <w:rPr>
          <w:color w:val="231F20"/>
          <w:w w:val="105"/>
          <w:sz w:val="19"/>
        </w:rPr>
        <w:t>licensees</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if so, whether a balancing of public interest benefits would support taking that step). The Commission</w:t>
      </w:r>
      <w:r>
        <w:rPr>
          <w:color w:val="231F20"/>
          <w:spacing w:val="-28"/>
          <w:w w:val="105"/>
          <w:sz w:val="19"/>
        </w:rPr>
        <w:t xml:space="preserve"> </w:t>
      </w:r>
      <w:r>
        <w:rPr>
          <w:color w:val="231F20"/>
          <w:w w:val="105"/>
          <w:sz w:val="19"/>
        </w:rPr>
        <w:t>also seeks</w:t>
      </w:r>
      <w:r>
        <w:rPr>
          <w:color w:val="231F20"/>
          <w:spacing w:val="-6"/>
          <w:w w:val="105"/>
          <w:sz w:val="19"/>
        </w:rPr>
        <w:t xml:space="preserve"> </w:t>
      </w:r>
      <w:r>
        <w:rPr>
          <w:color w:val="231F20"/>
          <w:w w:val="105"/>
          <w:sz w:val="19"/>
        </w:rPr>
        <w:t>comment</w:t>
      </w:r>
      <w:r>
        <w:rPr>
          <w:color w:val="231F20"/>
          <w:spacing w:val="-6"/>
          <w:w w:val="105"/>
          <w:sz w:val="19"/>
        </w:rPr>
        <w:t xml:space="preserve"> </w:t>
      </w:r>
      <w:r>
        <w:rPr>
          <w:color w:val="231F20"/>
          <w:w w:val="105"/>
          <w:sz w:val="19"/>
        </w:rPr>
        <w:t>on</w:t>
      </w:r>
      <w:r>
        <w:rPr>
          <w:color w:val="231F20"/>
          <w:spacing w:val="-6"/>
          <w:w w:val="105"/>
          <w:sz w:val="19"/>
        </w:rPr>
        <w:t xml:space="preserve"> </w:t>
      </w:r>
      <w:r>
        <w:rPr>
          <w:color w:val="231F20"/>
          <w:w w:val="105"/>
          <w:sz w:val="19"/>
        </w:rPr>
        <w:t>whether</w:t>
      </w:r>
      <w:r>
        <w:rPr>
          <w:color w:val="231F20"/>
          <w:spacing w:val="-7"/>
          <w:w w:val="105"/>
          <w:sz w:val="19"/>
        </w:rPr>
        <w:t xml:space="preserve"> </w:t>
      </w:r>
      <w:r>
        <w:rPr>
          <w:color w:val="231F20"/>
          <w:w w:val="105"/>
          <w:sz w:val="19"/>
        </w:rPr>
        <w:t>coexistence</w:t>
      </w:r>
      <w:r>
        <w:rPr>
          <w:color w:val="231F20"/>
          <w:spacing w:val="-5"/>
          <w:w w:val="105"/>
          <w:sz w:val="19"/>
        </w:rPr>
        <w:t xml:space="preserve"> </w:t>
      </w:r>
      <w:r>
        <w:rPr>
          <w:color w:val="231F20"/>
          <w:w w:val="105"/>
          <w:sz w:val="19"/>
        </w:rPr>
        <w:t>between</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among</w:t>
      </w:r>
      <w:r>
        <w:rPr>
          <w:color w:val="231F20"/>
          <w:spacing w:val="-6"/>
          <w:w w:val="105"/>
          <w:sz w:val="19"/>
        </w:rPr>
        <w:t xml:space="preserve"> </w:t>
      </w:r>
      <w:r>
        <w:rPr>
          <w:color w:val="231F20"/>
          <w:w w:val="105"/>
          <w:sz w:val="19"/>
        </w:rPr>
        <w:t>existing</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proposed</w:t>
      </w:r>
      <w:r>
        <w:rPr>
          <w:color w:val="231F20"/>
          <w:spacing w:val="-6"/>
          <w:w w:val="105"/>
          <w:sz w:val="19"/>
        </w:rPr>
        <w:t xml:space="preserve"> </w:t>
      </w:r>
      <w:r>
        <w:rPr>
          <w:color w:val="231F20"/>
          <w:w w:val="105"/>
          <w:sz w:val="19"/>
        </w:rPr>
        <w:t>services</w:t>
      </w:r>
      <w:r>
        <w:rPr>
          <w:color w:val="231F20"/>
          <w:spacing w:val="-6"/>
          <w:w w:val="105"/>
          <w:sz w:val="19"/>
        </w:rPr>
        <w:t xml:space="preserve"> </w:t>
      </w:r>
      <w:r>
        <w:rPr>
          <w:color w:val="231F20"/>
          <w:w w:val="105"/>
          <w:sz w:val="19"/>
        </w:rPr>
        <w:t>is</w:t>
      </w:r>
      <w:r>
        <w:rPr>
          <w:color w:val="231F20"/>
          <w:spacing w:val="-6"/>
          <w:w w:val="105"/>
          <w:sz w:val="19"/>
        </w:rPr>
        <w:t xml:space="preserve"> </w:t>
      </w:r>
      <w:r>
        <w:rPr>
          <w:color w:val="231F20"/>
          <w:w w:val="105"/>
          <w:sz w:val="19"/>
        </w:rPr>
        <w:t>technically achievable and, if so, what mechanisms the Comm</w:t>
      </w:r>
      <w:r>
        <w:rPr>
          <w:color w:val="231F20"/>
          <w:w w:val="105"/>
          <w:sz w:val="19"/>
        </w:rPr>
        <w:t>ission might consider in facilitating such coexistence. The</w:t>
      </w:r>
      <w:r>
        <w:rPr>
          <w:color w:val="231F20"/>
          <w:spacing w:val="-5"/>
          <w:w w:val="105"/>
          <w:sz w:val="19"/>
        </w:rPr>
        <w:t xml:space="preserve"> </w:t>
      </w:r>
      <w:r>
        <w:rPr>
          <w:color w:val="231F20"/>
          <w:w w:val="105"/>
          <w:sz w:val="19"/>
        </w:rPr>
        <w:t>Commission</w:t>
      </w:r>
      <w:r>
        <w:rPr>
          <w:color w:val="231F20"/>
          <w:spacing w:val="-5"/>
          <w:w w:val="105"/>
          <w:sz w:val="19"/>
        </w:rPr>
        <w:t xml:space="preserve"> </w:t>
      </w:r>
      <w:r>
        <w:rPr>
          <w:color w:val="231F20"/>
          <w:w w:val="105"/>
          <w:sz w:val="19"/>
        </w:rPr>
        <w:t>also</w:t>
      </w:r>
      <w:r>
        <w:rPr>
          <w:color w:val="231F20"/>
          <w:spacing w:val="-5"/>
          <w:w w:val="105"/>
          <w:sz w:val="19"/>
        </w:rPr>
        <w:t xml:space="preserve"> </w:t>
      </w:r>
      <w:r>
        <w:rPr>
          <w:color w:val="231F20"/>
          <w:w w:val="105"/>
          <w:sz w:val="19"/>
        </w:rPr>
        <w:t>seeks</w:t>
      </w:r>
      <w:r>
        <w:rPr>
          <w:color w:val="231F20"/>
          <w:spacing w:val="-5"/>
          <w:w w:val="105"/>
          <w:sz w:val="19"/>
        </w:rPr>
        <w:t xml:space="preserve"> </w:t>
      </w:r>
      <w:r>
        <w:rPr>
          <w:color w:val="231F20"/>
          <w:w w:val="105"/>
          <w:sz w:val="19"/>
        </w:rPr>
        <w:t>comment</w:t>
      </w:r>
      <w:r>
        <w:rPr>
          <w:color w:val="231F20"/>
          <w:spacing w:val="-5"/>
          <w:w w:val="105"/>
          <w:sz w:val="19"/>
        </w:rPr>
        <w:t xml:space="preserve"> </w:t>
      </w:r>
      <w:r>
        <w:rPr>
          <w:color w:val="231F20"/>
          <w:w w:val="105"/>
          <w:sz w:val="19"/>
        </w:rPr>
        <w:t>on</w:t>
      </w:r>
      <w:r>
        <w:rPr>
          <w:color w:val="231F20"/>
          <w:spacing w:val="-5"/>
          <w:w w:val="105"/>
          <w:sz w:val="19"/>
        </w:rPr>
        <w:t xml:space="preserve"> </w:t>
      </w:r>
      <w:r>
        <w:rPr>
          <w:color w:val="231F20"/>
          <w:w w:val="105"/>
          <w:sz w:val="19"/>
        </w:rPr>
        <w:t>whether</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maintain</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current</w:t>
      </w:r>
      <w:r>
        <w:rPr>
          <w:color w:val="231F20"/>
          <w:spacing w:val="-5"/>
          <w:w w:val="105"/>
          <w:sz w:val="19"/>
        </w:rPr>
        <w:t xml:space="preserve"> </w:t>
      </w:r>
      <w:r>
        <w:rPr>
          <w:color w:val="231F20"/>
          <w:w w:val="105"/>
          <w:sz w:val="19"/>
        </w:rPr>
        <w:t>rules</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band.</w:t>
      </w:r>
    </w:p>
    <w:p w14:paraId="6EBF4FED" w14:textId="77777777" w:rsidR="002F5809" w:rsidRDefault="00A843CD">
      <w:pPr>
        <w:pStyle w:val="ListParagraph"/>
        <w:numPr>
          <w:ilvl w:val="0"/>
          <w:numId w:val="2"/>
        </w:numPr>
        <w:tabs>
          <w:tab w:val="left" w:pos="1511"/>
          <w:tab w:val="left" w:pos="1513"/>
        </w:tabs>
        <w:spacing w:line="249" w:lineRule="auto"/>
        <w:ind w:right="227" w:firstLine="648"/>
        <w:rPr>
          <w:sz w:val="19"/>
        </w:rPr>
      </w:pPr>
      <w:r>
        <w:rPr>
          <w:color w:val="231F20"/>
          <w:w w:val="105"/>
          <w:sz w:val="19"/>
        </w:rPr>
        <w:t>By modifying our rules and implementing policies designed to provide for more flexible use of new technologies in the 12 GHz band, the Commission hopes to ensure that this spectrum is efficiently utilized and will foster the development of new and innovati</w:t>
      </w:r>
      <w:r>
        <w:rPr>
          <w:color w:val="231F20"/>
          <w:w w:val="105"/>
          <w:sz w:val="19"/>
        </w:rPr>
        <w:t>ve technologies and services, as well</w:t>
      </w:r>
      <w:r>
        <w:rPr>
          <w:color w:val="231F20"/>
          <w:spacing w:val="-5"/>
          <w:w w:val="105"/>
          <w:sz w:val="19"/>
        </w:rPr>
        <w:t xml:space="preserve"> </w:t>
      </w:r>
      <w:r>
        <w:rPr>
          <w:color w:val="231F20"/>
          <w:w w:val="105"/>
          <w:sz w:val="19"/>
        </w:rPr>
        <w:t>as</w:t>
      </w:r>
      <w:r>
        <w:rPr>
          <w:color w:val="231F20"/>
          <w:spacing w:val="-5"/>
          <w:w w:val="105"/>
          <w:sz w:val="19"/>
        </w:rPr>
        <w:t xml:space="preserve"> </w:t>
      </w:r>
      <w:r>
        <w:rPr>
          <w:color w:val="231F20"/>
          <w:w w:val="105"/>
          <w:sz w:val="19"/>
        </w:rPr>
        <w:t>encourage</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growth</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development</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wide</w:t>
      </w:r>
      <w:r>
        <w:rPr>
          <w:color w:val="231F20"/>
          <w:spacing w:val="-5"/>
          <w:w w:val="105"/>
          <w:sz w:val="19"/>
        </w:rPr>
        <w:t xml:space="preserve"> </w:t>
      </w:r>
      <w:r>
        <w:rPr>
          <w:color w:val="231F20"/>
          <w:w w:val="105"/>
          <w:sz w:val="19"/>
        </w:rPr>
        <w:t>variety</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services,</w:t>
      </w:r>
      <w:r>
        <w:rPr>
          <w:color w:val="231F20"/>
          <w:spacing w:val="-5"/>
          <w:w w:val="105"/>
          <w:sz w:val="19"/>
        </w:rPr>
        <w:t xml:space="preserve"> </w:t>
      </w:r>
      <w:r>
        <w:rPr>
          <w:color w:val="231F20"/>
          <w:w w:val="105"/>
          <w:sz w:val="19"/>
        </w:rPr>
        <w:t>ultimately</w:t>
      </w:r>
      <w:r>
        <w:rPr>
          <w:color w:val="231F20"/>
          <w:spacing w:val="-5"/>
          <w:w w:val="105"/>
          <w:sz w:val="19"/>
        </w:rPr>
        <w:t xml:space="preserve"> </w:t>
      </w:r>
      <w:r>
        <w:rPr>
          <w:color w:val="231F20"/>
          <w:w w:val="105"/>
          <w:sz w:val="19"/>
        </w:rPr>
        <w:t>leading</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greater benefits to</w:t>
      </w:r>
      <w:r>
        <w:rPr>
          <w:color w:val="231F20"/>
          <w:spacing w:val="-17"/>
          <w:w w:val="105"/>
          <w:sz w:val="19"/>
        </w:rPr>
        <w:t xml:space="preserve"> </w:t>
      </w:r>
      <w:r>
        <w:rPr>
          <w:color w:val="231F20"/>
          <w:w w:val="105"/>
          <w:sz w:val="19"/>
        </w:rPr>
        <w:t>consumers.</w:t>
      </w:r>
    </w:p>
    <w:p w14:paraId="3C6A1E6D" w14:textId="77777777" w:rsidR="002F5809" w:rsidRDefault="00A843CD">
      <w:pPr>
        <w:pStyle w:val="Heading1"/>
        <w:numPr>
          <w:ilvl w:val="0"/>
          <w:numId w:val="1"/>
        </w:numPr>
        <w:tabs>
          <w:tab w:val="left" w:pos="1511"/>
          <w:tab w:val="left" w:pos="1513"/>
        </w:tabs>
        <w:spacing w:before="109"/>
      </w:pPr>
      <w:r>
        <w:rPr>
          <w:color w:val="231F20"/>
          <w:w w:val="105"/>
        </w:rPr>
        <w:t>Legal</w:t>
      </w:r>
      <w:r>
        <w:rPr>
          <w:color w:val="231F20"/>
          <w:spacing w:val="-9"/>
          <w:w w:val="105"/>
        </w:rPr>
        <w:t xml:space="preserve"> </w:t>
      </w:r>
      <w:r>
        <w:rPr>
          <w:color w:val="231F20"/>
          <w:w w:val="105"/>
        </w:rPr>
        <w:t>Basis</w:t>
      </w:r>
    </w:p>
    <w:p w14:paraId="4E1E01A8" w14:textId="77777777" w:rsidR="002F5809" w:rsidRDefault="00A843CD">
      <w:pPr>
        <w:pStyle w:val="ListParagraph"/>
        <w:numPr>
          <w:ilvl w:val="0"/>
          <w:numId w:val="2"/>
        </w:numPr>
        <w:tabs>
          <w:tab w:val="left" w:pos="1511"/>
          <w:tab w:val="left" w:pos="1513"/>
        </w:tabs>
        <w:spacing w:before="116" w:line="249" w:lineRule="auto"/>
        <w:ind w:right="378" w:firstLine="648"/>
        <w:rPr>
          <w:sz w:val="19"/>
        </w:rPr>
      </w:pPr>
      <w:r>
        <w:rPr>
          <w:color w:val="231F20"/>
          <w:w w:val="105"/>
          <w:sz w:val="19"/>
        </w:rPr>
        <w:t>The</w:t>
      </w:r>
      <w:r>
        <w:rPr>
          <w:color w:val="231F20"/>
          <w:spacing w:val="-4"/>
          <w:w w:val="105"/>
          <w:sz w:val="19"/>
        </w:rPr>
        <w:t xml:space="preserve"> </w:t>
      </w:r>
      <w:r>
        <w:rPr>
          <w:color w:val="231F20"/>
          <w:w w:val="105"/>
          <w:sz w:val="19"/>
        </w:rPr>
        <w:t>proposed</w:t>
      </w:r>
      <w:r>
        <w:rPr>
          <w:color w:val="231F20"/>
          <w:spacing w:val="-4"/>
          <w:w w:val="105"/>
          <w:sz w:val="19"/>
        </w:rPr>
        <w:t xml:space="preserve"> </w:t>
      </w:r>
      <w:r>
        <w:rPr>
          <w:color w:val="231F20"/>
          <w:w w:val="105"/>
          <w:sz w:val="19"/>
        </w:rPr>
        <w:t>action</w:t>
      </w:r>
      <w:r>
        <w:rPr>
          <w:color w:val="231F20"/>
          <w:spacing w:val="-4"/>
          <w:w w:val="105"/>
          <w:sz w:val="19"/>
        </w:rPr>
        <w:t xml:space="preserve"> </w:t>
      </w:r>
      <w:r>
        <w:rPr>
          <w:color w:val="231F20"/>
          <w:w w:val="105"/>
          <w:sz w:val="19"/>
        </w:rPr>
        <w:t>is</w:t>
      </w:r>
      <w:r>
        <w:rPr>
          <w:color w:val="231F20"/>
          <w:spacing w:val="-4"/>
          <w:w w:val="105"/>
          <w:sz w:val="19"/>
        </w:rPr>
        <w:t xml:space="preserve"> </w:t>
      </w:r>
      <w:r>
        <w:rPr>
          <w:color w:val="231F20"/>
          <w:w w:val="105"/>
          <w:sz w:val="19"/>
        </w:rPr>
        <w:t>authorized</w:t>
      </w:r>
      <w:r>
        <w:rPr>
          <w:color w:val="231F20"/>
          <w:spacing w:val="-4"/>
          <w:w w:val="105"/>
          <w:sz w:val="19"/>
        </w:rPr>
        <w:t xml:space="preserve"> </w:t>
      </w:r>
      <w:r>
        <w:rPr>
          <w:color w:val="231F20"/>
          <w:w w:val="105"/>
          <w:sz w:val="19"/>
        </w:rPr>
        <w:t>pursuant</w:t>
      </w:r>
      <w:r>
        <w:rPr>
          <w:color w:val="231F20"/>
          <w:spacing w:val="-4"/>
          <w:w w:val="105"/>
          <w:sz w:val="19"/>
        </w:rPr>
        <w:t xml:space="preserve"> </w:t>
      </w:r>
      <w:r>
        <w:rPr>
          <w:color w:val="231F20"/>
          <w:w w:val="105"/>
          <w:sz w:val="19"/>
        </w:rPr>
        <w:t>Sections</w:t>
      </w:r>
      <w:r>
        <w:rPr>
          <w:color w:val="231F20"/>
          <w:spacing w:val="-4"/>
          <w:w w:val="105"/>
          <w:sz w:val="19"/>
        </w:rPr>
        <w:t xml:space="preserve"> </w:t>
      </w:r>
      <w:r>
        <w:rPr>
          <w:color w:val="231F20"/>
          <w:w w:val="105"/>
          <w:sz w:val="19"/>
        </w:rPr>
        <w:t>1,</w:t>
      </w:r>
      <w:r>
        <w:rPr>
          <w:color w:val="231F20"/>
          <w:spacing w:val="-5"/>
          <w:w w:val="105"/>
          <w:sz w:val="19"/>
        </w:rPr>
        <w:t xml:space="preserve"> </w:t>
      </w:r>
      <w:r>
        <w:rPr>
          <w:color w:val="231F20"/>
          <w:w w:val="105"/>
          <w:sz w:val="19"/>
        </w:rPr>
        <w:t>2,</w:t>
      </w:r>
      <w:r>
        <w:rPr>
          <w:color w:val="231F20"/>
          <w:spacing w:val="-4"/>
          <w:w w:val="105"/>
          <w:sz w:val="19"/>
        </w:rPr>
        <w:t xml:space="preserve"> </w:t>
      </w:r>
      <w:r>
        <w:rPr>
          <w:color w:val="231F20"/>
          <w:w w:val="105"/>
          <w:sz w:val="19"/>
        </w:rPr>
        <w:t>3,</w:t>
      </w:r>
      <w:r>
        <w:rPr>
          <w:color w:val="231F20"/>
          <w:spacing w:val="-5"/>
          <w:w w:val="105"/>
          <w:sz w:val="19"/>
        </w:rPr>
        <w:t xml:space="preserve"> </w:t>
      </w:r>
      <w:r>
        <w:rPr>
          <w:color w:val="231F20"/>
          <w:w w:val="105"/>
          <w:sz w:val="19"/>
        </w:rPr>
        <w:t>4,</w:t>
      </w:r>
      <w:r>
        <w:rPr>
          <w:color w:val="231F20"/>
          <w:spacing w:val="-6"/>
          <w:w w:val="105"/>
          <w:sz w:val="19"/>
        </w:rPr>
        <w:t xml:space="preserve"> </w:t>
      </w:r>
      <w:r>
        <w:rPr>
          <w:color w:val="231F20"/>
          <w:w w:val="105"/>
          <w:sz w:val="19"/>
        </w:rPr>
        <w:t>5,</w:t>
      </w:r>
      <w:r>
        <w:rPr>
          <w:color w:val="231F20"/>
          <w:spacing w:val="-4"/>
          <w:w w:val="105"/>
          <w:sz w:val="19"/>
        </w:rPr>
        <w:t xml:space="preserve"> </w:t>
      </w:r>
      <w:r>
        <w:rPr>
          <w:color w:val="231F20"/>
          <w:w w:val="105"/>
          <w:sz w:val="19"/>
        </w:rPr>
        <w:t>7,</w:t>
      </w:r>
      <w:r>
        <w:rPr>
          <w:color w:val="231F20"/>
          <w:spacing w:val="-6"/>
          <w:w w:val="105"/>
          <w:sz w:val="19"/>
        </w:rPr>
        <w:t xml:space="preserve"> </w:t>
      </w:r>
      <w:r>
        <w:rPr>
          <w:color w:val="231F20"/>
          <w:w w:val="105"/>
          <w:sz w:val="19"/>
        </w:rPr>
        <w:t>301,</w:t>
      </w:r>
      <w:r>
        <w:rPr>
          <w:color w:val="231F20"/>
          <w:spacing w:val="-5"/>
          <w:w w:val="105"/>
          <w:sz w:val="19"/>
        </w:rPr>
        <w:t xml:space="preserve"> </w:t>
      </w:r>
      <w:r>
        <w:rPr>
          <w:color w:val="231F20"/>
          <w:w w:val="105"/>
          <w:sz w:val="19"/>
        </w:rPr>
        <w:t>302,</w:t>
      </w:r>
      <w:r>
        <w:rPr>
          <w:color w:val="231F20"/>
          <w:spacing w:val="-4"/>
          <w:w w:val="105"/>
          <w:sz w:val="19"/>
        </w:rPr>
        <w:t xml:space="preserve"> </w:t>
      </w:r>
      <w:r>
        <w:rPr>
          <w:color w:val="231F20"/>
          <w:w w:val="105"/>
          <w:sz w:val="19"/>
        </w:rPr>
        <w:t>303,</w:t>
      </w:r>
      <w:r>
        <w:rPr>
          <w:color w:val="231F20"/>
          <w:spacing w:val="-4"/>
          <w:w w:val="105"/>
          <w:sz w:val="19"/>
        </w:rPr>
        <w:t xml:space="preserve"> </w:t>
      </w:r>
      <w:r>
        <w:rPr>
          <w:color w:val="231F20"/>
          <w:w w:val="105"/>
          <w:sz w:val="19"/>
        </w:rPr>
        <w:t>304, 307, 309, 310, and 316 of the Communications Act of 1934, as amended, 47 U.S.C. §§ 151, 152, 153, 154, 155, 157, 301, 302, 303, 304, 307, 309, 310, and 316, and Sections 1.407 and 1.411 of the Commission's Rules, 47 CFR §§ 1.407,</w:t>
      </w:r>
      <w:r>
        <w:rPr>
          <w:color w:val="231F20"/>
          <w:spacing w:val="-7"/>
          <w:w w:val="105"/>
          <w:sz w:val="19"/>
        </w:rPr>
        <w:t xml:space="preserve"> </w:t>
      </w:r>
      <w:r>
        <w:rPr>
          <w:color w:val="231F20"/>
          <w:w w:val="105"/>
          <w:sz w:val="19"/>
        </w:rPr>
        <w:t>1.411.</w:t>
      </w:r>
    </w:p>
    <w:p w14:paraId="70325D80" w14:textId="77777777" w:rsidR="002F5809" w:rsidRDefault="002F5809">
      <w:pPr>
        <w:pStyle w:val="BodyText"/>
        <w:rPr>
          <w:sz w:val="20"/>
        </w:rPr>
      </w:pPr>
    </w:p>
    <w:p w14:paraId="5739DEAD" w14:textId="77777777" w:rsidR="002F5809" w:rsidRDefault="002F5809">
      <w:pPr>
        <w:pStyle w:val="BodyText"/>
        <w:rPr>
          <w:sz w:val="20"/>
        </w:rPr>
      </w:pPr>
    </w:p>
    <w:p w14:paraId="62207155" w14:textId="77777777" w:rsidR="002F5809" w:rsidRDefault="002F5809">
      <w:pPr>
        <w:pStyle w:val="BodyText"/>
        <w:rPr>
          <w:sz w:val="20"/>
        </w:rPr>
      </w:pPr>
    </w:p>
    <w:p w14:paraId="11A8A598" w14:textId="77777777" w:rsidR="002F5809" w:rsidRDefault="00A843CD">
      <w:pPr>
        <w:pStyle w:val="BodyText"/>
        <w:spacing w:before="9"/>
        <w:rPr>
          <w:sz w:val="18"/>
        </w:rPr>
      </w:pPr>
      <w:r>
        <w:pict w14:anchorId="3F371432">
          <v:line id="_x0000_s1032" style="position:absolute;z-index:251667456;mso-wrap-distance-left:0;mso-wrap-distance-right:0;mso-position-horizontal-relative:page" from="96.8pt,13pt" to="226.4pt,13pt" strokecolor="#231f20" strokeweight=".17147mm">
            <w10:wrap type="topAndBottom" anchorx="page"/>
          </v:line>
        </w:pict>
      </w:r>
    </w:p>
    <w:p w14:paraId="0DE57849" w14:textId="77777777" w:rsidR="002F5809" w:rsidRDefault="00A843CD">
      <w:pPr>
        <w:spacing w:before="55"/>
        <w:ind w:left="215"/>
        <w:rPr>
          <w:sz w:val="18"/>
        </w:rPr>
      </w:pPr>
      <w:r>
        <w:rPr>
          <w:color w:val="231F20"/>
          <w:position w:val="6"/>
          <w:sz w:val="11"/>
        </w:rPr>
        <w:t xml:space="preserve">5 </w:t>
      </w:r>
      <w:r>
        <w:rPr>
          <w:i/>
          <w:color w:val="231F20"/>
          <w:sz w:val="18"/>
        </w:rPr>
        <w:t xml:space="preserve">See </w:t>
      </w:r>
      <w:r>
        <w:rPr>
          <w:color w:val="231F20"/>
          <w:sz w:val="18"/>
        </w:rPr>
        <w:t>47 CFR § 2.106, n.5.490 (International Footnote). In Region 2, in the band 12.2-12.7 GHz, existing and future terrestrial radiocommunication services shall not cause harmful interference to the space services operating in conformity with the broadca</w:t>
      </w:r>
      <w:r>
        <w:rPr>
          <w:color w:val="231F20"/>
          <w:sz w:val="18"/>
        </w:rPr>
        <w:t>sting satellite Plan for Region 2 contained in Appendix 30.</w:t>
      </w:r>
    </w:p>
    <w:p w14:paraId="3744479C" w14:textId="77777777" w:rsidR="002F5809" w:rsidRDefault="00A843CD">
      <w:pPr>
        <w:spacing w:before="108"/>
        <w:ind w:left="215" w:right="268"/>
        <w:rPr>
          <w:sz w:val="18"/>
        </w:rPr>
      </w:pPr>
      <w:r>
        <w:rPr>
          <w:color w:val="231F20"/>
          <w:position w:val="6"/>
          <w:sz w:val="11"/>
        </w:rPr>
        <w:t xml:space="preserve">6 </w:t>
      </w:r>
      <w:r>
        <w:rPr>
          <w:color w:val="231F20"/>
          <w:sz w:val="18"/>
        </w:rPr>
        <w:t xml:space="preserve">MVDDS 5G Coalition Petition. </w:t>
      </w:r>
      <w:r>
        <w:rPr>
          <w:i/>
          <w:color w:val="231F20"/>
          <w:sz w:val="18"/>
        </w:rPr>
        <w:t>See also Petition for Rulemakings Filed</w:t>
      </w:r>
      <w:r>
        <w:rPr>
          <w:color w:val="231F20"/>
          <w:sz w:val="18"/>
        </w:rPr>
        <w:t>, Public Notice, Report No. 3042 (May 9, 2016) (Petition Public Notice). In its most recent filing, the Coalition's members we</w:t>
      </w:r>
      <w:r>
        <w:rPr>
          <w:color w:val="231F20"/>
          <w:sz w:val="18"/>
        </w:rPr>
        <w:t xml:space="preserve">re reported to be: Cass Cable TV, Inc., DISH Network L.L.C., Go Long Wireless LTD., MDS Operations, Inc., MVD Number 53 Partners, Satellite Receivers, Ltd., SOUTH.COM LLC, Story Communications, LLC, and Vision Broadband, LLC. </w:t>
      </w:r>
      <w:r>
        <w:rPr>
          <w:i/>
          <w:color w:val="231F20"/>
          <w:sz w:val="18"/>
        </w:rPr>
        <w:t xml:space="preserve">See </w:t>
      </w:r>
      <w:r>
        <w:rPr>
          <w:color w:val="231F20"/>
          <w:sz w:val="18"/>
        </w:rPr>
        <w:t>MVDDS 5G Coalition May 28,</w:t>
      </w:r>
      <w:r>
        <w:rPr>
          <w:color w:val="231F20"/>
          <w:sz w:val="18"/>
        </w:rPr>
        <w:t xml:space="preserve"> 2019 Ex Parte at 1. We note that MDS Operations subsequently assigned its remaining 60 MVDDS licenses to RS Access.</w:t>
      </w:r>
    </w:p>
    <w:p w14:paraId="517C0343" w14:textId="77777777" w:rsidR="002F5809" w:rsidRDefault="00A843CD">
      <w:pPr>
        <w:spacing w:before="108"/>
        <w:ind w:left="216"/>
        <w:rPr>
          <w:sz w:val="18"/>
        </w:rPr>
      </w:pPr>
      <w:r>
        <w:rPr>
          <w:color w:val="231F20"/>
          <w:position w:val="6"/>
          <w:sz w:val="11"/>
        </w:rPr>
        <w:t xml:space="preserve">7 </w:t>
      </w:r>
      <w:r>
        <w:rPr>
          <w:i/>
          <w:color w:val="231F20"/>
          <w:sz w:val="18"/>
        </w:rPr>
        <w:t xml:space="preserve">See </w:t>
      </w:r>
      <w:r>
        <w:rPr>
          <w:color w:val="231F20"/>
          <w:sz w:val="18"/>
        </w:rPr>
        <w:t>47 CFR §§ 101.113(a) n.11; 101.147(p).</w:t>
      </w:r>
    </w:p>
    <w:p w14:paraId="1D960825" w14:textId="77777777" w:rsidR="002F5809" w:rsidRDefault="002F5809">
      <w:pPr>
        <w:rPr>
          <w:sz w:val="18"/>
        </w:rPr>
        <w:sectPr w:rsidR="002F5809">
          <w:pgSz w:w="12240" w:h="15840"/>
          <w:pgMar w:top="2240" w:right="1720" w:bottom="500" w:left="1720" w:header="2019" w:footer="317" w:gutter="0"/>
          <w:cols w:space="720"/>
        </w:sectPr>
      </w:pPr>
    </w:p>
    <w:p w14:paraId="1FC32F03" w14:textId="77777777" w:rsidR="002F5809" w:rsidRDefault="002F5809">
      <w:pPr>
        <w:pStyle w:val="BodyText"/>
        <w:rPr>
          <w:sz w:val="20"/>
        </w:rPr>
      </w:pPr>
    </w:p>
    <w:p w14:paraId="1DEF4914" w14:textId="77777777" w:rsidR="002F5809" w:rsidRDefault="002F5809">
      <w:pPr>
        <w:pStyle w:val="BodyText"/>
        <w:spacing w:before="9"/>
        <w:rPr>
          <w:sz w:val="18"/>
        </w:rPr>
      </w:pPr>
    </w:p>
    <w:p w14:paraId="7FD34693" w14:textId="77777777" w:rsidR="002F5809" w:rsidRDefault="00A843CD">
      <w:pPr>
        <w:pStyle w:val="Heading1"/>
        <w:numPr>
          <w:ilvl w:val="0"/>
          <w:numId w:val="1"/>
        </w:numPr>
        <w:tabs>
          <w:tab w:val="left" w:pos="1511"/>
          <w:tab w:val="left" w:pos="1512"/>
        </w:tabs>
        <w:spacing w:before="1" w:line="249" w:lineRule="auto"/>
        <w:ind w:right="433"/>
      </w:pPr>
      <w:r>
        <w:rPr>
          <w:color w:val="231F20"/>
          <w:w w:val="105"/>
        </w:rPr>
        <w:t>Description</w:t>
      </w:r>
      <w:r>
        <w:rPr>
          <w:color w:val="231F20"/>
          <w:spacing w:val="-6"/>
          <w:w w:val="105"/>
        </w:rPr>
        <w:t xml:space="preserve"> </w:t>
      </w:r>
      <w:r>
        <w:rPr>
          <w:color w:val="231F20"/>
          <w:w w:val="105"/>
        </w:rPr>
        <w:t>and</w:t>
      </w:r>
      <w:r>
        <w:rPr>
          <w:color w:val="231F20"/>
          <w:spacing w:val="-6"/>
          <w:w w:val="105"/>
        </w:rPr>
        <w:t xml:space="preserve"> </w:t>
      </w:r>
      <w:r>
        <w:rPr>
          <w:color w:val="231F20"/>
          <w:w w:val="105"/>
        </w:rPr>
        <w:t>Estimate</w:t>
      </w:r>
      <w:r>
        <w:rPr>
          <w:color w:val="231F20"/>
          <w:spacing w:val="-6"/>
          <w:w w:val="105"/>
        </w:rPr>
        <w:t xml:space="preserve"> </w:t>
      </w:r>
      <w:r>
        <w:rPr>
          <w:color w:val="231F20"/>
          <w:w w:val="105"/>
        </w:rPr>
        <w:t>of</w:t>
      </w:r>
      <w:r>
        <w:rPr>
          <w:color w:val="231F20"/>
          <w:spacing w:val="-6"/>
          <w:w w:val="105"/>
        </w:rPr>
        <w:t xml:space="preserve"> </w:t>
      </w:r>
      <w:r>
        <w:rPr>
          <w:color w:val="231F20"/>
          <w:w w:val="105"/>
        </w:rPr>
        <w:t>the</w:t>
      </w:r>
      <w:r>
        <w:rPr>
          <w:color w:val="231F20"/>
          <w:spacing w:val="-6"/>
          <w:w w:val="105"/>
        </w:rPr>
        <w:t xml:space="preserve"> </w:t>
      </w:r>
      <w:r>
        <w:rPr>
          <w:color w:val="231F20"/>
          <w:w w:val="105"/>
        </w:rPr>
        <w:t>Number</w:t>
      </w:r>
      <w:r>
        <w:rPr>
          <w:color w:val="231F20"/>
          <w:spacing w:val="-6"/>
          <w:w w:val="105"/>
        </w:rPr>
        <w:t xml:space="preserve"> </w:t>
      </w:r>
      <w:r>
        <w:rPr>
          <w:color w:val="231F20"/>
          <w:w w:val="105"/>
        </w:rPr>
        <w:t>of</w:t>
      </w:r>
      <w:r>
        <w:rPr>
          <w:color w:val="231F20"/>
          <w:spacing w:val="-6"/>
          <w:w w:val="105"/>
        </w:rPr>
        <w:t xml:space="preserve"> </w:t>
      </w:r>
      <w:r>
        <w:rPr>
          <w:color w:val="231F20"/>
          <w:w w:val="105"/>
        </w:rPr>
        <w:t>Small</w:t>
      </w:r>
      <w:r>
        <w:rPr>
          <w:color w:val="231F20"/>
          <w:spacing w:val="-6"/>
          <w:w w:val="105"/>
        </w:rPr>
        <w:t xml:space="preserve"> </w:t>
      </w:r>
      <w:r>
        <w:rPr>
          <w:color w:val="231F20"/>
          <w:w w:val="105"/>
        </w:rPr>
        <w:t>Entities</w:t>
      </w:r>
      <w:r>
        <w:rPr>
          <w:color w:val="231F20"/>
          <w:spacing w:val="-6"/>
          <w:w w:val="105"/>
        </w:rPr>
        <w:t xml:space="preserve"> </w:t>
      </w:r>
      <w:r>
        <w:rPr>
          <w:color w:val="231F20"/>
          <w:w w:val="105"/>
        </w:rPr>
        <w:t>to</w:t>
      </w:r>
      <w:r>
        <w:rPr>
          <w:color w:val="231F20"/>
          <w:spacing w:val="-6"/>
          <w:w w:val="105"/>
        </w:rPr>
        <w:t xml:space="preserve"> </w:t>
      </w:r>
      <w:r>
        <w:rPr>
          <w:color w:val="231F20"/>
          <w:w w:val="105"/>
        </w:rPr>
        <w:t>Which</w:t>
      </w:r>
      <w:r>
        <w:rPr>
          <w:color w:val="231F20"/>
          <w:spacing w:val="-6"/>
          <w:w w:val="105"/>
        </w:rPr>
        <w:t xml:space="preserve"> </w:t>
      </w:r>
      <w:r>
        <w:rPr>
          <w:color w:val="231F20"/>
          <w:w w:val="105"/>
        </w:rPr>
        <w:t>the</w:t>
      </w:r>
      <w:r>
        <w:rPr>
          <w:color w:val="231F20"/>
          <w:spacing w:val="-6"/>
          <w:w w:val="105"/>
        </w:rPr>
        <w:t xml:space="preserve"> </w:t>
      </w:r>
      <w:r>
        <w:rPr>
          <w:color w:val="231F20"/>
          <w:w w:val="105"/>
        </w:rPr>
        <w:t>Proposed</w:t>
      </w:r>
      <w:r>
        <w:rPr>
          <w:color w:val="231F20"/>
          <w:w w:val="105"/>
        </w:rPr>
        <w:t xml:space="preserve"> Rules Will</w:t>
      </w:r>
      <w:r>
        <w:rPr>
          <w:color w:val="231F20"/>
          <w:spacing w:val="-14"/>
          <w:w w:val="105"/>
        </w:rPr>
        <w:t xml:space="preserve"> </w:t>
      </w:r>
      <w:r>
        <w:rPr>
          <w:color w:val="231F20"/>
          <w:w w:val="105"/>
        </w:rPr>
        <w:t>Apply</w:t>
      </w:r>
    </w:p>
    <w:p w14:paraId="67476C16" w14:textId="77777777" w:rsidR="002F5809" w:rsidRDefault="00A843CD">
      <w:pPr>
        <w:pStyle w:val="ListParagraph"/>
        <w:numPr>
          <w:ilvl w:val="0"/>
          <w:numId w:val="2"/>
        </w:numPr>
        <w:tabs>
          <w:tab w:val="left" w:pos="1511"/>
          <w:tab w:val="left" w:pos="1512"/>
        </w:tabs>
        <w:spacing w:before="109" w:line="249" w:lineRule="auto"/>
        <w:ind w:right="300" w:firstLine="648"/>
        <w:rPr>
          <w:sz w:val="11"/>
        </w:rPr>
      </w:pPr>
      <w:r>
        <w:rPr>
          <w:color w:val="231F20"/>
          <w:w w:val="105"/>
          <w:sz w:val="19"/>
        </w:rPr>
        <w:t>The</w:t>
      </w:r>
      <w:r>
        <w:rPr>
          <w:color w:val="231F20"/>
          <w:spacing w:val="-5"/>
          <w:w w:val="105"/>
          <w:sz w:val="19"/>
        </w:rPr>
        <w:t xml:space="preserve"> </w:t>
      </w:r>
      <w:r>
        <w:rPr>
          <w:color w:val="231F20"/>
          <w:w w:val="105"/>
          <w:sz w:val="19"/>
        </w:rPr>
        <w:t>RFA</w:t>
      </w:r>
      <w:r>
        <w:rPr>
          <w:color w:val="231F20"/>
          <w:spacing w:val="-5"/>
          <w:w w:val="105"/>
          <w:sz w:val="19"/>
        </w:rPr>
        <w:t xml:space="preserve"> </w:t>
      </w:r>
      <w:r>
        <w:rPr>
          <w:color w:val="231F20"/>
          <w:w w:val="105"/>
          <w:sz w:val="19"/>
        </w:rPr>
        <w:t>directs</w:t>
      </w:r>
      <w:r>
        <w:rPr>
          <w:color w:val="231F20"/>
          <w:spacing w:val="-5"/>
          <w:w w:val="105"/>
          <w:sz w:val="19"/>
        </w:rPr>
        <w:t xml:space="preserve"> </w:t>
      </w:r>
      <w:r>
        <w:rPr>
          <w:color w:val="231F20"/>
          <w:w w:val="105"/>
          <w:sz w:val="19"/>
        </w:rPr>
        <w:t>agencies</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provide</w:t>
      </w:r>
      <w:r>
        <w:rPr>
          <w:color w:val="231F20"/>
          <w:spacing w:val="-5"/>
          <w:w w:val="105"/>
          <w:sz w:val="19"/>
        </w:rPr>
        <w:t xml:space="preserve"> </w:t>
      </w:r>
      <w:r>
        <w:rPr>
          <w:color w:val="231F20"/>
          <w:w w:val="105"/>
          <w:sz w:val="19"/>
        </w:rPr>
        <w:t>a</w:t>
      </w:r>
      <w:r>
        <w:rPr>
          <w:color w:val="231F20"/>
          <w:spacing w:val="-5"/>
          <w:w w:val="105"/>
          <w:sz w:val="19"/>
        </w:rPr>
        <w:t xml:space="preserve"> </w:t>
      </w:r>
      <w:r>
        <w:rPr>
          <w:color w:val="231F20"/>
          <w:w w:val="105"/>
          <w:sz w:val="19"/>
        </w:rPr>
        <w:t>description</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where</w:t>
      </w:r>
      <w:r>
        <w:rPr>
          <w:color w:val="231F20"/>
          <w:spacing w:val="-7"/>
          <w:w w:val="105"/>
          <w:sz w:val="19"/>
        </w:rPr>
        <w:t xml:space="preserve"> </w:t>
      </w:r>
      <w:r>
        <w:rPr>
          <w:color w:val="231F20"/>
          <w:w w:val="105"/>
          <w:sz w:val="19"/>
        </w:rPr>
        <w:t>feasible,</w:t>
      </w:r>
      <w:r>
        <w:rPr>
          <w:color w:val="231F20"/>
          <w:spacing w:val="-5"/>
          <w:w w:val="105"/>
          <w:sz w:val="19"/>
        </w:rPr>
        <w:t xml:space="preserve"> </w:t>
      </w:r>
      <w:r>
        <w:rPr>
          <w:color w:val="231F20"/>
          <w:w w:val="105"/>
          <w:sz w:val="19"/>
        </w:rPr>
        <w:t>an</w:t>
      </w:r>
      <w:r>
        <w:rPr>
          <w:color w:val="231F20"/>
          <w:spacing w:val="-5"/>
          <w:w w:val="105"/>
          <w:sz w:val="19"/>
        </w:rPr>
        <w:t xml:space="preserve"> </w:t>
      </w:r>
      <w:r>
        <w:rPr>
          <w:color w:val="231F20"/>
          <w:w w:val="105"/>
          <w:sz w:val="19"/>
        </w:rPr>
        <w:t>estimate</w:t>
      </w:r>
      <w:r>
        <w:rPr>
          <w:color w:val="231F20"/>
          <w:spacing w:val="-5"/>
          <w:w w:val="105"/>
          <w:sz w:val="19"/>
        </w:rPr>
        <w:t xml:space="preserve"> </w:t>
      </w:r>
      <w:r>
        <w:rPr>
          <w:color w:val="231F20"/>
          <w:w w:val="105"/>
          <w:sz w:val="19"/>
        </w:rPr>
        <w:t>of the number of small entities that may be affected by the proposed rules, if adopted.</w:t>
      </w:r>
      <w:r>
        <w:rPr>
          <w:color w:val="231F20"/>
          <w:w w:val="105"/>
          <w:position w:val="6"/>
          <w:sz w:val="11"/>
        </w:rPr>
        <w:t xml:space="preserve">8 </w:t>
      </w:r>
      <w:r>
        <w:rPr>
          <w:color w:val="231F20"/>
          <w:w w:val="105"/>
          <w:sz w:val="19"/>
        </w:rPr>
        <w:t>The RFA generally defines the term "small entity" as having the same meaning as the terms "small business," "small organization," and "small governmental jurisdiction.</w:t>
      </w:r>
      <w:r>
        <w:rPr>
          <w:color w:val="231F20"/>
          <w:w w:val="105"/>
          <w:sz w:val="19"/>
        </w:rPr>
        <w:t>"</w:t>
      </w:r>
      <w:r>
        <w:rPr>
          <w:color w:val="231F20"/>
          <w:w w:val="105"/>
          <w:position w:val="6"/>
          <w:sz w:val="11"/>
        </w:rPr>
        <w:t xml:space="preserve">9 </w:t>
      </w:r>
      <w:r>
        <w:rPr>
          <w:color w:val="231F20"/>
          <w:w w:val="105"/>
          <w:sz w:val="19"/>
        </w:rPr>
        <w:t>In addition, the term "small business" has the same meaning as the term "small business concern" under the Small Business Act."</w:t>
      </w:r>
      <w:r>
        <w:rPr>
          <w:color w:val="231F20"/>
          <w:w w:val="105"/>
          <w:position w:val="6"/>
          <w:sz w:val="11"/>
        </w:rPr>
        <w:t xml:space="preserve">10 </w:t>
      </w:r>
      <w:r>
        <w:rPr>
          <w:color w:val="231F20"/>
          <w:w w:val="105"/>
          <w:sz w:val="19"/>
        </w:rPr>
        <w:t>A "small business concern" is one which: (1) is independently owned and operated; (2) is not dominant in its field of opera</w:t>
      </w:r>
      <w:r>
        <w:rPr>
          <w:color w:val="231F20"/>
          <w:w w:val="105"/>
          <w:sz w:val="19"/>
        </w:rPr>
        <w:t>tion;</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(3)</w:t>
      </w:r>
      <w:r>
        <w:rPr>
          <w:color w:val="231F20"/>
          <w:spacing w:val="-6"/>
          <w:w w:val="105"/>
          <w:sz w:val="19"/>
        </w:rPr>
        <w:t xml:space="preserve"> </w:t>
      </w:r>
      <w:r>
        <w:rPr>
          <w:color w:val="231F20"/>
          <w:w w:val="105"/>
          <w:sz w:val="19"/>
        </w:rPr>
        <w:t>satisfies</w:t>
      </w:r>
      <w:r>
        <w:rPr>
          <w:color w:val="231F20"/>
          <w:spacing w:val="-6"/>
          <w:w w:val="105"/>
          <w:sz w:val="19"/>
        </w:rPr>
        <w:t xml:space="preserve"> </w:t>
      </w:r>
      <w:r>
        <w:rPr>
          <w:color w:val="231F20"/>
          <w:w w:val="105"/>
          <w:sz w:val="19"/>
        </w:rPr>
        <w:t>any</w:t>
      </w:r>
      <w:r>
        <w:rPr>
          <w:color w:val="231F20"/>
          <w:spacing w:val="-6"/>
          <w:w w:val="105"/>
          <w:sz w:val="19"/>
        </w:rPr>
        <w:t xml:space="preserve"> </w:t>
      </w:r>
      <w:r>
        <w:rPr>
          <w:color w:val="231F20"/>
          <w:w w:val="105"/>
          <w:sz w:val="19"/>
        </w:rPr>
        <w:t>additional</w:t>
      </w:r>
      <w:r>
        <w:rPr>
          <w:color w:val="231F20"/>
          <w:spacing w:val="-6"/>
          <w:w w:val="105"/>
          <w:sz w:val="19"/>
        </w:rPr>
        <w:t xml:space="preserve"> </w:t>
      </w:r>
      <w:r>
        <w:rPr>
          <w:color w:val="231F20"/>
          <w:w w:val="105"/>
          <w:sz w:val="19"/>
        </w:rPr>
        <w:t>criteria</w:t>
      </w:r>
      <w:r>
        <w:rPr>
          <w:color w:val="231F20"/>
          <w:spacing w:val="-6"/>
          <w:w w:val="105"/>
          <w:sz w:val="19"/>
        </w:rPr>
        <w:t xml:space="preserve"> </w:t>
      </w:r>
      <w:r>
        <w:rPr>
          <w:color w:val="231F20"/>
          <w:w w:val="105"/>
          <w:sz w:val="19"/>
        </w:rPr>
        <w:t>established</w:t>
      </w:r>
      <w:r>
        <w:rPr>
          <w:color w:val="231F20"/>
          <w:spacing w:val="-6"/>
          <w:w w:val="105"/>
          <w:sz w:val="19"/>
        </w:rPr>
        <w:t xml:space="preserve"> </w:t>
      </w:r>
      <w:r>
        <w:rPr>
          <w:color w:val="231F20"/>
          <w:w w:val="105"/>
          <w:sz w:val="19"/>
        </w:rPr>
        <w:t>by</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SBA.</w:t>
      </w:r>
      <w:r>
        <w:rPr>
          <w:color w:val="231F20"/>
          <w:w w:val="105"/>
          <w:position w:val="6"/>
          <w:sz w:val="11"/>
        </w:rPr>
        <w:t>11</w:t>
      </w:r>
    </w:p>
    <w:p w14:paraId="3A0A7D68" w14:textId="77777777" w:rsidR="002F5809" w:rsidRDefault="00A843CD">
      <w:pPr>
        <w:pStyle w:val="ListParagraph"/>
        <w:numPr>
          <w:ilvl w:val="0"/>
          <w:numId w:val="2"/>
        </w:numPr>
        <w:tabs>
          <w:tab w:val="left" w:pos="1511"/>
          <w:tab w:val="left" w:pos="1513"/>
        </w:tabs>
        <w:spacing w:line="249" w:lineRule="auto"/>
        <w:ind w:right="226" w:firstLine="648"/>
        <w:rPr>
          <w:sz w:val="11"/>
        </w:rPr>
      </w:pPr>
      <w:r>
        <w:rPr>
          <w:i/>
          <w:color w:val="231F20"/>
          <w:w w:val="105"/>
          <w:sz w:val="19"/>
        </w:rPr>
        <w:t>Small Businesses, Small Organizations, Small Governmental Jurisdictions</w:t>
      </w:r>
      <w:r>
        <w:rPr>
          <w:color w:val="231F20"/>
          <w:w w:val="105"/>
          <w:sz w:val="19"/>
        </w:rPr>
        <w:t>. Our actions, over time, may affect small entities that are not easily categorized at present. We therefore de</w:t>
      </w:r>
      <w:r>
        <w:rPr>
          <w:color w:val="231F20"/>
          <w:w w:val="105"/>
          <w:sz w:val="19"/>
        </w:rPr>
        <w:t>scribe</w:t>
      </w:r>
      <w:r>
        <w:rPr>
          <w:color w:val="231F20"/>
          <w:spacing w:val="-26"/>
          <w:w w:val="105"/>
          <w:sz w:val="19"/>
        </w:rPr>
        <w:t xml:space="preserve"> </w:t>
      </w:r>
      <w:r>
        <w:rPr>
          <w:color w:val="231F20"/>
          <w:w w:val="105"/>
          <w:sz w:val="19"/>
        </w:rPr>
        <w:t>here, at the outset, three broad groups of small entities that could be directly affected herein.</w:t>
      </w:r>
      <w:r>
        <w:rPr>
          <w:color w:val="231F20"/>
          <w:w w:val="105"/>
          <w:position w:val="6"/>
          <w:sz w:val="11"/>
        </w:rPr>
        <w:t xml:space="preserve">12  </w:t>
      </w:r>
      <w:r>
        <w:rPr>
          <w:color w:val="231F20"/>
          <w:w w:val="105"/>
          <w:sz w:val="19"/>
        </w:rPr>
        <w:t>First, while there are industry specific size standards for small businesses that are used in the regulatory flexibility analysis, according to data</w:t>
      </w:r>
      <w:r>
        <w:rPr>
          <w:color w:val="231F20"/>
          <w:w w:val="105"/>
          <w:sz w:val="19"/>
        </w:rPr>
        <w:t xml:space="preserve"> from the SBA's Office of Advocacy, in general a small business is an independent business having fewer than 500 employees.</w:t>
      </w:r>
      <w:r>
        <w:rPr>
          <w:color w:val="231F20"/>
          <w:w w:val="105"/>
          <w:position w:val="6"/>
          <w:sz w:val="11"/>
        </w:rPr>
        <w:t xml:space="preserve">13 </w:t>
      </w:r>
      <w:r>
        <w:rPr>
          <w:color w:val="231F20"/>
          <w:w w:val="105"/>
          <w:sz w:val="19"/>
        </w:rPr>
        <w:t>These types of small businesses represent 99.9%</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all</w:t>
      </w:r>
      <w:r>
        <w:rPr>
          <w:color w:val="231F20"/>
          <w:spacing w:val="-5"/>
          <w:w w:val="105"/>
          <w:sz w:val="19"/>
        </w:rPr>
        <w:t xml:space="preserve"> </w:t>
      </w:r>
      <w:r>
        <w:rPr>
          <w:color w:val="231F20"/>
          <w:w w:val="105"/>
          <w:sz w:val="19"/>
        </w:rPr>
        <w:t>businesses</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United</w:t>
      </w:r>
      <w:r>
        <w:rPr>
          <w:color w:val="231F20"/>
          <w:spacing w:val="-5"/>
          <w:w w:val="105"/>
          <w:sz w:val="19"/>
        </w:rPr>
        <w:t xml:space="preserve"> </w:t>
      </w:r>
      <w:r>
        <w:rPr>
          <w:color w:val="231F20"/>
          <w:w w:val="105"/>
          <w:sz w:val="19"/>
        </w:rPr>
        <w:t>States</w:t>
      </w:r>
      <w:r>
        <w:rPr>
          <w:color w:val="231F20"/>
          <w:spacing w:val="-5"/>
          <w:w w:val="105"/>
          <w:sz w:val="19"/>
        </w:rPr>
        <w:t xml:space="preserve"> </w:t>
      </w:r>
      <w:r>
        <w:rPr>
          <w:color w:val="231F20"/>
          <w:w w:val="105"/>
          <w:sz w:val="19"/>
        </w:rPr>
        <w:t>which</w:t>
      </w:r>
      <w:r>
        <w:rPr>
          <w:color w:val="231F20"/>
          <w:spacing w:val="-5"/>
          <w:w w:val="105"/>
          <w:sz w:val="19"/>
        </w:rPr>
        <w:t xml:space="preserve"> </w:t>
      </w:r>
      <w:r>
        <w:rPr>
          <w:color w:val="231F20"/>
          <w:w w:val="105"/>
          <w:sz w:val="19"/>
        </w:rPr>
        <w:t>translates</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30.7</w:t>
      </w:r>
      <w:r>
        <w:rPr>
          <w:color w:val="231F20"/>
          <w:spacing w:val="-5"/>
          <w:w w:val="105"/>
          <w:sz w:val="19"/>
        </w:rPr>
        <w:t xml:space="preserve"> </w:t>
      </w:r>
      <w:r>
        <w:rPr>
          <w:color w:val="231F20"/>
          <w:w w:val="105"/>
          <w:sz w:val="19"/>
        </w:rPr>
        <w:t>million</w:t>
      </w:r>
      <w:r>
        <w:rPr>
          <w:color w:val="231F20"/>
          <w:spacing w:val="-5"/>
          <w:w w:val="105"/>
          <w:sz w:val="19"/>
        </w:rPr>
        <w:t xml:space="preserve"> </w:t>
      </w:r>
      <w:r>
        <w:rPr>
          <w:color w:val="231F20"/>
          <w:w w:val="105"/>
          <w:sz w:val="19"/>
        </w:rPr>
        <w:t>businesses.</w:t>
      </w:r>
      <w:r>
        <w:rPr>
          <w:color w:val="231F20"/>
          <w:w w:val="105"/>
          <w:position w:val="6"/>
          <w:sz w:val="11"/>
        </w:rPr>
        <w:t>14</w:t>
      </w:r>
    </w:p>
    <w:p w14:paraId="3F79CA76" w14:textId="77777777" w:rsidR="002F5809" w:rsidRDefault="00A843CD">
      <w:pPr>
        <w:pStyle w:val="ListParagraph"/>
        <w:numPr>
          <w:ilvl w:val="0"/>
          <w:numId w:val="2"/>
        </w:numPr>
        <w:tabs>
          <w:tab w:val="left" w:pos="1511"/>
          <w:tab w:val="left" w:pos="1513"/>
        </w:tabs>
        <w:spacing w:before="109" w:line="249" w:lineRule="auto"/>
        <w:ind w:right="191" w:firstLine="648"/>
        <w:rPr>
          <w:sz w:val="11"/>
        </w:rPr>
      </w:pPr>
      <w:r>
        <w:rPr>
          <w:color w:val="231F20"/>
          <w:w w:val="105"/>
          <w:sz w:val="19"/>
        </w:rPr>
        <w:t>Next, the type of small entity described as a "small organization" is generally "any not- for-profit enterprise which is independently owned and operated and is not dominant in its field."</w:t>
      </w:r>
      <w:r>
        <w:rPr>
          <w:color w:val="231F20"/>
          <w:w w:val="105"/>
          <w:position w:val="6"/>
          <w:sz w:val="11"/>
        </w:rPr>
        <w:t xml:space="preserve">15 </w:t>
      </w:r>
      <w:r>
        <w:rPr>
          <w:color w:val="231F20"/>
          <w:w w:val="105"/>
          <w:sz w:val="19"/>
        </w:rPr>
        <w:t>The Internal Revenue Service (IRS) uses a revenue b</w:t>
      </w:r>
      <w:r>
        <w:rPr>
          <w:color w:val="231F20"/>
          <w:w w:val="105"/>
          <w:sz w:val="19"/>
        </w:rPr>
        <w:t>enchmark of $50,000 or less to delineate its annual electronic filing requirements for small exempt organizations.</w:t>
      </w:r>
      <w:r>
        <w:rPr>
          <w:color w:val="231F20"/>
          <w:w w:val="105"/>
          <w:position w:val="6"/>
          <w:sz w:val="11"/>
        </w:rPr>
        <w:t xml:space="preserve">16  </w:t>
      </w:r>
      <w:r>
        <w:rPr>
          <w:color w:val="231F20"/>
          <w:w w:val="105"/>
          <w:sz w:val="19"/>
        </w:rPr>
        <w:t>Nationwide, for tax year 2018, there were</w:t>
      </w:r>
      <w:r>
        <w:rPr>
          <w:color w:val="231F20"/>
          <w:spacing w:val="-6"/>
          <w:w w:val="105"/>
          <w:sz w:val="19"/>
        </w:rPr>
        <w:t xml:space="preserve"> </w:t>
      </w:r>
      <w:r>
        <w:rPr>
          <w:color w:val="231F20"/>
          <w:w w:val="105"/>
          <w:sz w:val="19"/>
        </w:rPr>
        <w:t>approximately</w:t>
      </w:r>
      <w:r>
        <w:rPr>
          <w:color w:val="231F20"/>
          <w:spacing w:val="-6"/>
          <w:w w:val="105"/>
          <w:sz w:val="19"/>
        </w:rPr>
        <w:t xml:space="preserve"> </w:t>
      </w:r>
      <w:r>
        <w:rPr>
          <w:color w:val="231F20"/>
          <w:w w:val="105"/>
          <w:sz w:val="19"/>
        </w:rPr>
        <w:t>571,709</w:t>
      </w:r>
      <w:r>
        <w:rPr>
          <w:color w:val="231F20"/>
          <w:spacing w:val="-6"/>
          <w:w w:val="105"/>
          <w:sz w:val="19"/>
        </w:rPr>
        <w:t xml:space="preserve"> </w:t>
      </w:r>
      <w:r>
        <w:rPr>
          <w:color w:val="231F20"/>
          <w:w w:val="105"/>
          <w:sz w:val="19"/>
        </w:rPr>
        <w:t>small</w:t>
      </w:r>
      <w:r>
        <w:rPr>
          <w:color w:val="231F20"/>
          <w:spacing w:val="-6"/>
          <w:w w:val="105"/>
          <w:sz w:val="19"/>
        </w:rPr>
        <w:t xml:space="preserve"> </w:t>
      </w:r>
      <w:r>
        <w:rPr>
          <w:color w:val="231F20"/>
          <w:w w:val="105"/>
          <w:sz w:val="19"/>
        </w:rPr>
        <w:t>exempt</w:t>
      </w:r>
      <w:r>
        <w:rPr>
          <w:color w:val="231F20"/>
          <w:spacing w:val="-6"/>
          <w:w w:val="105"/>
          <w:sz w:val="19"/>
        </w:rPr>
        <w:t xml:space="preserve"> </w:t>
      </w:r>
      <w:r>
        <w:rPr>
          <w:color w:val="231F20"/>
          <w:w w:val="105"/>
          <w:sz w:val="19"/>
        </w:rPr>
        <w:t>organizations</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U.S.</w:t>
      </w:r>
      <w:r>
        <w:rPr>
          <w:color w:val="231F20"/>
          <w:spacing w:val="-6"/>
          <w:w w:val="105"/>
          <w:sz w:val="19"/>
        </w:rPr>
        <w:t xml:space="preserve"> </w:t>
      </w:r>
      <w:r>
        <w:rPr>
          <w:color w:val="231F20"/>
          <w:w w:val="105"/>
          <w:sz w:val="19"/>
        </w:rPr>
        <w:t>reporting</w:t>
      </w:r>
      <w:r>
        <w:rPr>
          <w:color w:val="231F20"/>
          <w:spacing w:val="-6"/>
          <w:w w:val="105"/>
          <w:sz w:val="19"/>
        </w:rPr>
        <w:t xml:space="preserve"> </w:t>
      </w:r>
      <w:r>
        <w:rPr>
          <w:color w:val="231F20"/>
          <w:w w:val="105"/>
          <w:sz w:val="19"/>
        </w:rPr>
        <w:t>revenues</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$50,000</w:t>
      </w:r>
      <w:r>
        <w:rPr>
          <w:color w:val="231F20"/>
          <w:spacing w:val="-6"/>
          <w:w w:val="105"/>
          <w:sz w:val="19"/>
        </w:rPr>
        <w:t xml:space="preserve"> </w:t>
      </w:r>
      <w:r>
        <w:rPr>
          <w:color w:val="231F20"/>
          <w:w w:val="105"/>
          <w:sz w:val="19"/>
        </w:rPr>
        <w:t>or</w:t>
      </w:r>
      <w:r>
        <w:rPr>
          <w:color w:val="231F20"/>
          <w:spacing w:val="-6"/>
          <w:w w:val="105"/>
          <w:sz w:val="19"/>
        </w:rPr>
        <w:t xml:space="preserve"> </w:t>
      </w:r>
      <w:r>
        <w:rPr>
          <w:color w:val="231F20"/>
          <w:w w:val="105"/>
          <w:sz w:val="19"/>
        </w:rPr>
        <w:t>le</w:t>
      </w:r>
      <w:r>
        <w:rPr>
          <w:color w:val="231F20"/>
          <w:w w:val="105"/>
          <w:sz w:val="19"/>
        </w:rPr>
        <w:t>ss according</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registration</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tax</w:t>
      </w:r>
      <w:r>
        <w:rPr>
          <w:color w:val="231F20"/>
          <w:spacing w:val="-5"/>
          <w:w w:val="105"/>
          <w:sz w:val="19"/>
        </w:rPr>
        <w:t xml:space="preserve"> </w:t>
      </w:r>
      <w:r>
        <w:rPr>
          <w:color w:val="231F20"/>
          <w:w w:val="105"/>
          <w:sz w:val="19"/>
        </w:rPr>
        <w:t>data</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exempt</w:t>
      </w:r>
      <w:r>
        <w:rPr>
          <w:color w:val="231F20"/>
          <w:spacing w:val="-5"/>
          <w:w w:val="105"/>
          <w:sz w:val="19"/>
        </w:rPr>
        <w:t xml:space="preserve"> </w:t>
      </w:r>
      <w:r>
        <w:rPr>
          <w:color w:val="231F20"/>
          <w:w w:val="105"/>
          <w:sz w:val="19"/>
        </w:rPr>
        <w:t>organizations</w:t>
      </w:r>
      <w:r>
        <w:rPr>
          <w:color w:val="231F20"/>
          <w:spacing w:val="-5"/>
          <w:w w:val="105"/>
          <w:sz w:val="19"/>
        </w:rPr>
        <w:t xml:space="preserve"> </w:t>
      </w:r>
      <w:r>
        <w:rPr>
          <w:color w:val="231F20"/>
          <w:w w:val="105"/>
          <w:sz w:val="19"/>
        </w:rPr>
        <w:t>available</w:t>
      </w:r>
      <w:r>
        <w:rPr>
          <w:color w:val="231F20"/>
          <w:spacing w:val="-5"/>
          <w:w w:val="105"/>
          <w:sz w:val="19"/>
        </w:rPr>
        <w:t xml:space="preserve"> </w:t>
      </w:r>
      <w:r>
        <w:rPr>
          <w:color w:val="231F20"/>
          <w:w w:val="105"/>
          <w:sz w:val="19"/>
        </w:rPr>
        <w:t>from</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IRS.</w:t>
      </w:r>
      <w:r>
        <w:rPr>
          <w:color w:val="231F20"/>
          <w:w w:val="105"/>
          <w:position w:val="6"/>
          <w:sz w:val="11"/>
        </w:rPr>
        <w:t>17</w:t>
      </w:r>
    </w:p>
    <w:p w14:paraId="3E58D5E0" w14:textId="77777777" w:rsidR="002F5809" w:rsidRDefault="00A843CD">
      <w:pPr>
        <w:pStyle w:val="BodyText"/>
        <w:spacing w:before="2"/>
      </w:pPr>
      <w:r>
        <w:pict w14:anchorId="3F0E9ACE">
          <v:line id="_x0000_s1031" style="position:absolute;z-index:251668480;mso-wrap-distance-left:0;mso-wrap-distance-right:0;mso-position-horizontal-relative:page" from="96.8pt,13.25pt" to="226.4pt,13.25pt" strokecolor="#231f20" strokeweight=".17144mm">
            <w10:wrap type="topAndBottom" anchorx="page"/>
          </v:line>
        </w:pict>
      </w:r>
    </w:p>
    <w:p w14:paraId="7111D760" w14:textId="77777777" w:rsidR="002F5809" w:rsidRDefault="00A843CD">
      <w:pPr>
        <w:spacing w:before="55"/>
        <w:ind w:left="216"/>
        <w:rPr>
          <w:sz w:val="18"/>
        </w:rPr>
      </w:pPr>
      <w:r>
        <w:rPr>
          <w:color w:val="231F20"/>
          <w:position w:val="6"/>
          <w:sz w:val="11"/>
        </w:rPr>
        <w:t xml:space="preserve">8 </w:t>
      </w:r>
      <w:r>
        <w:rPr>
          <w:color w:val="231F20"/>
          <w:sz w:val="18"/>
        </w:rPr>
        <w:t>5 U.S.C. § 603(b)(3).</w:t>
      </w:r>
    </w:p>
    <w:p w14:paraId="54807862" w14:textId="77777777" w:rsidR="002F5809" w:rsidRDefault="00A843CD">
      <w:pPr>
        <w:spacing w:before="108"/>
        <w:ind w:left="216"/>
        <w:rPr>
          <w:sz w:val="18"/>
        </w:rPr>
      </w:pPr>
      <w:r>
        <w:rPr>
          <w:color w:val="231F20"/>
          <w:position w:val="6"/>
          <w:sz w:val="11"/>
        </w:rPr>
        <w:t xml:space="preserve">9 </w:t>
      </w:r>
      <w:r>
        <w:rPr>
          <w:color w:val="231F20"/>
          <w:sz w:val="18"/>
        </w:rPr>
        <w:t>5 U.S.C. § 601(6).</w:t>
      </w:r>
    </w:p>
    <w:p w14:paraId="5F9720D7" w14:textId="77777777" w:rsidR="002F5809" w:rsidRDefault="00A843CD">
      <w:pPr>
        <w:spacing w:before="107"/>
        <w:ind w:left="215" w:right="241"/>
        <w:rPr>
          <w:sz w:val="18"/>
        </w:rPr>
      </w:pPr>
      <w:r>
        <w:rPr>
          <w:color w:val="231F20"/>
          <w:position w:val="6"/>
          <w:sz w:val="11"/>
        </w:rPr>
        <w:t xml:space="preserve">10 </w:t>
      </w:r>
      <w:r>
        <w:rPr>
          <w:color w:val="231F20"/>
          <w:sz w:val="18"/>
        </w:rPr>
        <w:t xml:space="preserve">5 U.S.C. § 601(3) (incorporating by reference the definition of "small-business concern" in the Small Business Act, 15 U.S.C. § 632). Pursuant to 5 U.S.C. § 601(3), the statutory definition of a small business applies "unless an agency, after consultation </w:t>
      </w:r>
      <w:r>
        <w:rPr>
          <w:color w:val="231F20"/>
          <w:sz w:val="18"/>
        </w:rPr>
        <w:t>with the Office of Advocacy of the Small Business Administration and after opportunity for public comment, establishes one or more definitions of such term which are appropriate to the activities of the agency and publishes such definition(s) in the Federa</w:t>
      </w:r>
      <w:r>
        <w:rPr>
          <w:color w:val="231F20"/>
          <w:sz w:val="18"/>
        </w:rPr>
        <w:t>l Register."</w:t>
      </w:r>
    </w:p>
    <w:p w14:paraId="43D3BEC2" w14:textId="77777777" w:rsidR="002F5809" w:rsidRDefault="00A843CD">
      <w:pPr>
        <w:spacing w:before="108"/>
        <w:ind w:left="216"/>
        <w:rPr>
          <w:sz w:val="18"/>
        </w:rPr>
      </w:pPr>
      <w:r>
        <w:rPr>
          <w:color w:val="231F20"/>
          <w:position w:val="6"/>
          <w:sz w:val="11"/>
        </w:rPr>
        <w:t xml:space="preserve">11 </w:t>
      </w:r>
      <w:r>
        <w:rPr>
          <w:color w:val="231F20"/>
          <w:sz w:val="18"/>
        </w:rPr>
        <w:t>15 U.S.C. § 632.</w:t>
      </w:r>
    </w:p>
    <w:p w14:paraId="2D49EC79" w14:textId="77777777" w:rsidR="002F5809" w:rsidRDefault="00A843CD">
      <w:pPr>
        <w:spacing w:before="107"/>
        <w:ind w:left="216"/>
        <w:rPr>
          <w:sz w:val="18"/>
        </w:rPr>
      </w:pPr>
      <w:r>
        <w:rPr>
          <w:color w:val="231F20"/>
          <w:position w:val="6"/>
          <w:sz w:val="11"/>
        </w:rPr>
        <w:t xml:space="preserve">12 </w:t>
      </w:r>
      <w:r>
        <w:rPr>
          <w:i/>
          <w:color w:val="231F20"/>
          <w:sz w:val="18"/>
        </w:rPr>
        <w:t xml:space="preserve">See </w:t>
      </w:r>
      <w:r>
        <w:rPr>
          <w:color w:val="231F20"/>
          <w:sz w:val="18"/>
        </w:rPr>
        <w:t>5 U.S.C. § 601(3)-(6).</w:t>
      </w:r>
    </w:p>
    <w:p w14:paraId="0801A930" w14:textId="77777777" w:rsidR="002F5809" w:rsidRDefault="00A843CD">
      <w:pPr>
        <w:spacing w:before="108"/>
        <w:ind w:left="216" w:right="1043"/>
        <w:rPr>
          <w:sz w:val="18"/>
        </w:rPr>
      </w:pPr>
      <w:r>
        <w:rPr>
          <w:color w:val="231F20"/>
          <w:position w:val="6"/>
          <w:sz w:val="11"/>
        </w:rPr>
        <w:t xml:space="preserve">13 </w:t>
      </w:r>
      <w:r>
        <w:rPr>
          <w:i/>
          <w:color w:val="231F20"/>
          <w:sz w:val="18"/>
        </w:rPr>
        <w:t xml:space="preserve">See </w:t>
      </w:r>
      <w:r>
        <w:rPr>
          <w:color w:val="231F20"/>
          <w:sz w:val="18"/>
        </w:rPr>
        <w:t xml:space="preserve">SBA, Office of Advocacy, "What's New With Small Business," </w:t>
      </w:r>
      <w:r>
        <w:rPr>
          <w:color w:val="3953A4"/>
          <w:sz w:val="18"/>
          <w:u w:val="single" w:color="3953A4"/>
        </w:rPr>
        <w:t xml:space="preserve">https://cdn.advocacy.sba.gov/wp- content/uploads/2019/09/23172859/Whats-New-With-Small-Business-2019.pdf </w:t>
      </w:r>
      <w:r>
        <w:rPr>
          <w:color w:val="231F20"/>
          <w:sz w:val="18"/>
        </w:rPr>
        <w:t>(Sept. 2019).</w:t>
      </w:r>
    </w:p>
    <w:p w14:paraId="42C45800" w14:textId="77777777" w:rsidR="002F5809" w:rsidRDefault="00A843CD">
      <w:pPr>
        <w:spacing w:before="107"/>
        <w:ind w:left="216"/>
        <w:rPr>
          <w:i/>
          <w:sz w:val="18"/>
        </w:rPr>
      </w:pPr>
      <w:r>
        <w:rPr>
          <w:color w:val="231F20"/>
          <w:w w:val="105"/>
          <w:position w:val="6"/>
          <w:sz w:val="11"/>
        </w:rPr>
        <w:t xml:space="preserve">14 </w:t>
      </w:r>
      <w:r>
        <w:rPr>
          <w:i/>
          <w:color w:val="231F20"/>
          <w:w w:val="105"/>
          <w:sz w:val="18"/>
        </w:rPr>
        <w:t>Id.</w:t>
      </w:r>
    </w:p>
    <w:p w14:paraId="0170CF5F" w14:textId="77777777" w:rsidR="002F5809" w:rsidRDefault="00A843CD">
      <w:pPr>
        <w:spacing w:before="108"/>
        <w:ind w:left="216"/>
        <w:rPr>
          <w:sz w:val="18"/>
        </w:rPr>
      </w:pPr>
      <w:r>
        <w:rPr>
          <w:color w:val="231F20"/>
          <w:position w:val="6"/>
          <w:sz w:val="11"/>
        </w:rPr>
        <w:t>1</w:t>
      </w:r>
      <w:r>
        <w:rPr>
          <w:color w:val="231F20"/>
          <w:position w:val="6"/>
          <w:sz w:val="11"/>
        </w:rPr>
        <w:t xml:space="preserve">5 </w:t>
      </w:r>
      <w:r>
        <w:rPr>
          <w:color w:val="231F20"/>
          <w:sz w:val="18"/>
        </w:rPr>
        <w:t>5 U.S.C. § 601(4).</w:t>
      </w:r>
    </w:p>
    <w:p w14:paraId="5FD01B0B" w14:textId="77777777" w:rsidR="002F5809" w:rsidRDefault="00A843CD">
      <w:pPr>
        <w:spacing w:before="107"/>
        <w:ind w:left="215" w:right="223"/>
        <w:rPr>
          <w:sz w:val="18"/>
        </w:rPr>
      </w:pPr>
      <w:r>
        <w:rPr>
          <w:color w:val="231F20"/>
          <w:position w:val="6"/>
          <w:sz w:val="11"/>
        </w:rPr>
        <w:t xml:space="preserve">16 </w:t>
      </w:r>
      <w:r>
        <w:rPr>
          <w:color w:val="231F20"/>
          <w:sz w:val="18"/>
        </w:rPr>
        <w:t>The IRS benchmark is similar to the population of less than 50,000 benchmark in 5 U.S.C § 601(5) that is used to define a small governmental jurisdiction. Therefore, the IRS benchmark has been used to estimate the number small organ</w:t>
      </w:r>
      <w:r>
        <w:rPr>
          <w:color w:val="231F20"/>
          <w:sz w:val="18"/>
        </w:rPr>
        <w:t>izations in this small entity description. S</w:t>
      </w:r>
      <w:r>
        <w:rPr>
          <w:i/>
          <w:color w:val="231F20"/>
          <w:sz w:val="18"/>
        </w:rPr>
        <w:t xml:space="preserve">ee </w:t>
      </w:r>
      <w:r>
        <w:rPr>
          <w:color w:val="231F20"/>
          <w:sz w:val="18"/>
        </w:rPr>
        <w:t xml:space="preserve">Annual Electronic Filing Requirement for Small Exempt Organizations </w:t>
      </w:r>
      <w:r>
        <w:rPr>
          <w:color w:val="231F20"/>
          <w:w w:val="270"/>
          <w:sz w:val="18"/>
        </w:rPr>
        <w:t xml:space="preserve">- </w:t>
      </w:r>
      <w:r>
        <w:rPr>
          <w:color w:val="231F20"/>
          <w:sz w:val="18"/>
        </w:rPr>
        <w:t xml:space="preserve">Form 990-N (e-Postcard), "Who must file," </w:t>
      </w:r>
      <w:hyperlink r:id="rId37">
        <w:r>
          <w:rPr>
            <w:color w:val="3953A4"/>
            <w:sz w:val="18"/>
            <w:u w:val="single" w:color="3953A4"/>
          </w:rPr>
          <w:t>https://www.irs.gov/ch</w:t>
        </w:r>
      </w:hyperlink>
      <w:r>
        <w:rPr>
          <w:color w:val="3953A4"/>
          <w:sz w:val="18"/>
          <w:u w:val="single" w:color="3953A4"/>
        </w:rPr>
        <w:t>ar</w:t>
      </w:r>
      <w:hyperlink r:id="rId38">
        <w:r>
          <w:rPr>
            <w:color w:val="3953A4"/>
            <w:sz w:val="18"/>
            <w:u w:val="single" w:color="3953A4"/>
          </w:rPr>
          <w:t>ities-non-profits/annual-</w:t>
        </w:r>
      </w:hyperlink>
      <w:r>
        <w:rPr>
          <w:color w:val="3953A4"/>
          <w:sz w:val="18"/>
          <w:u w:val="single" w:color="3953A4"/>
        </w:rPr>
        <w:t xml:space="preserve"> electronic-filing-requirement-for-small-exempt-organizations-form-990-n-e-postcard</w:t>
      </w:r>
      <w:r>
        <w:rPr>
          <w:color w:val="231F20"/>
          <w:sz w:val="18"/>
        </w:rPr>
        <w:t>. We note that the IRS data does not provide information on whether a small exempt or</w:t>
      </w:r>
      <w:r>
        <w:rPr>
          <w:color w:val="231F20"/>
          <w:sz w:val="18"/>
        </w:rPr>
        <w:t>ganization is independently owned and operated or dominant in its field.</w:t>
      </w:r>
    </w:p>
    <w:p w14:paraId="4DAA634B" w14:textId="77777777" w:rsidR="002F5809" w:rsidRDefault="00A843CD">
      <w:pPr>
        <w:spacing w:before="107"/>
        <w:ind w:left="215" w:right="374"/>
        <w:rPr>
          <w:sz w:val="18"/>
        </w:rPr>
      </w:pPr>
      <w:r>
        <w:rPr>
          <w:color w:val="231F20"/>
          <w:position w:val="6"/>
          <w:sz w:val="11"/>
        </w:rPr>
        <w:t xml:space="preserve">17 </w:t>
      </w:r>
      <w:r>
        <w:rPr>
          <w:i/>
          <w:color w:val="231F20"/>
          <w:sz w:val="18"/>
        </w:rPr>
        <w:t xml:space="preserve">See </w:t>
      </w:r>
      <w:r>
        <w:rPr>
          <w:color w:val="231F20"/>
          <w:sz w:val="18"/>
        </w:rPr>
        <w:t xml:space="preserve">Exempt Organizations Business Master File Extract (EO BMF), "CSV Files by Region," </w:t>
      </w:r>
      <w:hyperlink r:id="rId39">
        <w:r>
          <w:rPr>
            <w:color w:val="3953A4"/>
            <w:sz w:val="18"/>
            <w:u w:val="single" w:color="3953A4"/>
          </w:rPr>
          <w:t>https://www.irs.gov/charities-non-profits/exempt-organizations-</w:t>
        </w:r>
      </w:hyperlink>
      <w:r>
        <w:rPr>
          <w:color w:val="3953A4"/>
          <w:sz w:val="18"/>
          <w:u w:val="single" w:color="3953A4"/>
        </w:rPr>
        <w:t>business</w:t>
      </w:r>
      <w:hyperlink r:id="rId40">
        <w:r>
          <w:rPr>
            <w:color w:val="3953A4"/>
            <w:sz w:val="18"/>
            <w:u w:val="single" w:color="3953A4"/>
          </w:rPr>
          <w:t>-master-file-extract-eo-bmf</w:t>
        </w:r>
        <w:r>
          <w:rPr>
            <w:color w:val="231F20"/>
            <w:sz w:val="18"/>
          </w:rPr>
          <w:t>.</w:t>
        </w:r>
      </w:hyperlink>
      <w:r>
        <w:rPr>
          <w:color w:val="231F20"/>
          <w:sz w:val="18"/>
        </w:rPr>
        <w:t xml:space="preserve"> The IRS Exempt Organization Business Master File (EO BMF) Extract provides information on all registered tax- exempt/non-profit organizations. The data utilized for purposes of thi</w:t>
      </w:r>
      <w:r>
        <w:rPr>
          <w:color w:val="231F20"/>
          <w:sz w:val="18"/>
        </w:rPr>
        <w:t>s description was extracted from the IRS EO BMF data for Region 1-Northeast Area (76,886), Region 2-Mid-Atlantic and Great Lakes Areas (221,121), and</w:t>
      </w:r>
    </w:p>
    <w:p w14:paraId="1CB00193" w14:textId="77777777" w:rsidR="002F5809" w:rsidRDefault="00A843CD">
      <w:pPr>
        <w:spacing w:line="206" w:lineRule="exact"/>
        <w:ind w:right="158"/>
        <w:jc w:val="right"/>
        <w:rPr>
          <w:sz w:val="18"/>
        </w:rPr>
      </w:pPr>
      <w:r>
        <w:rPr>
          <w:color w:val="231F20"/>
          <w:w w:val="115"/>
          <w:sz w:val="18"/>
        </w:rPr>
        <w:t>(continued..)</w:t>
      </w:r>
    </w:p>
    <w:p w14:paraId="27392943" w14:textId="77777777" w:rsidR="002F5809" w:rsidRDefault="002F5809">
      <w:pPr>
        <w:spacing w:line="206" w:lineRule="exact"/>
        <w:jc w:val="right"/>
        <w:rPr>
          <w:sz w:val="18"/>
        </w:rPr>
        <w:sectPr w:rsidR="002F5809">
          <w:pgSz w:w="12240" w:h="15840"/>
          <w:pgMar w:top="2240" w:right="1720" w:bottom="500" w:left="1720" w:header="2019" w:footer="317" w:gutter="0"/>
          <w:cols w:space="720"/>
        </w:sectPr>
      </w:pPr>
    </w:p>
    <w:p w14:paraId="56F0C668" w14:textId="77777777" w:rsidR="002F5809" w:rsidRDefault="002F5809">
      <w:pPr>
        <w:pStyle w:val="BodyText"/>
        <w:rPr>
          <w:sz w:val="20"/>
        </w:rPr>
      </w:pPr>
    </w:p>
    <w:p w14:paraId="6DF8602A" w14:textId="77777777" w:rsidR="002F5809" w:rsidRDefault="002F5809">
      <w:pPr>
        <w:pStyle w:val="BodyText"/>
        <w:spacing w:before="9"/>
        <w:rPr>
          <w:sz w:val="18"/>
        </w:rPr>
      </w:pPr>
    </w:p>
    <w:p w14:paraId="6C8E2A09" w14:textId="77777777" w:rsidR="002F5809" w:rsidRDefault="00A843CD">
      <w:pPr>
        <w:pStyle w:val="ListParagraph"/>
        <w:numPr>
          <w:ilvl w:val="0"/>
          <w:numId w:val="2"/>
        </w:numPr>
        <w:tabs>
          <w:tab w:val="left" w:pos="1511"/>
          <w:tab w:val="left" w:pos="1512"/>
        </w:tabs>
        <w:spacing w:before="1" w:line="249" w:lineRule="auto"/>
        <w:ind w:right="222" w:firstLine="648"/>
        <w:rPr>
          <w:sz w:val="11"/>
        </w:rPr>
      </w:pPr>
      <w:r>
        <w:rPr>
          <w:color w:val="231F20"/>
          <w:w w:val="105"/>
          <w:sz w:val="19"/>
        </w:rPr>
        <w:t>Finally, the small entity described as a "small governmental jurisdiction" is defined generally as "governments of cities, counties, towns, townships, villages, school districts, or special districts, with a population of less than fifty thousand."</w:t>
      </w:r>
      <w:r>
        <w:rPr>
          <w:color w:val="231F20"/>
          <w:w w:val="105"/>
          <w:position w:val="6"/>
          <w:sz w:val="11"/>
        </w:rPr>
        <w:t xml:space="preserve">18 </w:t>
      </w:r>
      <w:r>
        <w:rPr>
          <w:color w:val="231F20"/>
          <w:w w:val="105"/>
          <w:sz w:val="19"/>
        </w:rPr>
        <w:t xml:space="preserve">U.S. </w:t>
      </w:r>
      <w:r>
        <w:rPr>
          <w:color w:val="231F20"/>
          <w:w w:val="105"/>
          <w:sz w:val="19"/>
        </w:rPr>
        <w:t>Census Bureau data from the 2017 Census of Governments</w:t>
      </w:r>
      <w:r>
        <w:rPr>
          <w:color w:val="231F20"/>
          <w:w w:val="105"/>
          <w:position w:val="6"/>
          <w:sz w:val="11"/>
        </w:rPr>
        <w:t xml:space="preserve">19 </w:t>
      </w:r>
      <w:r>
        <w:rPr>
          <w:color w:val="231F20"/>
          <w:w w:val="105"/>
          <w:sz w:val="19"/>
        </w:rPr>
        <w:t>indicate that there were 90,075 local governmental jurisdictions consisting of general purpose governments and special purpose governments in the United States.</w:t>
      </w:r>
      <w:r>
        <w:rPr>
          <w:color w:val="231F20"/>
          <w:w w:val="105"/>
          <w:position w:val="6"/>
          <w:sz w:val="11"/>
        </w:rPr>
        <w:t xml:space="preserve">20 </w:t>
      </w:r>
      <w:r>
        <w:rPr>
          <w:color w:val="231F20"/>
          <w:w w:val="105"/>
          <w:sz w:val="19"/>
        </w:rPr>
        <w:t>Of this number there were 36,931 gen</w:t>
      </w:r>
      <w:r>
        <w:rPr>
          <w:color w:val="231F20"/>
          <w:w w:val="105"/>
          <w:sz w:val="19"/>
        </w:rPr>
        <w:t>eral purpose governments (county</w:t>
      </w:r>
      <w:r>
        <w:rPr>
          <w:color w:val="231F20"/>
          <w:w w:val="105"/>
          <w:position w:val="6"/>
          <w:sz w:val="11"/>
        </w:rPr>
        <w:t>21</w:t>
      </w:r>
      <w:r>
        <w:rPr>
          <w:color w:val="231F20"/>
          <w:w w:val="105"/>
          <w:sz w:val="19"/>
        </w:rPr>
        <w:t>, municipal and town or township</w:t>
      </w:r>
      <w:r>
        <w:rPr>
          <w:color w:val="231F20"/>
          <w:w w:val="105"/>
          <w:position w:val="6"/>
          <w:sz w:val="11"/>
        </w:rPr>
        <w:t>22</w:t>
      </w:r>
      <w:r>
        <w:rPr>
          <w:color w:val="231F20"/>
          <w:w w:val="105"/>
          <w:sz w:val="19"/>
        </w:rPr>
        <w:t>) with populations of less</w:t>
      </w:r>
      <w:r>
        <w:rPr>
          <w:color w:val="231F20"/>
          <w:spacing w:val="-6"/>
          <w:w w:val="105"/>
          <w:sz w:val="19"/>
        </w:rPr>
        <w:t xml:space="preserve"> </w:t>
      </w:r>
      <w:r>
        <w:rPr>
          <w:color w:val="231F20"/>
          <w:w w:val="105"/>
          <w:sz w:val="19"/>
        </w:rPr>
        <w:t>than</w:t>
      </w:r>
      <w:r>
        <w:rPr>
          <w:color w:val="231F20"/>
          <w:spacing w:val="-6"/>
          <w:w w:val="105"/>
          <w:sz w:val="19"/>
        </w:rPr>
        <w:t xml:space="preserve"> </w:t>
      </w:r>
      <w:r>
        <w:rPr>
          <w:color w:val="231F20"/>
          <w:w w:val="105"/>
          <w:sz w:val="19"/>
        </w:rPr>
        <w:t>50,000</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12,040</w:t>
      </w:r>
      <w:r>
        <w:rPr>
          <w:color w:val="231F20"/>
          <w:spacing w:val="-6"/>
          <w:w w:val="105"/>
          <w:sz w:val="19"/>
        </w:rPr>
        <w:t xml:space="preserve"> </w:t>
      </w:r>
      <w:r>
        <w:rPr>
          <w:color w:val="231F20"/>
          <w:w w:val="105"/>
          <w:sz w:val="19"/>
        </w:rPr>
        <w:t>special</w:t>
      </w:r>
      <w:r>
        <w:rPr>
          <w:color w:val="231F20"/>
          <w:spacing w:val="-6"/>
          <w:w w:val="105"/>
          <w:sz w:val="19"/>
        </w:rPr>
        <w:t xml:space="preserve"> </w:t>
      </w:r>
      <w:r>
        <w:rPr>
          <w:color w:val="231F20"/>
          <w:w w:val="105"/>
          <w:sz w:val="19"/>
        </w:rPr>
        <w:t>purpose</w:t>
      </w:r>
      <w:r>
        <w:rPr>
          <w:color w:val="231F20"/>
          <w:spacing w:val="-6"/>
          <w:w w:val="105"/>
          <w:sz w:val="19"/>
        </w:rPr>
        <w:t xml:space="preserve"> </w:t>
      </w:r>
      <w:r>
        <w:rPr>
          <w:color w:val="231F20"/>
          <w:w w:val="105"/>
          <w:sz w:val="19"/>
        </w:rPr>
        <w:t>governments</w:t>
      </w:r>
      <w:r>
        <w:rPr>
          <w:color w:val="231F20"/>
          <w:spacing w:val="-6"/>
          <w:w w:val="105"/>
          <w:sz w:val="19"/>
        </w:rPr>
        <w:t xml:space="preserve"> </w:t>
      </w:r>
      <w:r>
        <w:rPr>
          <w:color w:val="231F20"/>
          <w:w w:val="105"/>
          <w:sz w:val="19"/>
        </w:rPr>
        <w:t>-</w:t>
      </w:r>
      <w:r>
        <w:rPr>
          <w:color w:val="231F20"/>
          <w:spacing w:val="-6"/>
          <w:w w:val="105"/>
          <w:sz w:val="19"/>
        </w:rPr>
        <w:t xml:space="preserve"> </w:t>
      </w:r>
      <w:r>
        <w:rPr>
          <w:color w:val="231F20"/>
          <w:w w:val="105"/>
          <w:sz w:val="19"/>
        </w:rPr>
        <w:t>independent</w:t>
      </w:r>
      <w:r>
        <w:rPr>
          <w:color w:val="231F20"/>
          <w:spacing w:val="-6"/>
          <w:w w:val="105"/>
          <w:sz w:val="19"/>
        </w:rPr>
        <w:t xml:space="preserve"> </w:t>
      </w:r>
      <w:r>
        <w:rPr>
          <w:color w:val="231F20"/>
          <w:w w:val="105"/>
          <w:sz w:val="19"/>
        </w:rPr>
        <w:t>school</w:t>
      </w:r>
      <w:r>
        <w:rPr>
          <w:color w:val="231F20"/>
          <w:spacing w:val="-7"/>
          <w:w w:val="105"/>
          <w:sz w:val="19"/>
        </w:rPr>
        <w:t xml:space="preserve"> </w:t>
      </w:r>
      <w:r>
        <w:rPr>
          <w:color w:val="231F20"/>
          <w:w w:val="105"/>
          <w:sz w:val="19"/>
        </w:rPr>
        <w:t>districts</w:t>
      </w:r>
      <w:r>
        <w:rPr>
          <w:color w:val="231F20"/>
          <w:w w:val="105"/>
          <w:position w:val="6"/>
          <w:sz w:val="11"/>
        </w:rPr>
        <w:t>23</w:t>
      </w:r>
      <w:r>
        <w:rPr>
          <w:color w:val="231F20"/>
          <w:spacing w:val="-4"/>
          <w:w w:val="105"/>
          <w:position w:val="6"/>
          <w:sz w:val="11"/>
        </w:rPr>
        <w:t xml:space="preserve"> </w:t>
      </w:r>
      <w:r>
        <w:rPr>
          <w:color w:val="231F20"/>
          <w:w w:val="105"/>
          <w:sz w:val="19"/>
        </w:rPr>
        <w:t>with</w:t>
      </w:r>
      <w:r>
        <w:rPr>
          <w:color w:val="231F20"/>
          <w:spacing w:val="-6"/>
          <w:w w:val="105"/>
          <w:sz w:val="19"/>
        </w:rPr>
        <w:t xml:space="preserve"> </w:t>
      </w:r>
      <w:r>
        <w:rPr>
          <w:color w:val="231F20"/>
          <w:w w:val="105"/>
          <w:sz w:val="19"/>
        </w:rPr>
        <w:t>enrollment populations of less than 50,000.</w:t>
      </w:r>
      <w:r>
        <w:rPr>
          <w:color w:val="231F20"/>
          <w:w w:val="105"/>
          <w:position w:val="6"/>
          <w:sz w:val="11"/>
        </w:rPr>
        <w:t xml:space="preserve">24 </w:t>
      </w:r>
      <w:r>
        <w:rPr>
          <w:color w:val="231F20"/>
          <w:w w:val="105"/>
          <w:sz w:val="19"/>
        </w:rPr>
        <w:t xml:space="preserve">Accordingly, based on the </w:t>
      </w:r>
      <w:r>
        <w:rPr>
          <w:color w:val="231F20"/>
          <w:w w:val="105"/>
          <w:sz w:val="19"/>
        </w:rPr>
        <w:t>2017 U.S. Census of Governments data, we estimate</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at</w:t>
      </w:r>
      <w:r>
        <w:rPr>
          <w:color w:val="231F20"/>
          <w:spacing w:val="-5"/>
          <w:w w:val="105"/>
          <w:sz w:val="19"/>
        </w:rPr>
        <w:t xml:space="preserve"> </w:t>
      </w:r>
      <w:r>
        <w:rPr>
          <w:color w:val="231F20"/>
          <w:w w:val="105"/>
          <w:sz w:val="19"/>
        </w:rPr>
        <w:t>least</w:t>
      </w:r>
      <w:r>
        <w:rPr>
          <w:color w:val="231F20"/>
          <w:spacing w:val="-5"/>
          <w:w w:val="105"/>
          <w:sz w:val="19"/>
        </w:rPr>
        <w:t xml:space="preserve"> </w:t>
      </w:r>
      <w:r>
        <w:rPr>
          <w:color w:val="231F20"/>
          <w:w w:val="105"/>
          <w:sz w:val="19"/>
        </w:rPr>
        <w:t>48,971</w:t>
      </w:r>
      <w:r>
        <w:rPr>
          <w:color w:val="231F20"/>
          <w:spacing w:val="-5"/>
          <w:w w:val="105"/>
          <w:sz w:val="19"/>
        </w:rPr>
        <w:t xml:space="preserve"> </w:t>
      </w:r>
      <w:r>
        <w:rPr>
          <w:color w:val="231F20"/>
          <w:w w:val="105"/>
          <w:sz w:val="19"/>
        </w:rPr>
        <w:t>entities</w:t>
      </w:r>
      <w:r>
        <w:rPr>
          <w:color w:val="231F20"/>
          <w:spacing w:val="-5"/>
          <w:w w:val="105"/>
          <w:sz w:val="19"/>
        </w:rPr>
        <w:t xml:space="preserve"> </w:t>
      </w:r>
      <w:r>
        <w:rPr>
          <w:color w:val="231F20"/>
          <w:w w:val="105"/>
          <w:sz w:val="19"/>
        </w:rPr>
        <w:t>fall</w:t>
      </w:r>
      <w:r>
        <w:rPr>
          <w:color w:val="231F20"/>
          <w:spacing w:val="-5"/>
          <w:w w:val="105"/>
          <w:sz w:val="19"/>
        </w:rPr>
        <w:t xml:space="preserve"> </w:t>
      </w:r>
      <w:r>
        <w:rPr>
          <w:color w:val="231F20"/>
          <w:w w:val="105"/>
          <w:sz w:val="19"/>
        </w:rPr>
        <w:t>into</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category</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"small</w:t>
      </w:r>
      <w:r>
        <w:rPr>
          <w:color w:val="231F20"/>
          <w:spacing w:val="-5"/>
          <w:w w:val="105"/>
          <w:sz w:val="19"/>
        </w:rPr>
        <w:t xml:space="preserve"> </w:t>
      </w:r>
      <w:r>
        <w:rPr>
          <w:color w:val="231F20"/>
          <w:w w:val="105"/>
          <w:sz w:val="19"/>
        </w:rPr>
        <w:t>governmental</w:t>
      </w:r>
      <w:r>
        <w:rPr>
          <w:color w:val="231F20"/>
          <w:spacing w:val="-5"/>
          <w:w w:val="105"/>
          <w:sz w:val="19"/>
        </w:rPr>
        <w:t xml:space="preserve"> </w:t>
      </w:r>
      <w:r>
        <w:rPr>
          <w:color w:val="231F20"/>
          <w:w w:val="105"/>
          <w:sz w:val="19"/>
        </w:rPr>
        <w:t>jurisdictions."</w:t>
      </w:r>
      <w:r>
        <w:rPr>
          <w:color w:val="231F20"/>
          <w:w w:val="105"/>
          <w:position w:val="6"/>
          <w:sz w:val="11"/>
        </w:rPr>
        <w:t>25</w:t>
      </w:r>
    </w:p>
    <w:p w14:paraId="24EF8200" w14:textId="77777777" w:rsidR="002F5809" w:rsidRDefault="00A843CD">
      <w:pPr>
        <w:pStyle w:val="ListParagraph"/>
        <w:numPr>
          <w:ilvl w:val="0"/>
          <w:numId w:val="2"/>
        </w:numPr>
        <w:tabs>
          <w:tab w:val="left" w:pos="1511"/>
          <w:tab w:val="left" w:pos="1513"/>
        </w:tabs>
        <w:spacing w:line="249" w:lineRule="auto"/>
        <w:ind w:right="294" w:firstLine="648"/>
        <w:rPr>
          <w:sz w:val="19"/>
        </w:rPr>
      </w:pPr>
      <w:r>
        <w:rPr>
          <w:i/>
          <w:color w:val="231F20"/>
          <w:w w:val="105"/>
          <w:sz w:val="19"/>
        </w:rPr>
        <w:t xml:space="preserve">Wired Telecommunications Carriers. </w:t>
      </w:r>
      <w:r>
        <w:rPr>
          <w:color w:val="231F20"/>
          <w:w w:val="105"/>
          <w:sz w:val="19"/>
        </w:rPr>
        <w:t>The U.S. Census Bureau defines this industry as "establishments primarily engaged in operating and/or providing access to transmission facilities and infrastructure</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they</w:t>
      </w:r>
      <w:r>
        <w:rPr>
          <w:color w:val="231F20"/>
          <w:spacing w:val="-5"/>
          <w:w w:val="105"/>
          <w:sz w:val="19"/>
        </w:rPr>
        <w:t xml:space="preserve"> </w:t>
      </w:r>
      <w:r>
        <w:rPr>
          <w:color w:val="231F20"/>
          <w:w w:val="105"/>
          <w:sz w:val="19"/>
        </w:rPr>
        <w:t>own</w:t>
      </w:r>
      <w:r>
        <w:rPr>
          <w:color w:val="231F20"/>
          <w:spacing w:val="-5"/>
          <w:w w:val="105"/>
          <w:sz w:val="19"/>
        </w:rPr>
        <w:t xml:space="preserve"> </w:t>
      </w:r>
      <w:r>
        <w:rPr>
          <w:color w:val="231F20"/>
          <w:w w:val="105"/>
          <w:sz w:val="19"/>
        </w:rPr>
        <w:t>and/or</w:t>
      </w:r>
      <w:r>
        <w:rPr>
          <w:color w:val="231F20"/>
          <w:spacing w:val="-5"/>
          <w:w w:val="105"/>
          <w:sz w:val="19"/>
        </w:rPr>
        <w:t xml:space="preserve"> </w:t>
      </w:r>
      <w:r>
        <w:rPr>
          <w:color w:val="231F20"/>
          <w:w w:val="105"/>
          <w:sz w:val="19"/>
        </w:rPr>
        <w:t>lease</w:t>
      </w:r>
      <w:r>
        <w:rPr>
          <w:color w:val="231F20"/>
          <w:spacing w:val="-5"/>
          <w:w w:val="105"/>
          <w:sz w:val="19"/>
        </w:rPr>
        <w:t xml:space="preserve"> </w:t>
      </w:r>
      <w:r>
        <w:rPr>
          <w:color w:val="231F20"/>
          <w:w w:val="105"/>
          <w:sz w:val="19"/>
        </w:rPr>
        <w:t>for</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transmission</w:t>
      </w:r>
      <w:r>
        <w:rPr>
          <w:color w:val="231F20"/>
          <w:spacing w:val="-6"/>
          <w:w w:val="105"/>
          <w:sz w:val="19"/>
        </w:rPr>
        <w:t xml:space="preserve"> </w:t>
      </w:r>
      <w:r>
        <w:rPr>
          <w:color w:val="231F20"/>
          <w:w w:val="105"/>
          <w:sz w:val="19"/>
        </w:rPr>
        <w:t>of</w:t>
      </w:r>
      <w:r>
        <w:rPr>
          <w:color w:val="231F20"/>
          <w:spacing w:val="-5"/>
          <w:w w:val="105"/>
          <w:sz w:val="19"/>
        </w:rPr>
        <w:t xml:space="preserve"> </w:t>
      </w:r>
      <w:r>
        <w:rPr>
          <w:color w:val="231F20"/>
          <w:w w:val="105"/>
          <w:sz w:val="19"/>
        </w:rPr>
        <w:t>voice,</w:t>
      </w:r>
      <w:r>
        <w:rPr>
          <w:color w:val="231F20"/>
          <w:spacing w:val="-5"/>
          <w:w w:val="105"/>
          <w:sz w:val="19"/>
        </w:rPr>
        <w:t xml:space="preserve"> </w:t>
      </w:r>
      <w:r>
        <w:rPr>
          <w:color w:val="231F20"/>
          <w:w w:val="105"/>
          <w:sz w:val="19"/>
        </w:rPr>
        <w:t>data,</w:t>
      </w:r>
      <w:r>
        <w:rPr>
          <w:color w:val="231F20"/>
          <w:spacing w:val="-5"/>
          <w:w w:val="105"/>
          <w:sz w:val="19"/>
        </w:rPr>
        <w:t xml:space="preserve"> </w:t>
      </w:r>
      <w:r>
        <w:rPr>
          <w:color w:val="231F20"/>
          <w:w w:val="105"/>
          <w:sz w:val="19"/>
        </w:rPr>
        <w:t>text,</w:t>
      </w:r>
      <w:r>
        <w:rPr>
          <w:color w:val="231F20"/>
          <w:spacing w:val="-5"/>
          <w:w w:val="105"/>
          <w:sz w:val="19"/>
        </w:rPr>
        <w:t xml:space="preserve"> </w:t>
      </w:r>
      <w:r>
        <w:rPr>
          <w:color w:val="231F20"/>
          <w:w w:val="105"/>
          <w:sz w:val="19"/>
        </w:rPr>
        <w:t>sound,</w:t>
      </w:r>
      <w:r>
        <w:rPr>
          <w:color w:val="231F20"/>
          <w:spacing w:val="-6"/>
          <w:w w:val="105"/>
          <w:sz w:val="19"/>
        </w:rPr>
        <w:t xml:space="preserve"> </w:t>
      </w:r>
      <w:r>
        <w:rPr>
          <w:color w:val="231F20"/>
          <w:w w:val="105"/>
          <w:sz w:val="19"/>
        </w:rPr>
        <w:t>and</w:t>
      </w:r>
      <w:r>
        <w:rPr>
          <w:color w:val="231F20"/>
          <w:spacing w:val="-5"/>
          <w:w w:val="105"/>
          <w:sz w:val="19"/>
        </w:rPr>
        <w:t xml:space="preserve"> </w:t>
      </w:r>
      <w:r>
        <w:rPr>
          <w:color w:val="231F20"/>
          <w:w w:val="105"/>
          <w:sz w:val="19"/>
        </w:rPr>
        <w:t>video</w:t>
      </w:r>
      <w:r>
        <w:rPr>
          <w:color w:val="231F20"/>
          <w:spacing w:val="-5"/>
          <w:w w:val="105"/>
          <w:sz w:val="19"/>
        </w:rPr>
        <w:t xml:space="preserve"> </w:t>
      </w:r>
      <w:r>
        <w:rPr>
          <w:color w:val="231F20"/>
          <w:w w:val="105"/>
          <w:sz w:val="19"/>
        </w:rPr>
        <w:t>usin</w:t>
      </w:r>
      <w:r>
        <w:rPr>
          <w:color w:val="231F20"/>
          <w:w w:val="105"/>
          <w:sz w:val="19"/>
        </w:rPr>
        <w:t>g wired telecommunications networks. Transmission facilities may be based on a single technology or a combination of technologies. Establishments in this industry use the wired telecommunications</w:t>
      </w:r>
      <w:r>
        <w:rPr>
          <w:color w:val="231F20"/>
          <w:spacing w:val="-25"/>
          <w:w w:val="105"/>
          <w:sz w:val="19"/>
        </w:rPr>
        <w:t xml:space="preserve"> </w:t>
      </w:r>
      <w:r>
        <w:rPr>
          <w:color w:val="231F20"/>
          <w:w w:val="105"/>
          <w:sz w:val="19"/>
        </w:rPr>
        <w:t>network facilities that they operate to provide a variety of</w:t>
      </w:r>
      <w:r>
        <w:rPr>
          <w:color w:val="231F20"/>
          <w:w w:val="105"/>
          <w:sz w:val="19"/>
        </w:rPr>
        <w:t xml:space="preserve"> services, such as wired telephony services, including VoIP services; wired (cable) audio and video programming distribution; and wired broadband Internet services. By exception, establishments providing satellite television distribution services using</w:t>
      </w:r>
      <w:r>
        <w:rPr>
          <w:color w:val="231F20"/>
          <w:spacing w:val="-30"/>
          <w:w w:val="105"/>
          <w:sz w:val="19"/>
        </w:rPr>
        <w:t xml:space="preserve"> </w:t>
      </w:r>
      <w:r>
        <w:rPr>
          <w:color w:val="231F20"/>
          <w:w w:val="105"/>
          <w:sz w:val="19"/>
        </w:rPr>
        <w:t>fac</w:t>
      </w:r>
      <w:r>
        <w:rPr>
          <w:color w:val="231F20"/>
          <w:w w:val="105"/>
          <w:sz w:val="19"/>
        </w:rPr>
        <w:t>ilities</w:t>
      </w:r>
    </w:p>
    <w:p w14:paraId="135AEEAD" w14:textId="77777777" w:rsidR="002F5809" w:rsidRDefault="002F5809">
      <w:pPr>
        <w:pStyle w:val="BodyText"/>
        <w:spacing w:before="6"/>
        <w:rPr>
          <w:sz w:val="22"/>
        </w:rPr>
      </w:pPr>
    </w:p>
    <w:p w14:paraId="228330ED" w14:textId="77777777" w:rsidR="002F5809" w:rsidRDefault="00A843CD">
      <w:pPr>
        <w:spacing w:before="1"/>
        <w:ind w:left="216"/>
        <w:rPr>
          <w:sz w:val="18"/>
        </w:rPr>
      </w:pPr>
      <w:r>
        <w:pict w14:anchorId="2E55A61B">
          <v:line id="_x0000_s1030" style="position:absolute;left:0;text-align:left;z-index:251669504;mso-position-horizontal-relative:page" from="217pt,6.35pt" to="346.6pt,6.35pt" strokecolor="#231f20" strokeweight=".15242mm">
            <w10:wrap anchorx="page"/>
          </v:line>
        </w:pict>
      </w:r>
      <w:r>
        <w:rPr>
          <w:color w:val="231F20"/>
          <w:sz w:val="18"/>
        </w:rPr>
        <w:t>(Continued from previous page)</w:t>
      </w:r>
    </w:p>
    <w:p w14:paraId="1DF8B1EA" w14:textId="77777777" w:rsidR="002F5809" w:rsidRDefault="00A843CD">
      <w:pPr>
        <w:ind w:left="216" w:right="390"/>
        <w:rPr>
          <w:sz w:val="18"/>
        </w:rPr>
      </w:pPr>
      <w:r>
        <w:rPr>
          <w:color w:val="231F20"/>
          <w:sz w:val="18"/>
        </w:rPr>
        <w:t>Region 3-Gulf Coast and Pacific Coast Areas (273,702) which includes the continental U.S., Alaska, and Hawaii. This data does not include information for Puerto Rico.</w:t>
      </w:r>
    </w:p>
    <w:p w14:paraId="68CE323A" w14:textId="77777777" w:rsidR="002F5809" w:rsidRDefault="00A843CD">
      <w:pPr>
        <w:spacing w:before="108"/>
        <w:ind w:left="216"/>
        <w:rPr>
          <w:sz w:val="18"/>
        </w:rPr>
      </w:pPr>
      <w:r>
        <w:rPr>
          <w:color w:val="231F20"/>
          <w:position w:val="6"/>
          <w:sz w:val="11"/>
        </w:rPr>
        <w:t xml:space="preserve">18 </w:t>
      </w:r>
      <w:r>
        <w:rPr>
          <w:color w:val="231F20"/>
          <w:sz w:val="18"/>
        </w:rPr>
        <w:t>5 U.S.C. § 601(5).</w:t>
      </w:r>
    </w:p>
    <w:p w14:paraId="4969BB34" w14:textId="77777777" w:rsidR="002F5809" w:rsidRDefault="00A843CD">
      <w:pPr>
        <w:spacing w:before="107"/>
        <w:ind w:left="216" w:right="268"/>
        <w:rPr>
          <w:sz w:val="18"/>
        </w:rPr>
      </w:pPr>
      <w:r>
        <w:rPr>
          <w:color w:val="231F20"/>
          <w:position w:val="6"/>
          <w:sz w:val="11"/>
        </w:rPr>
        <w:t xml:space="preserve">19 </w:t>
      </w:r>
      <w:r>
        <w:rPr>
          <w:i/>
          <w:color w:val="231F20"/>
          <w:sz w:val="18"/>
        </w:rPr>
        <w:t xml:space="preserve">See </w:t>
      </w:r>
      <w:r>
        <w:rPr>
          <w:color w:val="231F20"/>
          <w:sz w:val="18"/>
        </w:rPr>
        <w:t xml:space="preserve">13 U.S.C. § 161. The Census of Government is conducted every five (5) years compiling data for years ending with "2" and "7". </w:t>
      </w:r>
      <w:r>
        <w:rPr>
          <w:i/>
          <w:color w:val="231F20"/>
          <w:sz w:val="18"/>
        </w:rPr>
        <w:t xml:space="preserve">See also See also </w:t>
      </w:r>
      <w:r>
        <w:rPr>
          <w:color w:val="231F20"/>
          <w:sz w:val="18"/>
        </w:rPr>
        <w:t xml:space="preserve">Census of Governments, </w:t>
      </w:r>
      <w:r>
        <w:rPr>
          <w:color w:val="3953A4"/>
          <w:sz w:val="18"/>
          <w:u w:val="single" w:color="3953A4"/>
        </w:rPr>
        <w:t>https</w:t>
      </w:r>
      <w:hyperlink r:id="rId41">
        <w:r>
          <w:rPr>
            <w:color w:val="3953A4"/>
            <w:sz w:val="18"/>
            <w:u w:val="single" w:color="3953A4"/>
          </w:rPr>
          <w:t>://www.ce</w:t>
        </w:r>
      </w:hyperlink>
      <w:r>
        <w:rPr>
          <w:color w:val="3953A4"/>
          <w:sz w:val="18"/>
          <w:u w:val="single" w:color="3953A4"/>
        </w:rPr>
        <w:t>ns</w:t>
      </w:r>
      <w:hyperlink r:id="rId42">
        <w:r>
          <w:rPr>
            <w:color w:val="3953A4"/>
            <w:sz w:val="18"/>
            <w:u w:val="single" w:color="3953A4"/>
          </w:rPr>
          <w:t>us.gov/program</w:t>
        </w:r>
      </w:hyperlink>
      <w:r>
        <w:rPr>
          <w:color w:val="3953A4"/>
          <w:sz w:val="18"/>
          <w:u w:val="single" w:color="3953A4"/>
        </w:rPr>
        <w:t>s</w:t>
      </w:r>
      <w:hyperlink r:id="rId43">
        <w:r>
          <w:rPr>
            <w:color w:val="3953A4"/>
            <w:sz w:val="18"/>
            <w:u w:val="single" w:color="3953A4"/>
          </w:rPr>
          <w:t>-</w:t>
        </w:r>
      </w:hyperlink>
      <w:r>
        <w:rPr>
          <w:color w:val="3953A4"/>
          <w:sz w:val="18"/>
          <w:u w:val="single" w:color="3953A4"/>
        </w:rPr>
        <w:t xml:space="preserve"> surveys/cog/about.html</w:t>
      </w:r>
      <w:r>
        <w:rPr>
          <w:color w:val="231F20"/>
          <w:sz w:val="18"/>
        </w:rPr>
        <w:t>.</w:t>
      </w:r>
    </w:p>
    <w:p w14:paraId="783F9573" w14:textId="77777777" w:rsidR="002F5809" w:rsidRDefault="00A843CD">
      <w:pPr>
        <w:spacing w:before="107"/>
        <w:ind w:left="216" w:right="196"/>
        <w:rPr>
          <w:sz w:val="18"/>
        </w:rPr>
      </w:pPr>
      <w:r>
        <w:rPr>
          <w:color w:val="231F20"/>
          <w:position w:val="6"/>
          <w:sz w:val="11"/>
        </w:rPr>
        <w:t xml:space="preserve">20 </w:t>
      </w:r>
      <w:r>
        <w:rPr>
          <w:i/>
          <w:color w:val="231F20"/>
          <w:sz w:val="18"/>
        </w:rPr>
        <w:t xml:space="preserve">See </w:t>
      </w:r>
      <w:r>
        <w:rPr>
          <w:color w:val="231F20"/>
          <w:sz w:val="18"/>
        </w:rPr>
        <w:t xml:space="preserve">U.S. Census Bureau, 2017 Census of Governments </w:t>
      </w:r>
      <w:r>
        <w:rPr>
          <w:color w:val="231F20"/>
          <w:w w:val="120"/>
          <w:sz w:val="18"/>
        </w:rPr>
        <w:t xml:space="preserve">- </w:t>
      </w:r>
      <w:r>
        <w:rPr>
          <w:color w:val="231F20"/>
          <w:sz w:val="18"/>
        </w:rPr>
        <w:t>Organization, Table 2. Local Governments by Type and State: 2017 [CG1700ORG02].</w:t>
      </w:r>
      <w:r>
        <w:rPr>
          <w:color w:val="231F20"/>
          <w:sz w:val="18"/>
        </w:rPr>
        <w:t xml:space="preserve"> </w:t>
      </w:r>
      <w:r>
        <w:rPr>
          <w:color w:val="3953A4"/>
          <w:sz w:val="18"/>
          <w:u w:val="single" w:color="3953A4"/>
        </w:rPr>
        <w:t>http</w:t>
      </w:r>
      <w:hyperlink r:id="rId44">
        <w:r>
          <w:rPr>
            <w:color w:val="3953A4"/>
            <w:sz w:val="18"/>
            <w:u w:val="single" w:color="3953A4"/>
          </w:rPr>
          <w:t>s://www.cen</w:t>
        </w:r>
      </w:hyperlink>
      <w:r>
        <w:rPr>
          <w:color w:val="3953A4"/>
          <w:sz w:val="18"/>
          <w:u w:val="single" w:color="3953A4"/>
        </w:rPr>
        <w:t>su</w:t>
      </w:r>
      <w:hyperlink r:id="rId45">
        <w:r>
          <w:rPr>
            <w:color w:val="3953A4"/>
            <w:sz w:val="18"/>
            <w:u w:val="single" w:color="3953A4"/>
          </w:rPr>
          <w:t>s.go</w:t>
        </w:r>
      </w:hyperlink>
      <w:r>
        <w:rPr>
          <w:color w:val="3953A4"/>
          <w:sz w:val="18"/>
          <w:u w:val="single" w:color="3953A4"/>
        </w:rPr>
        <w:t>v/</w:t>
      </w:r>
      <w:hyperlink r:id="rId46">
        <w:r>
          <w:rPr>
            <w:color w:val="3953A4"/>
            <w:sz w:val="18"/>
            <w:u w:val="single" w:color="3953A4"/>
          </w:rPr>
          <w:t>data/tables/2017/econ/gus/2017-governments.html</w:t>
        </w:r>
        <w:r>
          <w:rPr>
            <w:color w:val="231F20"/>
            <w:sz w:val="18"/>
          </w:rPr>
          <w:t>.</w:t>
        </w:r>
      </w:hyperlink>
      <w:r>
        <w:rPr>
          <w:color w:val="231F20"/>
          <w:sz w:val="18"/>
        </w:rPr>
        <w:t xml:space="preserve"> Local governmental jurisdictions are made up of general purpose governments (county, municipal and town or township) and special purpose governments (special districts and </w:t>
      </w:r>
      <w:r>
        <w:rPr>
          <w:color w:val="231F20"/>
          <w:sz w:val="18"/>
        </w:rPr>
        <w:t xml:space="preserve">independent school districts). </w:t>
      </w:r>
      <w:r>
        <w:rPr>
          <w:i/>
          <w:color w:val="231F20"/>
          <w:sz w:val="18"/>
        </w:rPr>
        <w:t xml:space="preserve">See also </w:t>
      </w:r>
      <w:r>
        <w:rPr>
          <w:color w:val="231F20"/>
          <w:sz w:val="18"/>
        </w:rPr>
        <w:t>Table 2.</w:t>
      </w:r>
    </w:p>
    <w:p w14:paraId="3A555BA2" w14:textId="77777777" w:rsidR="002F5809" w:rsidRDefault="00A843CD">
      <w:pPr>
        <w:ind w:left="216"/>
        <w:rPr>
          <w:sz w:val="18"/>
        </w:rPr>
      </w:pPr>
      <w:r>
        <w:rPr>
          <w:color w:val="231F20"/>
          <w:sz w:val="18"/>
        </w:rPr>
        <w:t>CG1700ORG02 Table Notes_Local Governments by Type and State_2017.</w:t>
      </w:r>
    </w:p>
    <w:p w14:paraId="77A91D41" w14:textId="77777777" w:rsidR="002F5809" w:rsidRDefault="00A843CD">
      <w:pPr>
        <w:spacing w:before="106"/>
        <w:ind w:left="216" w:right="290"/>
        <w:rPr>
          <w:sz w:val="18"/>
        </w:rPr>
      </w:pPr>
      <w:r>
        <w:rPr>
          <w:color w:val="231F20"/>
          <w:position w:val="6"/>
          <w:sz w:val="11"/>
        </w:rPr>
        <w:t xml:space="preserve">21 </w:t>
      </w:r>
      <w:r>
        <w:rPr>
          <w:i/>
          <w:color w:val="231F20"/>
          <w:sz w:val="18"/>
        </w:rPr>
        <w:t xml:space="preserve">See </w:t>
      </w:r>
      <w:r>
        <w:rPr>
          <w:color w:val="231F20"/>
          <w:sz w:val="18"/>
        </w:rPr>
        <w:t>-</w:t>
      </w:r>
      <w:r>
        <w:rPr>
          <w:i/>
          <w:color w:val="231F20"/>
          <w:sz w:val="18"/>
        </w:rPr>
        <w:t xml:space="preserve">id </w:t>
      </w:r>
      <w:r>
        <w:rPr>
          <w:color w:val="231F20"/>
          <w:sz w:val="18"/>
        </w:rPr>
        <w:t xml:space="preserve">at Table 5, County Governments by Population-Size Group and State: 2017 [CG1700ORG05]. </w:t>
      </w:r>
      <w:hyperlink r:id="rId47">
        <w:r>
          <w:rPr>
            <w:color w:val="3953A4"/>
            <w:sz w:val="18"/>
            <w:u w:val="single" w:color="3953A4"/>
          </w:rPr>
          <w:t>https://www.census.gov/data/tables/2017/econ/gus/2017-governmen</w:t>
        </w:r>
      </w:hyperlink>
      <w:r>
        <w:rPr>
          <w:color w:val="3953A4"/>
          <w:sz w:val="18"/>
          <w:u w:val="single" w:color="3953A4"/>
        </w:rPr>
        <w:t>ts.html</w:t>
      </w:r>
      <w:r>
        <w:rPr>
          <w:color w:val="4E4B47"/>
          <w:sz w:val="18"/>
        </w:rPr>
        <w:t xml:space="preserve">. </w:t>
      </w:r>
      <w:r>
        <w:rPr>
          <w:color w:val="231F20"/>
          <w:sz w:val="18"/>
        </w:rPr>
        <w:t>There we</w:t>
      </w:r>
      <w:r>
        <w:rPr>
          <w:color w:val="231F20"/>
          <w:sz w:val="18"/>
        </w:rPr>
        <w:t>re 2,105 county governments with populations less than 50,000. This category does not include subcounty (municipal and township) governments.</w:t>
      </w:r>
    </w:p>
    <w:p w14:paraId="2DD44ACA" w14:textId="77777777" w:rsidR="002F5809" w:rsidRDefault="00A843CD">
      <w:pPr>
        <w:spacing w:before="107"/>
        <w:ind w:left="216"/>
        <w:rPr>
          <w:sz w:val="18"/>
        </w:rPr>
      </w:pPr>
      <w:r>
        <w:rPr>
          <w:color w:val="231F20"/>
          <w:position w:val="6"/>
          <w:sz w:val="11"/>
        </w:rPr>
        <w:t xml:space="preserve">22 </w:t>
      </w:r>
      <w:r>
        <w:rPr>
          <w:i/>
          <w:color w:val="231F20"/>
          <w:sz w:val="18"/>
        </w:rPr>
        <w:t xml:space="preserve">See </w:t>
      </w:r>
      <w:r>
        <w:rPr>
          <w:color w:val="231F20"/>
          <w:sz w:val="18"/>
        </w:rPr>
        <w:t>-</w:t>
      </w:r>
      <w:r>
        <w:rPr>
          <w:i/>
          <w:color w:val="231F20"/>
          <w:sz w:val="18"/>
        </w:rPr>
        <w:t xml:space="preserve">id </w:t>
      </w:r>
      <w:r>
        <w:rPr>
          <w:color w:val="231F20"/>
          <w:sz w:val="18"/>
        </w:rPr>
        <w:t>at Table 6, Subcounty General-Purpose Governments by Population-Size Group and State: 2017 [CG1700ORG06</w:t>
      </w:r>
      <w:r>
        <w:rPr>
          <w:color w:val="231F20"/>
          <w:sz w:val="18"/>
        </w:rPr>
        <w:t xml:space="preserve">]. </w:t>
      </w:r>
      <w:r>
        <w:rPr>
          <w:color w:val="3953A4"/>
          <w:sz w:val="18"/>
          <w:u w:val="single" w:color="3953A4"/>
        </w:rPr>
        <w:t>http</w:t>
      </w:r>
      <w:hyperlink r:id="rId48">
        <w:r>
          <w:rPr>
            <w:color w:val="3953A4"/>
            <w:sz w:val="18"/>
            <w:u w:val="single" w:color="3953A4"/>
          </w:rPr>
          <w:t>s://www.cen</w:t>
        </w:r>
      </w:hyperlink>
      <w:r>
        <w:rPr>
          <w:color w:val="3953A4"/>
          <w:sz w:val="18"/>
          <w:u w:val="single" w:color="3953A4"/>
        </w:rPr>
        <w:t>su</w:t>
      </w:r>
      <w:hyperlink r:id="rId49">
        <w:r>
          <w:rPr>
            <w:color w:val="3953A4"/>
            <w:sz w:val="18"/>
            <w:u w:val="single" w:color="3953A4"/>
          </w:rPr>
          <w:t>s.g</w:t>
        </w:r>
      </w:hyperlink>
      <w:r>
        <w:rPr>
          <w:color w:val="3953A4"/>
          <w:sz w:val="18"/>
          <w:u w:val="single" w:color="3953A4"/>
        </w:rPr>
        <w:t>ov</w:t>
      </w:r>
      <w:hyperlink r:id="rId50">
        <w:r>
          <w:rPr>
            <w:color w:val="3953A4"/>
            <w:sz w:val="18"/>
            <w:u w:val="single" w:color="3953A4"/>
          </w:rPr>
          <w:t>/data/tables/2017/econ/gus/2017-governments.html</w:t>
        </w:r>
        <w:r>
          <w:rPr>
            <w:color w:val="231F20"/>
            <w:sz w:val="18"/>
          </w:rPr>
          <w:t>.</w:t>
        </w:r>
      </w:hyperlink>
      <w:r>
        <w:rPr>
          <w:color w:val="231F20"/>
          <w:sz w:val="18"/>
        </w:rPr>
        <w:t xml:space="preserve"> There were 18,729 municipal and 16,097 town and township governments with populations less than 50,000.</w:t>
      </w:r>
    </w:p>
    <w:p w14:paraId="4445EABE" w14:textId="77777777" w:rsidR="002F5809" w:rsidRDefault="00A843CD">
      <w:pPr>
        <w:spacing w:before="107"/>
        <w:ind w:left="216" w:right="179"/>
        <w:rPr>
          <w:sz w:val="18"/>
        </w:rPr>
      </w:pPr>
      <w:r>
        <w:rPr>
          <w:color w:val="231F20"/>
          <w:position w:val="6"/>
          <w:sz w:val="11"/>
        </w:rPr>
        <w:t xml:space="preserve">23 </w:t>
      </w:r>
      <w:r>
        <w:rPr>
          <w:i/>
          <w:color w:val="231F20"/>
          <w:sz w:val="18"/>
        </w:rPr>
        <w:t xml:space="preserve">See id </w:t>
      </w:r>
      <w:r>
        <w:rPr>
          <w:color w:val="231F20"/>
          <w:sz w:val="18"/>
        </w:rPr>
        <w:t xml:space="preserve">at Table 10, Elementary and Secondary School Systems by Enrollment-Size Group and State: 2017 [CG1700ORG10]. </w:t>
      </w:r>
      <w:r>
        <w:rPr>
          <w:color w:val="3953A4"/>
          <w:sz w:val="18"/>
          <w:u w:val="single" w:color="3953A4"/>
        </w:rPr>
        <w:t>http</w:t>
      </w:r>
      <w:hyperlink r:id="rId51">
        <w:r>
          <w:rPr>
            <w:color w:val="3953A4"/>
            <w:sz w:val="18"/>
            <w:u w:val="single" w:color="3953A4"/>
          </w:rPr>
          <w:t>s://www.cen</w:t>
        </w:r>
      </w:hyperlink>
      <w:r>
        <w:rPr>
          <w:color w:val="3953A4"/>
          <w:sz w:val="18"/>
          <w:u w:val="single" w:color="3953A4"/>
        </w:rPr>
        <w:t>su</w:t>
      </w:r>
      <w:hyperlink r:id="rId52">
        <w:r>
          <w:rPr>
            <w:color w:val="3953A4"/>
            <w:sz w:val="18"/>
            <w:u w:val="single" w:color="3953A4"/>
          </w:rPr>
          <w:t>s.g</w:t>
        </w:r>
      </w:hyperlink>
      <w:r>
        <w:rPr>
          <w:color w:val="3953A4"/>
          <w:sz w:val="18"/>
          <w:u w:val="single" w:color="3953A4"/>
        </w:rPr>
        <w:t>ov</w:t>
      </w:r>
      <w:hyperlink r:id="rId53">
        <w:r>
          <w:rPr>
            <w:color w:val="3953A4"/>
            <w:sz w:val="18"/>
            <w:u w:val="single" w:color="3953A4"/>
          </w:rPr>
          <w:t>/data/tables/2017/econ/gus/2017-governments.html</w:t>
        </w:r>
        <w:r>
          <w:rPr>
            <w:color w:val="4E4B47"/>
            <w:sz w:val="18"/>
          </w:rPr>
          <w:t>.</w:t>
        </w:r>
      </w:hyperlink>
      <w:r>
        <w:rPr>
          <w:color w:val="4E4B47"/>
          <w:sz w:val="18"/>
        </w:rPr>
        <w:t xml:space="preserve"> </w:t>
      </w:r>
      <w:r>
        <w:rPr>
          <w:color w:val="231F20"/>
          <w:sz w:val="18"/>
        </w:rPr>
        <w:t xml:space="preserve">There were 12,040 independent school districts with enrollment populations less than 50,000. </w:t>
      </w:r>
      <w:r>
        <w:rPr>
          <w:i/>
          <w:color w:val="231F20"/>
          <w:sz w:val="18"/>
        </w:rPr>
        <w:t xml:space="preserve">See also </w:t>
      </w:r>
      <w:r>
        <w:rPr>
          <w:color w:val="231F20"/>
          <w:sz w:val="18"/>
        </w:rPr>
        <w:t>Table 4. Special-Purpose Local Governments by State Census Years 1942 to 2017 [CG1700ORG04], CG1700ORG0</w:t>
      </w:r>
      <w:r>
        <w:rPr>
          <w:color w:val="231F20"/>
          <w:sz w:val="18"/>
        </w:rPr>
        <w:t>4 Table Notes_Special Purpose Local Governments by State_Census Years 1942 to 2017.</w:t>
      </w:r>
    </w:p>
    <w:p w14:paraId="494B602D" w14:textId="77777777" w:rsidR="002F5809" w:rsidRDefault="00A843CD">
      <w:pPr>
        <w:spacing w:before="106"/>
        <w:ind w:left="215" w:right="157"/>
        <w:rPr>
          <w:sz w:val="18"/>
        </w:rPr>
      </w:pPr>
      <w:r>
        <w:rPr>
          <w:color w:val="231F20"/>
          <w:position w:val="6"/>
          <w:sz w:val="11"/>
        </w:rPr>
        <w:t xml:space="preserve">24 </w:t>
      </w:r>
      <w:r>
        <w:rPr>
          <w:color w:val="231F20"/>
          <w:sz w:val="18"/>
        </w:rPr>
        <w:t>While the special purpose governments category also includes local special district governments, the 2017 Census of Governments data does not provide data aggregated bas</w:t>
      </w:r>
      <w:r>
        <w:rPr>
          <w:color w:val="231F20"/>
          <w:sz w:val="18"/>
        </w:rPr>
        <w:t>ed on population size for the special purpose governments category. Therefore, only data from independent school districts is included in the special purpose governments category.</w:t>
      </w:r>
    </w:p>
    <w:p w14:paraId="6BB5806D" w14:textId="77777777" w:rsidR="002F5809" w:rsidRDefault="00A843CD">
      <w:pPr>
        <w:spacing w:before="108"/>
        <w:ind w:left="216" w:right="196"/>
        <w:rPr>
          <w:sz w:val="18"/>
        </w:rPr>
      </w:pPr>
      <w:r>
        <w:rPr>
          <w:color w:val="231F20"/>
          <w:position w:val="6"/>
          <w:sz w:val="11"/>
        </w:rPr>
        <w:t xml:space="preserve">25 </w:t>
      </w:r>
      <w:r>
        <w:rPr>
          <w:color w:val="231F20"/>
          <w:sz w:val="18"/>
        </w:rPr>
        <w:t>This total is derived from the sum of the number of general purpose gover</w:t>
      </w:r>
      <w:r>
        <w:rPr>
          <w:color w:val="231F20"/>
          <w:sz w:val="18"/>
        </w:rPr>
        <w:t>nments (county, municipal and town or township) with populations of less than 50,000 (36,931) and the number of special purpose governments - independent school districts with enrollment populations of less than 50,000 (12,040), from the 2017 Census of Gov</w:t>
      </w:r>
      <w:r>
        <w:rPr>
          <w:color w:val="231F20"/>
          <w:sz w:val="18"/>
        </w:rPr>
        <w:t>ernments - Organizations Tables 5, 6, and 10.</w:t>
      </w:r>
    </w:p>
    <w:p w14:paraId="2D0CCCE3" w14:textId="77777777" w:rsidR="002F5809" w:rsidRDefault="002F5809">
      <w:pPr>
        <w:rPr>
          <w:sz w:val="18"/>
        </w:rPr>
        <w:sectPr w:rsidR="002F5809">
          <w:pgSz w:w="12240" w:h="15840"/>
          <w:pgMar w:top="2240" w:right="1720" w:bottom="500" w:left="1720" w:header="2019" w:footer="317" w:gutter="0"/>
          <w:cols w:space="720"/>
        </w:sectPr>
      </w:pPr>
    </w:p>
    <w:p w14:paraId="5F1CDA88" w14:textId="77777777" w:rsidR="002F5809" w:rsidRDefault="002F5809">
      <w:pPr>
        <w:pStyle w:val="BodyText"/>
        <w:rPr>
          <w:sz w:val="20"/>
        </w:rPr>
      </w:pPr>
    </w:p>
    <w:p w14:paraId="70F88AD7" w14:textId="77777777" w:rsidR="002F5809" w:rsidRDefault="002F5809">
      <w:pPr>
        <w:pStyle w:val="BodyText"/>
        <w:spacing w:before="9"/>
        <w:rPr>
          <w:sz w:val="18"/>
        </w:rPr>
      </w:pPr>
    </w:p>
    <w:p w14:paraId="09F3487A" w14:textId="77777777" w:rsidR="002F5809" w:rsidRDefault="00A843CD">
      <w:pPr>
        <w:pStyle w:val="BodyText"/>
        <w:spacing w:before="1" w:line="247" w:lineRule="auto"/>
        <w:ind w:left="216" w:right="225"/>
      </w:pPr>
      <w:r>
        <w:rPr>
          <w:color w:val="231F20"/>
          <w:w w:val="105"/>
        </w:rPr>
        <w:t>and infrastructure that they operate are included in this industry."</w:t>
      </w:r>
      <w:r>
        <w:rPr>
          <w:color w:val="231F20"/>
          <w:w w:val="105"/>
          <w:position w:val="6"/>
          <w:sz w:val="11"/>
        </w:rPr>
        <w:t xml:space="preserve">26 </w:t>
      </w:r>
      <w:r>
        <w:rPr>
          <w:color w:val="231F20"/>
          <w:w w:val="105"/>
        </w:rPr>
        <w:t>The appropriate size standard under SBA rules is that such a business is small if it has 1,500 or fewer employees.</w:t>
      </w:r>
      <w:r>
        <w:rPr>
          <w:color w:val="231F20"/>
          <w:w w:val="105"/>
          <w:position w:val="6"/>
          <w:sz w:val="11"/>
        </w:rPr>
        <w:t xml:space="preserve">27 </w:t>
      </w:r>
      <w:r>
        <w:rPr>
          <w:color w:val="231F20"/>
          <w:w w:val="105"/>
        </w:rPr>
        <w:t>For th</w:t>
      </w:r>
      <w:r>
        <w:rPr>
          <w:color w:val="231F20"/>
          <w:w w:val="105"/>
        </w:rPr>
        <w:t>is industry, U.S. Census Bureau data for 2012 show that there were 3,117 firms that operated for the entire year.</w:t>
      </w:r>
      <w:r>
        <w:rPr>
          <w:color w:val="231F20"/>
          <w:w w:val="105"/>
          <w:position w:val="8"/>
          <w:sz w:val="12"/>
        </w:rPr>
        <w:t xml:space="preserve">28 </w:t>
      </w:r>
      <w:r>
        <w:rPr>
          <w:color w:val="231F20"/>
          <w:w w:val="105"/>
        </w:rPr>
        <w:t>Of this total, 3,083 firms had fewer than 1,000 employees.</w:t>
      </w:r>
      <w:r>
        <w:rPr>
          <w:color w:val="231F20"/>
          <w:w w:val="105"/>
          <w:position w:val="6"/>
          <w:sz w:val="11"/>
        </w:rPr>
        <w:t xml:space="preserve">29 </w:t>
      </w:r>
      <w:r>
        <w:rPr>
          <w:color w:val="231F20"/>
          <w:w w:val="105"/>
        </w:rPr>
        <w:t>Thus, under this size standard, the majority of firms in this industry can be c</w:t>
      </w:r>
      <w:r>
        <w:rPr>
          <w:color w:val="231F20"/>
          <w:w w:val="105"/>
        </w:rPr>
        <w:t>onsidered small.</w:t>
      </w:r>
    </w:p>
    <w:p w14:paraId="55303939" w14:textId="77777777" w:rsidR="002F5809" w:rsidRDefault="00A843CD">
      <w:pPr>
        <w:pStyle w:val="ListParagraph"/>
        <w:numPr>
          <w:ilvl w:val="0"/>
          <w:numId w:val="2"/>
        </w:numPr>
        <w:tabs>
          <w:tab w:val="left" w:pos="1511"/>
          <w:tab w:val="left" w:pos="1512"/>
        </w:tabs>
        <w:spacing w:before="111" w:line="249" w:lineRule="auto"/>
        <w:ind w:right="251" w:firstLine="648"/>
        <w:rPr>
          <w:sz w:val="19"/>
        </w:rPr>
      </w:pPr>
      <w:r>
        <w:rPr>
          <w:i/>
          <w:color w:val="231F20"/>
          <w:w w:val="105"/>
          <w:sz w:val="19"/>
        </w:rPr>
        <w:t>Wireless Telecommunications Carriers (except Satellite)</w:t>
      </w:r>
      <w:r>
        <w:rPr>
          <w:color w:val="231F20"/>
          <w:w w:val="105"/>
          <w:sz w:val="19"/>
        </w:rPr>
        <w:t>. This industry comprises establishments engaged in operating and maintaining switching and transmission facilities to provide communications via the airwaves. Establishments in this i</w:t>
      </w:r>
      <w:r>
        <w:rPr>
          <w:color w:val="231F20"/>
          <w:w w:val="105"/>
          <w:sz w:val="19"/>
        </w:rPr>
        <w:t>ndustry have spectrum licenses and provide services using that spectrum, such as cellular services, paging services, wireless internet access, and wireless video services.</w:t>
      </w:r>
      <w:r>
        <w:rPr>
          <w:color w:val="231F20"/>
          <w:w w:val="105"/>
          <w:position w:val="6"/>
          <w:sz w:val="11"/>
        </w:rPr>
        <w:t xml:space="preserve">30  </w:t>
      </w:r>
      <w:r>
        <w:rPr>
          <w:color w:val="231F20"/>
          <w:w w:val="105"/>
          <w:sz w:val="19"/>
        </w:rPr>
        <w:t>The appropriate size standard under SBA rules is that such a business is small if</w:t>
      </w:r>
      <w:r>
        <w:rPr>
          <w:color w:val="231F20"/>
          <w:w w:val="105"/>
          <w:sz w:val="19"/>
        </w:rPr>
        <w:t xml:space="preserve"> it has 1,500 or fewer employees.</w:t>
      </w:r>
      <w:r>
        <w:rPr>
          <w:color w:val="231F20"/>
          <w:w w:val="105"/>
          <w:position w:val="6"/>
          <w:sz w:val="11"/>
        </w:rPr>
        <w:t xml:space="preserve">31 </w:t>
      </w:r>
      <w:r>
        <w:rPr>
          <w:color w:val="231F20"/>
          <w:w w:val="105"/>
          <w:sz w:val="19"/>
        </w:rPr>
        <w:t>For this industry, U.S. Census Bureau data for 2012 show that there were 967 firms that operated for the entire year.</w:t>
      </w:r>
      <w:r>
        <w:rPr>
          <w:color w:val="231F20"/>
          <w:w w:val="105"/>
          <w:position w:val="8"/>
          <w:sz w:val="12"/>
        </w:rPr>
        <w:t xml:space="preserve">32 </w:t>
      </w:r>
      <w:r>
        <w:rPr>
          <w:color w:val="231F20"/>
          <w:w w:val="105"/>
          <w:sz w:val="19"/>
        </w:rPr>
        <w:t>Of this total, 955 firms had employment of 999 or fewer employees and 12 firms had employment of 1,0</w:t>
      </w:r>
      <w:r>
        <w:rPr>
          <w:color w:val="231F20"/>
          <w:w w:val="105"/>
          <w:sz w:val="19"/>
        </w:rPr>
        <w:t>00 employees or more.</w:t>
      </w:r>
      <w:r>
        <w:rPr>
          <w:color w:val="231F20"/>
          <w:w w:val="105"/>
          <w:position w:val="6"/>
          <w:sz w:val="11"/>
        </w:rPr>
        <w:t xml:space="preserve">33 </w:t>
      </w:r>
      <w:r>
        <w:rPr>
          <w:color w:val="231F20"/>
          <w:w w:val="105"/>
          <w:sz w:val="19"/>
        </w:rPr>
        <w:t>Thus under this category and the associated size standard, the Commission estimates that the majority of wireless telecommunications</w:t>
      </w:r>
      <w:r>
        <w:rPr>
          <w:color w:val="231F20"/>
          <w:spacing w:val="-9"/>
          <w:w w:val="105"/>
          <w:sz w:val="19"/>
        </w:rPr>
        <w:t xml:space="preserve"> </w:t>
      </w:r>
      <w:r>
        <w:rPr>
          <w:color w:val="231F20"/>
          <w:w w:val="105"/>
          <w:sz w:val="19"/>
        </w:rPr>
        <w:t>carriers</w:t>
      </w:r>
      <w:r>
        <w:rPr>
          <w:color w:val="231F20"/>
          <w:spacing w:val="-9"/>
          <w:w w:val="105"/>
          <w:sz w:val="19"/>
        </w:rPr>
        <w:t xml:space="preserve"> </w:t>
      </w:r>
      <w:r>
        <w:rPr>
          <w:color w:val="231F20"/>
          <w:w w:val="105"/>
          <w:sz w:val="19"/>
        </w:rPr>
        <w:t>(except</w:t>
      </w:r>
      <w:r>
        <w:rPr>
          <w:color w:val="231F20"/>
          <w:spacing w:val="-9"/>
          <w:w w:val="105"/>
          <w:sz w:val="19"/>
        </w:rPr>
        <w:t xml:space="preserve"> </w:t>
      </w:r>
      <w:r>
        <w:rPr>
          <w:color w:val="231F20"/>
          <w:w w:val="105"/>
          <w:sz w:val="19"/>
        </w:rPr>
        <w:t>satellite)</w:t>
      </w:r>
      <w:r>
        <w:rPr>
          <w:color w:val="231F20"/>
          <w:spacing w:val="-9"/>
          <w:w w:val="105"/>
          <w:sz w:val="19"/>
        </w:rPr>
        <w:t xml:space="preserve"> </w:t>
      </w:r>
      <w:r>
        <w:rPr>
          <w:color w:val="231F20"/>
          <w:w w:val="105"/>
          <w:sz w:val="19"/>
        </w:rPr>
        <w:t>are</w:t>
      </w:r>
      <w:r>
        <w:rPr>
          <w:color w:val="231F20"/>
          <w:spacing w:val="-9"/>
          <w:w w:val="105"/>
          <w:sz w:val="19"/>
        </w:rPr>
        <w:t xml:space="preserve"> </w:t>
      </w:r>
      <w:r>
        <w:rPr>
          <w:color w:val="231F20"/>
          <w:w w:val="105"/>
          <w:sz w:val="19"/>
        </w:rPr>
        <w:t>small</w:t>
      </w:r>
      <w:r>
        <w:rPr>
          <w:color w:val="231F20"/>
          <w:spacing w:val="-9"/>
          <w:w w:val="105"/>
          <w:sz w:val="19"/>
        </w:rPr>
        <w:t xml:space="preserve"> </w:t>
      </w:r>
      <w:r>
        <w:rPr>
          <w:color w:val="231F20"/>
          <w:w w:val="105"/>
          <w:sz w:val="19"/>
        </w:rPr>
        <w:t>entities.</w:t>
      </w:r>
    </w:p>
    <w:p w14:paraId="361035CC" w14:textId="77777777" w:rsidR="002F5809" w:rsidRDefault="00A843CD">
      <w:pPr>
        <w:pStyle w:val="ListParagraph"/>
        <w:numPr>
          <w:ilvl w:val="0"/>
          <w:numId w:val="2"/>
        </w:numPr>
        <w:tabs>
          <w:tab w:val="left" w:pos="1511"/>
          <w:tab w:val="left" w:pos="1512"/>
        </w:tabs>
        <w:spacing w:before="107" w:line="247" w:lineRule="auto"/>
        <w:ind w:right="243" w:firstLine="648"/>
        <w:rPr>
          <w:sz w:val="19"/>
        </w:rPr>
      </w:pPr>
      <w:r>
        <w:rPr>
          <w:i/>
          <w:color w:val="231F20"/>
          <w:w w:val="105"/>
          <w:sz w:val="19"/>
        </w:rPr>
        <w:t xml:space="preserve">Satellite Telecommunications. </w:t>
      </w:r>
      <w:r>
        <w:rPr>
          <w:color w:val="231F20"/>
          <w:w w:val="105"/>
          <w:sz w:val="19"/>
        </w:rPr>
        <w:t>This category comprises firms "primarily engaged in providing telecommunications services to other establishments in the telecommunications and broadcasting</w:t>
      </w:r>
      <w:r>
        <w:rPr>
          <w:color w:val="231F20"/>
          <w:spacing w:val="-6"/>
          <w:w w:val="105"/>
          <w:sz w:val="19"/>
        </w:rPr>
        <w:t xml:space="preserve"> </w:t>
      </w:r>
      <w:r>
        <w:rPr>
          <w:color w:val="231F20"/>
          <w:w w:val="105"/>
          <w:sz w:val="19"/>
        </w:rPr>
        <w:t>industries</w:t>
      </w:r>
      <w:r>
        <w:rPr>
          <w:color w:val="231F20"/>
          <w:spacing w:val="-6"/>
          <w:w w:val="105"/>
          <w:sz w:val="19"/>
        </w:rPr>
        <w:t xml:space="preserve"> </w:t>
      </w:r>
      <w:r>
        <w:rPr>
          <w:color w:val="231F20"/>
          <w:w w:val="105"/>
          <w:sz w:val="19"/>
        </w:rPr>
        <w:t>by</w:t>
      </w:r>
      <w:r>
        <w:rPr>
          <w:color w:val="231F20"/>
          <w:spacing w:val="-6"/>
          <w:w w:val="105"/>
          <w:sz w:val="19"/>
        </w:rPr>
        <w:t xml:space="preserve"> </w:t>
      </w:r>
      <w:r>
        <w:rPr>
          <w:color w:val="231F20"/>
          <w:w w:val="105"/>
          <w:sz w:val="19"/>
        </w:rPr>
        <w:t>forwarding</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receiving</w:t>
      </w:r>
      <w:r>
        <w:rPr>
          <w:color w:val="231F20"/>
          <w:spacing w:val="-6"/>
          <w:w w:val="105"/>
          <w:sz w:val="19"/>
        </w:rPr>
        <w:t xml:space="preserve"> </w:t>
      </w:r>
      <w:r>
        <w:rPr>
          <w:color w:val="231F20"/>
          <w:w w:val="105"/>
          <w:sz w:val="19"/>
        </w:rPr>
        <w:t>communications</w:t>
      </w:r>
      <w:r>
        <w:rPr>
          <w:color w:val="231F20"/>
          <w:spacing w:val="-6"/>
          <w:w w:val="105"/>
          <w:sz w:val="19"/>
        </w:rPr>
        <w:t xml:space="preserve"> </w:t>
      </w:r>
      <w:r>
        <w:rPr>
          <w:color w:val="231F20"/>
          <w:w w:val="105"/>
          <w:sz w:val="19"/>
        </w:rPr>
        <w:t>signals</w:t>
      </w:r>
      <w:r>
        <w:rPr>
          <w:color w:val="231F20"/>
          <w:spacing w:val="-6"/>
          <w:w w:val="105"/>
          <w:sz w:val="19"/>
        </w:rPr>
        <w:t xml:space="preserve"> </w:t>
      </w:r>
      <w:r>
        <w:rPr>
          <w:color w:val="231F20"/>
          <w:w w:val="105"/>
          <w:sz w:val="19"/>
        </w:rPr>
        <w:t>via</w:t>
      </w:r>
      <w:r>
        <w:rPr>
          <w:color w:val="231F20"/>
          <w:spacing w:val="-6"/>
          <w:w w:val="105"/>
          <w:sz w:val="19"/>
        </w:rPr>
        <w:t xml:space="preserve"> </w:t>
      </w:r>
      <w:r>
        <w:rPr>
          <w:color w:val="231F20"/>
          <w:w w:val="105"/>
          <w:sz w:val="19"/>
        </w:rPr>
        <w:t>a</w:t>
      </w:r>
      <w:r>
        <w:rPr>
          <w:color w:val="231F20"/>
          <w:spacing w:val="-6"/>
          <w:w w:val="105"/>
          <w:sz w:val="19"/>
        </w:rPr>
        <w:t xml:space="preserve"> </w:t>
      </w:r>
      <w:r>
        <w:rPr>
          <w:color w:val="231F20"/>
          <w:w w:val="105"/>
          <w:sz w:val="19"/>
        </w:rPr>
        <w:t>s</w:t>
      </w:r>
      <w:r>
        <w:rPr>
          <w:color w:val="231F20"/>
          <w:w w:val="105"/>
          <w:sz w:val="19"/>
        </w:rPr>
        <w:t>ystem</w:t>
      </w:r>
      <w:r>
        <w:rPr>
          <w:color w:val="231F20"/>
          <w:spacing w:val="-6"/>
          <w:w w:val="105"/>
          <w:sz w:val="19"/>
        </w:rPr>
        <w:t xml:space="preserve"> </w:t>
      </w:r>
      <w:r>
        <w:rPr>
          <w:color w:val="231F20"/>
          <w:w w:val="105"/>
          <w:sz w:val="19"/>
        </w:rPr>
        <w:t>of</w:t>
      </w:r>
      <w:r>
        <w:rPr>
          <w:color w:val="231F20"/>
          <w:spacing w:val="-6"/>
          <w:w w:val="105"/>
          <w:sz w:val="19"/>
        </w:rPr>
        <w:t xml:space="preserve"> </w:t>
      </w:r>
      <w:r>
        <w:rPr>
          <w:color w:val="231F20"/>
          <w:w w:val="105"/>
          <w:sz w:val="19"/>
        </w:rPr>
        <w:t>satellites</w:t>
      </w:r>
      <w:r>
        <w:rPr>
          <w:color w:val="231F20"/>
          <w:spacing w:val="-6"/>
          <w:w w:val="105"/>
          <w:sz w:val="19"/>
        </w:rPr>
        <w:t xml:space="preserve"> </w:t>
      </w:r>
      <w:r>
        <w:rPr>
          <w:color w:val="231F20"/>
          <w:w w:val="105"/>
          <w:sz w:val="19"/>
        </w:rPr>
        <w:t>or reselling satellite telecommunications."</w:t>
      </w:r>
      <w:r>
        <w:rPr>
          <w:color w:val="231F20"/>
          <w:w w:val="105"/>
          <w:position w:val="6"/>
          <w:sz w:val="11"/>
        </w:rPr>
        <w:t xml:space="preserve">34 </w:t>
      </w:r>
      <w:r>
        <w:rPr>
          <w:color w:val="231F20"/>
          <w:w w:val="105"/>
          <w:sz w:val="19"/>
        </w:rPr>
        <w:t>Satellite telecommunications service providers include satellite and earth station operators. The category has a small business size standard of $35 million or less in average annual receipt</w:t>
      </w:r>
      <w:r>
        <w:rPr>
          <w:color w:val="231F20"/>
          <w:w w:val="105"/>
          <w:sz w:val="19"/>
        </w:rPr>
        <w:t>s, under SBA rules.</w:t>
      </w:r>
      <w:r>
        <w:rPr>
          <w:color w:val="231F20"/>
          <w:w w:val="105"/>
          <w:position w:val="6"/>
          <w:sz w:val="11"/>
        </w:rPr>
        <w:t xml:space="preserve">35 </w:t>
      </w:r>
      <w:r>
        <w:rPr>
          <w:color w:val="231F20"/>
          <w:w w:val="105"/>
          <w:sz w:val="19"/>
        </w:rPr>
        <w:t>For this category, U.S. Census Bureau data for 2012 show that</w:t>
      </w:r>
      <w:r>
        <w:rPr>
          <w:color w:val="231F20"/>
          <w:spacing w:val="-4"/>
          <w:w w:val="105"/>
          <w:sz w:val="19"/>
        </w:rPr>
        <w:t xml:space="preserve"> </w:t>
      </w:r>
      <w:r>
        <w:rPr>
          <w:color w:val="231F20"/>
          <w:w w:val="105"/>
          <w:sz w:val="19"/>
        </w:rPr>
        <w:t>there</w:t>
      </w:r>
      <w:r>
        <w:rPr>
          <w:color w:val="231F20"/>
          <w:spacing w:val="-4"/>
          <w:w w:val="105"/>
          <w:sz w:val="19"/>
        </w:rPr>
        <w:t xml:space="preserve"> </w:t>
      </w:r>
      <w:r>
        <w:rPr>
          <w:color w:val="231F20"/>
          <w:w w:val="105"/>
          <w:sz w:val="19"/>
        </w:rPr>
        <w:t>were</w:t>
      </w:r>
      <w:r>
        <w:rPr>
          <w:color w:val="231F20"/>
          <w:spacing w:val="-4"/>
          <w:w w:val="105"/>
          <w:sz w:val="19"/>
        </w:rPr>
        <w:t xml:space="preserve"> </w:t>
      </w:r>
      <w:r>
        <w:rPr>
          <w:color w:val="231F20"/>
          <w:w w:val="105"/>
          <w:sz w:val="19"/>
        </w:rPr>
        <w:t>a</w:t>
      </w:r>
      <w:r>
        <w:rPr>
          <w:color w:val="231F20"/>
          <w:spacing w:val="-4"/>
          <w:w w:val="105"/>
          <w:sz w:val="19"/>
        </w:rPr>
        <w:t xml:space="preserve"> </w:t>
      </w:r>
      <w:r>
        <w:rPr>
          <w:color w:val="231F20"/>
          <w:w w:val="105"/>
          <w:sz w:val="19"/>
        </w:rPr>
        <w:t>total</w:t>
      </w:r>
      <w:r>
        <w:rPr>
          <w:color w:val="231F20"/>
          <w:spacing w:val="-4"/>
          <w:w w:val="105"/>
          <w:sz w:val="19"/>
        </w:rPr>
        <w:t xml:space="preserve"> </w:t>
      </w:r>
      <w:r>
        <w:rPr>
          <w:color w:val="231F20"/>
          <w:w w:val="105"/>
          <w:sz w:val="19"/>
        </w:rPr>
        <w:t>of</w:t>
      </w:r>
      <w:r>
        <w:rPr>
          <w:color w:val="231F20"/>
          <w:spacing w:val="-4"/>
          <w:w w:val="105"/>
          <w:sz w:val="19"/>
        </w:rPr>
        <w:t xml:space="preserve"> </w:t>
      </w:r>
      <w:r>
        <w:rPr>
          <w:color w:val="231F20"/>
          <w:w w:val="105"/>
          <w:sz w:val="19"/>
        </w:rPr>
        <w:t>275</w:t>
      </w:r>
      <w:r>
        <w:rPr>
          <w:color w:val="231F20"/>
          <w:spacing w:val="-4"/>
          <w:w w:val="105"/>
          <w:sz w:val="19"/>
        </w:rPr>
        <w:t xml:space="preserve"> </w:t>
      </w:r>
      <w:r>
        <w:rPr>
          <w:color w:val="231F20"/>
          <w:w w:val="105"/>
          <w:sz w:val="19"/>
        </w:rPr>
        <w:t>firms</w:t>
      </w:r>
      <w:r>
        <w:rPr>
          <w:color w:val="231F20"/>
          <w:spacing w:val="-4"/>
          <w:w w:val="105"/>
          <w:sz w:val="19"/>
        </w:rPr>
        <w:t xml:space="preserve"> </w:t>
      </w:r>
      <w:r>
        <w:rPr>
          <w:color w:val="231F20"/>
          <w:w w:val="105"/>
          <w:sz w:val="19"/>
        </w:rPr>
        <w:t>that</w:t>
      </w:r>
      <w:r>
        <w:rPr>
          <w:color w:val="231F20"/>
          <w:spacing w:val="-4"/>
          <w:w w:val="105"/>
          <w:sz w:val="19"/>
        </w:rPr>
        <w:t xml:space="preserve"> </w:t>
      </w:r>
      <w:r>
        <w:rPr>
          <w:color w:val="231F20"/>
          <w:w w:val="105"/>
          <w:sz w:val="19"/>
        </w:rPr>
        <w:t>operated</w:t>
      </w:r>
      <w:r>
        <w:rPr>
          <w:color w:val="231F20"/>
          <w:spacing w:val="-4"/>
          <w:w w:val="105"/>
          <w:sz w:val="19"/>
        </w:rPr>
        <w:t xml:space="preserve"> </w:t>
      </w:r>
      <w:r>
        <w:rPr>
          <w:color w:val="231F20"/>
          <w:w w:val="105"/>
          <w:sz w:val="19"/>
        </w:rPr>
        <w:t>for</w:t>
      </w:r>
      <w:r>
        <w:rPr>
          <w:color w:val="231F20"/>
          <w:spacing w:val="-4"/>
          <w:w w:val="105"/>
          <w:sz w:val="19"/>
        </w:rPr>
        <w:t xml:space="preserve"> </w:t>
      </w:r>
      <w:r>
        <w:rPr>
          <w:color w:val="231F20"/>
          <w:w w:val="105"/>
          <w:sz w:val="19"/>
        </w:rPr>
        <w:t>the</w:t>
      </w:r>
      <w:r>
        <w:rPr>
          <w:color w:val="231F20"/>
          <w:spacing w:val="-4"/>
          <w:w w:val="105"/>
          <w:sz w:val="19"/>
        </w:rPr>
        <w:t xml:space="preserve"> </w:t>
      </w:r>
      <w:r>
        <w:rPr>
          <w:color w:val="231F20"/>
          <w:w w:val="105"/>
          <w:sz w:val="19"/>
        </w:rPr>
        <w:t>entire</w:t>
      </w:r>
      <w:r>
        <w:rPr>
          <w:color w:val="231F20"/>
          <w:spacing w:val="-4"/>
          <w:w w:val="105"/>
          <w:sz w:val="19"/>
        </w:rPr>
        <w:t xml:space="preserve"> </w:t>
      </w:r>
      <w:r>
        <w:rPr>
          <w:color w:val="231F20"/>
          <w:w w:val="105"/>
          <w:sz w:val="19"/>
        </w:rPr>
        <w:t>year.</w:t>
      </w:r>
      <w:r>
        <w:rPr>
          <w:color w:val="231F20"/>
          <w:spacing w:val="-21"/>
          <w:w w:val="105"/>
          <w:sz w:val="19"/>
        </w:rPr>
        <w:t xml:space="preserve"> </w:t>
      </w:r>
      <w:r>
        <w:rPr>
          <w:color w:val="231F20"/>
          <w:w w:val="105"/>
          <w:position w:val="8"/>
          <w:sz w:val="12"/>
        </w:rPr>
        <w:t>36</w:t>
      </w:r>
      <w:r>
        <w:rPr>
          <w:color w:val="231F20"/>
          <w:spacing w:val="28"/>
          <w:w w:val="105"/>
          <w:position w:val="8"/>
          <w:sz w:val="12"/>
        </w:rPr>
        <w:t xml:space="preserve"> </w:t>
      </w:r>
      <w:r>
        <w:rPr>
          <w:color w:val="231F20"/>
          <w:w w:val="105"/>
          <w:sz w:val="19"/>
        </w:rPr>
        <w:t>Of</w:t>
      </w:r>
      <w:r>
        <w:rPr>
          <w:color w:val="231F20"/>
          <w:spacing w:val="-4"/>
          <w:w w:val="105"/>
          <w:sz w:val="19"/>
        </w:rPr>
        <w:t xml:space="preserve"> </w:t>
      </w:r>
      <w:r>
        <w:rPr>
          <w:color w:val="231F20"/>
          <w:w w:val="105"/>
          <w:sz w:val="19"/>
        </w:rPr>
        <w:t>this</w:t>
      </w:r>
      <w:r>
        <w:rPr>
          <w:color w:val="231F20"/>
          <w:spacing w:val="-4"/>
          <w:w w:val="105"/>
          <w:sz w:val="19"/>
        </w:rPr>
        <w:t xml:space="preserve"> </w:t>
      </w:r>
      <w:r>
        <w:rPr>
          <w:color w:val="231F20"/>
          <w:w w:val="105"/>
          <w:sz w:val="19"/>
        </w:rPr>
        <w:t>total,</w:t>
      </w:r>
      <w:r>
        <w:rPr>
          <w:color w:val="231F20"/>
          <w:spacing w:val="-5"/>
          <w:w w:val="105"/>
          <w:sz w:val="19"/>
        </w:rPr>
        <w:t xml:space="preserve"> </w:t>
      </w:r>
      <w:r>
        <w:rPr>
          <w:color w:val="231F20"/>
          <w:w w:val="105"/>
          <w:sz w:val="19"/>
        </w:rPr>
        <w:t>299</w:t>
      </w:r>
      <w:r>
        <w:rPr>
          <w:color w:val="231F20"/>
          <w:spacing w:val="-4"/>
          <w:w w:val="105"/>
          <w:sz w:val="19"/>
        </w:rPr>
        <w:t xml:space="preserve"> </w:t>
      </w:r>
      <w:r>
        <w:rPr>
          <w:color w:val="231F20"/>
          <w:w w:val="105"/>
          <w:sz w:val="19"/>
        </w:rPr>
        <w:t>firms</w:t>
      </w:r>
      <w:r>
        <w:rPr>
          <w:color w:val="231F20"/>
          <w:spacing w:val="-4"/>
          <w:w w:val="105"/>
          <w:sz w:val="19"/>
        </w:rPr>
        <w:t xml:space="preserve"> </w:t>
      </w:r>
      <w:r>
        <w:rPr>
          <w:color w:val="231F20"/>
          <w:w w:val="105"/>
          <w:sz w:val="19"/>
        </w:rPr>
        <w:t>had</w:t>
      </w:r>
      <w:r>
        <w:rPr>
          <w:color w:val="231F20"/>
          <w:spacing w:val="-4"/>
          <w:w w:val="105"/>
          <w:sz w:val="19"/>
        </w:rPr>
        <w:t xml:space="preserve"> </w:t>
      </w:r>
      <w:r>
        <w:rPr>
          <w:color w:val="231F20"/>
          <w:w w:val="105"/>
          <w:sz w:val="19"/>
        </w:rPr>
        <w:t>annual</w:t>
      </w:r>
    </w:p>
    <w:p w14:paraId="26EC90C7" w14:textId="77777777" w:rsidR="002F5809" w:rsidRDefault="002F5809">
      <w:pPr>
        <w:pStyle w:val="BodyText"/>
        <w:rPr>
          <w:sz w:val="20"/>
        </w:rPr>
      </w:pPr>
    </w:p>
    <w:p w14:paraId="5C7AE893" w14:textId="77777777" w:rsidR="002F5809" w:rsidRDefault="00A843CD">
      <w:pPr>
        <w:pStyle w:val="BodyText"/>
        <w:spacing w:before="4"/>
        <w:rPr>
          <w:sz w:val="17"/>
        </w:rPr>
      </w:pPr>
      <w:r>
        <w:pict w14:anchorId="26D22869">
          <v:line id="_x0000_s1029" style="position:absolute;z-index:251670528;mso-wrap-distance-left:0;mso-wrap-distance-right:0;mso-position-horizontal-relative:page" from="96.8pt,12.2pt" to="226.4pt,12.2pt" strokecolor="#231f20" strokeweight=".17144mm">
            <w10:wrap type="topAndBottom" anchorx="page"/>
          </v:line>
        </w:pict>
      </w:r>
    </w:p>
    <w:p w14:paraId="723937C6" w14:textId="77777777" w:rsidR="002F5809" w:rsidRDefault="00A843CD">
      <w:pPr>
        <w:spacing w:before="55"/>
        <w:ind w:left="216" w:right="1345"/>
        <w:rPr>
          <w:sz w:val="18"/>
        </w:rPr>
      </w:pPr>
      <w:r>
        <w:rPr>
          <w:color w:val="231F20"/>
          <w:position w:val="6"/>
          <w:sz w:val="11"/>
        </w:rPr>
        <w:t xml:space="preserve">26 </w:t>
      </w:r>
      <w:r>
        <w:rPr>
          <w:i/>
          <w:color w:val="231F20"/>
          <w:sz w:val="18"/>
        </w:rPr>
        <w:t xml:space="preserve">See </w:t>
      </w:r>
      <w:r>
        <w:rPr>
          <w:color w:val="231F20"/>
          <w:sz w:val="18"/>
        </w:rPr>
        <w:t xml:space="preserve">U.S. Census Bureau, </w:t>
      </w:r>
      <w:r>
        <w:rPr>
          <w:i/>
          <w:color w:val="231F20"/>
          <w:sz w:val="18"/>
        </w:rPr>
        <w:t>2017 NAICS Definition, “517311 Wired Telecommunications Carriers”</w:t>
      </w:r>
      <w:r>
        <w:rPr>
          <w:color w:val="231F20"/>
          <w:sz w:val="18"/>
        </w:rPr>
        <w:t xml:space="preserve">, </w:t>
      </w:r>
      <w:hyperlink r:id="rId54">
        <w:r>
          <w:rPr>
            <w:color w:val="3953A4"/>
            <w:sz w:val="18"/>
            <w:u w:val="single" w:color="3953A4"/>
          </w:rPr>
          <w:t>https://www.census.gov/cgi</w:t>
        </w:r>
      </w:hyperlink>
      <w:r>
        <w:rPr>
          <w:color w:val="3953A4"/>
          <w:sz w:val="18"/>
          <w:u w:val="single" w:color="3953A4"/>
        </w:rPr>
        <w:t>-bin/</w:t>
      </w:r>
      <w:hyperlink r:id="rId55">
        <w:r>
          <w:rPr>
            <w:color w:val="3953A4"/>
            <w:sz w:val="18"/>
            <w:u w:val="single" w:color="3953A4"/>
          </w:rPr>
          <w:t>sssd/</w:t>
        </w:r>
      </w:hyperlink>
      <w:r>
        <w:rPr>
          <w:color w:val="3953A4"/>
          <w:sz w:val="18"/>
          <w:u w:val="single" w:color="3953A4"/>
        </w:rPr>
        <w:t>n</w:t>
      </w:r>
      <w:hyperlink r:id="rId56">
        <w:r>
          <w:rPr>
            <w:color w:val="3953A4"/>
            <w:sz w:val="18"/>
            <w:u w:val="single" w:color="3953A4"/>
          </w:rPr>
          <w:t>aics/na</w:t>
        </w:r>
      </w:hyperlink>
      <w:r>
        <w:rPr>
          <w:color w:val="3953A4"/>
          <w:sz w:val="18"/>
          <w:u w:val="single" w:color="3953A4"/>
        </w:rPr>
        <w:t>i</w:t>
      </w:r>
      <w:hyperlink r:id="rId57">
        <w:r>
          <w:rPr>
            <w:color w:val="3953A4"/>
            <w:sz w:val="18"/>
            <w:u w:val="single" w:color="3953A4"/>
          </w:rPr>
          <w:t>csrch?code=5</w:t>
        </w:r>
        <w:r>
          <w:rPr>
            <w:color w:val="3953A4"/>
            <w:sz w:val="18"/>
            <w:u w:val="single" w:color="3953A4"/>
          </w:rPr>
          <w:t>17311&amp;searc</w:t>
        </w:r>
      </w:hyperlink>
      <w:r>
        <w:rPr>
          <w:color w:val="3953A4"/>
          <w:sz w:val="18"/>
          <w:u w:val="single" w:color="3953A4"/>
        </w:rPr>
        <w:t>h</w:t>
      </w:r>
      <w:hyperlink r:id="rId58">
        <w:r>
          <w:rPr>
            <w:color w:val="3953A4"/>
            <w:sz w:val="18"/>
            <w:u w:val="single" w:color="3953A4"/>
          </w:rPr>
          <w:t>=2017</w:t>
        </w:r>
        <w:r>
          <w:rPr>
            <w:color w:val="231F20"/>
            <w:sz w:val="18"/>
          </w:rPr>
          <w:t>.</w:t>
        </w:r>
      </w:hyperlink>
    </w:p>
    <w:p w14:paraId="181DA81C" w14:textId="77777777" w:rsidR="002F5809" w:rsidRDefault="00A843CD">
      <w:pPr>
        <w:spacing w:before="106"/>
        <w:ind w:left="216"/>
        <w:rPr>
          <w:sz w:val="18"/>
        </w:rPr>
      </w:pPr>
      <w:r>
        <w:rPr>
          <w:color w:val="231F20"/>
          <w:position w:val="6"/>
          <w:sz w:val="11"/>
        </w:rPr>
        <w:t xml:space="preserve">27 </w:t>
      </w:r>
      <w:r>
        <w:rPr>
          <w:i/>
          <w:color w:val="231F20"/>
          <w:sz w:val="18"/>
        </w:rPr>
        <w:t xml:space="preserve">See </w:t>
      </w:r>
      <w:r>
        <w:rPr>
          <w:color w:val="231F20"/>
          <w:sz w:val="18"/>
        </w:rPr>
        <w:t>13 CFR § 121.201, NAICS Code 517311 (previously 517110).</w:t>
      </w:r>
    </w:p>
    <w:p w14:paraId="44C6F358" w14:textId="77777777" w:rsidR="002F5809" w:rsidRDefault="00A843CD">
      <w:pPr>
        <w:spacing w:before="107"/>
        <w:ind w:left="216" w:right="164"/>
        <w:rPr>
          <w:sz w:val="18"/>
        </w:rPr>
      </w:pPr>
      <w:r>
        <w:rPr>
          <w:color w:val="231F20"/>
          <w:position w:val="6"/>
          <w:sz w:val="11"/>
        </w:rPr>
        <w:t xml:space="preserve">28 </w:t>
      </w:r>
      <w:r>
        <w:rPr>
          <w:i/>
          <w:color w:val="231F20"/>
          <w:sz w:val="18"/>
        </w:rPr>
        <w:t xml:space="preserve">See </w:t>
      </w:r>
      <w:r>
        <w:rPr>
          <w:color w:val="231F20"/>
          <w:sz w:val="18"/>
        </w:rPr>
        <w:t xml:space="preserve">U.S. Census Bureau, </w:t>
      </w:r>
      <w:r>
        <w:rPr>
          <w:i/>
          <w:color w:val="231F20"/>
          <w:sz w:val="18"/>
        </w:rPr>
        <w:t>2012 Economic Census of the United States</w:t>
      </w:r>
      <w:r>
        <w:rPr>
          <w:color w:val="231F20"/>
          <w:sz w:val="18"/>
        </w:rPr>
        <w:t xml:space="preserve">, Table ID: EC1251SSSZ5, </w:t>
      </w:r>
      <w:r>
        <w:rPr>
          <w:i/>
          <w:color w:val="231F20"/>
          <w:sz w:val="18"/>
        </w:rPr>
        <w:t>Information: Subject Series: Estab and Firm Size: Employment Size of Firms for the U.S.: 2012</w:t>
      </w:r>
      <w:r>
        <w:rPr>
          <w:color w:val="231F20"/>
          <w:sz w:val="18"/>
        </w:rPr>
        <w:t xml:space="preserve">, NAICS Code 517110, </w:t>
      </w:r>
      <w:r>
        <w:rPr>
          <w:color w:val="3953A4"/>
          <w:sz w:val="18"/>
          <w:u w:val="single" w:color="3953A4"/>
        </w:rPr>
        <w:t>https://data.census.gov/cedsci/table?text=EC1251SSSZ5&amp;n=517110&amp;tid=ECNSIZE20</w:t>
      </w:r>
      <w:r>
        <w:rPr>
          <w:color w:val="3953A4"/>
          <w:sz w:val="18"/>
          <w:u w:val="single" w:color="3953A4"/>
        </w:rPr>
        <w:t>12.EC1251SSSZ5&amp;hidePrev iew=false</w:t>
      </w:r>
      <w:r>
        <w:rPr>
          <w:color w:val="231F20"/>
          <w:sz w:val="18"/>
        </w:rPr>
        <w:t>.</w:t>
      </w:r>
    </w:p>
    <w:p w14:paraId="1F724126" w14:textId="77777777" w:rsidR="002F5809" w:rsidRDefault="00A843CD">
      <w:pPr>
        <w:spacing w:before="106"/>
        <w:ind w:left="216" w:right="268"/>
        <w:rPr>
          <w:sz w:val="18"/>
        </w:rPr>
      </w:pPr>
      <w:r>
        <w:rPr>
          <w:color w:val="231F20"/>
          <w:position w:val="6"/>
          <w:sz w:val="11"/>
        </w:rPr>
        <w:t xml:space="preserve">29 </w:t>
      </w:r>
      <w:r>
        <w:rPr>
          <w:i/>
          <w:color w:val="231F20"/>
          <w:sz w:val="18"/>
        </w:rPr>
        <w:t>Id</w:t>
      </w:r>
      <w:r>
        <w:rPr>
          <w:color w:val="231F20"/>
          <w:sz w:val="18"/>
        </w:rPr>
        <w:t>. The available U.S. Census Bureau data does not provide a more precise estimate of the number of firms that meet the SBA size standard.</w:t>
      </w:r>
    </w:p>
    <w:p w14:paraId="7D3A21E6" w14:textId="77777777" w:rsidR="002F5809" w:rsidRDefault="00A843CD">
      <w:pPr>
        <w:spacing w:before="106"/>
        <w:ind w:left="215" w:right="268"/>
        <w:rPr>
          <w:sz w:val="18"/>
        </w:rPr>
      </w:pPr>
      <w:r>
        <w:rPr>
          <w:color w:val="231F20"/>
          <w:position w:val="6"/>
          <w:sz w:val="11"/>
        </w:rPr>
        <w:t xml:space="preserve">30 </w:t>
      </w:r>
      <w:r>
        <w:rPr>
          <w:i/>
          <w:color w:val="231F20"/>
          <w:sz w:val="18"/>
        </w:rPr>
        <w:t xml:space="preserve">See </w:t>
      </w:r>
      <w:r>
        <w:rPr>
          <w:color w:val="231F20"/>
          <w:sz w:val="18"/>
        </w:rPr>
        <w:t xml:space="preserve">U.S. Census Bureau, </w:t>
      </w:r>
      <w:r>
        <w:rPr>
          <w:i/>
          <w:color w:val="231F20"/>
          <w:sz w:val="18"/>
        </w:rPr>
        <w:t>2017 NAICS Definition, “517312 Wireless Telecommunic</w:t>
      </w:r>
      <w:r>
        <w:rPr>
          <w:i/>
          <w:color w:val="231F20"/>
          <w:sz w:val="18"/>
        </w:rPr>
        <w:t xml:space="preserve">ations Carriers </w:t>
      </w:r>
      <w:r>
        <w:rPr>
          <w:color w:val="231F20"/>
          <w:sz w:val="18"/>
        </w:rPr>
        <w:t xml:space="preserve">(except Satellite)," </w:t>
      </w:r>
      <w:hyperlink r:id="rId59">
        <w:r>
          <w:rPr>
            <w:color w:val="3953A4"/>
            <w:sz w:val="18"/>
            <w:u w:val="single" w:color="3953A4"/>
          </w:rPr>
          <w:t>https://www.cens</w:t>
        </w:r>
      </w:hyperlink>
      <w:r>
        <w:rPr>
          <w:color w:val="3953A4"/>
          <w:sz w:val="18"/>
          <w:u w:val="single" w:color="3953A4"/>
        </w:rPr>
        <w:t>us.gov/c</w:t>
      </w:r>
      <w:hyperlink r:id="rId60">
        <w:r>
          <w:rPr>
            <w:color w:val="3953A4"/>
            <w:sz w:val="18"/>
            <w:u w:val="single" w:color="3953A4"/>
          </w:rPr>
          <w:t>gi-</w:t>
        </w:r>
      </w:hyperlink>
      <w:r>
        <w:rPr>
          <w:color w:val="3953A4"/>
          <w:sz w:val="18"/>
          <w:u w:val="single" w:color="3953A4"/>
        </w:rPr>
        <w:t xml:space="preserve"> bin/sssd/naics/naicsrch?input=517312&amp;search=2017+NAICS+Search&amp;search=2017.</w:t>
      </w:r>
    </w:p>
    <w:p w14:paraId="3A335F41" w14:textId="77777777" w:rsidR="002F5809" w:rsidRDefault="00A843CD">
      <w:pPr>
        <w:spacing w:before="107"/>
        <w:ind w:left="216"/>
        <w:rPr>
          <w:sz w:val="18"/>
        </w:rPr>
      </w:pPr>
      <w:r>
        <w:rPr>
          <w:color w:val="231F20"/>
          <w:position w:val="6"/>
          <w:sz w:val="11"/>
        </w:rPr>
        <w:t xml:space="preserve">31 </w:t>
      </w:r>
      <w:r>
        <w:rPr>
          <w:i/>
          <w:color w:val="231F20"/>
          <w:sz w:val="18"/>
        </w:rPr>
        <w:t xml:space="preserve">See </w:t>
      </w:r>
      <w:r>
        <w:rPr>
          <w:color w:val="231F20"/>
          <w:sz w:val="18"/>
        </w:rPr>
        <w:t>13 CFR § 121.201,</w:t>
      </w:r>
      <w:r>
        <w:rPr>
          <w:color w:val="231F20"/>
          <w:sz w:val="18"/>
        </w:rPr>
        <w:t xml:space="preserve"> NAICS Code 517312 (previously 517210).</w:t>
      </w:r>
    </w:p>
    <w:p w14:paraId="5FDA0D43" w14:textId="77777777" w:rsidR="002F5809" w:rsidRDefault="00A843CD">
      <w:pPr>
        <w:spacing w:before="106"/>
        <w:ind w:left="216" w:right="219"/>
        <w:rPr>
          <w:sz w:val="18"/>
        </w:rPr>
      </w:pPr>
      <w:r>
        <w:rPr>
          <w:color w:val="231F20"/>
          <w:position w:val="6"/>
          <w:sz w:val="11"/>
        </w:rPr>
        <w:t xml:space="preserve">32 </w:t>
      </w:r>
      <w:r>
        <w:rPr>
          <w:i/>
          <w:color w:val="231F20"/>
          <w:sz w:val="18"/>
        </w:rPr>
        <w:t xml:space="preserve">See </w:t>
      </w:r>
      <w:r>
        <w:rPr>
          <w:color w:val="231F20"/>
          <w:sz w:val="18"/>
        </w:rPr>
        <w:t xml:space="preserve">U.S. Census Bureau, </w:t>
      </w:r>
      <w:r>
        <w:rPr>
          <w:i/>
          <w:color w:val="231F20"/>
          <w:sz w:val="18"/>
        </w:rPr>
        <w:t>2012 Economic Census of the United States</w:t>
      </w:r>
      <w:r>
        <w:rPr>
          <w:color w:val="231F20"/>
          <w:sz w:val="18"/>
        </w:rPr>
        <w:t xml:space="preserve">, Table ID: EC1251SSSZ5, </w:t>
      </w:r>
      <w:r>
        <w:rPr>
          <w:i/>
          <w:color w:val="231F20"/>
          <w:sz w:val="18"/>
        </w:rPr>
        <w:t>Information: Subject Series: Estab and Firm Size: Employment Size of Firms for the U.S.: 2012</w:t>
      </w:r>
      <w:r>
        <w:rPr>
          <w:color w:val="231F20"/>
          <w:sz w:val="18"/>
        </w:rPr>
        <w:t>, NAICS Code 517210,</w:t>
      </w:r>
      <w:r>
        <w:rPr>
          <w:color w:val="3953A4"/>
          <w:sz w:val="18"/>
          <w:u w:val="single" w:color="3953A4"/>
        </w:rPr>
        <w:t>https://da</w:t>
      </w:r>
      <w:r>
        <w:rPr>
          <w:color w:val="3953A4"/>
          <w:sz w:val="18"/>
          <w:u w:val="single" w:color="3953A4"/>
        </w:rPr>
        <w:t>ta.census.gov/cedsci/table?text=EC1251SSSZ5&amp;n=517210&amp;tid=ECNSIZE2012.EC1251SSSZ5&amp; hidePreview=false&amp;vintage=2012</w:t>
      </w:r>
      <w:r>
        <w:rPr>
          <w:color w:val="231F20"/>
          <w:sz w:val="18"/>
        </w:rPr>
        <w:t>.</w:t>
      </w:r>
    </w:p>
    <w:p w14:paraId="4B3BBC93" w14:textId="77777777" w:rsidR="002F5809" w:rsidRDefault="00A843CD">
      <w:pPr>
        <w:spacing w:before="108"/>
        <w:ind w:left="216" w:right="268"/>
        <w:rPr>
          <w:sz w:val="18"/>
        </w:rPr>
      </w:pPr>
      <w:r>
        <w:rPr>
          <w:color w:val="231F20"/>
          <w:position w:val="6"/>
          <w:sz w:val="11"/>
        </w:rPr>
        <w:t xml:space="preserve">33 </w:t>
      </w:r>
      <w:r>
        <w:rPr>
          <w:i/>
          <w:color w:val="231F20"/>
          <w:sz w:val="18"/>
        </w:rPr>
        <w:t>Id</w:t>
      </w:r>
      <w:r>
        <w:rPr>
          <w:color w:val="231F20"/>
          <w:sz w:val="18"/>
        </w:rPr>
        <w:t>. The available U.S. Census Bureau data does not provide a more precise estimate of the number of firms that meet the SBA size standard.</w:t>
      </w:r>
    </w:p>
    <w:p w14:paraId="4DBE2932" w14:textId="77777777" w:rsidR="002F5809" w:rsidRDefault="00A843CD">
      <w:pPr>
        <w:spacing w:before="107"/>
        <w:ind w:left="215" w:right="380"/>
        <w:rPr>
          <w:sz w:val="18"/>
        </w:rPr>
      </w:pPr>
      <w:r>
        <w:rPr>
          <w:color w:val="231F20"/>
          <w:position w:val="6"/>
          <w:sz w:val="11"/>
        </w:rPr>
        <w:t xml:space="preserve">34 </w:t>
      </w:r>
      <w:r>
        <w:rPr>
          <w:i/>
          <w:color w:val="231F20"/>
          <w:sz w:val="18"/>
        </w:rPr>
        <w:t xml:space="preserve">See </w:t>
      </w:r>
      <w:r>
        <w:rPr>
          <w:color w:val="231F20"/>
          <w:sz w:val="18"/>
        </w:rPr>
        <w:t xml:space="preserve">U.S. Census Bureau, </w:t>
      </w:r>
      <w:r>
        <w:rPr>
          <w:i/>
          <w:color w:val="231F20"/>
          <w:sz w:val="18"/>
        </w:rPr>
        <w:t>2017 NAICS Definition, “517410 Satellite Telecommunications</w:t>
      </w:r>
      <w:r>
        <w:rPr>
          <w:color w:val="231F20"/>
          <w:sz w:val="18"/>
        </w:rPr>
        <w:t xml:space="preserve">," </w:t>
      </w:r>
      <w:hyperlink r:id="rId61">
        <w:r>
          <w:rPr>
            <w:color w:val="3953A4"/>
            <w:sz w:val="18"/>
            <w:u w:val="single" w:color="3953A4"/>
          </w:rPr>
          <w:t>https://www.census.gov/cgi</w:t>
        </w:r>
      </w:hyperlink>
      <w:r>
        <w:rPr>
          <w:color w:val="3953A4"/>
          <w:sz w:val="18"/>
          <w:u w:val="single" w:color="3953A4"/>
        </w:rPr>
        <w:t>-bin/</w:t>
      </w:r>
      <w:hyperlink r:id="rId62">
        <w:r>
          <w:rPr>
            <w:color w:val="3953A4"/>
            <w:sz w:val="18"/>
            <w:u w:val="single" w:color="3953A4"/>
          </w:rPr>
          <w:t>sssd/</w:t>
        </w:r>
      </w:hyperlink>
      <w:r>
        <w:rPr>
          <w:color w:val="3953A4"/>
          <w:sz w:val="18"/>
          <w:u w:val="single" w:color="3953A4"/>
        </w:rPr>
        <w:t>n</w:t>
      </w:r>
      <w:hyperlink r:id="rId63">
        <w:r>
          <w:rPr>
            <w:color w:val="3953A4"/>
            <w:sz w:val="18"/>
            <w:u w:val="single" w:color="3953A4"/>
          </w:rPr>
          <w:t>aics/na</w:t>
        </w:r>
      </w:hyperlink>
      <w:r>
        <w:rPr>
          <w:color w:val="3953A4"/>
          <w:sz w:val="18"/>
          <w:u w:val="single" w:color="3953A4"/>
        </w:rPr>
        <w:t>i</w:t>
      </w:r>
      <w:hyperlink r:id="rId64">
        <w:r>
          <w:rPr>
            <w:color w:val="3953A4"/>
            <w:sz w:val="18"/>
            <w:u w:val="single" w:color="3953A4"/>
          </w:rPr>
          <w:t>csrch?input=517410&amp;searc</w:t>
        </w:r>
      </w:hyperlink>
      <w:r>
        <w:rPr>
          <w:color w:val="3953A4"/>
          <w:sz w:val="18"/>
          <w:u w:val="single" w:color="3953A4"/>
        </w:rPr>
        <w:t>h</w:t>
      </w:r>
      <w:hyperlink r:id="rId65">
        <w:r>
          <w:rPr>
            <w:color w:val="3953A4"/>
            <w:sz w:val="18"/>
            <w:u w:val="single" w:color="3953A4"/>
          </w:rPr>
          <w:t>=2017+NAICS+Search&amp;search=2017</w:t>
        </w:r>
        <w:r>
          <w:rPr>
            <w:color w:val="231F20"/>
            <w:sz w:val="18"/>
          </w:rPr>
          <w:t>.</w:t>
        </w:r>
      </w:hyperlink>
    </w:p>
    <w:p w14:paraId="133F3C2F" w14:textId="77777777" w:rsidR="002F5809" w:rsidRDefault="00A843CD">
      <w:pPr>
        <w:spacing w:before="108"/>
        <w:ind w:left="216"/>
        <w:rPr>
          <w:sz w:val="18"/>
        </w:rPr>
      </w:pPr>
      <w:r>
        <w:rPr>
          <w:color w:val="231F20"/>
          <w:position w:val="6"/>
          <w:sz w:val="11"/>
        </w:rPr>
        <w:t xml:space="preserve">35 </w:t>
      </w:r>
      <w:r>
        <w:rPr>
          <w:i/>
          <w:color w:val="231F20"/>
          <w:sz w:val="18"/>
        </w:rPr>
        <w:t xml:space="preserve">See </w:t>
      </w:r>
      <w:r>
        <w:rPr>
          <w:color w:val="231F20"/>
          <w:sz w:val="18"/>
        </w:rPr>
        <w:t>13 CFR § 121.201, NAICS Code 517410.</w:t>
      </w:r>
    </w:p>
    <w:p w14:paraId="7BF48274" w14:textId="77777777" w:rsidR="002F5809" w:rsidRDefault="00A843CD">
      <w:pPr>
        <w:spacing w:before="107"/>
        <w:ind w:left="216" w:right="268"/>
        <w:rPr>
          <w:sz w:val="18"/>
        </w:rPr>
      </w:pPr>
      <w:r>
        <w:rPr>
          <w:color w:val="231F20"/>
          <w:position w:val="6"/>
          <w:sz w:val="11"/>
        </w:rPr>
        <w:t xml:space="preserve">36 </w:t>
      </w:r>
      <w:r>
        <w:rPr>
          <w:i/>
          <w:color w:val="231F20"/>
          <w:sz w:val="18"/>
        </w:rPr>
        <w:t xml:space="preserve">See </w:t>
      </w:r>
      <w:r>
        <w:rPr>
          <w:color w:val="231F20"/>
          <w:sz w:val="18"/>
        </w:rPr>
        <w:t xml:space="preserve">U.S. Census Bureau, </w:t>
      </w:r>
      <w:r>
        <w:rPr>
          <w:i/>
          <w:color w:val="231F20"/>
          <w:sz w:val="18"/>
        </w:rPr>
        <w:t>2012 Economic Census of the United States</w:t>
      </w:r>
      <w:r>
        <w:rPr>
          <w:color w:val="231F20"/>
          <w:sz w:val="18"/>
        </w:rPr>
        <w:t xml:space="preserve">, Table ID: EC1251SSSZ4, </w:t>
      </w:r>
      <w:r>
        <w:rPr>
          <w:i/>
          <w:color w:val="231F20"/>
          <w:sz w:val="18"/>
        </w:rPr>
        <w:t xml:space="preserve">Information: </w:t>
      </w:r>
      <w:r>
        <w:rPr>
          <w:i/>
          <w:color w:val="231F20"/>
          <w:sz w:val="18"/>
        </w:rPr>
        <w:t>Subject Series: Estab and Firm Size: Receipts Size of Firms for the U.S.: 2012</w:t>
      </w:r>
      <w:r>
        <w:rPr>
          <w:color w:val="231F20"/>
          <w:sz w:val="18"/>
        </w:rPr>
        <w:t>, NAICS Code 517410,</w:t>
      </w:r>
    </w:p>
    <w:p w14:paraId="6E3DA2DC" w14:textId="77777777" w:rsidR="002F5809" w:rsidRDefault="00A843CD">
      <w:pPr>
        <w:spacing w:line="206" w:lineRule="exact"/>
        <w:ind w:right="158"/>
        <w:jc w:val="right"/>
        <w:rPr>
          <w:sz w:val="18"/>
        </w:rPr>
      </w:pPr>
      <w:r>
        <w:rPr>
          <w:color w:val="231F20"/>
          <w:w w:val="115"/>
          <w:sz w:val="18"/>
        </w:rPr>
        <w:t>(continued..)</w:t>
      </w:r>
    </w:p>
    <w:p w14:paraId="4D9DC28A" w14:textId="77777777" w:rsidR="002F5809" w:rsidRDefault="002F5809">
      <w:pPr>
        <w:spacing w:line="206" w:lineRule="exact"/>
        <w:jc w:val="right"/>
        <w:rPr>
          <w:sz w:val="18"/>
        </w:rPr>
        <w:sectPr w:rsidR="002F5809">
          <w:pgSz w:w="12240" w:h="15840"/>
          <w:pgMar w:top="2240" w:right="1720" w:bottom="500" w:left="1720" w:header="2019" w:footer="317" w:gutter="0"/>
          <w:cols w:space="720"/>
        </w:sectPr>
      </w:pPr>
    </w:p>
    <w:p w14:paraId="383D0246" w14:textId="77777777" w:rsidR="002F5809" w:rsidRDefault="002F5809">
      <w:pPr>
        <w:pStyle w:val="BodyText"/>
        <w:rPr>
          <w:sz w:val="20"/>
        </w:rPr>
      </w:pPr>
    </w:p>
    <w:p w14:paraId="178CFE9D" w14:textId="77777777" w:rsidR="002F5809" w:rsidRDefault="002F5809">
      <w:pPr>
        <w:pStyle w:val="BodyText"/>
        <w:spacing w:before="9"/>
        <w:rPr>
          <w:sz w:val="18"/>
        </w:rPr>
      </w:pPr>
    </w:p>
    <w:p w14:paraId="171095F1" w14:textId="77777777" w:rsidR="002F5809" w:rsidRDefault="00A843CD">
      <w:pPr>
        <w:pStyle w:val="BodyText"/>
        <w:spacing w:before="1" w:line="249" w:lineRule="auto"/>
        <w:ind w:left="216"/>
      </w:pPr>
      <w:r>
        <w:rPr>
          <w:color w:val="231F20"/>
          <w:w w:val="105"/>
        </w:rPr>
        <w:t>receipts of less than $25 million.</w:t>
      </w:r>
      <w:r>
        <w:rPr>
          <w:color w:val="231F20"/>
          <w:w w:val="105"/>
          <w:position w:val="6"/>
          <w:sz w:val="11"/>
        </w:rPr>
        <w:t xml:space="preserve">37 </w:t>
      </w:r>
      <w:r>
        <w:rPr>
          <w:color w:val="231F20"/>
          <w:w w:val="105"/>
        </w:rPr>
        <w:t>Consequently, we estimate that the majority of satellite telecommunications providers are small entities.</w:t>
      </w:r>
    </w:p>
    <w:p w14:paraId="72550E46" w14:textId="77777777" w:rsidR="002F5809" w:rsidRDefault="00A843CD">
      <w:pPr>
        <w:pStyle w:val="ListParagraph"/>
        <w:numPr>
          <w:ilvl w:val="0"/>
          <w:numId w:val="2"/>
        </w:numPr>
        <w:tabs>
          <w:tab w:val="left" w:pos="1511"/>
          <w:tab w:val="left" w:pos="1512"/>
        </w:tabs>
        <w:spacing w:before="109" w:line="247" w:lineRule="auto"/>
        <w:ind w:right="170" w:firstLine="648"/>
        <w:rPr>
          <w:sz w:val="19"/>
        </w:rPr>
      </w:pPr>
      <w:r>
        <w:rPr>
          <w:i/>
          <w:color w:val="231F20"/>
          <w:w w:val="105"/>
          <w:sz w:val="19"/>
        </w:rPr>
        <w:t>All Other Telecommunications</w:t>
      </w:r>
      <w:r>
        <w:rPr>
          <w:color w:val="231F20"/>
          <w:w w:val="105"/>
          <w:sz w:val="19"/>
        </w:rPr>
        <w:t>. The "All Other Telecommunications" category is comprised of establishments primarily engaged in providing specialized te</w:t>
      </w:r>
      <w:r>
        <w:rPr>
          <w:color w:val="231F20"/>
          <w:w w:val="105"/>
          <w:sz w:val="19"/>
        </w:rPr>
        <w:t>lecommunications services, such as satellite tracking, communications telemetry, and radar station operation.</w:t>
      </w:r>
      <w:r>
        <w:rPr>
          <w:color w:val="231F20"/>
          <w:w w:val="105"/>
          <w:position w:val="6"/>
          <w:sz w:val="11"/>
        </w:rPr>
        <w:t xml:space="preserve">38 </w:t>
      </w:r>
      <w:r>
        <w:rPr>
          <w:color w:val="231F20"/>
          <w:w w:val="105"/>
          <w:sz w:val="19"/>
        </w:rPr>
        <w:t>This industry also includes</w:t>
      </w:r>
      <w:r>
        <w:rPr>
          <w:color w:val="231F20"/>
          <w:spacing w:val="-7"/>
          <w:w w:val="105"/>
          <w:sz w:val="19"/>
        </w:rPr>
        <w:t xml:space="preserve"> </w:t>
      </w:r>
      <w:r>
        <w:rPr>
          <w:color w:val="231F20"/>
          <w:w w:val="105"/>
          <w:sz w:val="19"/>
        </w:rPr>
        <w:t>establishments</w:t>
      </w:r>
      <w:r>
        <w:rPr>
          <w:color w:val="231F20"/>
          <w:spacing w:val="-7"/>
          <w:w w:val="105"/>
          <w:sz w:val="19"/>
        </w:rPr>
        <w:t xml:space="preserve"> </w:t>
      </w:r>
      <w:r>
        <w:rPr>
          <w:color w:val="231F20"/>
          <w:w w:val="105"/>
          <w:sz w:val="19"/>
        </w:rPr>
        <w:t>primarily</w:t>
      </w:r>
      <w:r>
        <w:rPr>
          <w:color w:val="231F20"/>
          <w:spacing w:val="-7"/>
          <w:w w:val="105"/>
          <w:sz w:val="19"/>
        </w:rPr>
        <w:t xml:space="preserve"> </w:t>
      </w:r>
      <w:r>
        <w:rPr>
          <w:color w:val="231F20"/>
          <w:w w:val="105"/>
          <w:sz w:val="19"/>
        </w:rPr>
        <w:t>engaged</w:t>
      </w:r>
      <w:r>
        <w:rPr>
          <w:color w:val="231F20"/>
          <w:spacing w:val="-7"/>
          <w:w w:val="105"/>
          <w:sz w:val="19"/>
        </w:rPr>
        <w:t xml:space="preserve"> </w:t>
      </w:r>
      <w:r>
        <w:rPr>
          <w:color w:val="231F20"/>
          <w:w w:val="105"/>
          <w:sz w:val="19"/>
        </w:rPr>
        <w:t>in</w:t>
      </w:r>
      <w:r>
        <w:rPr>
          <w:color w:val="231F20"/>
          <w:spacing w:val="-7"/>
          <w:w w:val="105"/>
          <w:sz w:val="19"/>
        </w:rPr>
        <w:t xml:space="preserve"> </w:t>
      </w:r>
      <w:r>
        <w:rPr>
          <w:color w:val="231F20"/>
          <w:w w:val="105"/>
          <w:sz w:val="19"/>
        </w:rPr>
        <w:t>providing</w:t>
      </w:r>
      <w:r>
        <w:rPr>
          <w:color w:val="231F20"/>
          <w:spacing w:val="-7"/>
          <w:w w:val="105"/>
          <w:sz w:val="19"/>
        </w:rPr>
        <w:t xml:space="preserve"> </w:t>
      </w:r>
      <w:r>
        <w:rPr>
          <w:color w:val="231F20"/>
          <w:w w:val="105"/>
          <w:sz w:val="19"/>
        </w:rPr>
        <w:t>satellite</w:t>
      </w:r>
      <w:r>
        <w:rPr>
          <w:color w:val="231F20"/>
          <w:spacing w:val="-7"/>
          <w:w w:val="105"/>
          <w:sz w:val="19"/>
        </w:rPr>
        <w:t xml:space="preserve"> </w:t>
      </w:r>
      <w:r>
        <w:rPr>
          <w:color w:val="231F20"/>
          <w:w w:val="105"/>
          <w:sz w:val="19"/>
        </w:rPr>
        <w:t>terminal</w:t>
      </w:r>
      <w:r>
        <w:rPr>
          <w:color w:val="231F20"/>
          <w:spacing w:val="-7"/>
          <w:w w:val="105"/>
          <w:sz w:val="19"/>
        </w:rPr>
        <w:t xml:space="preserve"> </w:t>
      </w:r>
      <w:r>
        <w:rPr>
          <w:color w:val="231F20"/>
          <w:w w:val="105"/>
          <w:sz w:val="19"/>
        </w:rPr>
        <w:t>stations</w:t>
      </w:r>
      <w:r>
        <w:rPr>
          <w:color w:val="231F20"/>
          <w:spacing w:val="-7"/>
          <w:w w:val="105"/>
          <w:sz w:val="19"/>
        </w:rPr>
        <w:t xml:space="preserve"> </w:t>
      </w:r>
      <w:r>
        <w:rPr>
          <w:color w:val="231F20"/>
          <w:w w:val="105"/>
          <w:sz w:val="19"/>
        </w:rPr>
        <w:t>and</w:t>
      </w:r>
      <w:r>
        <w:rPr>
          <w:color w:val="231F20"/>
          <w:spacing w:val="-7"/>
          <w:w w:val="105"/>
          <w:sz w:val="19"/>
        </w:rPr>
        <w:t xml:space="preserve"> </w:t>
      </w:r>
      <w:r>
        <w:rPr>
          <w:color w:val="231F20"/>
          <w:w w:val="105"/>
          <w:sz w:val="19"/>
        </w:rPr>
        <w:t>associated</w:t>
      </w:r>
      <w:r>
        <w:rPr>
          <w:color w:val="231F20"/>
          <w:spacing w:val="-7"/>
          <w:w w:val="105"/>
          <w:sz w:val="19"/>
        </w:rPr>
        <w:t xml:space="preserve"> </w:t>
      </w:r>
      <w:r>
        <w:rPr>
          <w:color w:val="231F20"/>
          <w:w w:val="105"/>
          <w:sz w:val="19"/>
        </w:rPr>
        <w:t>facilities connected with o</w:t>
      </w:r>
      <w:r>
        <w:rPr>
          <w:color w:val="231F20"/>
          <w:w w:val="105"/>
          <w:sz w:val="19"/>
        </w:rPr>
        <w:t>ne or more terrestrial systems and capable of transmitting telecommunications to, and receiving telecommunications from, satellite systems.</w:t>
      </w:r>
      <w:r>
        <w:rPr>
          <w:color w:val="231F20"/>
          <w:w w:val="105"/>
          <w:position w:val="6"/>
          <w:sz w:val="11"/>
        </w:rPr>
        <w:t xml:space="preserve">39 </w:t>
      </w:r>
      <w:r>
        <w:rPr>
          <w:color w:val="231F20"/>
          <w:w w:val="105"/>
          <w:sz w:val="19"/>
        </w:rPr>
        <w:t>Establishments providing Internet services or voice over Internet protocol (VoIP) services via client-supplied tel</w:t>
      </w:r>
      <w:r>
        <w:rPr>
          <w:color w:val="231F20"/>
          <w:w w:val="105"/>
          <w:sz w:val="19"/>
        </w:rPr>
        <w:t>ecommunications connections are also included in this industry."</w:t>
      </w:r>
      <w:r>
        <w:rPr>
          <w:color w:val="231F20"/>
          <w:w w:val="105"/>
          <w:position w:val="8"/>
          <w:sz w:val="12"/>
        </w:rPr>
        <w:t xml:space="preserve">40 </w:t>
      </w:r>
      <w:r>
        <w:rPr>
          <w:color w:val="231F20"/>
          <w:w w:val="105"/>
          <w:sz w:val="19"/>
        </w:rPr>
        <w:t>The SBA has developed a small business size standard for "All Other Telecommunications," which consists of all such firms with annual receipts of $35 million or less.</w:t>
      </w:r>
      <w:r>
        <w:rPr>
          <w:color w:val="231F20"/>
          <w:w w:val="105"/>
          <w:position w:val="6"/>
          <w:sz w:val="11"/>
        </w:rPr>
        <w:t xml:space="preserve">41 </w:t>
      </w:r>
      <w:r>
        <w:rPr>
          <w:color w:val="231F20"/>
          <w:w w:val="105"/>
          <w:sz w:val="19"/>
        </w:rPr>
        <w:t>For this category, U</w:t>
      </w:r>
      <w:r>
        <w:rPr>
          <w:color w:val="231F20"/>
          <w:w w:val="105"/>
          <w:sz w:val="19"/>
        </w:rPr>
        <w:t>.S. Census Bureau data for 2012 show that there were a total of 1,442 firms that operated for the entire year.</w:t>
      </w:r>
      <w:r>
        <w:rPr>
          <w:color w:val="231F20"/>
          <w:w w:val="105"/>
          <w:position w:val="6"/>
          <w:sz w:val="11"/>
        </w:rPr>
        <w:t xml:space="preserve">42 </w:t>
      </w:r>
      <w:r>
        <w:rPr>
          <w:color w:val="231F20"/>
          <w:w w:val="105"/>
          <w:sz w:val="19"/>
        </w:rPr>
        <w:t>Of these firms, a total of 1,400 firms had annual receipts of less than $25 million and 15 firms had gross annual receipts of $25 million to $4</w:t>
      </w:r>
      <w:r>
        <w:rPr>
          <w:color w:val="231F20"/>
          <w:w w:val="105"/>
          <w:sz w:val="19"/>
        </w:rPr>
        <w:t>9,999,999.</w:t>
      </w:r>
      <w:r>
        <w:rPr>
          <w:color w:val="231F20"/>
          <w:w w:val="105"/>
          <w:position w:val="8"/>
          <w:sz w:val="12"/>
        </w:rPr>
        <w:t xml:space="preserve">43  </w:t>
      </w:r>
      <w:r>
        <w:rPr>
          <w:color w:val="231F20"/>
          <w:w w:val="105"/>
          <w:sz w:val="19"/>
        </w:rPr>
        <w:t>Thus, the Commission estimates that a</w:t>
      </w:r>
      <w:r>
        <w:rPr>
          <w:color w:val="231F20"/>
          <w:spacing w:val="-5"/>
          <w:w w:val="105"/>
          <w:sz w:val="19"/>
        </w:rPr>
        <w:t xml:space="preserve"> </w:t>
      </w:r>
      <w:r>
        <w:rPr>
          <w:color w:val="231F20"/>
          <w:w w:val="105"/>
          <w:sz w:val="19"/>
        </w:rPr>
        <w:t>majority</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"All</w:t>
      </w:r>
      <w:r>
        <w:rPr>
          <w:color w:val="231F20"/>
          <w:spacing w:val="-5"/>
          <w:w w:val="105"/>
          <w:sz w:val="19"/>
        </w:rPr>
        <w:t xml:space="preserve"> </w:t>
      </w:r>
      <w:r>
        <w:rPr>
          <w:color w:val="231F20"/>
          <w:w w:val="105"/>
          <w:sz w:val="19"/>
        </w:rPr>
        <w:t>Other</w:t>
      </w:r>
      <w:r>
        <w:rPr>
          <w:color w:val="231F20"/>
          <w:spacing w:val="-5"/>
          <w:w w:val="105"/>
          <w:sz w:val="19"/>
        </w:rPr>
        <w:t xml:space="preserve"> </w:t>
      </w:r>
      <w:r>
        <w:rPr>
          <w:color w:val="231F20"/>
          <w:w w:val="105"/>
          <w:sz w:val="19"/>
        </w:rPr>
        <w:t>Telecommunications"</w:t>
      </w:r>
      <w:r>
        <w:rPr>
          <w:color w:val="231F20"/>
          <w:spacing w:val="-5"/>
          <w:w w:val="105"/>
          <w:sz w:val="19"/>
        </w:rPr>
        <w:t xml:space="preserve"> </w:t>
      </w:r>
      <w:r>
        <w:rPr>
          <w:color w:val="231F20"/>
          <w:w w:val="105"/>
          <w:sz w:val="19"/>
        </w:rPr>
        <w:t>firms</w:t>
      </w:r>
      <w:r>
        <w:rPr>
          <w:color w:val="231F20"/>
          <w:spacing w:val="-5"/>
          <w:w w:val="105"/>
          <w:sz w:val="19"/>
        </w:rPr>
        <w:t xml:space="preserve"> </w:t>
      </w:r>
      <w:r>
        <w:rPr>
          <w:color w:val="231F20"/>
          <w:w w:val="105"/>
          <w:sz w:val="19"/>
        </w:rPr>
        <w:t>potentially</w:t>
      </w:r>
      <w:r>
        <w:rPr>
          <w:color w:val="231F20"/>
          <w:spacing w:val="-6"/>
          <w:w w:val="105"/>
          <w:sz w:val="19"/>
        </w:rPr>
        <w:t xml:space="preserve"> </w:t>
      </w:r>
      <w:r>
        <w:rPr>
          <w:color w:val="231F20"/>
          <w:w w:val="105"/>
          <w:sz w:val="19"/>
        </w:rPr>
        <w:t>affected</w:t>
      </w:r>
      <w:r>
        <w:rPr>
          <w:color w:val="231F20"/>
          <w:spacing w:val="-5"/>
          <w:w w:val="105"/>
          <w:sz w:val="19"/>
        </w:rPr>
        <w:t xml:space="preserve"> </w:t>
      </w:r>
      <w:r>
        <w:rPr>
          <w:color w:val="231F20"/>
          <w:w w:val="105"/>
          <w:sz w:val="19"/>
        </w:rPr>
        <w:t>by</w:t>
      </w:r>
      <w:r>
        <w:rPr>
          <w:color w:val="231F20"/>
          <w:spacing w:val="-5"/>
          <w:w w:val="105"/>
          <w:sz w:val="19"/>
        </w:rPr>
        <w:t xml:space="preserve"> </w:t>
      </w:r>
      <w:r>
        <w:rPr>
          <w:color w:val="231F20"/>
          <w:w w:val="105"/>
          <w:sz w:val="19"/>
        </w:rPr>
        <w:t>our</w:t>
      </w:r>
      <w:r>
        <w:rPr>
          <w:color w:val="231F20"/>
          <w:spacing w:val="-5"/>
          <w:w w:val="105"/>
          <w:sz w:val="19"/>
        </w:rPr>
        <w:t xml:space="preserve"> </w:t>
      </w:r>
      <w:r>
        <w:rPr>
          <w:color w:val="231F20"/>
          <w:w w:val="105"/>
          <w:sz w:val="19"/>
        </w:rPr>
        <w:t>actions</w:t>
      </w:r>
      <w:r>
        <w:rPr>
          <w:color w:val="231F20"/>
          <w:spacing w:val="-5"/>
          <w:w w:val="105"/>
          <w:sz w:val="19"/>
        </w:rPr>
        <w:t xml:space="preserve"> </w:t>
      </w:r>
      <w:r>
        <w:rPr>
          <w:color w:val="231F20"/>
          <w:w w:val="105"/>
          <w:sz w:val="19"/>
        </w:rPr>
        <w:t>can</w:t>
      </w:r>
      <w:r>
        <w:rPr>
          <w:color w:val="231F20"/>
          <w:spacing w:val="-5"/>
          <w:w w:val="105"/>
          <w:sz w:val="19"/>
        </w:rPr>
        <w:t xml:space="preserve"> </w:t>
      </w:r>
      <w:r>
        <w:rPr>
          <w:color w:val="231F20"/>
          <w:w w:val="105"/>
          <w:sz w:val="19"/>
        </w:rPr>
        <w:t>be</w:t>
      </w:r>
      <w:r>
        <w:rPr>
          <w:color w:val="231F20"/>
          <w:spacing w:val="-5"/>
          <w:w w:val="105"/>
          <w:sz w:val="19"/>
        </w:rPr>
        <w:t xml:space="preserve"> </w:t>
      </w:r>
      <w:r>
        <w:rPr>
          <w:color w:val="231F20"/>
          <w:w w:val="105"/>
          <w:sz w:val="19"/>
        </w:rPr>
        <w:t>considered small.</w:t>
      </w:r>
    </w:p>
    <w:p w14:paraId="44117776" w14:textId="77777777" w:rsidR="002F5809" w:rsidRDefault="00A843CD">
      <w:pPr>
        <w:pStyle w:val="ListParagraph"/>
        <w:numPr>
          <w:ilvl w:val="0"/>
          <w:numId w:val="2"/>
        </w:numPr>
        <w:tabs>
          <w:tab w:val="left" w:pos="1511"/>
          <w:tab w:val="left" w:pos="1512"/>
        </w:tabs>
        <w:spacing w:before="111" w:line="247" w:lineRule="auto"/>
        <w:ind w:right="294" w:firstLine="648"/>
        <w:rPr>
          <w:sz w:val="19"/>
        </w:rPr>
      </w:pPr>
      <w:r>
        <w:rPr>
          <w:i/>
          <w:color w:val="231F20"/>
          <w:w w:val="105"/>
          <w:sz w:val="19"/>
        </w:rPr>
        <w:t xml:space="preserve">Radio and Television Broadcasting and Wireless Communications Equipment Manufacturing. </w:t>
      </w:r>
      <w:r>
        <w:rPr>
          <w:color w:val="231F20"/>
          <w:w w:val="105"/>
          <w:sz w:val="19"/>
        </w:rPr>
        <w:t>This industry comprises establishments primarily engaged in manufacturing radio and television broadcast and wireless communications equipment.</w:t>
      </w:r>
      <w:r>
        <w:rPr>
          <w:color w:val="231F20"/>
          <w:w w:val="105"/>
          <w:position w:val="8"/>
          <w:sz w:val="12"/>
        </w:rPr>
        <w:t xml:space="preserve">44 </w:t>
      </w:r>
      <w:r>
        <w:rPr>
          <w:color w:val="231F20"/>
          <w:w w:val="105"/>
          <w:sz w:val="19"/>
        </w:rPr>
        <w:t>Examples of products ma</w:t>
      </w:r>
      <w:r>
        <w:rPr>
          <w:color w:val="231F20"/>
          <w:w w:val="105"/>
          <w:sz w:val="19"/>
        </w:rPr>
        <w:t>de by these establishments are: transmitting and receiving antennas, cable television equipment, GPS equipment, pagers, cellular phones, mobile communications equipment, and radio and television studio and broadcasting equipment."</w:t>
      </w:r>
      <w:r>
        <w:rPr>
          <w:color w:val="231F20"/>
          <w:w w:val="105"/>
          <w:position w:val="6"/>
          <w:sz w:val="11"/>
        </w:rPr>
        <w:t xml:space="preserve">45 </w:t>
      </w:r>
      <w:r>
        <w:rPr>
          <w:color w:val="231F20"/>
          <w:w w:val="105"/>
          <w:sz w:val="19"/>
        </w:rPr>
        <w:t>The SBA has established</w:t>
      </w:r>
      <w:r>
        <w:rPr>
          <w:color w:val="231F20"/>
          <w:w w:val="105"/>
          <w:sz w:val="19"/>
        </w:rPr>
        <w:t xml:space="preserve"> a small business size standard for this industry of 1,250 employees or less.</w:t>
      </w:r>
      <w:r>
        <w:rPr>
          <w:color w:val="231F20"/>
          <w:w w:val="105"/>
          <w:position w:val="6"/>
          <w:sz w:val="11"/>
        </w:rPr>
        <w:t xml:space="preserve">46 </w:t>
      </w:r>
      <w:r>
        <w:rPr>
          <w:color w:val="231F20"/>
          <w:w w:val="105"/>
          <w:sz w:val="19"/>
        </w:rPr>
        <w:t>U.S. Census Bureau data for 2012 show that 841 firms operated in this industry</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year.</w:t>
      </w:r>
      <w:r>
        <w:rPr>
          <w:color w:val="231F20"/>
          <w:w w:val="105"/>
          <w:position w:val="6"/>
          <w:sz w:val="11"/>
        </w:rPr>
        <w:t>47</w:t>
      </w:r>
      <w:r>
        <w:rPr>
          <w:color w:val="231F20"/>
          <w:spacing w:val="23"/>
          <w:w w:val="105"/>
          <w:position w:val="6"/>
          <w:sz w:val="11"/>
        </w:rPr>
        <w:t xml:space="preserve"> </w:t>
      </w:r>
      <w:r>
        <w:rPr>
          <w:color w:val="231F20"/>
          <w:w w:val="105"/>
          <w:sz w:val="19"/>
        </w:rPr>
        <w:t>Of</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number,</w:t>
      </w:r>
      <w:r>
        <w:rPr>
          <w:color w:val="231F20"/>
          <w:spacing w:val="-5"/>
          <w:w w:val="105"/>
          <w:sz w:val="19"/>
        </w:rPr>
        <w:t xml:space="preserve"> </w:t>
      </w:r>
      <w:r>
        <w:rPr>
          <w:color w:val="231F20"/>
          <w:w w:val="105"/>
          <w:sz w:val="19"/>
        </w:rPr>
        <w:t>828</w:t>
      </w:r>
      <w:r>
        <w:rPr>
          <w:color w:val="231F20"/>
          <w:spacing w:val="-5"/>
          <w:w w:val="105"/>
          <w:sz w:val="19"/>
        </w:rPr>
        <w:t xml:space="preserve"> </w:t>
      </w:r>
      <w:r>
        <w:rPr>
          <w:color w:val="231F20"/>
          <w:w w:val="105"/>
          <w:sz w:val="19"/>
        </w:rPr>
        <w:t>establishments</w:t>
      </w:r>
      <w:r>
        <w:rPr>
          <w:color w:val="231F20"/>
          <w:spacing w:val="-5"/>
          <w:w w:val="105"/>
          <w:sz w:val="19"/>
        </w:rPr>
        <w:t xml:space="preserve"> </w:t>
      </w:r>
      <w:r>
        <w:rPr>
          <w:color w:val="231F20"/>
          <w:w w:val="105"/>
          <w:sz w:val="19"/>
        </w:rPr>
        <w:t>operated</w:t>
      </w:r>
      <w:r>
        <w:rPr>
          <w:color w:val="231F20"/>
          <w:spacing w:val="-5"/>
          <w:w w:val="105"/>
          <w:sz w:val="19"/>
        </w:rPr>
        <w:t xml:space="preserve"> </w:t>
      </w:r>
      <w:r>
        <w:rPr>
          <w:color w:val="231F20"/>
          <w:w w:val="105"/>
          <w:sz w:val="19"/>
        </w:rPr>
        <w:t>with</w:t>
      </w:r>
      <w:r>
        <w:rPr>
          <w:color w:val="231F20"/>
          <w:spacing w:val="-5"/>
          <w:w w:val="105"/>
          <w:sz w:val="19"/>
        </w:rPr>
        <w:t xml:space="preserve"> </w:t>
      </w:r>
      <w:r>
        <w:rPr>
          <w:color w:val="231F20"/>
          <w:w w:val="105"/>
          <w:sz w:val="19"/>
        </w:rPr>
        <w:t>fewer</w:t>
      </w:r>
      <w:r>
        <w:rPr>
          <w:color w:val="231F20"/>
          <w:spacing w:val="-5"/>
          <w:w w:val="105"/>
          <w:sz w:val="19"/>
        </w:rPr>
        <w:t xml:space="preserve"> </w:t>
      </w:r>
      <w:r>
        <w:rPr>
          <w:color w:val="231F20"/>
          <w:w w:val="105"/>
          <w:sz w:val="19"/>
        </w:rPr>
        <w:t>than</w:t>
      </w:r>
      <w:r>
        <w:rPr>
          <w:color w:val="231F20"/>
          <w:spacing w:val="-5"/>
          <w:w w:val="105"/>
          <w:sz w:val="19"/>
        </w:rPr>
        <w:t xml:space="preserve"> </w:t>
      </w:r>
      <w:r>
        <w:rPr>
          <w:color w:val="231F20"/>
          <w:w w:val="105"/>
          <w:sz w:val="19"/>
        </w:rPr>
        <w:t>1,000</w:t>
      </w:r>
      <w:r>
        <w:rPr>
          <w:color w:val="231F20"/>
          <w:spacing w:val="-5"/>
          <w:w w:val="105"/>
          <w:sz w:val="19"/>
        </w:rPr>
        <w:t xml:space="preserve"> </w:t>
      </w:r>
      <w:r>
        <w:rPr>
          <w:color w:val="231F20"/>
          <w:w w:val="105"/>
          <w:sz w:val="19"/>
        </w:rPr>
        <w:t>employees,</w:t>
      </w:r>
      <w:r>
        <w:rPr>
          <w:color w:val="231F20"/>
          <w:spacing w:val="-5"/>
          <w:w w:val="105"/>
          <w:sz w:val="19"/>
        </w:rPr>
        <w:t xml:space="preserve"> </w:t>
      </w:r>
      <w:r>
        <w:rPr>
          <w:color w:val="231F20"/>
          <w:w w:val="105"/>
          <w:sz w:val="19"/>
        </w:rPr>
        <w:t>7</w:t>
      </w:r>
    </w:p>
    <w:p w14:paraId="6D20B039" w14:textId="77777777" w:rsidR="002F5809" w:rsidRDefault="002F5809">
      <w:pPr>
        <w:pStyle w:val="BodyText"/>
        <w:spacing w:before="11"/>
        <w:rPr>
          <w:sz w:val="17"/>
        </w:rPr>
      </w:pPr>
    </w:p>
    <w:p w14:paraId="1A156A0E" w14:textId="77777777" w:rsidR="002F5809" w:rsidRDefault="00A843CD">
      <w:pPr>
        <w:ind w:left="216" w:right="164"/>
        <w:rPr>
          <w:sz w:val="18"/>
        </w:rPr>
      </w:pPr>
      <w:r>
        <w:pict w14:anchorId="67650C60">
          <v:line id="_x0000_s1028" style="position:absolute;left:0;text-align:left;z-index:-251641856;mso-position-horizontal-relative:page" from="217pt,6.3pt" to="346.6pt,6.3pt" strokecolor="#231f20" strokeweight=".15242mm">
            <w10:wrap anchorx="page"/>
          </v:line>
        </w:pict>
      </w:r>
      <w:r>
        <w:rPr>
          <w:color w:val="231F20"/>
          <w:sz w:val="18"/>
        </w:rPr>
        <w:t xml:space="preserve">(Continued from previous page) </w:t>
      </w:r>
      <w:r>
        <w:rPr>
          <w:color w:val="3953A4"/>
          <w:sz w:val="18"/>
          <w:u w:val="single" w:color="3953A4"/>
        </w:rPr>
        <w:t>https://data.census.gov/cedsci/table?text=EC1251SSSZ4&amp;n=517410&amp;tid=ECNSIZE2012.EC1251SSSZ4&amp;hidePrev iew=false&amp;vintage=2012</w:t>
      </w:r>
      <w:r>
        <w:rPr>
          <w:color w:val="231F20"/>
          <w:sz w:val="18"/>
        </w:rPr>
        <w:t>.</w:t>
      </w:r>
    </w:p>
    <w:p w14:paraId="42924B91" w14:textId="77777777" w:rsidR="002F5809" w:rsidRDefault="00A843CD">
      <w:pPr>
        <w:spacing w:before="107"/>
        <w:ind w:left="216" w:right="268"/>
        <w:rPr>
          <w:sz w:val="18"/>
        </w:rPr>
      </w:pPr>
      <w:r>
        <w:rPr>
          <w:color w:val="231F20"/>
          <w:position w:val="6"/>
          <w:sz w:val="11"/>
        </w:rPr>
        <w:t xml:space="preserve">37 </w:t>
      </w:r>
      <w:r>
        <w:rPr>
          <w:i/>
          <w:color w:val="231F20"/>
          <w:sz w:val="18"/>
        </w:rPr>
        <w:t>Id</w:t>
      </w:r>
      <w:r>
        <w:rPr>
          <w:color w:val="231F20"/>
          <w:sz w:val="18"/>
        </w:rPr>
        <w:t xml:space="preserve">. The available U.S. Census Bureau data does not provide a more precise estimate of the number </w:t>
      </w:r>
      <w:r>
        <w:rPr>
          <w:color w:val="231F20"/>
          <w:sz w:val="18"/>
        </w:rPr>
        <w:t>of firms that meet the SBA size standard.</w:t>
      </w:r>
    </w:p>
    <w:p w14:paraId="0169C129" w14:textId="77777777" w:rsidR="002F5809" w:rsidRDefault="00A843CD">
      <w:pPr>
        <w:spacing w:before="107"/>
        <w:ind w:left="216" w:right="380"/>
        <w:rPr>
          <w:sz w:val="18"/>
        </w:rPr>
      </w:pPr>
      <w:r>
        <w:rPr>
          <w:color w:val="231F20"/>
          <w:position w:val="6"/>
          <w:sz w:val="11"/>
        </w:rPr>
        <w:t xml:space="preserve">38 </w:t>
      </w:r>
      <w:r>
        <w:rPr>
          <w:i/>
          <w:color w:val="231F20"/>
          <w:sz w:val="18"/>
        </w:rPr>
        <w:t xml:space="preserve">See </w:t>
      </w:r>
      <w:r>
        <w:rPr>
          <w:color w:val="231F20"/>
          <w:sz w:val="18"/>
        </w:rPr>
        <w:t xml:space="preserve">U.S. Census Bureau, </w:t>
      </w:r>
      <w:r>
        <w:rPr>
          <w:i/>
          <w:color w:val="231F20"/>
          <w:sz w:val="18"/>
        </w:rPr>
        <w:t>2017 NAICS Definition</w:t>
      </w:r>
      <w:r>
        <w:rPr>
          <w:color w:val="231F20"/>
          <w:sz w:val="18"/>
        </w:rPr>
        <w:t>, "</w:t>
      </w:r>
      <w:r>
        <w:rPr>
          <w:i/>
          <w:color w:val="231F20"/>
          <w:sz w:val="18"/>
        </w:rPr>
        <w:t>517919 All Other Telecommunications</w:t>
      </w:r>
      <w:r>
        <w:rPr>
          <w:color w:val="231F20"/>
          <w:sz w:val="18"/>
        </w:rPr>
        <w:t xml:space="preserve">," </w:t>
      </w:r>
      <w:hyperlink r:id="rId66">
        <w:r>
          <w:rPr>
            <w:color w:val="3953A4"/>
            <w:sz w:val="18"/>
            <w:u w:val="single" w:color="3953A4"/>
          </w:rPr>
          <w:t>https://www.census.gov/cgi</w:t>
        </w:r>
      </w:hyperlink>
      <w:r>
        <w:rPr>
          <w:color w:val="3953A4"/>
          <w:sz w:val="18"/>
          <w:u w:val="single" w:color="3953A4"/>
        </w:rPr>
        <w:t>-bin/</w:t>
      </w:r>
      <w:hyperlink r:id="rId67">
        <w:r>
          <w:rPr>
            <w:color w:val="3953A4"/>
            <w:sz w:val="18"/>
            <w:u w:val="single" w:color="3953A4"/>
          </w:rPr>
          <w:t>sssd/</w:t>
        </w:r>
      </w:hyperlink>
      <w:r>
        <w:rPr>
          <w:color w:val="3953A4"/>
          <w:sz w:val="18"/>
          <w:u w:val="single" w:color="3953A4"/>
        </w:rPr>
        <w:t>n</w:t>
      </w:r>
      <w:hyperlink r:id="rId68">
        <w:r>
          <w:rPr>
            <w:color w:val="3953A4"/>
            <w:sz w:val="18"/>
            <w:u w:val="single" w:color="3953A4"/>
          </w:rPr>
          <w:t>aics/na</w:t>
        </w:r>
      </w:hyperlink>
      <w:r>
        <w:rPr>
          <w:color w:val="3953A4"/>
          <w:sz w:val="18"/>
          <w:u w:val="single" w:color="3953A4"/>
        </w:rPr>
        <w:t>i</w:t>
      </w:r>
      <w:hyperlink r:id="rId69">
        <w:r>
          <w:rPr>
            <w:color w:val="3953A4"/>
            <w:sz w:val="18"/>
            <w:u w:val="single" w:color="3953A4"/>
          </w:rPr>
          <w:t>csrch?input=517919&amp;searc</w:t>
        </w:r>
      </w:hyperlink>
      <w:r>
        <w:rPr>
          <w:color w:val="3953A4"/>
          <w:sz w:val="18"/>
          <w:u w:val="single" w:color="3953A4"/>
        </w:rPr>
        <w:t>h</w:t>
      </w:r>
      <w:hyperlink r:id="rId70">
        <w:r>
          <w:rPr>
            <w:color w:val="3953A4"/>
            <w:sz w:val="18"/>
            <w:u w:val="single" w:color="3953A4"/>
          </w:rPr>
          <w:t>=2017+NAICS+Search&amp;search=2017.</w:t>
        </w:r>
      </w:hyperlink>
    </w:p>
    <w:p w14:paraId="5124004F" w14:textId="77777777" w:rsidR="002F5809" w:rsidRDefault="00A843CD">
      <w:pPr>
        <w:spacing w:before="108"/>
        <w:ind w:left="216"/>
        <w:rPr>
          <w:sz w:val="18"/>
        </w:rPr>
      </w:pPr>
      <w:r>
        <w:rPr>
          <w:color w:val="231F20"/>
          <w:w w:val="105"/>
          <w:position w:val="6"/>
          <w:sz w:val="11"/>
        </w:rPr>
        <w:t xml:space="preserve">39 </w:t>
      </w:r>
      <w:r>
        <w:rPr>
          <w:i/>
          <w:color w:val="231F20"/>
          <w:w w:val="105"/>
          <w:sz w:val="18"/>
        </w:rPr>
        <w:t>Id</w:t>
      </w:r>
      <w:r>
        <w:rPr>
          <w:color w:val="231F20"/>
          <w:w w:val="105"/>
          <w:sz w:val="18"/>
        </w:rPr>
        <w:t>.</w:t>
      </w:r>
    </w:p>
    <w:p w14:paraId="6D2CBC4D" w14:textId="77777777" w:rsidR="002F5809" w:rsidRDefault="00A843CD">
      <w:pPr>
        <w:spacing w:before="108"/>
        <w:ind w:left="216"/>
        <w:rPr>
          <w:i/>
          <w:sz w:val="18"/>
        </w:rPr>
      </w:pPr>
      <w:r>
        <w:rPr>
          <w:color w:val="231F20"/>
          <w:w w:val="105"/>
          <w:position w:val="6"/>
          <w:sz w:val="11"/>
        </w:rPr>
        <w:t xml:space="preserve">40 </w:t>
      </w:r>
      <w:r>
        <w:rPr>
          <w:i/>
          <w:color w:val="231F20"/>
          <w:w w:val="105"/>
          <w:sz w:val="18"/>
        </w:rPr>
        <w:t>Id.</w:t>
      </w:r>
    </w:p>
    <w:p w14:paraId="6840C6F6" w14:textId="77777777" w:rsidR="002F5809" w:rsidRDefault="00A843CD">
      <w:pPr>
        <w:spacing w:before="107"/>
        <w:ind w:left="216"/>
        <w:rPr>
          <w:sz w:val="18"/>
        </w:rPr>
      </w:pPr>
      <w:r>
        <w:rPr>
          <w:color w:val="231F20"/>
          <w:position w:val="6"/>
          <w:sz w:val="11"/>
        </w:rPr>
        <w:t xml:space="preserve">41 </w:t>
      </w:r>
      <w:r>
        <w:rPr>
          <w:i/>
          <w:color w:val="231F20"/>
          <w:sz w:val="18"/>
        </w:rPr>
        <w:t xml:space="preserve">See </w:t>
      </w:r>
      <w:r>
        <w:rPr>
          <w:color w:val="231F20"/>
          <w:sz w:val="18"/>
        </w:rPr>
        <w:t>13 CFR § 121.201, NAICS Code 517919.</w:t>
      </w:r>
    </w:p>
    <w:p w14:paraId="181DC847" w14:textId="77777777" w:rsidR="002F5809" w:rsidRDefault="00A843CD">
      <w:pPr>
        <w:spacing w:before="108"/>
        <w:ind w:left="216" w:right="164"/>
        <w:rPr>
          <w:sz w:val="18"/>
        </w:rPr>
      </w:pPr>
      <w:r>
        <w:rPr>
          <w:color w:val="231F20"/>
          <w:position w:val="6"/>
          <w:sz w:val="11"/>
        </w:rPr>
        <w:t xml:space="preserve">42 </w:t>
      </w:r>
      <w:r>
        <w:rPr>
          <w:i/>
          <w:color w:val="231F20"/>
          <w:sz w:val="18"/>
        </w:rPr>
        <w:t xml:space="preserve">See </w:t>
      </w:r>
      <w:r>
        <w:rPr>
          <w:color w:val="231F20"/>
          <w:sz w:val="18"/>
        </w:rPr>
        <w:t xml:space="preserve">U.S. Census Bureau, </w:t>
      </w:r>
      <w:r>
        <w:rPr>
          <w:i/>
          <w:color w:val="231F20"/>
          <w:sz w:val="18"/>
        </w:rPr>
        <w:t>2017 Economic Census of the United States</w:t>
      </w:r>
      <w:r>
        <w:rPr>
          <w:color w:val="231F20"/>
          <w:sz w:val="18"/>
        </w:rPr>
        <w:t xml:space="preserve">, Table ID: EC1251SSSZ4, </w:t>
      </w:r>
      <w:r>
        <w:rPr>
          <w:i/>
          <w:color w:val="231F20"/>
          <w:sz w:val="18"/>
        </w:rPr>
        <w:t>Information: Subject Series - Estab and Firm Size: Receipts Size of Firms for the United States: 2012</w:t>
      </w:r>
      <w:r>
        <w:rPr>
          <w:color w:val="231F20"/>
          <w:sz w:val="18"/>
        </w:rPr>
        <w:t xml:space="preserve">, NAICS Code 517919 </w:t>
      </w:r>
      <w:r>
        <w:rPr>
          <w:color w:val="3953A4"/>
          <w:sz w:val="18"/>
          <w:u w:val="single" w:color="3953A4"/>
        </w:rPr>
        <w:t>https://data.census.gov/cedsci/table?text=EC1251SSSZ4&amp;n=517919&amp;tid=EC</w:t>
      </w:r>
      <w:r>
        <w:rPr>
          <w:color w:val="3953A4"/>
          <w:sz w:val="18"/>
          <w:u w:val="single" w:color="3953A4"/>
        </w:rPr>
        <w:t>NSIZE2012.EC1251SSSZ4&amp;hidePrev iew=false</w:t>
      </w:r>
      <w:r>
        <w:rPr>
          <w:color w:val="231F20"/>
          <w:sz w:val="18"/>
        </w:rPr>
        <w:t>.</w:t>
      </w:r>
    </w:p>
    <w:p w14:paraId="4998F767" w14:textId="77777777" w:rsidR="002F5809" w:rsidRDefault="00A843CD">
      <w:pPr>
        <w:spacing w:before="107"/>
        <w:ind w:left="216" w:right="268"/>
        <w:rPr>
          <w:sz w:val="18"/>
        </w:rPr>
      </w:pPr>
      <w:r>
        <w:rPr>
          <w:color w:val="231F20"/>
          <w:position w:val="6"/>
          <w:sz w:val="11"/>
        </w:rPr>
        <w:t xml:space="preserve">43 </w:t>
      </w:r>
      <w:r>
        <w:rPr>
          <w:i/>
          <w:color w:val="231F20"/>
          <w:sz w:val="18"/>
        </w:rPr>
        <w:t xml:space="preserve">Id. </w:t>
      </w:r>
      <w:r>
        <w:rPr>
          <w:color w:val="231F20"/>
          <w:sz w:val="18"/>
        </w:rPr>
        <w:t>The available U.S. Census Bureau data does not provide a more precise estimate of the number of firms that meet the SBA size standard.</w:t>
      </w:r>
    </w:p>
    <w:p w14:paraId="0C57F952" w14:textId="77777777" w:rsidR="002F5809" w:rsidRDefault="00A843CD">
      <w:pPr>
        <w:spacing w:before="108"/>
        <w:ind w:left="216"/>
        <w:rPr>
          <w:sz w:val="18"/>
        </w:rPr>
      </w:pPr>
      <w:r>
        <w:rPr>
          <w:color w:val="231F20"/>
          <w:position w:val="6"/>
          <w:sz w:val="11"/>
        </w:rPr>
        <w:t xml:space="preserve">44 </w:t>
      </w:r>
      <w:r>
        <w:rPr>
          <w:i/>
          <w:color w:val="231F20"/>
          <w:sz w:val="18"/>
        </w:rPr>
        <w:t xml:space="preserve">See </w:t>
      </w:r>
      <w:r>
        <w:rPr>
          <w:color w:val="231F20"/>
          <w:sz w:val="18"/>
        </w:rPr>
        <w:t xml:space="preserve">U.S. Census Bureau, </w:t>
      </w:r>
      <w:r>
        <w:rPr>
          <w:i/>
          <w:color w:val="231F20"/>
          <w:sz w:val="18"/>
        </w:rPr>
        <w:t>2017 NAICS Definition, “334220 Radio and Television Broadcasting and Wireless Communications E</w:t>
      </w:r>
      <w:r>
        <w:rPr>
          <w:i/>
          <w:color w:val="231F20"/>
          <w:sz w:val="18"/>
        </w:rPr>
        <w:t>quipment Manufacturing</w:t>
      </w:r>
      <w:r>
        <w:rPr>
          <w:color w:val="231F20"/>
          <w:sz w:val="18"/>
        </w:rPr>
        <w:t xml:space="preserve">", </w:t>
      </w:r>
      <w:r>
        <w:rPr>
          <w:color w:val="3953A4"/>
          <w:sz w:val="18"/>
          <w:u w:val="single" w:color="3953A4"/>
        </w:rPr>
        <w:t>h</w:t>
      </w:r>
      <w:hyperlink r:id="rId71">
        <w:r>
          <w:rPr>
            <w:color w:val="3953A4"/>
            <w:sz w:val="18"/>
            <w:u w:val="single" w:color="3953A4"/>
          </w:rPr>
          <w:t>ttps://www.cen</w:t>
        </w:r>
      </w:hyperlink>
      <w:r>
        <w:rPr>
          <w:color w:val="3953A4"/>
          <w:sz w:val="18"/>
          <w:u w:val="single" w:color="3953A4"/>
        </w:rPr>
        <w:t>sus.gov</w:t>
      </w:r>
      <w:hyperlink r:id="rId72">
        <w:r>
          <w:rPr>
            <w:color w:val="3953A4"/>
            <w:sz w:val="18"/>
            <w:u w:val="single" w:color="3953A4"/>
          </w:rPr>
          <w:t>/cgi-</w:t>
        </w:r>
      </w:hyperlink>
      <w:r>
        <w:rPr>
          <w:color w:val="3953A4"/>
          <w:sz w:val="18"/>
          <w:u w:val="single" w:color="3953A4"/>
        </w:rPr>
        <w:t xml:space="preserve"> bin/sssd/naics/naicsrch?code=334220&amp;search=2017.</w:t>
      </w:r>
    </w:p>
    <w:p w14:paraId="26047C88" w14:textId="77777777" w:rsidR="002F5809" w:rsidRDefault="00A843CD">
      <w:pPr>
        <w:spacing w:before="108"/>
        <w:ind w:left="216"/>
        <w:rPr>
          <w:sz w:val="18"/>
        </w:rPr>
      </w:pPr>
      <w:r>
        <w:rPr>
          <w:color w:val="231F20"/>
          <w:w w:val="105"/>
          <w:position w:val="6"/>
          <w:sz w:val="11"/>
        </w:rPr>
        <w:t xml:space="preserve">45 </w:t>
      </w:r>
      <w:r>
        <w:rPr>
          <w:i/>
          <w:color w:val="231F20"/>
          <w:w w:val="105"/>
          <w:sz w:val="18"/>
        </w:rPr>
        <w:t>Id</w:t>
      </w:r>
      <w:r>
        <w:rPr>
          <w:color w:val="231F20"/>
          <w:w w:val="105"/>
          <w:sz w:val="18"/>
        </w:rPr>
        <w:t>.</w:t>
      </w:r>
    </w:p>
    <w:p w14:paraId="152A3AA9" w14:textId="77777777" w:rsidR="002F5809" w:rsidRDefault="00A843CD">
      <w:pPr>
        <w:spacing w:before="108"/>
        <w:ind w:left="216"/>
        <w:rPr>
          <w:sz w:val="18"/>
        </w:rPr>
      </w:pPr>
      <w:r>
        <w:rPr>
          <w:color w:val="231F20"/>
          <w:position w:val="6"/>
          <w:sz w:val="11"/>
        </w:rPr>
        <w:t xml:space="preserve">46 </w:t>
      </w:r>
      <w:r>
        <w:rPr>
          <w:i/>
          <w:color w:val="231F20"/>
          <w:sz w:val="18"/>
        </w:rPr>
        <w:t xml:space="preserve">See </w:t>
      </w:r>
      <w:r>
        <w:rPr>
          <w:color w:val="231F20"/>
          <w:sz w:val="18"/>
        </w:rPr>
        <w:t>13 CFR § 121.201, NAICS Code 334220.</w:t>
      </w:r>
    </w:p>
    <w:p w14:paraId="1019234A" w14:textId="77777777" w:rsidR="002F5809" w:rsidRDefault="00A843CD">
      <w:pPr>
        <w:spacing w:before="107"/>
        <w:ind w:left="216"/>
        <w:rPr>
          <w:sz w:val="18"/>
        </w:rPr>
      </w:pPr>
      <w:r>
        <w:rPr>
          <w:color w:val="231F20"/>
          <w:position w:val="6"/>
          <w:sz w:val="11"/>
        </w:rPr>
        <w:t xml:space="preserve">47 </w:t>
      </w:r>
      <w:r>
        <w:rPr>
          <w:i/>
          <w:color w:val="231F20"/>
          <w:sz w:val="18"/>
        </w:rPr>
        <w:t xml:space="preserve">See </w:t>
      </w:r>
      <w:r>
        <w:rPr>
          <w:color w:val="231F20"/>
          <w:sz w:val="18"/>
        </w:rPr>
        <w:t>U.S.</w:t>
      </w:r>
      <w:r>
        <w:rPr>
          <w:color w:val="231F20"/>
          <w:sz w:val="18"/>
        </w:rPr>
        <w:t xml:space="preserve"> Census Bureau, </w:t>
      </w:r>
      <w:r>
        <w:rPr>
          <w:i/>
          <w:color w:val="231F20"/>
          <w:sz w:val="18"/>
        </w:rPr>
        <w:t>2012 Economic Census of the United States</w:t>
      </w:r>
      <w:r>
        <w:rPr>
          <w:color w:val="231F20"/>
          <w:sz w:val="18"/>
        </w:rPr>
        <w:t>, Table ID: EC1231SG2, Manufacturing:</w:t>
      </w:r>
    </w:p>
    <w:p w14:paraId="2F6B82B5" w14:textId="77777777" w:rsidR="002F5809" w:rsidRDefault="00A843CD">
      <w:pPr>
        <w:spacing w:line="207" w:lineRule="exact"/>
        <w:ind w:left="216"/>
        <w:rPr>
          <w:sz w:val="18"/>
        </w:rPr>
      </w:pPr>
      <w:r>
        <w:rPr>
          <w:color w:val="231F20"/>
          <w:sz w:val="18"/>
        </w:rPr>
        <w:t>Summary Series: General Summary: Industry Statistics for Subsectors and Industries by Employment Size: 2012</w:t>
      </w:r>
    </w:p>
    <w:p w14:paraId="4A8235C4" w14:textId="77777777" w:rsidR="002F5809" w:rsidRDefault="00A843CD">
      <w:pPr>
        <w:spacing w:line="207" w:lineRule="exact"/>
        <w:ind w:right="158"/>
        <w:jc w:val="right"/>
        <w:rPr>
          <w:sz w:val="18"/>
        </w:rPr>
      </w:pPr>
      <w:r>
        <w:rPr>
          <w:color w:val="231F20"/>
          <w:w w:val="115"/>
          <w:sz w:val="18"/>
        </w:rPr>
        <w:t>(continued..)</w:t>
      </w:r>
    </w:p>
    <w:p w14:paraId="00557C25" w14:textId="77777777" w:rsidR="002F5809" w:rsidRDefault="002F5809">
      <w:pPr>
        <w:spacing w:line="207" w:lineRule="exact"/>
        <w:jc w:val="right"/>
        <w:rPr>
          <w:sz w:val="18"/>
        </w:rPr>
        <w:sectPr w:rsidR="002F5809">
          <w:pgSz w:w="12240" w:h="15840"/>
          <w:pgMar w:top="2240" w:right="1720" w:bottom="500" w:left="1720" w:header="2019" w:footer="317" w:gutter="0"/>
          <w:cols w:space="720"/>
        </w:sectPr>
      </w:pPr>
    </w:p>
    <w:p w14:paraId="6A88460B" w14:textId="77777777" w:rsidR="002F5809" w:rsidRDefault="002F5809">
      <w:pPr>
        <w:pStyle w:val="BodyText"/>
        <w:rPr>
          <w:sz w:val="20"/>
        </w:rPr>
      </w:pPr>
    </w:p>
    <w:p w14:paraId="08F41374" w14:textId="77777777" w:rsidR="002F5809" w:rsidRDefault="002F5809">
      <w:pPr>
        <w:pStyle w:val="BodyText"/>
        <w:spacing w:before="9"/>
        <w:rPr>
          <w:sz w:val="18"/>
        </w:rPr>
      </w:pPr>
    </w:p>
    <w:p w14:paraId="169B09E2" w14:textId="77777777" w:rsidR="002F5809" w:rsidRDefault="00A843CD">
      <w:pPr>
        <w:pStyle w:val="BodyText"/>
        <w:spacing w:before="1" w:line="249" w:lineRule="auto"/>
        <w:ind w:left="215" w:right="442"/>
      </w:pPr>
      <w:r>
        <w:rPr>
          <w:color w:val="231F20"/>
          <w:w w:val="105"/>
        </w:rPr>
        <w:t>establishments operated</w:t>
      </w:r>
      <w:r>
        <w:rPr>
          <w:color w:val="231F20"/>
          <w:w w:val="105"/>
        </w:rPr>
        <w:t xml:space="preserve"> with between 1,000 and 2,499 employees and 6 establishments operated with 2,500 or more employees.</w:t>
      </w:r>
      <w:r>
        <w:rPr>
          <w:color w:val="231F20"/>
          <w:w w:val="105"/>
          <w:position w:val="6"/>
          <w:sz w:val="11"/>
        </w:rPr>
        <w:t xml:space="preserve">48 </w:t>
      </w:r>
      <w:r>
        <w:rPr>
          <w:color w:val="231F20"/>
          <w:w w:val="105"/>
        </w:rPr>
        <w:t>Based on this data, we conclude that a majority of manufacturers in this industry is small.</w:t>
      </w:r>
    </w:p>
    <w:p w14:paraId="54D6D42E" w14:textId="77777777" w:rsidR="002F5809" w:rsidRDefault="00A843CD">
      <w:pPr>
        <w:pStyle w:val="Heading1"/>
        <w:numPr>
          <w:ilvl w:val="0"/>
          <w:numId w:val="1"/>
        </w:numPr>
        <w:tabs>
          <w:tab w:val="left" w:pos="1511"/>
          <w:tab w:val="left" w:pos="1512"/>
        </w:tabs>
        <w:spacing w:before="108" w:line="249" w:lineRule="auto"/>
        <w:ind w:right="912"/>
      </w:pPr>
      <w:r>
        <w:rPr>
          <w:color w:val="231F20"/>
          <w:w w:val="105"/>
        </w:rPr>
        <w:t>Description</w:t>
      </w:r>
      <w:r>
        <w:rPr>
          <w:color w:val="231F20"/>
          <w:spacing w:val="-9"/>
          <w:w w:val="105"/>
        </w:rPr>
        <w:t xml:space="preserve"> </w:t>
      </w:r>
      <w:r>
        <w:rPr>
          <w:color w:val="231F20"/>
          <w:w w:val="105"/>
        </w:rPr>
        <w:t>of</w:t>
      </w:r>
      <w:r>
        <w:rPr>
          <w:color w:val="231F20"/>
          <w:spacing w:val="-9"/>
          <w:w w:val="105"/>
        </w:rPr>
        <w:t xml:space="preserve"> </w:t>
      </w:r>
      <w:r>
        <w:rPr>
          <w:color w:val="231F20"/>
          <w:w w:val="105"/>
        </w:rPr>
        <w:t>Projected</w:t>
      </w:r>
      <w:r>
        <w:rPr>
          <w:color w:val="231F20"/>
          <w:spacing w:val="-8"/>
          <w:w w:val="105"/>
        </w:rPr>
        <w:t xml:space="preserve"> </w:t>
      </w:r>
      <w:r>
        <w:rPr>
          <w:color w:val="231F20"/>
          <w:w w:val="105"/>
        </w:rPr>
        <w:t>Reporting,</w:t>
      </w:r>
      <w:r>
        <w:rPr>
          <w:color w:val="231F20"/>
          <w:spacing w:val="-9"/>
          <w:w w:val="105"/>
        </w:rPr>
        <w:t xml:space="preserve"> </w:t>
      </w:r>
      <w:r>
        <w:rPr>
          <w:color w:val="231F20"/>
          <w:w w:val="105"/>
        </w:rPr>
        <w:t>Recordkeeping,</w:t>
      </w:r>
      <w:r>
        <w:rPr>
          <w:color w:val="231F20"/>
          <w:spacing w:val="-9"/>
          <w:w w:val="105"/>
        </w:rPr>
        <w:t xml:space="preserve"> </w:t>
      </w:r>
      <w:r>
        <w:rPr>
          <w:color w:val="231F20"/>
          <w:w w:val="105"/>
        </w:rPr>
        <w:t>and</w:t>
      </w:r>
      <w:r>
        <w:rPr>
          <w:color w:val="231F20"/>
          <w:spacing w:val="-9"/>
          <w:w w:val="105"/>
        </w:rPr>
        <w:t xml:space="preserve"> </w:t>
      </w:r>
      <w:r>
        <w:rPr>
          <w:color w:val="231F20"/>
          <w:w w:val="105"/>
        </w:rPr>
        <w:t>Other</w:t>
      </w:r>
      <w:r>
        <w:rPr>
          <w:color w:val="231F20"/>
          <w:spacing w:val="-9"/>
          <w:w w:val="105"/>
        </w:rPr>
        <w:t xml:space="preserve"> </w:t>
      </w:r>
      <w:r>
        <w:rPr>
          <w:color w:val="231F20"/>
          <w:w w:val="105"/>
        </w:rPr>
        <w:t>Compliance Requirements for Small</w:t>
      </w:r>
      <w:r>
        <w:rPr>
          <w:color w:val="231F20"/>
          <w:spacing w:val="-25"/>
          <w:w w:val="105"/>
        </w:rPr>
        <w:t xml:space="preserve"> </w:t>
      </w:r>
      <w:r>
        <w:rPr>
          <w:color w:val="231F20"/>
          <w:w w:val="105"/>
        </w:rPr>
        <w:t>Entities</w:t>
      </w:r>
    </w:p>
    <w:p w14:paraId="5096C193" w14:textId="77777777" w:rsidR="002F5809" w:rsidRDefault="00A843CD">
      <w:pPr>
        <w:pStyle w:val="ListParagraph"/>
        <w:numPr>
          <w:ilvl w:val="0"/>
          <w:numId w:val="2"/>
        </w:numPr>
        <w:tabs>
          <w:tab w:val="left" w:pos="1511"/>
          <w:tab w:val="left" w:pos="1512"/>
        </w:tabs>
        <w:spacing w:before="109" w:line="249" w:lineRule="auto"/>
        <w:ind w:left="215" w:right="164" w:firstLine="649"/>
        <w:rPr>
          <w:sz w:val="19"/>
        </w:rPr>
      </w:pPr>
      <w:r>
        <w:rPr>
          <w:color w:val="231F20"/>
          <w:w w:val="105"/>
          <w:sz w:val="19"/>
        </w:rPr>
        <w:t>We</w:t>
      </w:r>
      <w:r>
        <w:rPr>
          <w:color w:val="231F20"/>
          <w:spacing w:val="-5"/>
          <w:w w:val="105"/>
          <w:sz w:val="19"/>
        </w:rPr>
        <w:t xml:space="preserve"> </w:t>
      </w:r>
      <w:r>
        <w:rPr>
          <w:color w:val="231F20"/>
          <w:w w:val="105"/>
          <w:sz w:val="19"/>
        </w:rPr>
        <w:t>expect</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various</w:t>
      </w:r>
      <w:r>
        <w:rPr>
          <w:color w:val="231F20"/>
          <w:spacing w:val="-5"/>
          <w:w w:val="105"/>
          <w:sz w:val="19"/>
        </w:rPr>
        <w:t xml:space="preserve"> </w:t>
      </w:r>
      <w:r>
        <w:rPr>
          <w:color w:val="231F20"/>
          <w:w w:val="105"/>
          <w:sz w:val="19"/>
        </w:rPr>
        <w:t>proposals</w:t>
      </w:r>
      <w:r>
        <w:rPr>
          <w:color w:val="231F20"/>
          <w:spacing w:val="-5"/>
          <w:w w:val="105"/>
          <w:sz w:val="19"/>
        </w:rPr>
        <w:t xml:space="preserve"> </w:t>
      </w:r>
      <w:r>
        <w:rPr>
          <w:color w:val="231F20"/>
          <w:w w:val="105"/>
          <w:sz w:val="19"/>
        </w:rPr>
        <w:t>seeking</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change</w:t>
      </w:r>
      <w:r>
        <w:rPr>
          <w:color w:val="231F20"/>
          <w:spacing w:val="-5"/>
          <w:w w:val="105"/>
          <w:sz w:val="19"/>
        </w:rPr>
        <w:t xml:space="preserve"> </w:t>
      </w:r>
      <w:r>
        <w:rPr>
          <w:color w:val="231F20"/>
          <w:w w:val="105"/>
          <w:sz w:val="19"/>
        </w:rPr>
        <w:t>rules</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permit</w:t>
      </w:r>
      <w:r>
        <w:rPr>
          <w:color w:val="231F20"/>
          <w:spacing w:val="-5"/>
          <w:w w:val="105"/>
          <w:sz w:val="19"/>
        </w:rPr>
        <w:t xml:space="preserve"> </w:t>
      </w:r>
      <w:r>
        <w:rPr>
          <w:color w:val="231F20"/>
          <w:w w:val="105"/>
          <w:sz w:val="19"/>
        </w:rPr>
        <w:t>terrestrial,</w:t>
      </w:r>
      <w:r>
        <w:rPr>
          <w:color w:val="231F20"/>
          <w:spacing w:val="-5"/>
          <w:w w:val="105"/>
          <w:sz w:val="19"/>
        </w:rPr>
        <w:t xml:space="preserve"> </w:t>
      </w:r>
      <w:r>
        <w:rPr>
          <w:color w:val="231F20"/>
          <w:w w:val="105"/>
          <w:sz w:val="19"/>
        </w:rPr>
        <w:t>flexible</w:t>
      </w:r>
      <w:r>
        <w:rPr>
          <w:color w:val="231F20"/>
          <w:spacing w:val="-5"/>
          <w:w w:val="105"/>
          <w:sz w:val="19"/>
        </w:rPr>
        <w:t xml:space="preserve"> </w:t>
      </w:r>
      <w:r>
        <w:rPr>
          <w:color w:val="231F20"/>
          <w:w w:val="105"/>
          <w:sz w:val="19"/>
        </w:rPr>
        <w:t xml:space="preserve">use, including two-way mobile service in the 12.2-12.7 GHz band considered in the </w:t>
      </w:r>
      <w:r>
        <w:rPr>
          <w:i/>
          <w:color w:val="231F20"/>
          <w:w w:val="105"/>
          <w:sz w:val="19"/>
        </w:rPr>
        <w:t xml:space="preserve">Notice </w:t>
      </w:r>
      <w:r>
        <w:rPr>
          <w:color w:val="231F20"/>
          <w:w w:val="105"/>
          <w:sz w:val="19"/>
        </w:rPr>
        <w:t xml:space="preserve">may impose new or additional reporting or recordkeeping and/or other compliance obligations on small entities as well as on other licensees and applicants if adopted. </w:t>
      </w:r>
      <w:r>
        <w:rPr>
          <w:color w:val="231F20"/>
          <w:w w:val="105"/>
          <w:sz w:val="19"/>
        </w:rPr>
        <w:t>In particular, potential rule changes involving licensing, registration, and coordination could increase recordkeeping and reporting obligations for small entities and for other licensees and applicants.  There may also be new compliance obligations create</w:t>
      </w:r>
      <w:r>
        <w:rPr>
          <w:color w:val="231F20"/>
          <w:w w:val="105"/>
          <w:sz w:val="19"/>
        </w:rPr>
        <w:t>d by required equipment upgrades.  The Commission believes at this time that applying any of the potential rule</w:t>
      </w:r>
      <w:r>
        <w:rPr>
          <w:color w:val="231F20"/>
          <w:spacing w:val="-6"/>
          <w:w w:val="105"/>
          <w:sz w:val="19"/>
        </w:rPr>
        <w:t xml:space="preserve"> </w:t>
      </w:r>
      <w:r>
        <w:rPr>
          <w:color w:val="231F20"/>
          <w:w w:val="105"/>
          <w:sz w:val="19"/>
        </w:rPr>
        <w:t>changes</w:t>
      </w:r>
      <w:r>
        <w:rPr>
          <w:color w:val="231F20"/>
          <w:spacing w:val="-6"/>
          <w:w w:val="105"/>
          <w:sz w:val="19"/>
        </w:rPr>
        <w:t xml:space="preserve"> </w:t>
      </w:r>
      <w:r>
        <w:rPr>
          <w:color w:val="231F20"/>
          <w:w w:val="105"/>
          <w:sz w:val="19"/>
        </w:rPr>
        <w:t>equally</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all</w:t>
      </w:r>
      <w:r>
        <w:rPr>
          <w:color w:val="231F20"/>
          <w:spacing w:val="-6"/>
          <w:w w:val="105"/>
          <w:sz w:val="19"/>
        </w:rPr>
        <w:t xml:space="preserve"> </w:t>
      </w:r>
      <w:r>
        <w:rPr>
          <w:color w:val="231F20"/>
          <w:w w:val="105"/>
          <w:sz w:val="19"/>
        </w:rPr>
        <w:t>entities</w:t>
      </w:r>
      <w:r>
        <w:rPr>
          <w:color w:val="231F20"/>
          <w:spacing w:val="-6"/>
          <w:w w:val="105"/>
          <w:sz w:val="19"/>
        </w:rPr>
        <w:t xml:space="preserve"> </w:t>
      </w:r>
      <w:r>
        <w:rPr>
          <w:color w:val="231F20"/>
          <w:w w:val="105"/>
          <w:sz w:val="19"/>
        </w:rPr>
        <w:t>would</w:t>
      </w:r>
      <w:r>
        <w:rPr>
          <w:color w:val="231F20"/>
          <w:spacing w:val="-6"/>
          <w:w w:val="105"/>
          <w:sz w:val="19"/>
        </w:rPr>
        <w:t xml:space="preserve"> </w:t>
      </w:r>
      <w:r>
        <w:rPr>
          <w:color w:val="231F20"/>
          <w:w w:val="105"/>
          <w:sz w:val="19"/>
        </w:rPr>
        <w:t>promote</w:t>
      </w:r>
      <w:r>
        <w:rPr>
          <w:color w:val="231F20"/>
          <w:spacing w:val="-6"/>
          <w:w w:val="105"/>
          <w:sz w:val="19"/>
        </w:rPr>
        <w:t xml:space="preserve"> </w:t>
      </w:r>
      <w:r>
        <w:rPr>
          <w:color w:val="231F20"/>
          <w:w w:val="105"/>
          <w:sz w:val="19"/>
        </w:rPr>
        <w:t>fairness.</w:t>
      </w:r>
    </w:p>
    <w:p w14:paraId="428D0E93" w14:textId="77777777" w:rsidR="002F5809" w:rsidRDefault="00A843CD">
      <w:pPr>
        <w:pStyle w:val="ListParagraph"/>
        <w:numPr>
          <w:ilvl w:val="0"/>
          <w:numId w:val="2"/>
        </w:numPr>
        <w:tabs>
          <w:tab w:val="left" w:pos="1511"/>
          <w:tab w:val="left" w:pos="1512"/>
        </w:tabs>
        <w:spacing w:before="109" w:line="249" w:lineRule="auto"/>
        <w:ind w:left="215" w:right="156" w:firstLine="649"/>
        <w:rPr>
          <w:sz w:val="19"/>
        </w:rPr>
      </w:pPr>
      <w:r>
        <w:rPr>
          <w:color w:val="231F20"/>
          <w:w w:val="105"/>
          <w:sz w:val="19"/>
        </w:rPr>
        <w:t xml:space="preserve">In the </w:t>
      </w:r>
      <w:r>
        <w:rPr>
          <w:i/>
          <w:color w:val="231F20"/>
          <w:w w:val="105"/>
          <w:sz w:val="19"/>
        </w:rPr>
        <w:t>Notice</w:t>
      </w:r>
      <w:r>
        <w:rPr>
          <w:color w:val="231F20"/>
          <w:w w:val="105"/>
          <w:sz w:val="19"/>
        </w:rPr>
        <w:t>, the Commission is considering adopting rules with the goal of promoting s</w:t>
      </w:r>
      <w:r>
        <w:rPr>
          <w:color w:val="231F20"/>
          <w:w w:val="105"/>
          <w:sz w:val="19"/>
        </w:rPr>
        <w:t>hared access to the 12 GHz band. The MVDDS 5G Coalition's proposal to license two-way, mobile operations in the band and its proposed elimination of the effective isotropic radiated power (EIRP) limit could impact compliance obligations associated with pro</w:t>
      </w:r>
      <w:r>
        <w:rPr>
          <w:color w:val="231F20"/>
          <w:w w:val="105"/>
          <w:sz w:val="19"/>
        </w:rPr>
        <w:t>tecting incumbent operators from harmful interference. If flexible use is authorized in the band, the Commission has requested comment on</w:t>
      </w:r>
      <w:r>
        <w:rPr>
          <w:color w:val="231F20"/>
          <w:spacing w:val="-27"/>
          <w:w w:val="105"/>
          <w:sz w:val="19"/>
        </w:rPr>
        <w:t xml:space="preserve"> </w:t>
      </w:r>
      <w:r>
        <w:rPr>
          <w:color w:val="231F20"/>
          <w:w w:val="105"/>
          <w:sz w:val="19"/>
        </w:rPr>
        <w:t>whether the burden of avoiding or correcting for interference to existing or future DBS subscribers should be revised?</w:t>
      </w:r>
      <w:r>
        <w:rPr>
          <w:color w:val="231F20"/>
          <w:w w:val="105"/>
          <w:sz w:val="19"/>
        </w:rPr>
        <w:t xml:space="preserve"> Or should two-way and/or mobile licensees be subject to the same requirements for protecting DBS subscribers that currently apply to other services in the band? Another proposed approach for comment</w:t>
      </w:r>
      <w:r>
        <w:rPr>
          <w:color w:val="231F20"/>
          <w:spacing w:val="-6"/>
          <w:w w:val="105"/>
          <w:sz w:val="19"/>
        </w:rPr>
        <w:t xml:space="preserve"> </w:t>
      </w:r>
      <w:r>
        <w:rPr>
          <w:color w:val="231F20"/>
          <w:w w:val="105"/>
          <w:sz w:val="19"/>
        </w:rPr>
        <w:t>aimed</w:t>
      </w:r>
      <w:r>
        <w:rPr>
          <w:color w:val="231F20"/>
          <w:spacing w:val="-6"/>
          <w:w w:val="105"/>
          <w:sz w:val="19"/>
        </w:rPr>
        <w:t xml:space="preserve"> </w:t>
      </w:r>
      <w:r>
        <w:rPr>
          <w:color w:val="231F20"/>
          <w:w w:val="105"/>
          <w:sz w:val="19"/>
        </w:rPr>
        <w:t>at</w:t>
      </w:r>
      <w:r>
        <w:rPr>
          <w:color w:val="231F20"/>
          <w:spacing w:val="-6"/>
          <w:w w:val="105"/>
          <w:sz w:val="19"/>
        </w:rPr>
        <w:t xml:space="preserve"> </w:t>
      </w:r>
      <w:r>
        <w:rPr>
          <w:color w:val="231F20"/>
          <w:w w:val="105"/>
          <w:sz w:val="19"/>
        </w:rPr>
        <w:t>protecting</w:t>
      </w:r>
      <w:r>
        <w:rPr>
          <w:color w:val="231F20"/>
          <w:spacing w:val="-6"/>
          <w:w w:val="105"/>
          <w:sz w:val="19"/>
        </w:rPr>
        <w:t xml:space="preserve"> </w:t>
      </w:r>
      <w:r>
        <w:rPr>
          <w:color w:val="231F20"/>
          <w:w w:val="105"/>
          <w:sz w:val="19"/>
        </w:rPr>
        <w:t>incumbents</w:t>
      </w:r>
      <w:r>
        <w:rPr>
          <w:color w:val="231F20"/>
          <w:spacing w:val="-6"/>
          <w:w w:val="105"/>
          <w:sz w:val="19"/>
        </w:rPr>
        <w:t xml:space="preserve"> </w:t>
      </w:r>
      <w:r>
        <w:rPr>
          <w:color w:val="231F20"/>
          <w:w w:val="105"/>
          <w:sz w:val="19"/>
        </w:rPr>
        <w:t>raised</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6"/>
          <w:w w:val="105"/>
          <w:sz w:val="19"/>
        </w:rPr>
        <w:t xml:space="preserve"> </w:t>
      </w:r>
      <w:r>
        <w:rPr>
          <w:i/>
          <w:color w:val="231F20"/>
          <w:w w:val="105"/>
          <w:sz w:val="19"/>
        </w:rPr>
        <w:t>Notice</w:t>
      </w:r>
      <w:r>
        <w:rPr>
          <w:i/>
          <w:color w:val="231F20"/>
          <w:spacing w:val="-6"/>
          <w:w w:val="105"/>
          <w:sz w:val="19"/>
        </w:rPr>
        <w:t xml:space="preserve"> </w:t>
      </w:r>
      <w:r>
        <w:rPr>
          <w:color w:val="231F20"/>
          <w:w w:val="105"/>
          <w:sz w:val="19"/>
        </w:rPr>
        <w:t>is</w:t>
      </w:r>
      <w:r>
        <w:rPr>
          <w:color w:val="231F20"/>
          <w:spacing w:val="-6"/>
          <w:w w:val="105"/>
          <w:sz w:val="19"/>
        </w:rPr>
        <w:t xml:space="preserve"> </w:t>
      </w:r>
      <w:r>
        <w:rPr>
          <w:color w:val="231F20"/>
          <w:w w:val="105"/>
          <w:sz w:val="19"/>
        </w:rPr>
        <w:t>whether</w:t>
      </w:r>
      <w:r>
        <w:rPr>
          <w:color w:val="231F20"/>
          <w:spacing w:val="-6"/>
          <w:w w:val="105"/>
          <w:sz w:val="19"/>
        </w:rPr>
        <w:t xml:space="preserve"> </w:t>
      </w:r>
      <w:r>
        <w:rPr>
          <w:color w:val="231F20"/>
          <w:w w:val="105"/>
          <w:sz w:val="19"/>
        </w:rPr>
        <w:t>new</w:t>
      </w:r>
      <w:r>
        <w:rPr>
          <w:color w:val="231F20"/>
          <w:spacing w:val="-6"/>
          <w:w w:val="105"/>
          <w:sz w:val="19"/>
        </w:rPr>
        <w:t xml:space="preserve"> </w:t>
      </w:r>
      <w:r>
        <w:rPr>
          <w:color w:val="231F20"/>
          <w:w w:val="105"/>
          <w:sz w:val="19"/>
        </w:rPr>
        <w:t>terrestrial</w:t>
      </w:r>
      <w:r>
        <w:rPr>
          <w:color w:val="231F20"/>
          <w:spacing w:val="-6"/>
          <w:w w:val="105"/>
          <w:sz w:val="19"/>
        </w:rPr>
        <w:t xml:space="preserve"> </w:t>
      </w:r>
      <w:r>
        <w:rPr>
          <w:color w:val="231F20"/>
          <w:w w:val="105"/>
          <w:sz w:val="19"/>
        </w:rPr>
        <w:t>operations</w:t>
      </w:r>
      <w:r>
        <w:rPr>
          <w:color w:val="231F20"/>
          <w:spacing w:val="-6"/>
          <w:w w:val="105"/>
          <w:sz w:val="19"/>
        </w:rPr>
        <w:t xml:space="preserve"> </w:t>
      </w:r>
      <w:r>
        <w:rPr>
          <w:color w:val="231F20"/>
          <w:w w:val="105"/>
          <w:sz w:val="19"/>
        </w:rPr>
        <w:t>should be restricted to indoor use as the Commission has done in several other bands to allow for the shared use of</w:t>
      </w:r>
      <w:r>
        <w:rPr>
          <w:color w:val="231F20"/>
          <w:spacing w:val="-7"/>
          <w:w w:val="105"/>
          <w:sz w:val="19"/>
        </w:rPr>
        <w:t xml:space="preserve"> </w:t>
      </w:r>
      <w:r>
        <w:rPr>
          <w:color w:val="231F20"/>
          <w:w w:val="105"/>
          <w:sz w:val="19"/>
        </w:rPr>
        <w:t>spectrum</w:t>
      </w:r>
      <w:r>
        <w:rPr>
          <w:color w:val="231F20"/>
          <w:spacing w:val="-7"/>
          <w:w w:val="105"/>
          <w:sz w:val="19"/>
        </w:rPr>
        <w:t xml:space="preserve"> </w:t>
      </w:r>
      <w:r>
        <w:rPr>
          <w:color w:val="231F20"/>
          <w:w w:val="105"/>
          <w:sz w:val="19"/>
        </w:rPr>
        <w:t>between</w:t>
      </w:r>
      <w:r>
        <w:rPr>
          <w:color w:val="231F20"/>
          <w:spacing w:val="-7"/>
          <w:w w:val="105"/>
          <w:sz w:val="19"/>
        </w:rPr>
        <w:t xml:space="preserve"> </w:t>
      </w:r>
      <w:r>
        <w:rPr>
          <w:color w:val="231F20"/>
          <w:w w:val="105"/>
          <w:sz w:val="19"/>
        </w:rPr>
        <w:t>unlicensed</w:t>
      </w:r>
      <w:r>
        <w:rPr>
          <w:color w:val="231F20"/>
          <w:spacing w:val="-7"/>
          <w:w w:val="105"/>
          <w:sz w:val="19"/>
        </w:rPr>
        <w:t xml:space="preserve"> </w:t>
      </w:r>
      <w:r>
        <w:rPr>
          <w:color w:val="231F20"/>
          <w:w w:val="105"/>
          <w:sz w:val="19"/>
        </w:rPr>
        <w:t>devices</w:t>
      </w:r>
      <w:r>
        <w:rPr>
          <w:color w:val="231F20"/>
          <w:spacing w:val="-7"/>
          <w:w w:val="105"/>
          <w:sz w:val="19"/>
        </w:rPr>
        <w:t xml:space="preserve"> </w:t>
      </w:r>
      <w:r>
        <w:rPr>
          <w:color w:val="231F20"/>
          <w:w w:val="105"/>
          <w:sz w:val="19"/>
        </w:rPr>
        <w:t>and</w:t>
      </w:r>
      <w:r>
        <w:rPr>
          <w:color w:val="231F20"/>
          <w:spacing w:val="-7"/>
          <w:w w:val="105"/>
          <w:sz w:val="19"/>
        </w:rPr>
        <w:t xml:space="preserve"> </w:t>
      </w:r>
      <w:r>
        <w:rPr>
          <w:color w:val="231F20"/>
          <w:w w:val="105"/>
          <w:sz w:val="19"/>
        </w:rPr>
        <w:t>licensed</w:t>
      </w:r>
      <w:r>
        <w:rPr>
          <w:color w:val="231F20"/>
          <w:spacing w:val="-7"/>
          <w:w w:val="105"/>
          <w:sz w:val="19"/>
        </w:rPr>
        <w:t xml:space="preserve"> </w:t>
      </w:r>
      <w:r>
        <w:rPr>
          <w:color w:val="231F20"/>
          <w:w w:val="105"/>
          <w:sz w:val="19"/>
        </w:rPr>
        <w:t>services.</w:t>
      </w:r>
    </w:p>
    <w:p w14:paraId="38750601" w14:textId="77777777" w:rsidR="002F5809" w:rsidRDefault="00A843CD">
      <w:pPr>
        <w:pStyle w:val="ListParagraph"/>
        <w:numPr>
          <w:ilvl w:val="0"/>
          <w:numId w:val="2"/>
        </w:numPr>
        <w:tabs>
          <w:tab w:val="left" w:pos="1511"/>
          <w:tab w:val="left" w:pos="1512"/>
        </w:tabs>
        <w:spacing w:before="109" w:line="249" w:lineRule="auto"/>
        <w:ind w:left="215" w:right="296" w:firstLine="648"/>
        <w:rPr>
          <w:sz w:val="19"/>
        </w:rPr>
      </w:pPr>
      <w:r>
        <w:rPr>
          <w:color w:val="231F20"/>
          <w:w w:val="105"/>
          <w:sz w:val="19"/>
        </w:rPr>
        <w:t>The Commission's assigning of new te</w:t>
      </w:r>
      <w:r>
        <w:rPr>
          <w:color w:val="231F20"/>
          <w:w w:val="105"/>
          <w:sz w:val="19"/>
        </w:rPr>
        <w:t>rrestrial service rights could also result in new or modified compliance obligations. Three potential approaches for assigning new terrestrial service</w:t>
      </w:r>
      <w:r>
        <w:rPr>
          <w:color w:val="231F20"/>
          <w:spacing w:val="-22"/>
          <w:w w:val="105"/>
          <w:sz w:val="19"/>
        </w:rPr>
        <w:t xml:space="preserve"> </w:t>
      </w:r>
      <w:r>
        <w:rPr>
          <w:color w:val="231F20"/>
          <w:w w:val="105"/>
          <w:sz w:val="19"/>
        </w:rPr>
        <w:t xml:space="preserve">rights are raised in the </w:t>
      </w:r>
      <w:r>
        <w:rPr>
          <w:i/>
          <w:color w:val="231F20"/>
          <w:w w:val="105"/>
          <w:sz w:val="19"/>
        </w:rPr>
        <w:t xml:space="preserve">Notice </w:t>
      </w:r>
      <w:r>
        <w:rPr>
          <w:color w:val="231F20"/>
          <w:w w:val="105"/>
          <w:sz w:val="19"/>
        </w:rPr>
        <w:t xml:space="preserve">for comment. </w:t>
      </w:r>
      <w:r>
        <w:rPr>
          <w:i/>
          <w:color w:val="231F20"/>
          <w:w w:val="105"/>
          <w:sz w:val="19"/>
        </w:rPr>
        <w:t>First</w:t>
      </w:r>
      <w:r>
        <w:rPr>
          <w:color w:val="231F20"/>
          <w:w w:val="105"/>
          <w:sz w:val="19"/>
        </w:rPr>
        <w:t xml:space="preserve">, should the Commission modify existing licenses using </w:t>
      </w:r>
      <w:r>
        <w:rPr>
          <w:color w:val="231F20"/>
          <w:w w:val="105"/>
          <w:sz w:val="19"/>
        </w:rPr>
        <w:t>our section</w:t>
      </w:r>
      <w:r>
        <w:rPr>
          <w:color w:val="231F20"/>
          <w:spacing w:val="-6"/>
          <w:w w:val="105"/>
          <w:sz w:val="19"/>
        </w:rPr>
        <w:t xml:space="preserve"> </w:t>
      </w:r>
      <w:r>
        <w:rPr>
          <w:color w:val="231F20"/>
          <w:w w:val="105"/>
          <w:sz w:val="19"/>
        </w:rPr>
        <w:t>316</w:t>
      </w:r>
      <w:r>
        <w:rPr>
          <w:color w:val="231F20"/>
          <w:spacing w:val="-6"/>
          <w:w w:val="105"/>
          <w:sz w:val="19"/>
        </w:rPr>
        <w:t xml:space="preserve"> </w:t>
      </w:r>
      <w:r>
        <w:rPr>
          <w:color w:val="231F20"/>
          <w:w w:val="105"/>
          <w:sz w:val="19"/>
        </w:rPr>
        <w:t>authority</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conform</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new</w:t>
      </w:r>
      <w:r>
        <w:rPr>
          <w:color w:val="231F20"/>
          <w:spacing w:val="-6"/>
          <w:w w:val="105"/>
          <w:sz w:val="19"/>
        </w:rPr>
        <w:t xml:space="preserve"> </w:t>
      </w:r>
      <w:r>
        <w:rPr>
          <w:color w:val="231F20"/>
          <w:w w:val="105"/>
          <w:sz w:val="19"/>
        </w:rPr>
        <w:t>service</w:t>
      </w:r>
      <w:r>
        <w:rPr>
          <w:color w:val="231F20"/>
          <w:spacing w:val="-6"/>
          <w:w w:val="105"/>
          <w:sz w:val="19"/>
        </w:rPr>
        <w:t xml:space="preserve"> </w:t>
      </w:r>
      <w:r>
        <w:rPr>
          <w:color w:val="231F20"/>
          <w:w w:val="105"/>
          <w:sz w:val="19"/>
        </w:rPr>
        <w:t>rules</w:t>
      </w:r>
      <w:r>
        <w:rPr>
          <w:color w:val="231F20"/>
          <w:spacing w:val="-6"/>
          <w:w w:val="105"/>
          <w:sz w:val="19"/>
        </w:rPr>
        <w:t xml:space="preserve"> </w:t>
      </w:r>
      <w:r>
        <w:rPr>
          <w:color w:val="231F20"/>
          <w:w w:val="105"/>
          <w:sz w:val="19"/>
        </w:rPr>
        <w:t>designed</w:t>
      </w:r>
      <w:r>
        <w:rPr>
          <w:color w:val="231F20"/>
          <w:spacing w:val="-8"/>
          <w:w w:val="105"/>
          <w:sz w:val="19"/>
        </w:rPr>
        <w:t xml:space="preserve"> </w:t>
      </w:r>
      <w:r>
        <w:rPr>
          <w:color w:val="231F20"/>
          <w:w w:val="105"/>
          <w:sz w:val="19"/>
        </w:rPr>
        <w:t>to</w:t>
      </w:r>
      <w:r>
        <w:rPr>
          <w:color w:val="231F20"/>
          <w:spacing w:val="-6"/>
          <w:w w:val="105"/>
          <w:sz w:val="19"/>
        </w:rPr>
        <w:t xml:space="preserve"> </w:t>
      </w:r>
      <w:r>
        <w:rPr>
          <w:color w:val="231F20"/>
          <w:w w:val="105"/>
          <w:sz w:val="19"/>
        </w:rPr>
        <w:t>allow</w:t>
      </w:r>
      <w:r>
        <w:rPr>
          <w:color w:val="231F20"/>
          <w:spacing w:val="-6"/>
          <w:w w:val="105"/>
          <w:sz w:val="19"/>
        </w:rPr>
        <w:t xml:space="preserve"> </w:t>
      </w:r>
      <w:r>
        <w:rPr>
          <w:color w:val="231F20"/>
          <w:w w:val="105"/>
          <w:sz w:val="19"/>
        </w:rPr>
        <w:t>increased</w:t>
      </w:r>
      <w:r>
        <w:rPr>
          <w:color w:val="231F20"/>
          <w:spacing w:val="-5"/>
          <w:w w:val="105"/>
          <w:sz w:val="19"/>
        </w:rPr>
        <w:t xml:space="preserve"> </w:t>
      </w:r>
      <w:r>
        <w:rPr>
          <w:color w:val="231F20"/>
          <w:w w:val="105"/>
          <w:sz w:val="19"/>
        </w:rPr>
        <w:t>operational</w:t>
      </w:r>
      <w:r>
        <w:rPr>
          <w:color w:val="231F20"/>
          <w:spacing w:val="-6"/>
          <w:w w:val="105"/>
          <w:sz w:val="19"/>
        </w:rPr>
        <w:t xml:space="preserve"> </w:t>
      </w:r>
      <w:r>
        <w:rPr>
          <w:color w:val="231F20"/>
          <w:w w:val="105"/>
          <w:sz w:val="19"/>
        </w:rPr>
        <w:t>flexibility.</w:t>
      </w:r>
    </w:p>
    <w:p w14:paraId="7C741DB7" w14:textId="77777777" w:rsidR="002F5809" w:rsidRDefault="00A843CD">
      <w:pPr>
        <w:pStyle w:val="ListParagraph"/>
        <w:numPr>
          <w:ilvl w:val="0"/>
          <w:numId w:val="2"/>
        </w:numPr>
        <w:tabs>
          <w:tab w:val="left" w:pos="1511"/>
          <w:tab w:val="left" w:pos="1512"/>
        </w:tabs>
        <w:spacing w:before="109" w:line="249" w:lineRule="auto"/>
        <w:ind w:left="215" w:right="181" w:firstLine="648"/>
        <w:rPr>
          <w:sz w:val="19"/>
        </w:rPr>
      </w:pPr>
      <w:r>
        <w:rPr>
          <w:i/>
          <w:color w:val="231F20"/>
          <w:w w:val="105"/>
          <w:sz w:val="19"/>
        </w:rPr>
        <w:t>Second</w:t>
      </w:r>
      <w:r>
        <w:rPr>
          <w:color w:val="231F20"/>
          <w:w w:val="105"/>
          <w:sz w:val="19"/>
        </w:rPr>
        <w:t>, should we auction overlay licenses for the band? If the overlay license approach is chosen, should we authorize only voluntary relocation of incumbents, either for a limited period or in perpetuity?  Or should we allow mandatory relocation of such operat</w:t>
      </w:r>
      <w:r>
        <w:rPr>
          <w:color w:val="231F20"/>
          <w:w w:val="105"/>
          <w:sz w:val="19"/>
        </w:rPr>
        <w:t xml:space="preserve">ions, either immediately or after some period of time to allow negotiations? If the Commission were to authorize mandatory relocation, should the new licensees be responsible for finding or consolidating incumbent operations (while ensuring such operators </w:t>
      </w:r>
      <w:r>
        <w:rPr>
          <w:color w:val="231F20"/>
          <w:w w:val="105"/>
          <w:sz w:val="19"/>
        </w:rPr>
        <w:t>can continue with substantially similar operations and are held harmless financially)? Or should the Commission designate some portion of the 12 GHz band or another spectrum band for such relocation? What parameters would we need to put down to ensure effi</w:t>
      </w:r>
      <w:r>
        <w:rPr>
          <w:color w:val="231F20"/>
          <w:w w:val="105"/>
          <w:sz w:val="19"/>
        </w:rPr>
        <w:t>cient use of new overlay licenses while protecting incumbents? Would a transition mechanism like the one used in 3.7-4.2 GHz, including accelerated relocation payments for incumbents to encourage them to voluntarily make the</w:t>
      </w:r>
      <w:r>
        <w:rPr>
          <w:color w:val="231F20"/>
          <w:spacing w:val="-6"/>
          <w:w w:val="105"/>
          <w:sz w:val="19"/>
        </w:rPr>
        <w:t xml:space="preserve"> </w:t>
      </w:r>
      <w:r>
        <w:rPr>
          <w:color w:val="231F20"/>
          <w:w w:val="105"/>
          <w:sz w:val="19"/>
        </w:rPr>
        <w:t>spectrum</w:t>
      </w:r>
      <w:r>
        <w:rPr>
          <w:color w:val="231F20"/>
          <w:spacing w:val="-5"/>
          <w:w w:val="105"/>
          <w:sz w:val="19"/>
        </w:rPr>
        <w:t xml:space="preserve"> </w:t>
      </w:r>
      <w:r>
        <w:rPr>
          <w:color w:val="231F20"/>
          <w:w w:val="105"/>
          <w:sz w:val="19"/>
        </w:rPr>
        <w:t>available</w:t>
      </w:r>
      <w:r>
        <w:rPr>
          <w:color w:val="231F20"/>
          <w:spacing w:val="-6"/>
          <w:w w:val="105"/>
          <w:sz w:val="19"/>
        </w:rPr>
        <w:t xml:space="preserve"> </w:t>
      </w:r>
      <w:r>
        <w:rPr>
          <w:color w:val="231F20"/>
          <w:w w:val="105"/>
          <w:sz w:val="19"/>
        </w:rPr>
        <w:t>for</w:t>
      </w:r>
      <w:r>
        <w:rPr>
          <w:color w:val="231F20"/>
          <w:spacing w:val="-6"/>
          <w:w w:val="105"/>
          <w:sz w:val="19"/>
        </w:rPr>
        <w:t xml:space="preserve"> </w:t>
      </w:r>
      <w:r>
        <w:rPr>
          <w:color w:val="231F20"/>
          <w:w w:val="105"/>
          <w:sz w:val="19"/>
        </w:rPr>
        <w:t>two-way</w:t>
      </w:r>
      <w:r>
        <w:rPr>
          <w:color w:val="231F20"/>
          <w:spacing w:val="-6"/>
          <w:w w:val="105"/>
          <w:sz w:val="19"/>
        </w:rPr>
        <w:t xml:space="preserve"> </w:t>
      </w:r>
      <w:r>
        <w:rPr>
          <w:color w:val="231F20"/>
          <w:w w:val="105"/>
          <w:sz w:val="19"/>
        </w:rPr>
        <w:t>mobile</w:t>
      </w:r>
      <w:r>
        <w:rPr>
          <w:color w:val="231F20"/>
          <w:spacing w:val="-6"/>
          <w:w w:val="105"/>
          <w:sz w:val="19"/>
        </w:rPr>
        <w:t xml:space="preserve"> </w:t>
      </w:r>
      <w:r>
        <w:rPr>
          <w:color w:val="231F20"/>
          <w:w w:val="105"/>
          <w:sz w:val="19"/>
        </w:rPr>
        <w:t>flexible</w:t>
      </w:r>
      <w:r>
        <w:rPr>
          <w:color w:val="231F20"/>
          <w:spacing w:val="-6"/>
          <w:w w:val="105"/>
          <w:sz w:val="19"/>
        </w:rPr>
        <w:t xml:space="preserve"> </w:t>
      </w:r>
      <w:r>
        <w:rPr>
          <w:color w:val="231F20"/>
          <w:w w:val="105"/>
          <w:sz w:val="19"/>
        </w:rPr>
        <w:t>use</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an</w:t>
      </w:r>
      <w:r>
        <w:rPr>
          <w:color w:val="231F20"/>
          <w:spacing w:val="-6"/>
          <w:w w:val="105"/>
          <w:sz w:val="19"/>
        </w:rPr>
        <w:t xml:space="preserve"> </w:t>
      </w:r>
      <w:r>
        <w:rPr>
          <w:color w:val="231F20"/>
          <w:w w:val="105"/>
          <w:sz w:val="19"/>
        </w:rPr>
        <w:t>expeditious</w:t>
      </w:r>
      <w:r>
        <w:rPr>
          <w:color w:val="231F20"/>
          <w:spacing w:val="-6"/>
          <w:w w:val="105"/>
          <w:sz w:val="19"/>
        </w:rPr>
        <w:t xml:space="preserve"> </w:t>
      </w:r>
      <w:r>
        <w:rPr>
          <w:color w:val="231F20"/>
          <w:w w:val="105"/>
          <w:sz w:val="19"/>
        </w:rPr>
        <w:t>manner,</w:t>
      </w:r>
      <w:r>
        <w:rPr>
          <w:color w:val="231F20"/>
          <w:spacing w:val="-6"/>
          <w:w w:val="105"/>
          <w:sz w:val="19"/>
        </w:rPr>
        <w:t xml:space="preserve"> </w:t>
      </w:r>
      <w:r>
        <w:rPr>
          <w:color w:val="231F20"/>
          <w:w w:val="105"/>
          <w:sz w:val="19"/>
        </w:rPr>
        <w:t>be</w:t>
      </w:r>
      <w:r>
        <w:rPr>
          <w:color w:val="231F20"/>
          <w:spacing w:val="-6"/>
          <w:w w:val="105"/>
          <w:sz w:val="19"/>
        </w:rPr>
        <w:t xml:space="preserve"> </w:t>
      </w:r>
      <w:r>
        <w:rPr>
          <w:color w:val="231F20"/>
          <w:w w:val="105"/>
          <w:sz w:val="19"/>
        </w:rPr>
        <w:t>appropriate</w:t>
      </w:r>
      <w:r>
        <w:rPr>
          <w:color w:val="231F20"/>
          <w:spacing w:val="-6"/>
          <w:w w:val="105"/>
          <w:sz w:val="19"/>
        </w:rPr>
        <w:t xml:space="preserve"> </w:t>
      </w:r>
      <w:r>
        <w:rPr>
          <w:color w:val="231F20"/>
          <w:w w:val="105"/>
          <w:sz w:val="19"/>
        </w:rPr>
        <w:t>for</w:t>
      </w:r>
      <w:r>
        <w:rPr>
          <w:color w:val="231F20"/>
          <w:spacing w:val="-6"/>
          <w:w w:val="105"/>
          <w:sz w:val="19"/>
        </w:rPr>
        <w:t xml:space="preserve"> </w:t>
      </w:r>
      <w:r>
        <w:rPr>
          <w:color w:val="231F20"/>
          <w:w w:val="105"/>
          <w:sz w:val="19"/>
        </w:rPr>
        <w:t>some or</w:t>
      </w:r>
      <w:r>
        <w:rPr>
          <w:color w:val="231F20"/>
          <w:spacing w:val="-5"/>
          <w:w w:val="105"/>
          <w:sz w:val="19"/>
        </w:rPr>
        <w:t xml:space="preserve"> </w:t>
      </w:r>
      <w:r>
        <w:rPr>
          <w:color w:val="231F20"/>
          <w:w w:val="105"/>
          <w:sz w:val="19"/>
        </w:rPr>
        <w:t>all</w:t>
      </w:r>
      <w:r>
        <w:rPr>
          <w:color w:val="231F20"/>
          <w:spacing w:val="-5"/>
          <w:w w:val="105"/>
          <w:sz w:val="19"/>
        </w:rPr>
        <w:t xml:space="preserve"> </w:t>
      </w:r>
      <w:r>
        <w:rPr>
          <w:color w:val="231F20"/>
          <w:w w:val="105"/>
          <w:sz w:val="19"/>
        </w:rPr>
        <w:t>incumbents</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this</w:t>
      </w:r>
      <w:r>
        <w:rPr>
          <w:color w:val="231F20"/>
          <w:spacing w:val="-5"/>
          <w:w w:val="105"/>
          <w:sz w:val="19"/>
        </w:rPr>
        <w:t xml:space="preserve"> </w:t>
      </w:r>
      <w:r>
        <w:rPr>
          <w:color w:val="231F20"/>
          <w:w w:val="105"/>
          <w:sz w:val="19"/>
        </w:rPr>
        <w:t>band?</w:t>
      </w:r>
      <w:r>
        <w:rPr>
          <w:color w:val="231F20"/>
          <w:w w:val="105"/>
          <w:position w:val="6"/>
          <w:sz w:val="11"/>
        </w:rPr>
        <w:t>49</w:t>
      </w:r>
      <w:r>
        <w:rPr>
          <w:color w:val="231F20"/>
          <w:spacing w:val="24"/>
          <w:w w:val="105"/>
          <w:position w:val="6"/>
          <w:sz w:val="11"/>
        </w:rPr>
        <w:t xml:space="preserve"> </w:t>
      </w:r>
      <w:r>
        <w:rPr>
          <w:i/>
          <w:color w:val="231F20"/>
          <w:w w:val="105"/>
          <w:sz w:val="19"/>
        </w:rPr>
        <w:t>Third</w:t>
      </w:r>
      <w:r>
        <w:rPr>
          <w:color w:val="231F20"/>
          <w:w w:val="105"/>
          <w:sz w:val="19"/>
        </w:rPr>
        <w:t>,</w:t>
      </w:r>
      <w:r>
        <w:rPr>
          <w:color w:val="231F20"/>
          <w:spacing w:val="-5"/>
          <w:w w:val="105"/>
          <w:sz w:val="19"/>
        </w:rPr>
        <w:t xml:space="preserve"> </w:t>
      </w:r>
      <w:r>
        <w:rPr>
          <w:color w:val="231F20"/>
          <w:w w:val="105"/>
          <w:sz w:val="19"/>
        </w:rPr>
        <w:t>should</w:t>
      </w:r>
      <w:r>
        <w:rPr>
          <w:color w:val="231F20"/>
          <w:spacing w:val="-5"/>
          <w:w w:val="105"/>
          <w:sz w:val="19"/>
        </w:rPr>
        <w:t xml:space="preserve"> </w:t>
      </w:r>
      <w:r>
        <w:rPr>
          <w:color w:val="231F20"/>
          <w:w w:val="105"/>
          <w:sz w:val="19"/>
        </w:rPr>
        <w:t>new</w:t>
      </w:r>
      <w:r>
        <w:rPr>
          <w:color w:val="231F20"/>
          <w:spacing w:val="-5"/>
          <w:w w:val="105"/>
          <w:sz w:val="19"/>
        </w:rPr>
        <w:t xml:space="preserve"> </w:t>
      </w:r>
      <w:r>
        <w:rPr>
          <w:color w:val="231F20"/>
          <w:w w:val="105"/>
          <w:sz w:val="19"/>
        </w:rPr>
        <w:t>terrestrial</w:t>
      </w:r>
      <w:r>
        <w:rPr>
          <w:color w:val="231F20"/>
          <w:spacing w:val="-5"/>
          <w:w w:val="105"/>
          <w:sz w:val="19"/>
        </w:rPr>
        <w:t xml:space="preserve"> </w:t>
      </w:r>
      <w:r>
        <w:rPr>
          <w:color w:val="231F20"/>
          <w:w w:val="105"/>
          <w:sz w:val="19"/>
        </w:rPr>
        <w:t>operations</w:t>
      </w:r>
      <w:r>
        <w:rPr>
          <w:color w:val="231F20"/>
          <w:spacing w:val="-5"/>
          <w:w w:val="105"/>
          <w:sz w:val="19"/>
        </w:rPr>
        <w:t xml:space="preserve"> </w:t>
      </w:r>
      <w:r>
        <w:rPr>
          <w:color w:val="231F20"/>
          <w:w w:val="105"/>
          <w:sz w:val="19"/>
        </w:rPr>
        <w:t>come</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form</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an</w:t>
      </w:r>
      <w:r>
        <w:rPr>
          <w:color w:val="231F20"/>
          <w:spacing w:val="-5"/>
          <w:w w:val="105"/>
          <w:sz w:val="19"/>
        </w:rPr>
        <w:t xml:space="preserve"> </w:t>
      </w:r>
      <w:r>
        <w:rPr>
          <w:color w:val="231F20"/>
          <w:w w:val="105"/>
          <w:sz w:val="19"/>
        </w:rPr>
        <w:t>underlay</w:t>
      </w:r>
    </w:p>
    <w:p w14:paraId="0DA4EF04" w14:textId="77777777" w:rsidR="002F5809" w:rsidRDefault="00A843CD">
      <w:pPr>
        <w:spacing w:before="101"/>
        <w:ind w:left="216" w:right="6249"/>
        <w:rPr>
          <w:sz w:val="18"/>
        </w:rPr>
      </w:pPr>
      <w:r>
        <w:pict w14:anchorId="2A989C9D">
          <v:line id="_x0000_s1027" style="position:absolute;left:0;text-align:left;z-index:251671552;mso-position-horizontal-relative:page" from="217pt,11.35pt" to="346.6pt,11.35pt" strokecolor="#231f20" strokeweight=".15239mm">
            <w10:wrap anchorx="page"/>
          </v:line>
        </w:pict>
      </w:r>
      <w:r>
        <w:rPr>
          <w:color w:val="231F20"/>
          <w:sz w:val="18"/>
        </w:rPr>
        <w:t>(Continued from previous page) NAICS Code 334220,</w:t>
      </w:r>
    </w:p>
    <w:p w14:paraId="0B7237E9" w14:textId="77777777" w:rsidR="002F5809" w:rsidRDefault="00A843CD">
      <w:pPr>
        <w:ind w:left="216" w:right="163"/>
        <w:rPr>
          <w:sz w:val="18"/>
        </w:rPr>
      </w:pPr>
      <w:r>
        <w:rPr>
          <w:color w:val="3953A4"/>
          <w:sz w:val="18"/>
          <w:u w:val="single" w:color="3953A4"/>
        </w:rPr>
        <w:t>https://data.census.gov/cedsci/table?text=EC1231SG2&amp;n=334220&amp;tid=ECNSIZE2012.EC1231SG2&amp;hidePreview= false</w:t>
      </w:r>
      <w:r>
        <w:rPr>
          <w:color w:val="231F20"/>
          <w:sz w:val="18"/>
        </w:rPr>
        <w:t>.</w:t>
      </w:r>
    </w:p>
    <w:p w14:paraId="37D795C0" w14:textId="77777777" w:rsidR="002F5809" w:rsidRDefault="00A843CD">
      <w:pPr>
        <w:spacing w:before="107"/>
        <w:ind w:left="215" w:right="268"/>
        <w:rPr>
          <w:sz w:val="18"/>
        </w:rPr>
      </w:pPr>
      <w:r>
        <w:rPr>
          <w:color w:val="231F20"/>
          <w:position w:val="6"/>
          <w:sz w:val="11"/>
        </w:rPr>
        <w:t xml:space="preserve">48 </w:t>
      </w:r>
      <w:r>
        <w:rPr>
          <w:i/>
          <w:color w:val="231F20"/>
          <w:sz w:val="18"/>
        </w:rPr>
        <w:t xml:space="preserve">Id. </w:t>
      </w:r>
      <w:r>
        <w:rPr>
          <w:color w:val="231F20"/>
          <w:sz w:val="18"/>
        </w:rPr>
        <w:t>The available U.S. Census Bureau data does not provide a more precise estimate of the number</w:t>
      </w:r>
      <w:r>
        <w:rPr>
          <w:color w:val="231F20"/>
          <w:sz w:val="18"/>
        </w:rPr>
        <w:t xml:space="preserve"> of firms that meet the SBA size standard.</w:t>
      </w:r>
    </w:p>
    <w:p w14:paraId="6498B1C0" w14:textId="77777777" w:rsidR="002F5809" w:rsidRDefault="00A843CD">
      <w:pPr>
        <w:spacing w:before="107"/>
        <w:ind w:left="216"/>
        <w:rPr>
          <w:sz w:val="18"/>
        </w:rPr>
      </w:pPr>
      <w:r>
        <w:rPr>
          <w:color w:val="231F20"/>
          <w:position w:val="6"/>
          <w:sz w:val="11"/>
        </w:rPr>
        <w:t xml:space="preserve">49 </w:t>
      </w:r>
      <w:r>
        <w:rPr>
          <w:i/>
          <w:color w:val="231F20"/>
          <w:sz w:val="18"/>
        </w:rPr>
        <w:t xml:space="preserve">See </w:t>
      </w:r>
      <w:r>
        <w:rPr>
          <w:color w:val="231F20"/>
          <w:sz w:val="18"/>
        </w:rPr>
        <w:t xml:space="preserve">47 CFR §§ 27.1411-27.1424, </w:t>
      </w:r>
      <w:r>
        <w:rPr>
          <w:i/>
          <w:color w:val="231F20"/>
          <w:sz w:val="18"/>
        </w:rPr>
        <w:t>Expanding Flexible Use of the 3.7 to 4.2 GHz Band</w:t>
      </w:r>
      <w:r>
        <w:rPr>
          <w:color w:val="231F20"/>
          <w:sz w:val="18"/>
        </w:rPr>
        <w:t xml:space="preserve">, GN Docket No. 18-122, Report and Order and Order of Proposed Modification, 35 FCC Rcd 2343 (2020). </w:t>
      </w:r>
      <w:r>
        <w:rPr>
          <w:i/>
          <w:color w:val="1B2B3E"/>
          <w:sz w:val="18"/>
        </w:rPr>
        <w:t xml:space="preserve">See also </w:t>
      </w:r>
      <w:r>
        <w:rPr>
          <w:color w:val="231F20"/>
          <w:sz w:val="18"/>
        </w:rPr>
        <w:t>AT&amp;T Aug. 6, 2020 Ex</w:t>
      </w:r>
      <w:r>
        <w:rPr>
          <w:color w:val="231F20"/>
          <w:sz w:val="18"/>
        </w:rPr>
        <w:t xml:space="preserve"> Parte at 6.</w:t>
      </w:r>
    </w:p>
    <w:p w14:paraId="50E80C22" w14:textId="77777777" w:rsidR="002F5809" w:rsidRDefault="002F5809">
      <w:pPr>
        <w:rPr>
          <w:sz w:val="18"/>
        </w:rPr>
        <w:sectPr w:rsidR="002F5809">
          <w:pgSz w:w="12240" w:h="15840"/>
          <w:pgMar w:top="2240" w:right="1720" w:bottom="500" w:left="1720" w:header="2019" w:footer="317" w:gutter="0"/>
          <w:cols w:space="720"/>
        </w:sectPr>
      </w:pPr>
    </w:p>
    <w:p w14:paraId="71265814" w14:textId="77777777" w:rsidR="002F5809" w:rsidRDefault="002F5809">
      <w:pPr>
        <w:pStyle w:val="BodyText"/>
        <w:rPr>
          <w:sz w:val="20"/>
        </w:rPr>
      </w:pPr>
    </w:p>
    <w:p w14:paraId="670DEE66" w14:textId="77777777" w:rsidR="002F5809" w:rsidRDefault="002F5809">
      <w:pPr>
        <w:pStyle w:val="BodyText"/>
        <w:spacing w:before="9"/>
        <w:rPr>
          <w:sz w:val="18"/>
        </w:rPr>
      </w:pPr>
    </w:p>
    <w:p w14:paraId="1C7FB811" w14:textId="77777777" w:rsidR="002F5809" w:rsidRDefault="00A843CD">
      <w:pPr>
        <w:pStyle w:val="BodyText"/>
        <w:spacing w:before="1" w:line="249" w:lineRule="auto"/>
        <w:ind w:left="216" w:right="203"/>
      </w:pPr>
      <w:r>
        <w:rPr>
          <w:color w:val="231F20"/>
          <w:w w:val="105"/>
        </w:rPr>
        <w:t>and can the Commission rely on our traditional Part 15 rules for such an underlay, or should we consider the auctioning of underlay licenses or licensing underlay use by rule?</w:t>
      </w:r>
    </w:p>
    <w:p w14:paraId="6AC52510" w14:textId="77777777" w:rsidR="002F5809" w:rsidRDefault="00A843CD">
      <w:pPr>
        <w:pStyle w:val="ListParagraph"/>
        <w:numPr>
          <w:ilvl w:val="0"/>
          <w:numId w:val="2"/>
        </w:numPr>
        <w:tabs>
          <w:tab w:val="left" w:pos="1511"/>
          <w:tab w:val="left" w:pos="1512"/>
        </w:tabs>
        <w:spacing w:before="109" w:line="249" w:lineRule="auto"/>
        <w:ind w:right="183" w:firstLine="648"/>
        <w:rPr>
          <w:sz w:val="19"/>
        </w:rPr>
      </w:pPr>
      <w:r>
        <w:rPr>
          <w:color w:val="231F20"/>
          <w:w w:val="105"/>
          <w:sz w:val="19"/>
        </w:rPr>
        <w:t>Potential approaches to facilitate sharing in the 12 GHz band upon which the Com</w:t>
      </w:r>
      <w:r>
        <w:rPr>
          <w:color w:val="231F20"/>
          <w:w w:val="105"/>
          <w:sz w:val="19"/>
        </w:rPr>
        <w:t xml:space="preserve">mission seeks comment in the </w:t>
      </w:r>
      <w:r>
        <w:rPr>
          <w:i/>
          <w:color w:val="231F20"/>
          <w:w w:val="105"/>
          <w:sz w:val="19"/>
        </w:rPr>
        <w:t>Notice</w:t>
      </w:r>
      <w:r>
        <w:rPr>
          <w:color w:val="231F20"/>
          <w:w w:val="105"/>
          <w:sz w:val="19"/>
        </w:rPr>
        <w:t>-Service-Rule Sharing, Geographic Sharing and Dynamic Sharing Between Full Power Terrestrial and Satellite-could also impact compliance obligations if adopted. For example, MVDDS 5G Coalition proposed operating parameters</w:t>
      </w:r>
      <w:r>
        <w:rPr>
          <w:color w:val="231F20"/>
          <w:w w:val="105"/>
          <w:sz w:val="19"/>
        </w:rPr>
        <w:t xml:space="preserve"> modifying the power levels available to terrestrial operations and modifying some of the coordination requirements to enable new terrestrial operations. In addition, the Commission has inquired whether there are any other approaches it could</w:t>
      </w:r>
      <w:r>
        <w:rPr>
          <w:color w:val="231F20"/>
          <w:spacing w:val="-5"/>
          <w:w w:val="105"/>
          <w:sz w:val="19"/>
        </w:rPr>
        <w:t xml:space="preserve"> </w:t>
      </w:r>
      <w:r>
        <w:rPr>
          <w:color w:val="231F20"/>
          <w:w w:val="105"/>
          <w:sz w:val="19"/>
        </w:rPr>
        <w:t>adopt</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enab</w:t>
      </w:r>
      <w:r>
        <w:rPr>
          <w:color w:val="231F20"/>
          <w:w w:val="105"/>
          <w:sz w:val="19"/>
        </w:rPr>
        <w:t>le</w:t>
      </w:r>
      <w:r>
        <w:rPr>
          <w:color w:val="231F20"/>
          <w:spacing w:val="-5"/>
          <w:w w:val="105"/>
          <w:sz w:val="19"/>
        </w:rPr>
        <w:t xml:space="preserve"> </w:t>
      </w:r>
      <w:r>
        <w:rPr>
          <w:color w:val="231F20"/>
          <w:w w:val="105"/>
          <w:sz w:val="19"/>
        </w:rPr>
        <w:t>operation</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opportunistic</w:t>
      </w:r>
      <w:r>
        <w:rPr>
          <w:color w:val="231F20"/>
          <w:spacing w:val="-5"/>
          <w:w w:val="105"/>
          <w:sz w:val="19"/>
        </w:rPr>
        <w:t xml:space="preserve"> </w:t>
      </w:r>
      <w:r>
        <w:rPr>
          <w:color w:val="231F20"/>
          <w:w w:val="105"/>
          <w:sz w:val="19"/>
        </w:rPr>
        <w:t>use</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12</w:t>
      </w:r>
      <w:r>
        <w:rPr>
          <w:color w:val="231F20"/>
          <w:spacing w:val="-7"/>
          <w:w w:val="105"/>
          <w:sz w:val="19"/>
        </w:rPr>
        <w:t xml:space="preserve"> </w:t>
      </w:r>
      <w:r>
        <w:rPr>
          <w:color w:val="231F20"/>
          <w:w w:val="105"/>
          <w:sz w:val="19"/>
        </w:rPr>
        <w:t>GHz</w:t>
      </w:r>
      <w:r>
        <w:rPr>
          <w:color w:val="231F20"/>
          <w:spacing w:val="-5"/>
          <w:w w:val="105"/>
          <w:sz w:val="19"/>
        </w:rPr>
        <w:t xml:space="preserve"> </w:t>
      </w:r>
      <w:r>
        <w:rPr>
          <w:color w:val="231F20"/>
          <w:w w:val="105"/>
          <w:sz w:val="19"/>
        </w:rPr>
        <w:t>band</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technical</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operational rules necessary to ensure such systems do not cause harmful interference to incumbent systems. Further, in the event the Commission decides to maintain the current framework, we inquire whether revisions should be made to the MVDDS technical ru</w:t>
      </w:r>
      <w:r>
        <w:rPr>
          <w:color w:val="231F20"/>
          <w:w w:val="105"/>
          <w:sz w:val="19"/>
        </w:rPr>
        <w:t>les within the existing regulatory framework that would facilitate more robust terrestrial operations without causing harmful interference to satellite operations in the</w:t>
      </w:r>
      <w:r>
        <w:rPr>
          <w:color w:val="231F20"/>
          <w:spacing w:val="-7"/>
          <w:w w:val="105"/>
          <w:sz w:val="19"/>
        </w:rPr>
        <w:t xml:space="preserve"> </w:t>
      </w:r>
      <w:r>
        <w:rPr>
          <w:color w:val="231F20"/>
          <w:w w:val="105"/>
          <w:sz w:val="19"/>
        </w:rPr>
        <w:t>band</w:t>
      </w:r>
      <w:r>
        <w:rPr>
          <w:color w:val="231F20"/>
          <w:spacing w:val="-7"/>
          <w:w w:val="105"/>
          <w:sz w:val="19"/>
        </w:rPr>
        <w:t xml:space="preserve"> </w:t>
      </w:r>
      <w:r>
        <w:rPr>
          <w:color w:val="231F20"/>
          <w:w w:val="105"/>
          <w:sz w:val="19"/>
        </w:rPr>
        <w:t>which</w:t>
      </w:r>
      <w:r>
        <w:rPr>
          <w:color w:val="231F20"/>
          <w:spacing w:val="-7"/>
          <w:w w:val="105"/>
          <w:sz w:val="19"/>
        </w:rPr>
        <w:t xml:space="preserve"> </w:t>
      </w:r>
      <w:r>
        <w:rPr>
          <w:color w:val="231F20"/>
          <w:w w:val="105"/>
          <w:sz w:val="19"/>
        </w:rPr>
        <w:t>could</w:t>
      </w:r>
      <w:r>
        <w:rPr>
          <w:color w:val="231F20"/>
          <w:spacing w:val="-7"/>
          <w:w w:val="105"/>
          <w:sz w:val="19"/>
        </w:rPr>
        <w:t xml:space="preserve"> </w:t>
      </w:r>
      <w:r>
        <w:rPr>
          <w:color w:val="231F20"/>
          <w:w w:val="105"/>
          <w:sz w:val="19"/>
        </w:rPr>
        <w:t>have</w:t>
      </w:r>
      <w:r>
        <w:rPr>
          <w:color w:val="231F20"/>
          <w:spacing w:val="-9"/>
          <w:w w:val="105"/>
          <w:sz w:val="19"/>
        </w:rPr>
        <w:t xml:space="preserve"> </w:t>
      </w:r>
      <w:r>
        <w:rPr>
          <w:color w:val="231F20"/>
          <w:w w:val="105"/>
          <w:sz w:val="19"/>
        </w:rPr>
        <w:t>compliance</w:t>
      </w:r>
      <w:r>
        <w:rPr>
          <w:color w:val="231F20"/>
          <w:spacing w:val="-6"/>
          <w:w w:val="105"/>
          <w:sz w:val="19"/>
        </w:rPr>
        <w:t xml:space="preserve"> </w:t>
      </w:r>
      <w:r>
        <w:rPr>
          <w:color w:val="231F20"/>
          <w:w w:val="105"/>
          <w:sz w:val="19"/>
        </w:rPr>
        <w:t>obligation</w:t>
      </w:r>
      <w:r>
        <w:rPr>
          <w:color w:val="231F20"/>
          <w:spacing w:val="-7"/>
          <w:w w:val="105"/>
          <w:sz w:val="19"/>
        </w:rPr>
        <w:t xml:space="preserve"> </w:t>
      </w:r>
      <w:r>
        <w:rPr>
          <w:color w:val="231F20"/>
          <w:w w:val="105"/>
          <w:sz w:val="19"/>
        </w:rPr>
        <w:t>implications.</w:t>
      </w:r>
    </w:p>
    <w:p w14:paraId="282BBC31" w14:textId="77777777" w:rsidR="002F5809" w:rsidRDefault="00A843CD">
      <w:pPr>
        <w:pStyle w:val="ListParagraph"/>
        <w:numPr>
          <w:ilvl w:val="0"/>
          <w:numId w:val="2"/>
        </w:numPr>
        <w:tabs>
          <w:tab w:val="left" w:pos="1511"/>
          <w:tab w:val="left" w:pos="1513"/>
        </w:tabs>
        <w:spacing w:line="249" w:lineRule="auto"/>
        <w:ind w:right="206" w:firstLine="648"/>
        <w:rPr>
          <w:sz w:val="19"/>
        </w:rPr>
      </w:pPr>
      <w:r>
        <w:rPr>
          <w:color w:val="231F20"/>
          <w:w w:val="105"/>
          <w:sz w:val="19"/>
        </w:rPr>
        <w:t xml:space="preserve">Also under consideration in </w:t>
      </w:r>
      <w:r>
        <w:rPr>
          <w:color w:val="231F20"/>
          <w:w w:val="105"/>
          <w:sz w:val="19"/>
        </w:rPr>
        <w:t>the Notice, is whether to require certain licensees to provide more granular spectrum-usage information to the Commission or to third parties, whether to auction Priority Access Licenses (PALs) to promote innovative use through dynamic sharing technologies</w:t>
      </w:r>
      <w:r>
        <w:rPr>
          <w:color w:val="231F20"/>
          <w:w w:val="105"/>
          <w:sz w:val="19"/>
        </w:rPr>
        <w:t xml:space="preserve"> to protect incumbents. Any auction would necessarily impose certain filing requirements on applicants, including short- and long-form applications. While these obligations if adopted require information to be filed</w:t>
      </w:r>
      <w:r>
        <w:rPr>
          <w:color w:val="231F20"/>
          <w:spacing w:val="-5"/>
          <w:w w:val="105"/>
          <w:sz w:val="19"/>
        </w:rPr>
        <w:t xml:space="preserve"> </w:t>
      </w:r>
      <w:r>
        <w:rPr>
          <w:color w:val="231F20"/>
          <w:w w:val="105"/>
          <w:sz w:val="19"/>
        </w:rPr>
        <w:t>with</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Commission</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may</w:t>
      </w:r>
      <w:r>
        <w:rPr>
          <w:color w:val="231F20"/>
          <w:spacing w:val="-5"/>
          <w:w w:val="105"/>
          <w:sz w:val="19"/>
        </w:rPr>
        <w:t xml:space="preserve"> </w:t>
      </w:r>
      <w:r>
        <w:rPr>
          <w:color w:val="231F20"/>
          <w:w w:val="105"/>
          <w:sz w:val="19"/>
        </w:rPr>
        <w:t>increase</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paperwork</w:t>
      </w:r>
      <w:r>
        <w:rPr>
          <w:color w:val="231F20"/>
          <w:spacing w:val="-5"/>
          <w:w w:val="105"/>
          <w:sz w:val="19"/>
        </w:rPr>
        <w:t xml:space="preserve"> </w:t>
      </w:r>
      <w:r>
        <w:rPr>
          <w:color w:val="231F20"/>
          <w:w w:val="105"/>
          <w:sz w:val="19"/>
        </w:rPr>
        <w:t>burden</w:t>
      </w:r>
      <w:r>
        <w:rPr>
          <w:color w:val="231F20"/>
          <w:spacing w:val="-8"/>
          <w:w w:val="105"/>
          <w:sz w:val="19"/>
        </w:rPr>
        <w:t xml:space="preserve"> </w:t>
      </w:r>
      <w:r>
        <w:rPr>
          <w:color w:val="231F20"/>
          <w:w w:val="105"/>
          <w:sz w:val="19"/>
        </w:rPr>
        <w:t>on</w:t>
      </w:r>
      <w:r>
        <w:rPr>
          <w:color w:val="231F20"/>
          <w:spacing w:val="-5"/>
          <w:w w:val="105"/>
          <w:sz w:val="19"/>
        </w:rPr>
        <w:t xml:space="preserve"> </w:t>
      </w:r>
      <w:r>
        <w:rPr>
          <w:color w:val="231F20"/>
          <w:w w:val="105"/>
          <w:sz w:val="19"/>
        </w:rPr>
        <w:t>affected</w:t>
      </w:r>
      <w:r>
        <w:rPr>
          <w:color w:val="231F20"/>
          <w:spacing w:val="-5"/>
          <w:w w:val="105"/>
          <w:sz w:val="19"/>
        </w:rPr>
        <w:t xml:space="preserve"> </w:t>
      </w:r>
      <w:r>
        <w:rPr>
          <w:color w:val="231F20"/>
          <w:w w:val="105"/>
          <w:sz w:val="19"/>
        </w:rPr>
        <w:t>entities,</w:t>
      </w:r>
      <w:r>
        <w:rPr>
          <w:color w:val="231F20"/>
          <w:spacing w:val="-5"/>
          <w:w w:val="105"/>
          <w:sz w:val="19"/>
        </w:rPr>
        <w:t xml:space="preserve"> </w:t>
      </w:r>
      <w:r>
        <w:rPr>
          <w:color w:val="231F20"/>
          <w:w w:val="105"/>
          <w:sz w:val="19"/>
        </w:rPr>
        <w:t>we</w:t>
      </w:r>
      <w:r>
        <w:rPr>
          <w:color w:val="231F20"/>
          <w:spacing w:val="-5"/>
          <w:w w:val="105"/>
          <w:sz w:val="19"/>
        </w:rPr>
        <w:t xml:space="preserve"> </w:t>
      </w:r>
      <w:r>
        <w:rPr>
          <w:color w:val="231F20"/>
          <w:w w:val="105"/>
          <w:sz w:val="19"/>
        </w:rPr>
        <w:t>do</w:t>
      </w:r>
      <w:r>
        <w:rPr>
          <w:color w:val="231F20"/>
          <w:spacing w:val="-5"/>
          <w:w w:val="105"/>
          <w:sz w:val="19"/>
        </w:rPr>
        <w:t xml:space="preserve"> </w:t>
      </w:r>
      <w:r>
        <w:rPr>
          <w:color w:val="231F20"/>
          <w:w w:val="105"/>
          <w:sz w:val="19"/>
        </w:rPr>
        <w:t>not</w:t>
      </w:r>
      <w:r>
        <w:rPr>
          <w:color w:val="231F20"/>
          <w:spacing w:val="-5"/>
          <w:w w:val="105"/>
          <w:sz w:val="19"/>
        </w:rPr>
        <w:t xml:space="preserve"> </w:t>
      </w:r>
      <w:r>
        <w:rPr>
          <w:color w:val="231F20"/>
          <w:w w:val="105"/>
          <w:sz w:val="19"/>
        </w:rPr>
        <w:t>believe that the costs and/or administrative burdens associated with these rules would unduly burden small entities or other</w:t>
      </w:r>
      <w:r>
        <w:rPr>
          <w:color w:val="231F20"/>
          <w:spacing w:val="-19"/>
          <w:w w:val="105"/>
          <w:sz w:val="19"/>
        </w:rPr>
        <w:t xml:space="preserve"> </w:t>
      </w:r>
      <w:r>
        <w:rPr>
          <w:color w:val="231F20"/>
          <w:w w:val="105"/>
          <w:sz w:val="19"/>
        </w:rPr>
        <w:t>licensees.</w:t>
      </w:r>
    </w:p>
    <w:p w14:paraId="30DF7480" w14:textId="77777777" w:rsidR="002F5809" w:rsidRDefault="00A843CD">
      <w:pPr>
        <w:pStyle w:val="ListParagraph"/>
        <w:numPr>
          <w:ilvl w:val="0"/>
          <w:numId w:val="2"/>
        </w:numPr>
        <w:tabs>
          <w:tab w:val="left" w:pos="1511"/>
          <w:tab w:val="left" w:pos="1513"/>
        </w:tabs>
        <w:spacing w:before="109" w:line="249" w:lineRule="auto"/>
        <w:ind w:right="180" w:firstLine="648"/>
        <w:rPr>
          <w:sz w:val="19"/>
        </w:rPr>
      </w:pPr>
      <w:r>
        <w:rPr>
          <w:color w:val="231F20"/>
          <w:w w:val="105"/>
          <w:sz w:val="19"/>
        </w:rPr>
        <w:t>Finally, at this time, the Commission is not currently in a position t</w:t>
      </w:r>
      <w:r>
        <w:rPr>
          <w:color w:val="231F20"/>
          <w:w w:val="105"/>
          <w:sz w:val="19"/>
        </w:rPr>
        <w:t xml:space="preserve">o determine whether, if adopted, the proposed rules and associated requirements raised in the </w:t>
      </w:r>
      <w:r>
        <w:rPr>
          <w:i/>
          <w:color w:val="231F20"/>
          <w:w w:val="105"/>
          <w:sz w:val="19"/>
        </w:rPr>
        <w:t xml:space="preserve">Notice </w:t>
      </w:r>
      <w:r>
        <w:rPr>
          <w:color w:val="231F20"/>
          <w:w w:val="105"/>
          <w:sz w:val="19"/>
        </w:rPr>
        <w:t>would require small entities to hire attorneys, engineers, consultants, or other professionals and cannot quantify the cost of compliance with the potential rule changes and compliance obligations raised herein. In our discussion</w:t>
      </w:r>
      <w:r>
        <w:rPr>
          <w:color w:val="231F20"/>
          <w:spacing w:val="-27"/>
          <w:w w:val="105"/>
          <w:sz w:val="19"/>
        </w:rPr>
        <w:t xml:space="preserve"> </w:t>
      </w:r>
      <w:r>
        <w:rPr>
          <w:color w:val="231F20"/>
          <w:w w:val="105"/>
          <w:sz w:val="19"/>
        </w:rPr>
        <w:t>of these</w:t>
      </w:r>
      <w:r>
        <w:rPr>
          <w:color w:val="231F20"/>
          <w:spacing w:val="-6"/>
          <w:w w:val="105"/>
          <w:sz w:val="19"/>
        </w:rPr>
        <w:t xml:space="preserve"> </w:t>
      </w:r>
      <w:r>
        <w:rPr>
          <w:color w:val="231F20"/>
          <w:w w:val="105"/>
          <w:sz w:val="19"/>
        </w:rPr>
        <w:t>proposals</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6"/>
          <w:w w:val="105"/>
          <w:sz w:val="19"/>
        </w:rPr>
        <w:t xml:space="preserve"> </w:t>
      </w:r>
      <w:r>
        <w:rPr>
          <w:i/>
          <w:color w:val="231F20"/>
          <w:w w:val="105"/>
          <w:sz w:val="19"/>
        </w:rPr>
        <w:t>Notice</w:t>
      </w:r>
      <w:r>
        <w:rPr>
          <w:color w:val="231F20"/>
          <w:w w:val="105"/>
          <w:sz w:val="19"/>
        </w:rPr>
        <w:t>,</w:t>
      </w:r>
      <w:r>
        <w:rPr>
          <w:color w:val="231F20"/>
          <w:spacing w:val="-6"/>
          <w:w w:val="105"/>
          <w:sz w:val="19"/>
        </w:rPr>
        <w:t xml:space="preserve"> </w:t>
      </w:r>
      <w:r>
        <w:rPr>
          <w:color w:val="231F20"/>
          <w:w w:val="105"/>
          <w:sz w:val="19"/>
        </w:rPr>
        <w:t>we</w:t>
      </w:r>
      <w:r>
        <w:rPr>
          <w:color w:val="231F20"/>
          <w:spacing w:val="-6"/>
          <w:w w:val="105"/>
          <w:sz w:val="19"/>
        </w:rPr>
        <w:t xml:space="preserve"> </w:t>
      </w:r>
      <w:r>
        <w:rPr>
          <w:color w:val="231F20"/>
          <w:w w:val="105"/>
          <w:sz w:val="19"/>
        </w:rPr>
        <w:t>have</w:t>
      </w:r>
      <w:r>
        <w:rPr>
          <w:color w:val="231F20"/>
          <w:spacing w:val="-6"/>
          <w:w w:val="105"/>
          <w:sz w:val="19"/>
        </w:rPr>
        <w:t xml:space="preserve"> </w:t>
      </w:r>
      <w:r>
        <w:rPr>
          <w:color w:val="231F20"/>
          <w:w w:val="105"/>
          <w:sz w:val="19"/>
        </w:rPr>
        <w:t>sought</w:t>
      </w:r>
      <w:r>
        <w:rPr>
          <w:color w:val="231F20"/>
          <w:spacing w:val="-6"/>
          <w:w w:val="105"/>
          <w:sz w:val="19"/>
        </w:rPr>
        <w:t xml:space="preserve"> </w:t>
      </w:r>
      <w:r>
        <w:rPr>
          <w:color w:val="231F20"/>
          <w:w w:val="105"/>
          <w:sz w:val="19"/>
        </w:rPr>
        <w:t>comments</w:t>
      </w:r>
      <w:r>
        <w:rPr>
          <w:color w:val="231F20"/>
          <w:spacing w:val="-6"/>
          <w:w w:val="105"/>
          <w:sz w:val="19"/>
        </w:rPr>
        <w:t xml:space="preserve"> </w:t>
      </w:r>
      <w:r>
        <w:rPr>
          <w:color w:val="231F20"/>
          <w:w w:val="105"/>
          <w:sz w:val="19"/>
        </w:rPr>
        <w:t>from</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parties</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proceeding,</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requested cost and benefit analyses, which may help the Commission identify and evaluate relevant matters for small</w:t>
      </w:r>
      <w:r>
        <w:rPr>
          <w:color w:val="231F20"/>
          <w:spacing w:val="-6"/>
          <w:w w:val="105"/>
          <w:sz w:val="19"/>
        </w:rPr>
        <w:t xml:space="preserve"> </w:t>
      </w:r>
      <w:r>
        <w:rPr>
          <w:color w:val="231F20"/>
          <w:w w:val="105"/>
          <w:sz w:val="19"/>
        </w:rPr>
        <w:t>entities,</w:t>
      </w:r>
      <w:r>
        <w:rPr>
          <w:color w:val="231F20"/>
          <w:spacing w:val="-5"/>
          <w:w w:val="105"/>
          <w:sz w:val="19"/>
        </w:rPr>
        <w:t xml:space="preserve"> </w:t>
      </w:r>
      <w:r>
        <w:rPr>
          <w:color w:val="231F20"/>
          <w:w w:val="105"/>
          <w:sz w:val="19"/>
        </w:rPr>
        <w:t>including</w:t>
      </w:r>
      <w:r>
        <w:rPr>
          <w:color w:val="231F20"/>
          <w:spacing w:val="-6"/>
          <w:w w:val="105"/>
          <w:sz w:val="19"/>
        </w:rPr>
        <w:t xml:space="preserve"> </w:t>
      </w:r>
      <w:r>
        <w:rPr>
          <w:color w:val="231F20"/>
          <w:w w:val="105"/>
          <w:sz w:val="19"/>
        </w:rPr>
        <w:t>any</w:t>
      </w:r>
      <w:r>
        <w:rPr>
          <w:color w:val="231F20"/>
          <w:spacing w:val="-6"/>
          <w:w w:val="105"/>
          <w:sz w:val="19"/>
        </w:rPr>
        <w:t xml:space="preserve"> </w:t>
      </w:r>
      <w:r>
        <w:rPr>
          <w:color w:val="231F20"/>
          <w:w w:val="105"/>
          <w:sz w:val="19"/>
        </w:rPr>
        <w:t>compliance</w:t>
      </w:r>
      <w:r>
        <w:rPr>
          <w:color w:val="231F20"/>
          <w:spacing w:val="-6"/>
          <w:w w:val="105"/>
          <w:sz w:val="19"/>
        </w:rPr>
        <w:t xml:space="preserve"> </w:t>
      </w:r>
      <w:r>
        <w:rPr>
          <w:color w:val="231F20"/>
          <w:w w:val="105"/>
          <w:sz w:val="19"/>
        </w:rPr>
        <w:t>costs</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burdens</w:t>
      </w:r>
      <w:r>
        <w:rPr>
          <w:color w:val="231F20"/>
          <w:spacing w:val="-6"/>
          <w:w w:val="105"/>
          <w:sz w:val="19"/>
        </w:rPr>
        <w:t xml:space="preserve"> </w:t>
      </w:r>
      <w:r>
        <w:rPr>
          <w:color w:val="231F20"/>
          <w:w w:val="105"/>
          <w:sz w:val="19"/>
        </w:rPr>
        <w:t>that</w:t>
      </w:r>
      <w:r>
        <w:rPr>
          <w:color w:val="231F20"/>
          <w:spacing w:val="-8"/>
          <w:w w:val="105"/>
          <w:sz w:val="19"/>
        </w:rPr>
        <w:t xml:space="preserve"> </w:t>
      </w:r>
      <w:r>
        <w:rPr>
          <w:color w:val="231F20"/>
          <w:w w:val="105"/>
          <w:sz w:val="19"/>
        </w:rPr>
        <w:t>may</w:t>
      </w:r>
      <w:r>
        <w:rPr>
          <w:color w:val="231F20"/>
          <w:spacing w:val="-6"/>
          <w:w w:val="105"/>
          <w:sz w:val="19"/>
        </w:rPr>
        <w:t xml:space="preserve"> </w:t>
      </w:r>
      <w:r>
        <w:rPr>
          <w:color w:val="231F20"/>
          <w:w w:val="105"/>
          <w:sz w:val="19"/>
        </w:rPr>
        <w:t>result</w:t>
      </w:r>
      <w:r>
        <w:rPr>
          <w:color w:val="231F20"/>
          <w:spacing w:val="-6"/>
          <w:w w:val="105"/>
          <w:sz w:val="19"/>
        </w:rPr>
        <w:t xml:space="preserve"> </w:t>
      </w:r>
      <w:r>
        <w:rPr>
          <w:color w:val="231F20"/>
          <w:w w:val="105"/>
          <w:sz w:val="19"/>
        </w:rPr>
        <w:t>in</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proceeding.</w:t>
      </w:r>
    </w:p>
    <w:p w14:paraId="07851E08" w14:textId="77777777" w:rsidR="002F5809" w:rsidRDefault="00A843CD">
      <w:pPr>
        <w:pStyle w:val="Heading1"/>
        <w:numPr>
          <w:ilvl w:val="0"/>
          <w:numId w:val="1"/>
        </w:numPr>
        <w:tabs>
          <w:tab w:val="left" w:pos="1511"/>
          <w:tab w:val="left" w:pos="1512"/>
        </w:tabs>
        <w:spacing w:before="109" w:line="249" w:lineRule="auto"/>
        <w:ind w:right="452"/>
      </w:pPr>
      <w:r>
        <w:rPr>
          <w:color w:val="231F20"/>
          <w:w w:val="105"/>
        </w:rPr>
        <w:t>Steps</w:t>
      </w:r>
      <w:r>
        <w:rPr>
          <w:color w:val="231F20"/>
          <w:spacing w:val="-6"/>
          <w:w w:val="105"/>
        </w:rPr>
        <w:t xml:space="preserve"> </w:t>
      </w:r>
      <w:r>
        <w:rPr>
          <w:color w:val="231F20"/>
          <w:w w:val="105"/>
        </w:rPr>
        <w:t>Taken</w:t>
      </w:r>
      <w:r>
        <w:rPr>
          <w:color w:val="231F20"/>
          <w:spacing w:val="-5"/>
          <w:w w:val="105"/>
        </w:rPr>
        <w:t xml:space="preserve"> </w:t>
      </w:r>
      <w:r>
        <w:rPr>
          <w:color w:val="231F20"/>
          <w:w w:val="105"/>
        </w:rPr>
        <w:t>to</w:t>
      </w:r>
      <w:r>
        <w:rPr>
          <w:color w:val="231F20"/>
          <w:spacing w:val="-6"/>
          <w:w w:val="105"/>
        </w:rPr>
        <w:t xml:space="preserve"> </w:t>
      </w:r>
      <w:r>
        <w:rPr>
          <w:color w:val="231F20"/>
          <w:w w:val="105"/>
        </w:rPr>
        <w:t>Minimize</w:t>
      </w:r>
      <w:r>
        <w:rPr>
          <w:color w:val="231F20"/>
          <w:spacing w:val="-5"/>
          <w:w w:val="105"/>
        </w:rPr>
        <w:t xml:space="preserve"> </w:t>
      </w:r>
      <w:r>
        <w:rPr>
          <w:color w:val="231F20"/>
          <w:w w:val="105"/>
        </w:rPr>
        <w:t>the</w:t>
      </w:r>
      <w:r>
        <w:rPr>
          <w:color w:val="231F20"/>
          <w:spacing w:val="-6"/>
          <w:w w:val="105"/>
        </w:rPr>
        <w:t xml:space="preserve"> </w:t>
      </w:r>
      <w:r>
        <w:rPr>
          <w:color w:val="231F20"/>
          <w:w w:val="105"/>
        </w:rPr>
        <w:t>Significant</w:t>
      </w:r>
      <w:r>
        <w:rPr>
          <w:color w:val="231F20"/>
          <w:spacing w:val="-6"/>
          <w:w w:val="105"/>
        </w:rPr>
        <w:t xml:space="preserve"> </w:t>
      </w:r>
      <w:r>
        <w:rPr>
          <w:color w:val="231F20"/>
          <w:w w:val="105"/>
        </w:rPr>
        <w:t>Economic</w:t>
      </w:r>
      <w:r>
        <w:rPr>
          <w:color w:val="231F20"/>
          <w:spacing w:val="-6"/>
          <w:w w:val="105"/>
        </w:rPr>
        <w:t xml:space="preserve"> </w:t>
      </w:r>
      <w:r>
        <w:rPr>
          <w:color w:val="231F20"/>
          <w:w w:val="105"/>
        </w:rPr>
        <w:t>Impact</w:t>
      </w:r>
      <w:r>
        <w:rPr>
          <w:color w:val="231F20"/>
          <w:spacing w:val="-6"/>
          <w:w w:val="105"/>
        </w:rPr>
        <w:t xml:space="preserve"> </w:t>
      </w:r>
      <w:r>
        <w:rPr>
          <w:color w:val="231F20"/>
          <w:w w:val="105"/>
        </w:rPr>
        <w:t>on</w:t>
      </w:r>
      <w:r>
        <w:rPr>
          <w:color w:val="231F20"/>
          <w:spacing w:val="-6"/>
          <w:w w:val="105"/>
        </w:rPr>
        <w:t xml:space="preserve"> </w:t>
      </w:r>
      <w:r>
        <w:rPr>
          <w:color w:val="231F20"/>
          <w:w w:val="105"/>
        </w:rPr>
        <w:t>Small</w:t>
      </w:r>
      <w:r>
        <w:rPr>
          <w:color w:val="231F20"/>
          <w:spacing w:val="-6"/>
          <w:w w:val="105"/>
        </w:rPr>
        <w:t xml:space="preserve"> </w:t>
      </w:r>
      <w:r>
        <w:rPr>
          <w:color w:val="231F20"/>
          <w:w w:val="105"/>
        </w:rPr>
        <w:t>Entities,</w:t>
      </w:r>
      <w:r>
        <w:rPr>
          <w:color w:val="231F20"/>
          <w:spacing w:val="-6"/>
          <w:w w:val="105"/>
        </w:rPr>
        <w:t xml:space="preserve"> </w:t>
      </w:r>
      <w:r>
        <w:rPr>
          <w:color w:val="231F20"/>
          <w:w w:val="105"/>
        </w:rPr>
        <w:t>and Significant Alternatives</w:t>
      </w:r>
      <w:r>
        <w:rPr>
          <w:color w:val="231F20"/>
          <w:spacing w:val="-28"/>
          <w:w w:val="105"/>
        </w:rPr>
        <w:t xml:space="preserve"> </w:t>
      </w:r>
      <w:r>
        <w:rPr>
          <w:color w:val="231F20"/>
          <w:w w:val="105"/>
        </w:rPr>
        <w:t>Considered</w:t>
      </w:r>
    </w:p>
    <w:p w14:paraId="18DDCFFB" w14:textId="77777777" w:rsidR="002F5809" w:rsidRDefault="00A843CD">
      <w:pPr>
        <w:pStyle w:val="ListParagraph"/>
        <w:numPr>
          <w:ilvl w:val="0"/>
          <w:numId w:val="2"/>
        </w:numPr>
        <w:tabs>
          <w:tab w:val="left" w:pos="1511"/>
          <w:tab w:val="left" w:pos="1512"/>
        </w:tabs>
        <w:spacing w:line="249" w:lineRule="auto"/>
        <w:ind w:right="162" w:firstLine="648"/>
        <w:rPr>
          <w:sz w:val="19"/>
        </w:rPr>
      </w:pPr>
      <w:r>
        <w:rPr>
          <w:color w:val="231F20"/>
          <w:w w:val="105"/>
          <w:sz w:val="19"/>
        </w:rPr>
        <w:t>The RFA requires an agency to describe any significant, specifically small business, alternatives for small businesses that it has considered in reaching its proposed approach, which may include the following four alternatives (among others): "(1) the esta</w:t>
      </w:r>
      <w:r>
        <w:rPr>
          <w:color w:val="231F20"/>
          <w:w w:val="105"/>
          <w:sz w:val="19"/>
        </w:rPr>
        <w:t>blishment of differing compliance or reporting</w:t>
      </w:r>
      <w:r>
        <w:rPr>
          <w:color w:val="231F20"/>
          <w:spacing w:val="-5"/>
          <w:w w:val="105"/>
          <w:sz w:val="19"/>
        </w:rPr>
        <w:t xml:space="preserve"> </w:t>
      </w:r>
      <w:r>
        <w:rPr>
          <w:color w:val="231F20"/>
          <w:w w:val="105"/>
          <w:sz w:val="19"/>
        </w:rPr>
        <w:t>requirements</w:t>
      </w:r>
      <w:r>
        <w:rPr>
          <w:color w:val="231F20"/>
          <w:spacing w:val="-5"/>
          <w:w w:val="105"/>
          <w:sz w:val="19"/>
        </w:rPr>
        <w:t xml:space="preserve"> </w:t>
      </w:r>
      <w:r>
        <w:rPr>
          <w:color w:val="231F20"/>
          <w:w w:val="105"/>
          <w:sz w:val="19"/>
        </w:rPr>
        <w:t>or</w:t>
      </w:r>
      <w:r>
        <w:rPr>
          <w:color w:val="231F20"/>
          <w:spacing w:val="-5"/>
          <w:w w:val="105"/>
          <w:sz w:val="19"/>
        </w:rPr>
        <w:t xml:space="preserve"> </w:t>
      </w:r>
      <w:r>
        <w:rPr>
          <w:color w:val="231F20"/>
          <w:w w:val="105"/>
          <w:sz w:val="19"/>
        </w:rPr>
        <w:t>timetables</w:t>
      </w:r>
      <w:r>
        <w:rPr>
          <w:color w:val="231F20"/>
          <w:spacing w:val="-5"/>
          <w:w w:val="105"/>
          <w:sz w:val="19"/>
        </w:rPr>
        <w:t xml:space="preserve"> </w:t>
      </w:r>
      <w:r>
        <w:rPr>
          <w:color w:val="231F20"/>
          <w:w w:val="105"/>
          <w:sz w:val="19"/>
        </w:rPr>
        <w:t>that</w:t>
      </w:r>
      <w:r>
        <w:rPr>
          <w:color w:val="231F20"/>
          <w:spacing w:val="-5"/>
          <w:w w:val="105"/>
          <w:sz w:val="19"/>
        </w:rPr>
        <w:t xml:space="preserve"> </w:t>
      </w:r>
      <w:r>
        <w:rPr>
          <w:color w:val="231F20"/>
          <w:w w:val="105"/>
          <w:sz w:val="19"/>
        </w:rPr>
        <w:t>take</w:t>
      </w:r>
      <w:r>
        <w:rPr>
          <w:color w:val="231F20"/>
          <w:spacing w:val="-5"/>
          <w:w w:val="105"/>
          <w:sz w:val="19"/>
        </w:rPr>
        <w:t xml:space="preserve"> </w:t>
      </w:r>
      <w:r>
        <w:rPr>
          <w:color w:val="231F20"/>
          <w:w w:val="105"/>
          <w:sz w:val="19"/>
        </w:rPr>
        <w:t>into</w:t>
      </w:r>
      <w:r>
        <w:rPr>
          <w:color w:val="231F20"/>
          <w:spacing w:val="-5"/>
          <w:w w:val="105"/>
          <w:sz w:val="19"/>
        </w:rPr>
        <w:t xml:space="preserve"> </w:t>
      </w:r>
      <w:r>
        <w:rPr>
          <w:color w:val="231F20"/>
          <w:w w:val="105"/>
          <w:sz w:val="19"/>
        </w:rPr>
        <w:t>account</w:t>
      </w:r>
      <w:r>
        <w:rPr>
          <w:color w:val="231F20"/>
          <w:spacing w:val="-5"/>
          <w:w w:val="105"/>
          <w:sz w:val="19"/>
        </w:rPr>
        <w:t xml:space="preserve"> </w:t>
      </w:r>
      <w:r>
        <w:rPr>
          <w:color w:val="231F20"/>
          <w:w w:val="105"/>
          <w:sz w:val="19"/>
        </w:rPr>
        <w:t>the</w:t>
      </w:r>
      <w:r>
        <w:rPr>
          <w:color w:val="231F20"/>
          <w:spacing w:val="-9"/>
          <w:w w:val="105"/>
          <w:sz w:val="19"/>
        </w:rPr>
        <w:t xml:space="preserve"> </w:t>
      </w:r>
      <w:r>
        <w:rPr>
          <w:color w:val="231F20"/>
          <w:w w:val="105"/>
          <w:sz w:val="19"/>
        </w:rPr>
        <w:t>resources</w:t>
      </w:r>
      <w:r>
        <w:rPr>
          <w:color w:val="231F20"/>
          <w:spacing w:val="-5"/>
          <w:w w:val="105"/>
          <w:sz w:val="19"/>
        </w:rPr>
        <w:t xml:space="preserve"> </w:t>
      </w:r>
      <w:r>
        <w:rPr>
          <w:color w:val="231F20"/>
          <w:w w:val="105"/>
          <w:sz w:val="19"/>
        </w:rPr>
        <w:t>available</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small</w:t>
      </w:r>
      <w:r>
        <w:rPr>
          <w:color w:val="231F20"/>
          <w:spacing w:val="-5"/>
          <w:w w:val="105"/>
          <w:sz w:val="19"/>
        </w:rPr>
        <w:t xml:space="preserve"> </w:t>
      </w:r>
      <w:r>
        <w:rPr>
          <w:color w:val="231F20"/>
          <w:w w:val="105"/>
          <w:sz w:val="19"/>
        </w:rPr>
        <w:t>entities;</w:t>
      </w:r>
      <w:r>
        <w:rPr>
          <w:color w:val="231F20"/>
          <w:spacing w:val="-5"/>
          <w:w w:val="105"/>
          <w:sz w:val="19"/>
        </w:rPr>
        <w:t xml:space="preserve"> </w:t>
      </w:r>
      <w:r>
        <w:rPr>
          <w:color w:val="231F20"/>
          <w:w w:val="105"/>
          <w:sz w:val="19"/>
        </w:rPr>
        <w:t>(2)</w:t>
      </w:r>
      <w:r>
        <w:rPr>
          <w:color w:val="231F20"/>
          <w:spacing w:val="-5"/>
          <w:w w:val="105"/>
          <w:sz w:val="19"/>
        </w:rPr>
        <w:t xml:space="preserve"> </w:t>
      </w:r>
      <w:r>
        <w:rPr>
          <w:color w:val="231F20"/>
          <w:w w:val="105"/>
          <w:sz w:val="19"/>
        </w:rPr>
        <w:t xml:space="preserve">the clarification, consolidation, or simplification of compliance and reporting requirements under the rule for </w:t>
      </w:r>
      <w:r>
        <w:rPr>
          <w:color w:val="231F20"/>
          <w:w w:val="105"/>
          <w:sz w:val="19"/>
        </w:rPr>
        <w:t>such small entities; (3) the use of performance rather than design standards; and (4) an exemption from coverage of the rule, or any part thereof, for such small entities."</w:t>
      </w:r>
      <w:r>
        <w:rPr>
          <w:color w:val="231F20"/>
          <w:w w:val="105"/>
          <w:position w:val="6"/>
          <w:sz w:val="11"/>
        </w:rPr>
        <w:t xml:space="preserve">50 </w:t>
      </w:r>
      <w:r>
        <w:rPr>
          <w:color w:val="231F20"/>
          <w:w w:val="105"/>
          <w:sz w:val="19"/>
        </w:rPr>
        <w:t>To assist with the Commission's evaluation of the economic impact on small entiti</w:t>
      </w:r>
      <w:r>
        <w:rPr>
          <w:color w:val="231F20"/>
          <w:w w:val="105"/>
          <w:sz w:val="19"/>
        </w:rPr>
        <w:t>es, the Commission has requested that commenters provide costs and benefits analyses for sharing proposals and any other solutions raised in comments. Having</w:t>
      </w:r>
      <w:r>
        <w:rPr>
          <w:color w:val="231F20"/>
          <w:spacing w:val="-5"/>
          <w:w w:val="105"/>
          <w:sz w:val="19"/>
        </w:rPr>
        <w:t xml:space="preserve"> </w:t>
      </w:r>
      <w:r>
        <w:rPr>
          <w:color w:val="231F20"/>
          <w:w w:val="105"/>
          <w:sz w:val="19"/>
        </w:rPr>
        <w:t>data</w:t>
      </w:r>
      <w:r>
        <w:rPr>
          <w:color w:val="231F20"/>
          <w:spacing w:val="-5"/>
          <w:w w:val="105"/>
          <w:sz w:val="19"/>
        </w:rPr>
        <w:t xml:space="preserve"> </w:t>
      </w:r>
      <w:r>
        <w:rPr>
          <w:color w:val="231F20"/>
          <w:w w:val="105"/>
          <w:sz w:val="19"/>
        </w:rPr>
        <w:t>on</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costs</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economic</w:t>
      </w:r>
      <w:r>
        <w:rPr>
          <w:color w:val="231F20"/>
          <w:spacing w:val="-5"/>
          <w:w w:val="105"/>
          <w:sz w:val="19"/>
        </w:rPr>
        <w:t xml:space="preserve"> </w:t>
      </w:r>
      <w:r>
        <w:rPr>
          <w:color w:val="231F20"/>
          <w:w w:val="105"/>
          <w:sz w:val="19"/>
        </w:rPr>
        <w:t>impact</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proposals</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approaches</w:t>
      </w:r>
      <w:r>
        <w:rPr>
          <w:color w:val="231F20"/>
          <w:spacing w:val="-5"/>
          <w:w w:val="105"/>
          <w:sz w:val="19"/>
        </w:rPr>
        <w:t xml:space="preserve"> </w:t>
      </w:r>
      <w:r>
        <w:rPr>
          <w:color w:val="231F20"/>
          <w:w w:val="105"/>
          <w:sz w:val="19"/>
        </w:rPr>
        <w:t>will</w:t>
      </w:r>
      <w:r>
        <w:rPr>
          <w:color w:val="231F20"/>
          <w:spacing w:val="-4"/>
          <w:w w:val="105"/>
          <w:sz w:val="19"/>
        </w:rPr>
        <w:t xml:space="preserve"> </w:t>
      </w:r>
      <w:r>
        <w:rPr>
          <w:color w:val="231F20"/>
          <w:w w:val="105"/>
          <w:sz w:val="19"/>
        </w:rPr>
        <w:t>allow</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Commission</w:t>
      </w:r>
      <w:r>
        <w:rPr>
          <w:color w:val="231F20"/>
          <w:spacing w:val="-5"/>
          <w:w w:val="105"/>
          <w:sz w:val="19"/>
        </w:rPr>
        <w:t xml:space="preserve"> </w:t>
      </w:r>
      <w:r>
        <w:rPr>
          <w:color w:val="231F20"/>
          <w:w w:val="105"/>
          <w:sz w:val="19"/>
        </w:rPr>
        <w:t>to better</w:t>
      </w:r>
      <w:r>
        <w:rPr>
          <w:color w:val="231F20"/>
          <w:spacing w:val="-6"/>
          <w:w w:val="105"/>
          <w:sz w:val="19"/>
        </w:rPr>
        <w:t xml:space="preserve"> </w:t>
      </w:r>
      <w:r>
        <w:rPr>
          <w:color w:val="231F20"/>
          <w:w w:val="105"/>
          <w:sz w:val="19"/>
        </w:rPr>
        <w:t>evaluate</w:t>
      </w:r>
      <w:r>
        <w:rPr>
          <w:color w:val="231F20"/>
          <w:spacing w:val="-6"/>
          <w:w w:val="105"/>
          <w:sz w:val="19"/>
        </w:rPr>
        <w:t xml:space="preserve"> </w:t>
      </w:r>
      <w:r>
        <w:rPr>
          <w:color w:val="231F20"/>
          <w:w w:val="105"/>
          <w:sz w:val="19"/>
        </w:rPr>
        <w:t>options</w:t>
      </w:r>
      <w:r>
        <w:rPr>
          <w:color w:val="231F20"/>
          <w:spacing w:val="-6"/>
          <w:w w:val="105"/>
          <w:sz w:val="19"/>
        </w:rPr>
        <w:t xml:space="preserve"> </w:t>
      </w:r>
      <w:r>
        <w:rPr>
          <w:color w:val="231F20"/>
          <w:w w:val="105"/>
          <w:sz w:val="19"/>
        </w:rPr>
        <w:t>and</w:t>
      </w:r>
      <w:r>
        <w:rPr>
          <w:color w:val="231F20"/>
          <w:spacing w:val="-7"/>
          <w:w w:val="105"/>
          <w:sz w:val="19"/>
        </w:rPr>
        <w:t xml:space="preserve"> </w:t>
      </w:r>
      <w:r>
        <w:rPr>
          <w:color w:val="231F20"/>
          <w:w w:val="105"/>
          <w:sz w:val="19"/>
        </w:rPr>
        <w:t>alternatives</w:t>
      </w:r>
      <w:r>
        <w:rPr>
          <w:color w:val="231F20"/>
          <w:spacing w:val="-6"/>
          <w:w w:val="105"/>
          <w:sz w:val="19"/>
        </w:rPr>
        <w:t xml:space="preserve"> </w:t>
      </w:r>
      <w:r>
        <w:rPr>
          <w:color w:val="231F20"/>
          <w:w w:val="105"/>
          <w:sz w:val="19"/>
        </w:rPr>
        <w:t>for</w:t>
      </w:r>
      <w:r>
        <w:rPr>
          <w:color w:val="231F20"/>
          <w:spacing w:val="-6"/>
          <w:w w:val="105"/>
          <w:sz w:val="19"/>
        </w:rPr>
        <w:t xml:space="preserve"> </w:t>
      </w:r>
      <w:r>
        <w:rPr>
          <w:color w:val="231F20"/>
          <w:w w:val="105"/>
          <w:sz w:val="19"/>
        </w:rPr>
        <w:t>minimization</w:t>
      </w:r>
      <w:r>
        <w:rPr>
          <w:color w:val="231F20"/>
          <w:spacing w:val="-6"/>
          <w:w w:val="105"/>
          <w:sz w:val="19"/>
        </w:rPr>
        <w:t xml:space="preserve"> </w:t>
      </w:r>
      <w:r>
        <w:rPr>
          <w:color w:val="231F20"/>
          <w:w w:val="105"/>
          <w:sz w:val="19"/>
        </w:rPr>
        <w:t>should</w:t>
      </w:r>
      <w:r>
        <w:rPr>
          <w:color w:val="231F20"/>
          <w:spacing w:val="-6"/>
          <w:w w:val="105"/>
          <w:sz w:val="19"/>
        </w:rPr>
        <w:t xml:space="preserve"> </w:t>
      </w:r>
      <w:r>
        <w:rPr>
          <w:color w:val="231F20"/>
          <w:w w:val="105"/>
          <w:sz w:val="19"/>
        </w:rPr>
        <w:t>there</w:t>
      </w:r>
      <w:r>
        <w:rPr>
          <w:color w:val="231F20"/>
          <w:spacing w:val="-6"/>
          <w:w w:val="105"/>
          <w:sz w:val="19"/>
        </w:rPr>
        <w:t xml:space="preserve"> </w:t>
      </w:r>
      <w:r>
        <w:rPr>
          <w:color w:val="231F20"/>
          <w:w w:val="105"/>
          <w:sz w:val="19"/>
        </w:rPr>
        <w:t>be</w:t>
      </w:r>
      <w:r>
        <w:rPr>
          <w:color w:val="231F20"/>
          <w:spacing w:val="-6"/>
          <w:w w:val="105"/>
          <w:sz w:val="19"/>
        </w:rPr>
        <w:t xml:space="preserve"> </w:t>
      </w:r>
      <w:r>
        <w:rPr>
          <w:color w:val="231F20"/>
          <w:w w:val="105"/>
          <w:sz w:val="19"/>
        </w:rPr>
        <w:t>a</w:t>
      </w:r>
      <w:r>
        <w:rPr>
          <w:color w:val="231F20"/>
          <w:spacing w:val="-6"/>
          <w:w w:val="105"/>
          <w:sz w:val="19"/>
        </w:rPr>
        <w:t xml:space="preserve"> </w:t>
      </w:r>
      <w:r>
        <w:rPr>
          <w:color w:val="231F20"/>
          <w:w w:val="105"/>
          <w:sz w:val="19"/>
        </w:rPr>
        <w:t>significant</w:t>
      </w:r>
      <w:r>
        <w:rPr>
          <w:color w:val="231F20"/>
          <w:spacing w:val="-6"/>
          <w:w w:val="105"/>
          <w:sz w:val="19"/>
        </w:rPr>
        <w:t xml:space="preserve"> </w:t>
      </w:r>
      <w:r>
        <w:rPr>
          <w:color w:val="231F20"/>
          <w:w w:val="105"/>
          <w:sz w:val="19"/>
        </w:rPr>
        <w:t>economic</w:t>
      </w:r>
      <w:r>
        <w:rPr>
          <w:color w:val="231F20"/>
          <w:spacing w:val="-6"/>
          <w:w w:val="105"/>
          <w:sz w:val="19"/>
        </w:rPr>
        <w:t xml:space="preserve"> </w:t>
      </w:r>
      <w:r>
        <w:rPr>
          <w:color w:val="231F20"/>
          <w:w w:val="105"/>
          <w:sz w:val="19"/>
        </w:rPr>
        <w:t>impact</w:t>
      </w:r>
      <w:r>
        <w:rPr>
          <w:color w:val="231F20"/>
          <w:spacing w:val="-6"/>
          <w:w w:val="105"/>
          <w:sz w:val="19"/>
        </w:rPr>
        <w:t xml:space="preserve"> </w:t>
      </w:r>
      <w:r>
        <w:rPr>
          <w:color w:val="231F20"/>
          <w:w w:val="105"/>
          <w:sz w:val="19"/>
        </w:rPr>
        <w:t xml:space="preserve">on small entities as a result of the proposals in this </w:t>
      </w:r>
      <w:r>
        <w:rPr>
          <w:i/>
          <w:color w:val="231F20"/>
          <w:w w:val="105"/>
          <w:sz w:val="19"/>
        </w:rPr>
        <w:t>Notice</w:t>
      </w:r>
      <w:r>
        <w:rPr>
          <w:color w:val="231F20"/>
          <w:w w:val="105"/>
          <w:sz w:val="19"/>
        </w:rPr>
        <w:t>.  A significant alternative the Commission raised for consideration and seek</w:t>
      </w:r>
      <w:r>
        <w:rPr>
          <w:color w:val="231F20"/>
          <w:w w:val="105"/>
          <w:sz w:val="19"/>
        </w:rPr>
        <w:t xml:space="preserve">s comment upon in the </w:t>
      </w:r>
      <w:r>
        <w:rPr>
          <w:i/>
          <w:color w:val="231F20"/>
          <w:w w:val="105"/>
          <w:sz w:val="19"/>
        </w:rPr>
        <w:t xml:space="preserve">Notice, </w:t>
      </w:r>
      <w:r>
        <w:rPr>
          <w:color w:val="231F20"/>
          <w:w w:val="105"/>
          <w:sz w:val="19"/>
        </w:rPr>
        <w:t>is whether the costs of accommodating new services in the 12 GHz band, such as terrestrial two-way mobile use, exceed the benefits thus warranting maintaining the current</w:t>
      </w:r>
      <w:r>
        <w:rPr>
          <w:color w:val="231F20"/>
          <w:spacing w:val="-27"/>
          <w:w w:val="105"/>
          <w:sz w:val="19"/>
        </w:rPr>
        <w:t xml:space="preserve"> </w:t>
      </w:r>
      <w:r>
        <w:rPr>
          <w:color w:val="231F20"/>
          <w:w w:val="105"/>
          <w:sz w:val="19"/>
        </w:rPr>
        <w:t>framework.</w:t>
      </w:r>
    </w:p>
    <w:p w14:paraId="10809712" w14:textId="77777777" w:rsidR="002F5809" w:rsidRDefault="002F5809">
      <w:pPr>
        <w:pStyle w:val="BodyText"/>
        <w:rPr>
          <w:sz w:val="20"/>
        </w:rPr>
      </w:pPr>
    </w:p>
    <w:p w14:paraId="30303A92" w14:textId="77777777" w:rsidR="002F5809" w:rsidRDefault="00A843CD">
      <w:pPr>
        <w:pStyle w:val="BodyText"/>
        <w:spacing w:before="4"/>
        <w:rPr>
          <w:sz w:val="12"/>
        </w:rPr>
      </w:pPr>
      <w:r>
        <w:pict w14:anchorId="3BBCEF6E">
          <v:line id="_x0000_s1026" style="position:absolute;z-index:251672576;mso-wrap-distance-left:0;mso-wrap-distance-right:0;mso-position-horizontal-relative:page" from="96.8pt,9.35pt" to="226.4pt,9.35pt" strokecolor="#231f20" strokeweight=".17144mm">
            <w10:wrap type="topAndBottom" anchorx="page"/>
          </v:line>
        </w:pict>
      </w:r>
    </w:p>
    <w:p w14:paraId="4543D33F" w14:textId="77777777" w:rsidR="002F5809" w:rsidRDefault="00A843CD">
      <w:pPr>
        <w:spacing w:before="55"/>
        <w:ind w:left="216"/>
        <w:rPr>
          <w:sz w:val="18"/>
        </w:rPr>
      </w:pPr>
      <w:r>
        <w:rPr>
          <w:color w:val="231F20"/>
          <w:position w:val="6"/>
          <w:sz w:val="11"/>
        </w:rPr>
        <w:t xml:space="preserve">50 </w:t>
      </w:r>
      <w:r>
        <w:rPr>
          <w:color w:val="231F20"/>
          <w:sz w:val="18"/>
        </w:rPr>
        <w:t>5 U.S.C. § 603(c)(1)-(4).</w:t>
      </w:r>
    </w:p>
    <w:p w14:paraId="560BFA6B" w14:textId="77777777" w:rsidR="002F5809" w:rsidRDefault="002F5809">
      <w:pPr>
        <w:rPr>
          <w:sz w:val="18"/>
        </w:rPr>
        <w:sectPr w:rsidR="002F5809">
          <w:pgSz w:w="12240" w:h="15840"/>
          <w:pgMar w:top="2240" w:right="1720" w:bottom="500" w:left="1720" w:header="2019" w:footer="317" w:gutter="0"/>
          <w:cols w:space="720"/>
        </w:sectPr>
      </w:pPr>
    </w:p>
    <w:p w14:paraId="2492AF3E" w14:textId="77777777" w:rsidR="002F5809" w:rsidRDefault="002F5809">
      <w:pPr>
        <w:pStyle w:val="BodyText"/>
        <w:rPr>
          <w:sz w:val="20"/>
        </w:rPr>
      </w:pPr>
    </w:p>
    <w:p w14:paraId="2A59A53B" w14:textId="77777777" w:rsidR="002F5809" w:rsidRDefault="002F5809">
      <w:pPr>
        <w:pStyle w:val="BodyText"/>
        <w:spacing w:before="9"/>
        <w:rPr>
          <w:sz w:val="18"/>
        </w:rPr>
      </w:pPr>
    </w:p>
    <w:p w14:paraId="4C249BC1" w14:textId="77777777" w:rsidR="002F5809" w:rsidRDefault="00A843CD">
      <w:pPr>
        <w:pStyle w:val="ListParagraph"/>
        <w:numPr>
          <w:ilvl w:val="0"/>
          <w:numId w:val="2"/>
        </w:numPr>
        <w:tabs>
          <w:tab w:val="left" w:pos="1511"/>
          <w:tab w:val="left" w:pos="1512"/>
        </w:tabs>
        <w:spacing w:before="1" w:line="249" w:lineRule="auto"/>
        <w:ind w:right="183" w:firstLine="648"/>
        <w:rPr>
          <w:sz w:val="19"/>
        </w:rPr>
      </w:pPr>
      <w:r>
        <w:rPr>
          <w:color w:val="231F20"/>
          <w:w w:val="105"/>
          <w:sz w:val="19"/>
        </w:rPr>
        <w:t>The</w:t>
      </w:r>
      <w:r>
        <w:rPr>
          <w:color w:val="231F20"/>
          <w:spacing w:val="-6"/>
          <w:w w:val="105"/>
          <w:sz w:val="19"/>
        </w:rPr>
        <w:t xml:space="preserve"> </w:t>
      </w:r>
      <w:r>
        <w:rPr>
          <w:color w:val="231F20"/>
          <w:w w:val="105"/>
          <w:sz w:val="19"/>
        </w:rPr>
        <w:t>Commission</w:t>
      </w:r>
      <w:r>
        <w:rPr>
          <w:color w:val="231F20"/>
          <w:spacing w:val="-6"/>
          <w:w w:val="105"/>
          <w:sz w:val="19"/>
        </w:rPr>
        <w:t xml:space="preserve"> </w:t>
      </w:r>
      <w:r>
        <w:rPr>
          <w:color w:val="231F20"/>
          <w:w w:val="105"/>
          <w:sz w:val="19"/>
        </w:rPr>
        <w:t>expects</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more</w:t>
      </w:r>
      <w:r>
        <w:rPr>
          <w:color w:val="231F20"/>
          <w:spacing w:val="-6"/>
          <w:w w:val="105"/>
          <w:sz w:val="19"/>
        </w:rPr>
        <w:t xml:space="preserve"> </w:t>
      </w:r>
      <w:r>
        <w:rPr>
          <w:color w:val="231F20"/>
          <w:w w:val="105"/>
          <w:sz w:val="19"/>
        </w:rPr>
        <w:t>fully</w:t>
      </w:r>
      <w:r>
        <w:rPr>
          <w:color w:val="231F20"/>
          <w:spacing w:val="-6"/>
          <w:w w:val="105"/>
          <w:sz w:val="19"/>
        </w:rPr>
        <w:t xml:space="preserve"> </w:t>
      </w:r>
      <w:r>
        <w:rPr>
          <w:color w:val="231F20"/>
          <w:w w:val="105"/>
          <w:sz w:val="19"/>
        </w:rPr>
        <w:t>consider</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economic</w:t>
      </w:r>
      <w:r>
        <w:rPr>
          <w:color w:val="231F20"/>
          <w:spacing w:val="-6"/>
          <w:w w:val="105"/>
          <w:sz w:val="19"/>
        </w:rPr>
        <w:t xml:space="preserve"> </w:t>
      </w:r>
      <w:r>
        <w:rPr>
          <w:color w:val="231F20"/>
          <w:w w:val="105"/>
          <w:sz w:val="19"/>
        </w:rPr>
        <w:t>impact</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alternatives</w:t>
      </w:r>
      <w:r>
        <w:rPr>
          <w:color w:val="231F20"/>
          <w:spacing w:val="-6"/>
          <w:w w:val="105"/>
          <w:sz w:val="19"/>
        </w:rPr>
        <w:t xml:space="preserve"> </w:t>
      </w:r>
      <w:r>
        <w:rPr>
          <w:color w:val="231F20"/>
          <w:w w:val="105"/>
          <w:sz w:val="19"/>
        </w:rPr>
        <w:t xml:space="preserve">for small entities following the review of comments and costs and benefits analyses filed in response to the </w:t>
      </w:r>
      <w:r>
        <w:rPr>
          <w:i/>
          <w:color w:val="231F20"/>
          <w:w w:val="105"/>
          <w:sz w:val="19"/>
        </w:rPr>
        <w:t>Notice</w:t>
      </w:r>
      <w:r>
        <w:rPr>
          <w:color w:val="231F20"/>
          <w:w w:val="105"/>
          <w:sz w:val="19"/>
        </w:rPr>
        <w:t>. The Commission's evaluation of this information will shape the final alternatives it considers, the final conclusions it reaches, and any f</w:t>
      </w:r>
      <w:r>
        <w:rPr>
          <w:color w:val="231F20"/>
          <w:w w:val="105"/>
          <w:sz w:val="19"/>
        </w:rPr>
        <w:t>inal actions it ultimately takes in this proceeding to minimize any significant</w:t>
      </w:r>
      <w:r>
        <w:rPr>
          <w:color w:val="231F20"/>
          <w:spacing w:val="-6"/>
          <w:w w:val="105"/>
          <w:sz w:val="19"/>
        </w:rPr>
        <w:t xml:space="preserve"> </w:t>
      </w:r>
      <w:r>
        <w:rPr>
          <w:color w:val="231F20"/>
          <w:w w:val="105"/>
          <w:sz w:val="19"/>
        </w:rPr>
        <w:t>economic</w:t>
      </w:r>
      <w:r>
        <w:rPr>
          <w:color w:val="231F20"/>
          <w:spacing w:val="-6"/>
          <w:w w:val="105"/>
          <w:sz w:val="19"/>
        </w:rPr>
        <w:t xml:space="preserve"> </w:t>
      </w:r>
      <w:r>
        <w:rPr>
          <w:color w:val="231F20"/>
          <w:w w:val="105"/>
          <w:sz w:val="19"/>
        </w:rPr>
        <w:t>impact</w:t>
      </w:r>
      <w:r>
        <w:rPr>
          <w:color w:val="231F20"/>
          <w:spacing w:val="-6"/>
          <w:w w:val="105"/>
          <w:sz w:val="19"/>
        </w:rPr>
        <w:t xml:space="preserve"> </w:t>
      </w:r>
      <w:r>
        <w:rPr>
          <w:color w:val="231F20"/>
          <w:w w:val="105"/>
          <w:sz w:val="19"/>
        </w:rPr>
        <w:t>that</w:t>
      </w:r>
      <w:r>
        <w:rPr>
          <w:color w:val="231F20"/>
          <w:spacing w:val="-6"/>
          <w:w w:val="105"/>
          <w:sz w:val="19"/>
        </w:rPr>
        <w:t xml:space="preserve"> </w:t>
      </w:r>
      <w:r>
        <w:rPr>
          <w:color w:val="231F20"/>
          <w:w w:val="105"/>
          <w:sz w:val="19"/>
        </w:rPr>
        <w:t>may</w:t>
      </w:r>
      <w:r>
        <w:rPr>
          <w:color w:val="231F20"/>
          <w:spacing w:val="-6"/>
          <w:w w:val="105"/>
          <w:sz w:val="19"/>
        </w:rPr>
        <w:t xml:space="preserve"> </w:t>
      </w:r>
      <w:r>
        <w:rPr>
          <w:color w:val="231F20"/>
          <w:w w:val="105"/>
          <w:sz w:val="19"/>
        </w:rPr>
        <w:t>occur</w:t>
      </w:r>
      <w:r>
        <w:rPr>
          <w:color w:val="231F20"/>
          <w:spacing w:val="-6"/>
          <w:w w:val="105"/>
          <w:sz w:val="19"/>
        </w:rPr>
        <w:t xml:space="preserve"> </w:t>
      </w:r>
      <w:r>
        <w:rPr>
          <w:color w:val="231F20"/>
          <w:w w:val="105"/>
          <w:sz w:val="19"/>
        </w:rPr>
        <w:t>on</w:t>
      </w:r>
      <w:r>
        <w:rPr>
          <w:color w:val="231F20"/>
          <w:spacing w:val="-6"/>
          <w:w w:val="105"/>
          <w:sz w:val="19"/>
        </w:rPr>
        <w:t xml:space="preserve"> </w:t>
      </w:r>
      <w:r>
        <w:rPr>
          <w:color w:val="231F20"/>
          <w:w w:val="105"/>
          <w:sz w:val="19"/>
        </w:rPr>
        <w:t>small</w:t>
      </w:r>
      <w:r>
        <w:rPr>
          <w:color w:val="231F20"/>
          <w:spacing w:val="-6"/>
          <w:w w:val="105"/>
          <w:sz w:val="19"/>
        </w:rPr>
        <w:t xml:space="preserve"> </w:t>
      </w:r>
      <w:r>
        <w:rPr>
          <w:color w:val="231F20"/>
          <w:w w:val="105"/>
          <w:sz w:val="19"/>
        </w:rPr>
        <w:t>entities.</w:t>
      </w:r>
    </w:p>
    <w:p w14:paraId="3378145B" w14:textId="77777777" w:rsidR="002F5809" w:rsidRDefault="00A843CD">
      <w:pPr>
        <w:pStyle w:val="Heading1"/>
        <w:numPr>
          <w:ilvl w:val="0"/>
          <w:numId w:val="1"/>
        </w:numPr>
        <w:tabs>
          <w:tab w:val="left" w:pos="1511"/>
          <w:tab w:val="left" w:pos="1512"/>
        </w:tabs>
        <w:spacing w:before="109"/>
      </w:pPr>
      <w:r>
        <w:rPr>
          <w:color w:val="231F20"/>
          <w:w w:val="105"/>
        </w:rPr>
        <w:t>Federal</w:t>
      </w:r>
      <w:r>
        <w:rPr>
          <w:color w:val="231F20"/>
          <w:spacing w:val="-6"/>
          <w:w w:val="105"/>
        </w:rPr>
        <w:t xml:space="preserve"> </w:t>
      </w:r>
      <w:r>
        <w:rPr>
          <w:color w:val="231F20"/>
          <w:w w:val="105"/>
        </w:rPr>
        <w:t>Rules</w:t>
      </w:r>
      <w:r>
        <w:rPr>
          <w:color w:val="231F20"/>
          <w:spacing w:val="-6"/>
          <w:w w:val="105"/>
        </w:rPr>
        <w:t xml:space="preserve"> </w:t>
      </w:r>
      <w:r>
        <w:rPr>
          <w:color w:val="231F20"/>
          <w:w w:val="105"/>
        </w:rPr>
        <w:t>that</w:t>
      </w:r>
      <w:r>
        <w:rPr>
          <w:color w:val="231F20"/>
          <w:spacing w:val="-6"/>
          <w:w w:val="105"/>
        </w:rPr>
        <w:t xml:space="preserve"> </w:t>
      </w:r>
      <w:r>
        <w:rPr>
          <w:color w:val="231F20"/>
          <w:w w:val="105"/>
        </w:rPr>
        <w:t>May</w:t>
      </w:r>
      <w:r>
        <w:rPr>
          <w:color w:val="231F20"/>
          <w:spacing w:val="-6"/>
          <w:w w:val="105"/>
        </w:rPr>
        <w:t xml:space="preserve"> </w:t>
      </w:r>
      <w:r>
        <w:rPr>
          <w:color w:val="231F20"/>
          <w:w w:val="105"/>
        </w:rPr>
        <w:t>Duplicate,</w:t>
      </w:r>
      <w:r>
        <w:rPr>
          <w:color w:val="231F20"/>
          <w:spacing w:val="-6"/>
          <w:w w:val="105"/>
        </w:rPr>
        <w:t xml:space="preserve"> </w:t>
      </w:r>
      <w:r>
        <w:rPr>
          <w:color w:val="231F20"/>
          <w:w w:val="105"/>
        </w:rPr>
        <w:t>Overlap,</w:t>
      </w:r>
      <w:r>
        <w:rPr>
          <w:color w:val="231F20"/>
          <w:spacing w:val="-6"/>
          <w:w w:val="105"/>
        </w:rPr>
        <w:t xml:space="preserve"> </w:t>
      </w:r>
      <w:r>
        <w:rPr>
          <w:color w:val="231F20"/>
          <w:w w:val="105"/>
        </w:rPr>
        <w:t>or</w:t>
      </w:r>
      <w:r>
        <w:rPr>
          <w:color w:val="231F20"/>
          <w:spacing w:val="-6"/>
          <w:w w:val="105"/>
        </w:rPr>
        <w:t xml:space="preserve"> </w:t>
      </w:r>
      <w:r>
        <w:rPr>
          <w:color w:val="231F20"/>
          <w:w w:val="105"/>
        </w:rPr>
        <w:t>Conflict</w:t>
      </w:r>
      <w:r>
        <w:rPr>
          <w:color w:val="231F20"/>
          <w:spacing w:val="-6"/>
          <w:w w:val="105"/>
        </w:rPr>
        <w:t xml:space="preserve"> </w:t>
      </w:r>
      <w:r>
        <w:rPr>
          <w:color w:val="231F20"/>
          <w:w w:val="105"/>
        </w:rPr>
        <w:t>with</w:t>
      </w:r>
      <w:r>
        <w:rPr>
          <w:color w:val="231F20"/>
          <w:spacing w:val="-6"/>
          <w:w w:val="105"/>
        </w:rPr>
        <w:t xml:space="preserve"> </w:t>
      </w:r>
      <w:r>
        <w:rPr>
          <w:color w:val="231F20"/>
          <w:w w:val="105"/>
        </w:rPr>
        <w:t>the</w:t>
      </w:r>
      <w:r>
        <w:rPr>
          <w:color w:val="231F20"/>
          <w:spacing w:val="-8"/>
          <w:w w:val="105"/>
        </w:rPr>
        <w:t xml:space="preserve"> </w:t>
      </w:r>
      <w:r>
        <w:rPr>
          <w:color w:val="231F20"/>
          <w:w w:val="105"/>
        </w:rPr>
        <w:t>Proposed</w:t>
      </w:r>
      <w:r>
        <w:rPr>
          <w:color w:val="231F20"/>
          <w:spacing w:val="-6"/>
          <w:w w:val="105"/>
        </w:rPr>
        <w:t xml:space="preserve"> </w:t>
      </w:r>
      <w:r>
        <w:rPr>
          <w:color w:val="231F20"/>
          <w:w w:val="105"/>
        </w:rPr>
        <w:t>Rules</w:t>
      </w:r>
    </w:p>
    <w:p w14:paraId="20B1A759" w14:textId="77777777" w:rsidR="002F5809" w:rsidRDefault="00A843CD">
      <w:pPr>
        <w:pStyle w:val="ListParagraph"/>
        <w:numPr>
          <w:ilvl w:val="0"/>
          <w:numId w:val="2"/>
        </w:numPr>
        <w:tabs>
          <w:tab w:val="left" w:pos="1511"/>
          <w:tab w:val="left" w:pos="1513"/>
        </w:tabs>
        <w:spacing w:before="117"/>
        <w:ind w:left="1512"/>
        <w:rPr>
          <w:sz w:val="19"/>
        </w:rPr>
      </w:pPr>
      <w:r>
        <w:rPr>
          <w:color w:val="231F20"/>
          <w:w w:val="105"/>
          <w:sz w:val="19"/>
        </w:rPr>
        <w:t>None.</w:t>
      </w:r>
    </w:p>
    <w:p w14:paraId="5A6DD553" w14:textId="77777777" w:rsidR="002F5809" w:rsidRDefault="002F5809">
      <w:pPr>
        <w:rPr>
          <w:sz w:val="19"/>
        </w:rPr>
        <w:sectPr w:rsidR="002F5809">
          <w:footerReference w:type="default" r:id="rId73"/>
          <w:pgSz w:w="12240" w:h="15840"/>
          <w:pgMar w:top="2240" w:right="1720" w:bottom="500" w:left="1720" w:header="2019" w:footer="317" w:gutter="0"/>
          <w:cols w:space="720"/>
        </w:sectPr>
      </w:pPr>
    </w:p>
    <w:p w14:paraId="429DC2BE" w14:textId="77777777" w:rsidR="002F5809" w:rsidRDefault="002F5809">
      <w:pPr>
        <w:pStyle w:val="BodyText"/>
        <w:rPr>
          <w:sz w:val="27"/>
        </w:rPr>
      </w:pPr>
    </w:p>
    <w:p w14:paraId="3944DAF3" w14:textId="77777777" w:rsidR="002F5809" w:rsidRDefault="00A843CD">
      <w:pPr>
        <w:pStyle w:val="Heading1"/>
        <w:spacing w:line="249" w:lineRule="auto"/>
        <w:ind w:left="3416" w:right="3358" w:hanging="2"/>
        <w:jc w:val="center"/>
      </w:pPr>
      <w:r>
        <w:rPr>
          <w:color w:val="231F20"/>
          <w:w w:val="105"/>
        </w:rPr>
        <w:t>STATEMENT OF CHAIRMAN AJIT</w:t>
      </w:r>
      <w:r>
        <w:rPr>
          <w:color w:val="231F20"/>
          <w:spacing w:val="-19"/>
          <w:w w:val="105"/>
        </w:rPr>
        <w:t xml:space="preserve"> </w:t>
      </w:r>
      <w:r>
        <w:rPr>
          <w:color w:val="231F20"/>
          <w:w w:val="105"/>
        </w:rPr>
        <w:t>PAI</w:t>
      </w:r>
    </w:p>
    <w:p w14:paraId="219073A5" w14:textId="77777777" w:rsidR="002F5809" w:rsidRDefault="002F5809">
      <w:pPr>
        <w:pStyle w:val="BodyText"/>
        <w:spacing w:before="8"/>
        <w:rPr>
          <w:b/>
        </w:rPr>
      </w:pPr>
    </w:p>
    <w:p w14:paraId="3DB152D7" w14:textId="77777777" w:rsidR="002F5809" w:rsidRDefault="00A843CD">
      <w:pPr>
        <w:tabs>
          <w:tab w:val="left" w:pos="863"/>
        </w:tabs>
        <w:spacing w:line="249" w:lineRule="auto"/>
        <w:ind w:left="863" w:right="197" w:hanging="648"/>
        <w:rPr>
          <w:sz w:val="19"/>
        </w:rPr>
      </w:pPr>
      <w:r>
        <w:rPr>
          <w:color w:val="231F20"/>
          <w:w w:val="105"/>
          <w:sz w:val="19"/>
        </w:rPr>
        <w:t>Re:</w:t>
      </w:r>
      <w:r>
        <w:rPr>
          <w:color w:val="231F20"/>
          <w:w w:val="105"/>
          <w:sz w:val="19"/>
        </w:rPr>
        <w:tab/>
      </w:r>
      <w:r>
        <w:rPr>
          <w:i/>
          <w:color w:val="231F20"/>
          <w:w w:val="105"/>
          <w:sz w:val="19"/>
        </w:rPr>
        <w:t>Expanding</w:t>
      </w:r>
      <w:r>
        <w:rPr>
          <w:i/>
          <w:color w:val="231F20"/>
          <w:spacing w:val="-6"/>
          <w:w w:val="105"/>
          <w:sz w:val="19"/>
        </w:rPr>
        <w:t xml:space="preserve"> </w:t>
      </w:r>
      <w:r>
        <w:rPr>
          <w:i/>
          <w:color w:val="231F20"/>
          <w:w w:val="105"/>
          <w:sz w:val="19"/>
        </w:rPr>
        <w:t>Flexible</w:t>
      </w:r>
      <w:r>
        <w:rPr>
          <w:i/>
          <w:color w:val="231F20"/>
          <w:spacing w:val="-6"/>
          <w:w w:val="105"/>
          <w:sz w:val="19"/>
        </w:rPr>
        <w:t xml:space="preserve"> </w:t>
      </w:r>
      <w:r>
        <w:rPr>
          <w:i/>
          <w:color w:val="231F20"/>
          <w:w w:val="105"/>
          <w:sz w:val="19"/>
        </w:rPr>
        <w:t>Use</w:t>
      </w:r>
      <w:r>
        <w:rPr>
          <w:i/>
          <w:color w:val="231F20"/>
          <w:spacing w:val="-6"/>
          <w:w w:val="105"/>
          <w:sz w:val="19"/>
        </w:rPr>
        <w:t xml:space="preserve"> </w:t>
      </w:r>
      <w:r>
        <w:rPr>
          <w:i/>
          <w:color w:val="231F20"/>
          <w:w w:val="105"/>
          <w:sz w:val="19"/>
        </w:rPr>
        <w:t>of</w:t>
      </w:r>
      <w:r>
        <w:rPr>
          <w:i/>
          <w:color w:val="231F20"/>
          <w:spacing w:val="-6"/>
          <w:w w:val="105"/>
          <w:sz w:val="19"/>
        </w:rPr>
        <w:t xml:space="preserve"> </w:t>
      </w:r>
      <w:r>
        <w:rPr>
          <w:i/>
          <w:color w:val="231F20"/>
          <w:w w:val="105"/>
          <w:sz w:val="19"/>
        </w:rPr>
        <w:t>the</w:t>
      </w:r>
      <w:r>
        <w:rPr>
          <w:i/>
          <w:color w:val="231F20"/>
          <w:spacing w:val="-6"/>
          <w:w w:val="105"/>
          <w:sz w:val="19"/>
        </w:rPr>
        <w:t xml:space="preserve"> </w:t>
      </w:r>
      <w:r>
        <w:rPr>
          <w:i/>
          <w:color w:val="231F20"/>
          <w:w w:val="105"/>
          <w:sz w:val="19"/>
        </w:rPr>
        <w:t>12.2-12.7</w:t>
      </w:r>
      <w:r>
        <w:rPr>
          <w:i/>
          <w:color w:val="231F20"/>
          <w:spacing w:val="-7"/>
          <w:w w:val="105"/>
          <w:sz w:val="19"/>
        </w:rPr>
        <w:t xml:space="preserve"> </w:t>
      </w:r>
      <w:r>
        <w:rPr>
          <w:i/>
          <w:color w:val="231F20"/>
          <w:w w:val="105"/>
          <w:sz w:val="19"/>
        </w:rPr>
        <w:t>GHz</w:t>
      </w:r>
      <w:r>
        <w:rPr>
          <w:i/>
          <w:color w:val="231F20"/>
          <w:spacing w:val="-6"/>
          <w:w w:val="105"/>
          <w:sz w:val="19"/>
        </w:rPr>
        <w:t xml:space="preserve"> </w:t>
      </w:r>
      <w:r>
        <w:rPr>
          <w:i/>
          <w:color w:val="231F20"/>
          <w:w w:val="105"/>
          <w:sz w:val="19"/>
        </w:rPr>
        <w:t>Band</w:t>
      </w:r>
      <w:r>
        <w:rPr>
          <w:color w:val="231F20"/>
          <w:w w:val="105"/>
          <w:sz w:val="19"/>
        </w:rPr>
        <w:t>,</w:t>
      </w:r>
      <w:r>
        <w:rPr>
          <w:color w:val="231F20"/>
          <w:spacing w:val="-6"/>
          <w:w w:val="105"/>
          <w:sz w:val="19"/>
        </w:rPr>
        <w:t xml:space="preserve"> </w:t>
      </w:r>
      <w:r>
        <w:rPr>
          <w:color w:val="231F20"/>
          <w:w w:val="105"/>
          <w:sz w:val="19"/>
        </w:rPr>
        <w:t>WT</w:t>
      </w:r>
      <w:r>
        <w:rPr>
          <w:color w:val="231F20"/>
          <w:spacing w:val="-6"/>
          <w:w w:val="105"/>
          <w:sz w:val="19"/>
        </w:rPr>
        <w:t xml:space="preserve"> </w:t>
      </w:r>
      <w:r>
        <w:rPr>
          <w:color w:val="231F20"/>
          <w:w w:val="105"/>
          <w:sz w:val="19"/>
        </w:rPr>
        <w:t>Docket</w:t>
      </w:r>
      <w:r>
        <w:rPr>
          <w:color w:val="231F20"/>
          <w:spacing w:val="-6"/>
          <w:w w:val="105"/>
          <w:sz w:val="19"/>
        </w:rPr>
        <w:t xml:space="preserve"> </w:t>
      </w:r>
      <w:r>
        <w:rPr>
          <w:color w:val="231F20"/>
          <w:w w:val="105"/>
          <w:sz w:val="19"/>
        </w:rPr>
        <w:t>No.</w:t>
      </w:r>
      <w:r>
        <w:rPr>
          <w:color w:val="231F20"/>
          <w:spacing w:val="-6"/>
          <w:w w:val="105"/>
          <w:sz w:val="19"/>
        </w:rPr>
        <w:t xml:space="preserve"> </w:t>
      </w:r>
      <w:r>
        <w:rPr>
          <w:color w:val="231F20"/>
          <w:w w:val="105"/>
          <w:sz w:val="19"/>
        </w:rPr>
        <w:t>20-443;</w:t>
      </w:r>
      <w:r>
        <w:rPr>
          <w:color w:val="231F20"/>
          <w:spacing w:val="-8"/>
          <w:w w:val="105"/>
          <w:sz w:val="19"/>
        </w:rPr>
        <w:t xml:space="preserve"> </w:t>
      </w:r>
      <w:r>
        <w:rPr>
          <w:i/>
          <w:color w:val="231F20"/>
          <w:w w:val="105"/>
          <w:sz w:val="19"/>
        </w:rPr>
        <w:t>Expanding</w:t>
      </w:r>
      <w:r>
        <w:rPr>
          <w:i/>
          <w:color w:val="231F20"/>
          <w:spacing w:val="-6"/>
          <w:w w:val="105"/>
          <w:sz w:val="19"/>
        </w:rPr>
        <w:t xml:space="preserve"> </w:t>
      </w:r>
      <w:r>
        <w:rPr>
          <w:i/>
          <w:color w:val="231F20"/>
          <w:w w:val="105"/>
          <w:sz w:val="19"/>
        </w:rPr>
        <w:t>Flexible</w:t>
      </w:r>
      <w:r>
        <w:rPr>
          <w:i/>
          <w:color w:val="231F20"/>
          <w:w w:val="104"/>
          <w:sz w:val="19"/>
        </w:rPr>
        <w:t xml:space="preserve"> </w:t>
      </w:r>
      <w:r>
        <w:rPr>
          <w:i/>
          <w:color w:val="231F20"/>
          <w:w w:val="105"/>
          <w:sz w:val="19"/>
        </w:rPr>
        <w:t>Use in Mid-Band Spectrum Between 3.7-24 GHz</w:t>
      </w:r>
      <w:r>
        <w:rPr>
          <w:color w:val="231F20"/>
          <w:w w:val="105"/>
          <w:sz w:val="19"/>
        </w:rPr>
        <w:t xml:space="preserve">, GN Docket No. 17-183; </w:t>
      </w:r>
      <w:r>
        <w:rPr>
          <w:i/>
          <w:color w:val="231F20"/>
          <w:w w:val="105"/>
          <w:sz w:val="19"/>
        </w:rPr>
        <w:t xml:space="preserve">MVDDS 5G Coalition </w:t>
      </w:r>
      <w:r>
        <w:rPr>
          <w:i/>
          <w:color w:val="231F20"/>
          <w:w w:val="105"/>
          <w:sz w:val="19"/>
        </w:rPr>
        <w:t xml:space="preserve">Petition for Rulemaking to Permit MVDDS Use of the 12.2-12.7 GHz Band for Two-Way </w:t>
      </w:r>
      <w:r>
        <w:rPr>
          <w:i/>
          <w:color w:val="231F20"/>
          <w:spacing w:val="-2"/>
          <w:w w:val="105"/>
          <w:sz w:val="19"/>
        </w:rPr>
        <w:t xml:space="preserve">Mobile </w:t>
      </w:r>
      <w:r>
        <w:rPr>
          <w:i/>
          <w:color w:val="231F20"/>
          <w:sz w:val="19"/>
        </w:rPr>
        <w:t xml:space="preserve">Broadband Service, </w:t>
      </w:r>
      <w:r>
        <w:rPr>
          <w:color w:val="231F20"/>
          <w:sz w:val="19"/>
        </w:rPr>
        <w:t xml:space="preserve">RM-11768 (Proceeding </w:t>
      </w:r>
      <w:r>
        <w:rPr>
          <w:color w:val="231F20"/>
          <w:spacing w:val="29"/>
          <w:sz w:val="19"/>
        </w:rPr>
        <w:t xml:space="preserve"> </w:t>
      </w:r>
      <w:r>
        <w:rPr>
          <w:color w:val="231F20"/>
          <w:sz w:val="19"/>
        </w:rPr>
        <w:t>Terminated)</w:t>
      </w:r>
    </w:p>
    <w:p w14:paraId="56C3CA09" w14:textId="77777777" w:rsidR="002F5809" w:rsidRDefault="002F5809">
      <w:pPr>
        <w:pStyle w:val="BodyText"/>
        <w:spacing w:before="8"/>
      </w:pPr>
    </w:p>
    <w:p w14:paraId="302AA37F" w14:textId="77777777" w:rsidR="002F5809" w:rsidRDefault="00A843CD">
      <w:pPr>
        <w:pStyle w:val="BodyText"/>
        <w:spacing w:line="249" w:lineRule="auto"/>
        <w:ind w:left="215" w:right="115" w:firstLine="648"/>
      </w:pPr>
      <w:r>
        <w:rPr>
          <w:color w:val="231F20"/>
          <w:w w:val="105"/>
        </w:rPr>
        <w:t xml:space="preserve">Today, we launch a proceeding to determine whether the Commission should permit the introduction of new services in the 500 megahertz of spectrum between 12.2 and 12.7 GHz while protecting incumbent licensees from harmful interference. We do so mindful of </w:t>
      </w:r>
      <w:r>
        <w:rPr>
          <w:color w:val="231F20"/>
          <w:w w:val="105"/>
        </w:rPr>
        <w:t>the substantial amount of progress this Commission has made over the past four years to bring additional spectrum to market and to authorize new and innovative satellite-based services.</w:t>
      </w:r>
    </w:p>
    <w:p w14:paraId="6ECF0C03" w14:textId="77777777" w:rsidR="002F5809" w:rsidRDefault="002F5809">
      <w:pPr>
        <w:pStyle w:val="BodyText"/>
        <w:spacing w:before="8"/>
      </w:pPr>
    </w:p>
    <w:p w14:paraId="180CB6DE" w14:textId="77777777" w:rsidR="002F5809" w:rsidRDefault="00A843CD">
      <w:pPr>
        <w:pStyle w:val="BodyText"/>
        <w:spacing w:line="249" w:lineRule="auto"/>
        <w:ind w:left="215" w:right="116" w:firstLine="648"/>
      </w:pPr>
      <w:r>
        <w:rPr>
          <w:color w:val="231F20"/>
          <w:w w:val="105"/>
        </w:rPr>
        <w:t>In April 2016, a coalition of Multichannel Video Distribution and Dat</w:t>
      </w:r>
      <w:r>
        <w:rPr>
          <w:color w:val="231F20"/>
          <w:w w:val="105"/>
        </w:rPr>
        <w:t>a Service (or MVDDS) licensees petitioned the Commission to adopt rule changes to allow for mobile two-way service in the 12 GHz band.  In the 57 months since that time, the FCC has held four spectrum auctions (with a fifth auction currently ongoing), maki</w:t>
      </w:r>
      <w:r>
        <w:rPr>
          <w:color w:val="231F20"/>
          <w:w w:val="105"/>
        </w:rPr>
        <w:t xml:space="preserve">ng more spectrum available for 5G service than was previously licensed to all mobile wireless operators </w:t>
      </w:r>
      <w:r>
        <w:rPr>
          <w:i/>
          <w:color w:val="231F20"/>
          <w:w w:val="105"/>
        </w:rPr>
        <w:t>combined</w:t>
      </w:r>
      <w:r>
        <w:rPr>
          <w:color w:val="231F20"/>
          <w:w w:val="105"/>
        </w:rPr>
        <w:t>, and raising billions of dollars for the federal government in the process. When the MVDDS 5G Coalition filed its petition, the 12 GHz band was</w:t>
      </w:r>
      <w:r>
        <w:rPr>
          <w:color w:val="231F20"/>
          <w:w w:val="105"/>
        </w:rPr>
        <w:t xml:space="preserve"> unused by non- geostationary orbit constellations. Today, we have authorized 11 such constellations, several of which are planning to use the 12 GHz band. And Direct Broadcast Satellite service continues to provide video programming to millions of homes a</w:t>
      </w:r>
      <w:r>
        <w:rPr>
          <w:color w:val="231F20"/>
          <w:w w:val="105"/>
        </w:rPr>
        <w:t>cross America through 12 GHz spectrum.</w:t>
      </w:r>
    </w:p>
    <w:p w14:paraId="3AD02C27" w14:textId="77777777" w:rsidR="002F5809" w:rsidRDefault="002F5809">
      <w:pPr>
        <w:pStyle w:val="BodyText"/>
        <w:spacing w:before="8"/>
      </w:pPr>
    </w:p>
    <w:p w14:paraId="5F3AB546" w14:textId="20FCCAF9" w:rsidR="002F5809" w:rsidRDefault="00A843CD">
      <w:pPr>
        <w:pStyle w:val="BodyText"/>
        <w:spacing w:line="249" w:lineRule="auto"/>
        <w:ind w:left="215" w:right="127" w:firstLine="648"/>
      </w:pPr>
      <w:r>
        <w:rPr>
          <w:color w:val="231F20"/>
          <w:w w:val="105"/>
        </w:rPr>
        <w:t xml:space="preserve">In this Notice of Proposed Rulemaking, we take stock of the current uses of the 12 GHz band and </w:t>
      </w:r>
      <w:r w:rsidR="006F6C59" w:rsidRPr="006F6C59">
        <w:rPr>
          <w:color w:val="231F20"/>
          <w:w w:val="105"/>
          <w:highlight w:val="magenta"/>
        </w:rPr>
        <w:t>seek comment</w:t>
      </w:r>
      <w:r>
        <w:rPr>
          <w:color w:val="231F20"/>
          <w:w w:val="105"/>
        </w:rPr>
        <w:t xml:space="preserve"> on whether technological innovations would allow for the deployment of terrestrial mobile service in the ba</w:t>
      </w:r>
      <w:r>
        <w:rPr>
          <w:color w:val="231F20"/>
          <w:w w:val="105"/>
        </w:rPr>
        <w:t xml:space="preserve">nd, including 5G. The central focus of our inquiry is whether the Commission can increase opportunities for shared use of the band while protecting incumbents from harmful interference. We also </w:t>
      </w:r>
      <w:r w:rsidR="006F6C59" w:rsidRPr="006F6C59">
        <w:rPr>
          <w:color w:val="231F20"/>
          <w:w w:val="105"/>
          <w:highlight w:val="magenta"/>
        </w:rPr>
        <w:t>seek comment</w:t>
      </w:r>
      <w:r>
        <w:rPr>
          <w:color w:val="231F20"/>
          <w:w w:val="105"/>
        </w:rPr>
        <w:t xml:space="preserve"> on approaches for potentially assigning new terre</w:t>
      </w:r>
      <w:r>
        <w:rPr>
          <w:color w:val="231F20"/>
          <w:w w:val="105"/>
        </w:rPr>
        <w:t>strial use rights, including the possibility of authorizing underlay use of the band on an unlicensed or opportunistic basis, as well as on mechanisms for sharing the band. And we ask whether the public interest benefits of maintaining the current allocati</w:t>
      </w:r>
      <w:r>
        <w:rPr>
          <w:color w:val="231F20"/>
          <w:w w:val="105"/>
        </w:rPr>
        <w:t>ons in the band outweigh any potential changes to our rules.</w:t>
      </w:r>
    </w:p>
    <w:p w14:paraId="6A4927DA" w14:textId="77777777" w:rsidR="002F5809" w:rsidRDefault="002F5809">
      <w:pPr>
        <w:pStyle w:val="BodyText"/>
        <w:spacing w:before="9"/>
      </w:pPr>
    </w:p>
    <w:p w14:paraId="138AC5D7" w14:textId="77777777" w:rsidR="002F5809" w:rsidRDefault="00A843CD">
      <w:pPr>
        <w:pStyle w:val="BodyText"/>
        <w:spacing w:line="249" w:lineRule="auto"/>
        <w:ind w:left="215" w:right="199" w:firstLine="648"/>
      </w:pPr>
      <w:r>
        <w:rPr>
          <w:color w:val="231F20"/>
          <w:w w:val="105"/>
        </w:rPr>
        <w:t>Interested stakeholders will surely provide valuable input on the questions asked in this Notice. Technical studies will undoubtedly be submitted from all sides. And this agency's expert staff w</w:t>
      </w:r>
      <w:r>
        <w:rPr>
          <w:color w:val="231F20"/>
          <w:w w:val="105"/>
        </w:rPr>
        <w:t xml:space="preserve">ill-as it has done so many times before-scrutinize the arguments and data in the record and be guided by the evidence and sound engineering.  So while I will not be at the helm of the Commission as this work comes to fruition, I am proud to kick-start the </w:t>
      </w:r>
      <w:r>
        <w:rPr>
          <w:color w:val="231F20"/>
          <w:w w:val="105"/>
        </w:rPr>
        <w:t>process so that others are well-positioned to move forward and bring regulatory certainty to this band after so many years.</w:t>
      </w:r>
    </w:p>
    <w:p w14:paraId="4DD4954F" w14:textId="77777777" w:rsidR="002F5809" w:rsidRDefault="002F5809">
      <w:pPr>
        <w:pStyle w:val="BodyText"/>
        <w:spacing w:before="8"/>
      </w:pPr>
    </w:p>
    <w:p w14:paraId="6F70C71F" w14:textId="77777777" w:rsidR="002F5809" w:rsidRDefault="00A843CD">
      <w:pPr>
        <w:pStyle w:val="BodyText"/>
        <w:spacing w:line="249" w:lineRule="auto"/>
        <w:ind w:left="215" w:right="105" w:firstLine="648"/>
      </w:pPr>
      <w:r>
        <w:rPr>
          <w:color w:val="231F20"/>
          <w:w w:val="105"/>
        </w:rPr>
        <w:t>I extend my thanks to the Commission staff who helped prepare this Notice of Proposed Rulemaking. From the Wireless Telecommunicati</w:t>
      </w:r>
      <w:r>
        <w:rPr>
          <w:color w:val="231F20"/>
          <w:w w:val="105"/>
        </w:rPr>
        <w:t xml:space="preserve">ons Bureau: Simon Banyai, Peter Daronco, Tim Hilfiger, Ethan Lucarelli, Madelaine Maior, Anthony Patrone, Matthew Pearl, Blaise Scinto, Dana Shaffer, and Don Stockdale; from the International Bureau: Jennifer Gilsenan, Nese Guendelsberger, Karl Kensinger, </w:t>
      </w:r>
      <w:r>
        <w:rPr>
          <w:color w:val="231F20"/>
          <w:w w:val="105"/>
        </w:rPr>
        <w:t>Kathryn Medley, Kerry Murray, Stephanie Neville, Sankar Persaud, Tom Sullivan, Merissa Velez, and Jay Whaley; from the Office of Engineering and Technology: Bahman Badipour, Jamie Coleman, Michael Ha, Ira Keltz, Nicholas Oros, and Ron Repasi; from the Offi</w:t>
      </w:r>
      <w:r>
        <w:rPr>
          <w:color w:val="231F20"/>
          <w:w w:val="105"/>
        </w:rPr>
        <w:t>ce of Economics and Analytics: Patrick Brogan, Jonathan Campbell, Patrick DeGraba, Evan Kwerel, Paul Lafontaine, Eliot Maenner, Giulia McHenry, Erik Salovaara, Martha Stancill, Emily Talaga, and Margy Wiener; from the Office of General Counsel: Deborah Bro</w:t>
      </w:r>
      <w:r>
        <w:rPr>
          <w:color w:val="231F20"/>
          <w:w w:val="105"/>
        </w:rPr>
        <w:t>derson, David Horowitz, Linda Oliver, and Bill Richardson; and from the Office of Communications Business Opportunities: Chana Wilkerson.</w:t>
      </w:r>
    </w:p>
    <w:p w14:paraId="5493DEC8" w14:textId="77777777" w:rsidR="002F5809" w:rsidRDefault="002F5809">
      <w:pPr>
        <w:spacing w:line="249" w:lineRule="auto"/>
        <w:sectPr w:rsidR="002F5809">
          <w:footerReference w:type="default" r:id="rId74"/>
          <w:pgSz w:w="12240" w:h="15840"/>
          <w:pgMar w:top="2240" w:right="1720" w:bottom="500" w:left="1720" w:header="2019" w:footer="317" w:gutter="0"/>
          <w:pgNumType w:start="641"/>
          <w:cols w:space="720"/>
        </w:sectPr>
      </w:pPr>
    </w:p>
    <w:p w14:paraId="47D6757F" w14:textId="77777777" w:rsidR="002F5809" w:rsidRDefault="002F5809">
      <w:pPr>
        <w:pStyle w:val="BodyText"/>
        <w:rPr>
          <w:sz w:val="27"/>
        </w:rPr>
      </w:pPr>
    </w:p>
    <w:p w14:paraId="096676FC" w14:textId="77777777" w:rsidR="002F5809" w:rsidRDefault="00A843CD">
      <w:pPr>
        <w:pStyle w:val="Heading1"/>
        <w:spacing w:line="249" w:lineRule="auto"/>
        <w:ind w:left="2793" w:right="2450" w:firstLine="849"/>
      </w:pPr>
      <w:r>
        <w:rPr>
          <w:color w:val="231F20"/>
          <w:w w:val="105"/>
        </w:rPr>
        <w:t>STATEMENT OF COMMISSIONER BRENDAN CARR</w:t>
      </w:r>
    </w:p>
    <w:p w14:paraId="3AEF5FF6" w14:textId="77777777" w:rsidR="002F5809" w:rsidRDefault="002F5809">
      <w:pPr>
        <w:pStyle w:val="BodyText"/>
        <w:spacing w:before="8"/>
        <w:rPr>
          <w:b/>
        </w:rPr>
      </w:pPr>
    </w:p>
    <w:p w14:paraId="0C4145F9" w14:textId="77777777" w:rsidR="002F5809" w:rsidRDefault="00A843CD">
      <w:pPr>
        <w:tabs>
          <w:tab w:val="left" w:pos="863"/>
        </w:tabs>
        <w:spacing w:line="249" w:lineRule="auto"/>
        <w:ind w:left="864" w:right="198" w:hanging="648"/>
        <w:rPr>
          <w:sz w:val="19"/>
        </w:rPr>
      </w:pPr>
      <w:r>
        <w:rPr>
          <w:color w:val="231F20"/>
          <w:w w:val="105"/>
          <w:sz w:val="19"/>
        </w:rPr>
        <w:t>Re:</w:t>
      </w:r>
      <w:r>
        <w:rPr>
          <w:color w:val="231F20"/>
          <w:w w:val="105"/>
          <w:sz w:val="19"/>
        </w:rPr>
        <w:tab/>
      </w:r>
      <w:r>
        <w:rPr>
          <w:i/>
          <w:color w:val="231F20"/>
          <w:w w:val="105"/>
          <w:sz w:val="19"/>
        </w:rPr>
        <w:t>Expanding</w:t>
      </w:r>
      <w:r>
        <w:rPr>
          <w:i/>
          <w:color w:val="231F20"/>
          <w:spacing w:val="-6"/>
          <w:w w:val="105"/>
          <w:sz w:val="19"/>
        </w:rPr>
        <w:t xml:space="preserve"> </w:t>
      </w:r>
      <w:r>
        <w:rPr>
          <w:i/>
          <w:color w:val="231F20"/>
          <w:w w:val="105"/>
          <w:sz w:val="19"/>
        </w:rPr>
        <w:t>Flexible</w:t>
      </w:r>
      <w:r>
        <w:rPr>
          <w:i/>
          <w:color w:val="231F20"/>
          <w:spacing w:val="-6"/>
          <w:w w:val="105"/>
          <w:sz w:val="19"/>
        </w:rPr>
        <w:t xml:space="preserve"> </w:t>
      </w:r>
      <w:r>
        <w:rPr>
          <w:i/>
          <w:color w:val="231F20"/>
          <w:w w:val="105"/>
          <w:sz w:val="19"/>
        </w:rPr>
        <w:t>Use</w:t>
      </w:r>
      <w:r>
        <w:rPr>
          <w:i/>
          <w:color w:val="231F20"/>
          <w:spacing w:val="-6"/>
          <w:w w:val="105"/>
          <w:sz w:val="19"/>
        </w:rPr>
        <w:t xml:space="preserve"> </w:t>
      </w:r>
      <w:r>
        <w:rPr>
          <w:i/>
          <w:color w:val="231F20"/>
          <w:w w:val="105"/>
          <w:sz w:val="19"/>
        </w:rPr>
        <w:t>of</w:t>
      </w:r>
      <w:r>
        <w:rPr>
          <w:i/>
          <w:color w:val="231F20"/>
          <w:spacing w:val="-6"/>
          <w:w w:val="105"/>
          <w:sz w:val="19"/>
        </w:rPr>
        <w:t xml:space="preserve"> </w:t>
      </w:r>
      <w:r>
        <w:rPr>
          <w:i/>
          <w:color w:val="231F20"/>
          <w:w w:val="105"/>
          <w:sz w:val="19"/>
        </w:rPr>
        <w:t>the</w:t>
      </w:r>
      <w:r>
        <w:rPr>
          <w:i/>
          <w:color w:val="231F20"/>
          <w:spacing w:val="-6"/>
          <w:w w:val="105"/>
          <w:sz w:val="19"/>
        </w:rPr>
        <w:t xml:space="preserve"> </w:t>
      </w:r>
      <w:r>
        <w:rPr>
          <w:i/>
          <w:color w:val="231F20"/>
          <w:w w:val="105"/>
          <w:sz w:val="19"/>
        </w:rPr>
        <w:t>12.2-12.7</w:t>
      </w:r>
      <w:r>
        <w:rPr>
          <w:i/>
          <w:color w:val="231F20"/>
          <w:spacing w:val="-7"/>
          <w:w w:val="105"/>
          <w:sz w:val="19"/>
        </w:rPr>
        <w:t xml:space="preserve"> </w:t>
      </w:r>
      <w:r>
        <w:rPr>
          <w:i/>
          <w:color w:val="231F20"/>
          <w:w w:val="105"/>
          <w:sz w:val="19"/>
        </w:rPr>
        <w:t>GHz</w:t>
      </w:r>
      <w:r>
        <w:rPr>
          <w:i/>
          <w:color w:val="231F20"/>
          <w:spacing w:val="-6"/>
          <w:w w:val="105"/>
          <w:sz w:val="19"/>
        </w:rPr>
        <w:t xml:space="preserve"> </w:t>
      </w:r>
      <w:r>
        <w:rPr>
          <w:i/>
          <w:color w:val="231F20"/>
          <w:w w:val="105"/>
          <w:sz w:val="19"/>
        </w:rPr>
        <w:t>Band</w:t>
      </w:r>
      <w:r>
        <w:rPr>
          <w:color w:val="231F20"/>
          <w:w w:val="105"/>
          <w:sz w:val="19"/>
        </w:rPr>
        <w:t>,</w:t>
      </w:r>
      <w:r>
        <w:rPr>
          <w:color w:val="231F20"/>
          <w:spacing w:val="-6"/>
          <w:w w:val="105"/>
          <w:sz w:val="19"/>
        </w:rPr>
        <w:t xml:space="preserve"> </w:t>
      </w:r>
      <w:r>
        <w:rPr>
          <w:color w:val="231F20"/>
          <w:w w:val="105"/>
          <w:sz w:val="19"/>
        </w:rPr>
        <w:t>WT</w:t>
      </w:r>
      <w:r>
        <w:rPr>
          <w:color w:val="231F20"/>
          <w:spacing w:val="-6"/>
          <w:w w:val="105"/>
          <w:sz w:val="19"/>
        </w:rPr>
        <w:t xml:space="preserve"> </w:t>
      </w:r>
      <w:r>
        <w:rPr>
          <w:color w:val="231F20"/>
          <w:w w:val="105"/>
          <w:sz w:val="19"/>
        </w:rPr>
        <w:t>Docket</w:t>
      </w:r>
      <w:r>
        <w:rPr>
          <w:color w:val="231F20"/>
          <w:spacing w:val="-6"/>
          <w:w w:val="105"/>
          <w:sz w:val="19"/>
        </w:rPr>
        <w:t xml:space="preserve"> </w:t>
      </w:r>
      <w:r>
        <w:rPr>
          <w:color w:val="231F20"/>
          <w:w w:val="105"/>
          <w:sz w:val="19"/>
        </w:rPr>
        <w:t>No.</w:t>
      </w:r>
      <w:r>
        <w:rPr>
          <w:color w:val="231F20"/>
          <w:spacing w:val="-6"/>
          <w:w w:val="105"/>
          <w:sz w:val="19"/>
        </w:rPr>
        <w:t xml:space="preserve"> </w:t>
      </w:r>
      <w:r>
        <w:rPr>
          <w:color w:val="231F20"/>
          <w:w w:val="105"/>
          <w:sz w:val="19"/>
        </w:rPr>
        <w:t>20-443;</w:t>
      </w:r>
      <w:r>
        <w:rPr>
          <w:color w:val="231F20"/>
          <w:spacing w:val="-8"/>
          <w:w w:val="105"/>
          <w:sz w:val="19"/>
        </w:rPr>
        <w:t xml:space="preserve"> </w:t>
      </w:r>
      <w:r>
        <w:rPr>
          <w:i/>
          <w:color w:val="231F20"/>
          <w:w w:val="105"/>
          <w:sz w:val="19"/>
        </w:rPr>
        <w:t>Expanding</w:t>
      </w:r>
      <w:r>
        <w:rPr>
          <w:i/>
          <w:color w:val="231F20"/>
          <w:spacing w:val="-6"/>
          <w:w w:val="105"/>
          <w:sz w:val="19"/>
        </w:rPr>
        <w:t xml:space="preserve"> </w:t>
      </w:r>
      <w:r>
        <w:rPr>
          <w:i/>
          <w:color w:val="231F20"/>
          <w:w w:val="105"/>
          <w:sz w:val="19"/>
        </w:rPr>
        <w:t>Flexible</w:t>
      </w:r>
      <w:r>
        <w:rPr>
          <w:i/>
          <w:color w:val="231F20"/>
          <w:w w:val="104"/>
          <w:sz w:val="19"/>
        </w:rPr>
        <w:t xml:space="preserve"> </w:t>
      </w:r>
      <w:r>
        <w:rPr>
          <w:i/>
          <w:color w:val="231F20"/>
          <w:w w:val="105"/>
          <w:sz w:val="19"/>
        </w:rPr>
        <w:t>Use in Mid-Band Spectrum Between 3.7-24 GHz</w:t>
      </w:r>
      <w:r>
        <w:rPr>
          <w:color w:val="231F20"/>
          <w:w w:val="105"/>
          <w:sz w:val="19"/>
        </w:rPr>
        <w:t xml:space="preserve">, GN Docket No. 17-183; </w:t>
      </w:r>
      <w:r>
        <w:rPr>
          <w:i/>
          <w:color w:val="231F20"/>
          <w:w w:val="105"/>
          <w:sz w:val="19"/>
        </w:rPr>
        <w:t xml:space="preserve">MVDDS 5G Coalition Petition for Rulemaking to Permit MVDDS Use of the 12.2-12.7 GHz Band for Two-Way </w:t>
      </w:r>
      <w:r>
        <w:rPr>
          <w:i/>
          <w:color w:val="231F20"/>
          <w:spacing w:val="-2"/>
          <w:w w:val="105"/>
          <w:sz w:val="19"/>
        </w:rPr>
        <w:t xml:space="preserve">Mobile </w:t>
      </w:r>
      <w:r>
        <w:rPr>
          <w:i/>
          <w:color w:val="231F20"/>
          <w:sz w:val="19"/>
        </w:rPr>
        <w:t xml:space="preserve">Broadband Service, </w:t>
      </w:r>
      <w:r>
        <w:rPr>
          <w:color w:val="231F20"/>
          <w:sz w:val="19"/>
        </w:rPr>
        <w:t xml:space="preserve">RM-11768 (Proceeding </w:t>
      </w:r>
      <w:r>
        <w:rPr>
          <w:color w:val="231F20"/>
          <w:spacing w:val="29"/>
          <w:sz w:val="19"/>
        </w:rPr>
        <w:t xml:space="preserve"> </w:t>
      </w:r>
      <w:r>
        <w:rPr>
          <w:color w:val="231F20"/>
          <w:sz w:val="19"/>
        </w:rPr>
        <w:t>Terminated)</w:t>
      </w:r>
    </w:p>
    <w:p w14:paraId="3F26209F" w14:textId="77777777" w:rsidR="002F5809" w:rsidRDefault="002F5809">
      <w:pPr>
        <w:pStyle w:val="BodyText"/>
        <w:spacing w:before="8"/>
      </w:pPr>
    </w:p>
    <w:p w14:paraId="34BE5252" w14:textId="26591446" w:rsidR="002F5809" w:rsidRDefault="00A843CD">
      <w:pPr>
        <w:pStyle w:val="BodyText"/>
        <w:spacing w:line="249" w:lineRule="auto"/>
        <w:ind w:left="216" w:right="154" w:firstLine="648"/>
      </w:pPr>
      <w:r>
        <w:rPr>
          <w:color w:val="231F20"/>
          <w:w w:val="105"/>
        </w:rPr>
        <w:t xml:space="preserve">A range of different providers offer services in the 12 GHz band today.  And with this proceeding, we </w:t>
      </w:r>
      <w:r w:rsidR="006F6C59" w:rsidRPr="006F6C59">
        <w:rPr>
          <w:color w:val="231F20"/>
          <w:w w:val="105"/>
          <w:highlight w:val="magenta"/>
        </w:rPr>
        <w:t>seek comment</w:t>
      </w:r>
      <w:r>
        <w:rPr>
          <w:color w:val="231F20"/>
          <w:w w:val="105"/>
        </w:rPr>
        <w:t xml:space="preserve"> on whether adding additional authorizations would promote or hinder the delivery of next-generation servic</w:t>
      </w:r>
      <w:r>
        <w:rPr>
          <w:color w:val="231F20"/>
          <w:w w:val="105"/>
        </w:rPr>
        <w:t>es.  As we do so, I want to thank my colleagues for agreeing to edits that added additional questions to this Notice and thus helped ensure that we approach the policy and technical issues associated with this band in a balanced manner. I look forward to r</w:t>
      </w:r>
      <w:r>
        <w:rPr>
          <w:color w:val="231F20"/>
          <w:w w:val="105"/>
        </w:rPr>
        <w:t>eviewing the record in this proceeding and reaching a result that will promote the public interest.</w:t>
      </w:r>
    </w:p>
    <w:p w14:paraId="0468F679" w14:textId="77777777" w:rsidR="002F5809" w:rsidRDefault="002F5809">
      <w:pPr>
        <w:spacing w:line="249" w:lineRule="auto"/>
        <w:sectPr w:rsidR="002F5809">
          <w:pgSz w:w="12240" w:h="15840"/>
          <w:pgMar w:top="2240" w:right="1720" w:bottom="500" w:left="1720" w:header="2019" w:footer="317" w:gutter="0"/>
          <w:cols w:space="720"/>
        </w:sectPr>
      </w:pPr>
    </w:p>
    <w:p w14:paraId="49C43BE6" w14:textId="77777777" w:rsidR="002F5809" w:rsidRDefault="002F5809">
      <w:pPr>
        <w:pStyle w:val="BodyText"/>
        <w:rPr>
          <w:sz w:val="27"/>
        </w:rPr>
      </w:pPr>
    </w:p>
    <w:p w14:paraId="083ACC63" w14:textId="77777777" w:rsidR="002F5809" w:rsidRDefault="00A843CD">
      <w:pPr>
        <w:pStyle w:val="Heading1"/>
        <w:spacing w:line="249" w:lineRule="auto"/>
        <w:ind w:left="2623" w:right="2450" w:firstLine="1021"/>
      </w:pPr>
      <w:r>
        <w:rPr>
          <w:color w:val="231F20"/>
          <w:w w:val="105"/>
        </w:rPr>
        <w:t>STATEMENT OF COMMISSIONER GEOFFREY STARKS</w:t>
      </w:r>
    </w:p>
    <w:p w14:paraId="52BF9FAC" w14:textId="77777777" w:rsidR="002F5809" w:rsidRDefault="00A843CD">
      <w:pPr>
        <w:ind w:left="2547" w:right="2493"/>
        <w:jc w:val="center"/>
        <w:rPr>
          <w:b/>
          <w:sz w:val="19"/>
        </w:rPr>
      </w:pPr>
      <w:r>
        <w:rPr>
          <w:b/>
          <w:color w:val="231F20"/>
          <w:w w:val="105"/>
          <w:sz w:val="19"/>
        </w:rPr>
        <w:t>CONCURRING</w:t>
      </w:r>
    </w:p>
    <w:p w14:paraId="1C5D5BAF" w14:textId="77777777" w:rsidR="002F5809" w:rsidRDefault="002F5809">
      <w:pPr>
        <w:pStyle w:val="BodyText"/>
        <w:spacing w:before="8"/>
        <w:rPr>
          <w:b/>
          <w:sz w:val="20"/>
        </w:rPr>
      </w:pPr>
    </w:p>
    <w:p w14:paraId="44930604" w14:textId="77777777" w:rsidR="002F5809" w:rsidRDefault="00A843CD">
      <w:pPr>
        <w:tabs>
          <w:tab w:val="left" w:pos="863"/>
        </w:tabs>
        <w:spacing w:line="249" w:lineRule="auto"/>
        <w:ind w:left="863" w:right="198" w:hanging="648"/>
        <w:rPr>
          <w:sz w:val="19"/>
        </w:rPr>
      </w:pPr>
      <w:r>
        <w:rPr>
          <w:color w:val="231F20"/>
          <w:w w:val="105"/>
          <w:sz w:val="19"/>
        </w:rPr>
        <w:t>Re:</w:t>
      </w:r>
      <w:r>
        <w:rPr>
          <w:color w:val="231F20"/>
          <w:w w:val="105"/>
          <w:sz w:val="19"/>
        </w:rPr>
        <w:tab/>
      </w:r>
      <w:r>
        <w:rPr>
          <w:i/>
          <w:color w:val="231F20"/>
          <w:w w:val="105"/>
          <w:sz w:val="19"/>
        </w:rPr>
        <w:t>Expanding</w:t>
      </w:r>
      <w:r>
        <w:rPr>
          <w:i/>
          <w:color w:val="231F20"/>
          <w:spacing w:val="-6"/>
          <w:w w:val="105"/>
          <w:sz w:val="19"/>
        </w:rPr>
        <w:t xml:space="preserve"> </w:t>
      </w:r>
      <w:r>
        <w:rPr>
          <w:i/>
          <w:color w:val="231F20"/>
          <w:w w:val="105"/>
          <w:sz w:val="19"/>
        </w:rPr>
        <w:t>Flexible</w:t>
      </w:r>
      <w:r>
        <w:rPr>
          <w:i/>
          <w:color w:val="231F20"/>
          <w:spacing w:val="-6"/>
          <w:w w:val="105"/>
          <w:sz w:val="19"/>
        </w:rPr>
        <w:t xml:space="preserve"> </w:t>
      </w:r>
      <w:r>
        <w:rPr>
          <w:i/>
          <w:color w:val="231F20"/>
          <w:w w:val="105"/>
          <w:sz w:val="19"/>
        </w:rPr>
        <w:t>Use</w:t>
      </w:r>
      <w:r>
        <w:rPr>
          <w:i/>
          <w:color w:val="231F20"/>
          <w:spacing w:val="-6"/>
          <w:w w:val="105"/>
          <w:sz w:val="19"/>
        </w:rPr>
        <w:t xml:space="preserve"> </w:t>
      </w:r>
      <w:r>
        <w:rPr>
          <w:i/>
          <w:color w:val="231F20"/>
          <w:w w:val="105"/>
          <w:sz w:val="19"/>
        </w:rPr>
        <w:t>of</w:t>
      </w:r>
      <w:r>
        <w:rPr>
          <w:i/>
          <w:color w:val="231F20"/>
          <w:spacing w:val="-6"/>
          <w:w w:val="105"/>
          <w:sz w:val="19"/>
        </w:rPr>
        <w:t xml:space="preserve"> </w:t>
      </w:r>
      <w:r>
        <w:rPr>
          <w:i/>
          <w:color w:val="231F20"/>
          <w:w w:val="105"/>
          <w:sz w:val="19"/>
        </w:rPr>
        <w:t>the</w:t>
      </w:r>
      <w:r>
        <w:rPr>
          <w:i/>
          <w:color w:val="231F20"/>
          <w:spacing w:val="-6"/>
          <w:w w:val="105"/>
          <w:sz w:val="19"/>
        </w:rPr>
        <w:t xml:space="preserve"> </w:t>
      </w:r>
      <w:r>
        <w:rPr>
          <w:i/>
          <w:color w:val="231F20"/>
          <w:w w:val="105"/>
          <w:sz w:val="19"/>
        </w:rPr>
        <w:t>12.2-12.7</w:t>
      </w:r>
      <w:r>
        <w:rPr>
          <w:i/>
          <w:color w:val="231F20"/>
          <w:spacing w:val="-7"/>
          <w:w w:val="105"/>
          <w:sz w:val="19"/>
        </w:rPr>
        <w:t xml:space="preserve"> </w:t>
      </w:r>
      <w:r>
        <w:rPr>
          <w:i/>
          <w:color w:val="231F20"/>
          <w:w w:val="105"/>
          <w:sz w:val="19"/>
        </w:rPr>
        <w:t>GHz</w:t>
      </w:r>
      <w:r>
        <w:rPr>
          <w:i/>
          <w:color w:val="231F20"/>
          <w:spacing w:val="-6"/>
          <w:w w:val="105"/>
          <w:sz w:val="19"/>
        </w:rPr>
        <w:t xml:space="preserve"> </w:t>
      </w:r>
      <w:r>
        <w:rPr>
          <w:i/>
          <w:color w:val="231F20"/>
          <w:w w:val="105"/>
          <w:sz w:val="19"/>
        </w:rPr>
        <w:t>Band</w:t>
      </w:r>
      <w:r>
        <w:rPr>
          <w:color w:val="231F20"/>
          <w:w w:val="105"/>
          <w:sz w:val="19"/>
        </w:rPr>
        <w:t>,</w:t>
      </w:r>
      <w:r>
        <w:rPr>
          <w:color w:val="231F20"/>
          <w:spacing w:val="-6"/>
          <w:w w:val="105"/>
          <w:sz w:val="19"/>
        </w:rPr>
        <w:t xml:space="preserve"> </w:t>
      </w:r>
      <w:r>
        <w:rPr>
          <w:color w:val="231F20"/>
          <w:w w:val="105"/>
          <w:sz w:val="19"/>
        </w:rPr>
        <w:t>WT</w:t>
      </w:r>
      <w:r>
        <w:rPr>
          <w:color w:val="231F20"/>
          <w:spacing w:val="-6"/>
          <w:w w:val="105"/>
          <w:sz w:val="19"/>
        </w:rPr>
        <w:t xml:space="preserve"> </w:t>
      </w:r>
      <w:r>
        <w:rPr>
          <w:color w:val="231F20"/>
          <w:w w:val="105"/>
          <w:sz w:val="19"/>
        </w:rPr>
        <w:t>Docket</w:t>
      </w:r>
      <w:r>
        <w:rPr>
          <w:color w:val="231F20"/>
          <w:spacing w:val="-6"/>
          <w:w w:val="105"/>
          <w:sz w:val="19"/>
        </w:rPr>
        <w:t xml:space="preserve"> </w:t>
      </w:r>
      <w:r>
        <w:rPr>
          <w:color w:val="231F20"/>
          <w:w w:val="105"/>
          <w:sz w:val="19"/>
        </w:rPr>
        <w:t>No.</w:t>
      </w:r>
      <w:r>
        <w:rPr>
          <w:color w:val="231F20"/>
          <w:spacing w:val="-6"/>
          <w:w w:val="105"/>
          <w:sz w:val="19"/>
        </w:rPr>
        <w:t xml:space="preserve"> </w:t>
      </w:r>
      <w:r>
        <w:rPr>
          <w:color w:val="231F20"/>
          <w:w w:val="105"/>
          <w:sz w:val="19"/>
        </w:rPr>
        <w:t>20-443;</w:t>
      </w:r>
      <w:r>
        <w:rPr>
          <w:color w:val="231F20"/>
          <w:spacing w:val="-8"/>
          <w:w w:val="105"/>
          <w:sz w:val="19"/>
        </w:rPr>
        <w:t xml:space="preserve"> </w:t>
      </w:r>
      <w:r>
        <w:rPr>
          <w:i/>
          <w:color w:val="231F20"/>
          <w:w w:val="105"/>
          <w:sz w:val="19"/>
        </w:rPr>
        <w:t>Expanding</w:t>
      </w:r>
      <w:r>
        <w:rPr>
          <w:i/>
          <w:color w:val="231F20"/>
          <w:spacing w:val="-6"/>
          <w:w w:val="105"/>
          <w:sz w:val="19"/>
        </w:rPr>
        <w:t xml:space="preserve"> </w:t>
      </w:r>
      <w:r>
        <w:rPr>
          <w:i/>
          <w:color w:val="231F20"/>
          <w:w w:val="105"/>
          <w:sz w:val="19"/>
        </w:rPr>
        <w:t>F</w:t>
      </w:r>
      <w:r>
        <w:rPr>
          <w:i/>
          <w:color w:val="231F20"/>
          <w:w w:val="105"/>
          <w:sz w:val="19"/>
        </w:rPr>
        <w:t>lexible</w:t>
      </w:r>
      <w:r>
        <w:rPr>
          <w:i/>
          <w:color w:val="231F20"/>
          <w:w w:val="104"/>
          <w:sz w:val="19"/>
        </w:rPr>
        <w:t xml:space="preserve"> </w:t>
      </w:r>
      <w:r>
        <w:rPr>
          <w:i/>
          <w:color w:val="231F20"/>
          <w:w w:val="105"/>
          <w:sz w:val="19"/>
        </w:rPr>
        <w:t>Use in Mid-Band Spectrum Between 3.7-24 GHz</w:t>
      </w:r>
      <w:r>
        <w:rPr>
          <w:color w:val="231F20"/>
          <w:w w:val="105"/>
          <w:sz w:val="19"/>
        </w:rPr>
        <w:t xml:space="preserve">, GN Docket No. 17-183; </w:t>
      </w:r>
      <w:r>
        <w:rPr>
          <w:i/>
          <w:color w:val="231F20"/>
          <w:w w:val="105"/>
          <w:sz w:val="19"/>
        </w:rPr>
        <w:t xml:space="preserve">MVDDS 5G Coalition </w:t>
      </w:r>
      <w:r>
        <w:rPr>
          <w:i/>
          <w:color w:val="231F20"/>
          <w:w w:val="105"/>
          <w:sz w:val="19"/>
        </w:rPr>
        <w:t xml:space="preserve">Petition for Rulemaking to Permit MVDDS Use of the 12.2-12.7 GHz Band for Two-Way </w:t>
      </w:r>
      <w:r>
        <w:rPr>
          <w:i/>
          <w:color w:val="231F20"/>
          <w:spacing w:val="-2"/>
          <w:w w:val="105"/>
          <w:sz w:val="19"/>
        </w:rPr>
        <w:t xml:space="preserve">Mobile </w:t>
      </w:r>
      <w:r>
        <w:rPr>
          <w:i/>
          <w:color w:val="231F20"/>
          <w:sz w:val="19"/>
        </w:rPr>
        <w:t xml:space="preserve">Broadband Service, </w:t>
      </w:r>
      <w:r>
        <w:rPr>
          <w:color w:val="231F20"/>
          <w:sz w:val="19"/>
        </w:rPr>
        <w:t xml:space="preserve">RM-11768 (Proceeding </w:t>
      </w:r>
      <w:r>
        <w:rPr>
          <w:color w:val="231F20"/>
          <w:spacing w:val="29"/>
          <w:sz w:val="19"/>
        </w:rPr>
        <w:t xml:space="preserve"> </w:t>
      </w:r>
      <w:r>
        <w:rPr>
          <w:color w:val="231F20"/>
          <w:sz w:val="19"/>
        </w:rPr>
        <w:t>Terminated)</w:t>
      </w:r>
    </w:p>
    <w:p w14:paraId="575A9F31" w14:textId="77777777" w:rsidR="002F5809" w:rsidRDefault="002F5809">
      <w:pPr>
        <w:pStyle w:val="BodyText"/>
        <w:spacing w:before="9"/>
      </w:pPr>
    </w:p>
    <w:p w14:paraId="4A9A0F8A" w14:textId="77777777" w:rsidR="002F5809" w:rsidRDefault="00A843CD">
      <w:pPr>
        <w:pStyle w:val="BodyText"/>
        <w:spacing w:line="249" w:lineRule="auto"/>
        <w:ind w:left="215" w:right="215" w:firstLine="648"/>
      </w:pPr>
      <w:r>
        <w:rPr>
          <w:color w:val="231F20"/>
          <w:w w:val="105"/>
        </w:rPr>
        <w:t>The Petition underlying this proceeding was filed with the Commission in April 2016. In that filing, the Petition</w:t>
      </w:r>
      <w:r>
        <w:rPr>
          <w:color w:val="231F20"/>
          <w:w w:val="105"/>
        </w:rPr>
        <w:t>ers clearly stated that mobile wireless operations could not coexist in the 12 GHz band with NGSO satellite broadband, a service that was still largely on the drawing board at that time. For over four years, this Administration ignored that Petition even a</w:t>
      </w:r>
      <w:r>
        <w:rPr>
          <w:color w:val="231F20"/>
          <w:w w:val="105"/>
        </w:rPr>
        <w:t>s it granted multiple authorizations to NGSO applicants. Many of those decisions noted the potential of next-generation satellite broadband, particularly for service to the hardest-to-reach communities. During that same period, this Commission repeatedly e</w:t>
      </w:r>
      <w:r>
        <w:rPr>
          <w:color w:val="231F20"/>
          <w:w w:val="105"/>
        </w:rPr>
        <w:t>xpanded the number of spectrum bands available for terrestrial wireless service, even as the Petitioners failed to roll out any significant service of their own.</w:t>
      </w:r>
    </w:p>
    <w:p w14:paraId="1352FAD3" w14:textId="77777777" w:rsidR="002F5809" w:rsidRDefault="002F5809">
      <w:pPr>
        <w:pStyle w:val="BodyText"/>
        <w:spacing w:before="9"/>
      </w:pPr>
    </w:p>
    <w:p w14:paraId="716D3463" w14:textId="77777777" w:rsidR="002F5809" w:rsidRDefault="00A843CD">
      <w:pPr>
        <w:pStyle w:val="BodyText"/>
        <w:spacing w:line="249" w:lineRule="auto"/>
        <w:ind w:left="215" w:right="128" w:firstLine="648"/>
      </w:pPr>
      <w:r>
        <w:rPr>
          <w:color w:val="231F20"/>
          <w:w w:val="105"/>
        </w:rPr>
        <w:t>NGSO operators like SpaceX and OneWeb have now launched over a thousand satellites and invested billions of dollars relying on access to the 12 GHz band to provide service to their customers. SpaceX recently even won nearly $900 million in universal servic</w:t>
      </w:r>
      <w:r>
        <w:rPr>
          <w:color w:val="231F20"/>
          <w:w w:val="105"/>
        </w:rPr>
        <w:t>e funding in our RDOF auction -- a huge priority for this Administration. From the beginning, these NGSOs have told us that repurposing the 12 GHz band would not only damage their ability to serve and compete for customers but also raise questions about th</w:t>
      </w:r>
      <w:r>
        <w:rPr>
          <w:color w:val="231F20"/>
          <w:w w:val="105"/>
        </w:rPr>
        <w:t>eir future investments in a service that could help close the rural digital divide.</w:t>
      </w:r>
    </w:p>
    <w:p w14:paraId="057F9B9A" w14:textId="77777777" w:rsidR="002F5809" w:rsidRDefault="002F5809">
      <w:pPr>
        <w:pStyle w:val="BodyText"/>
        <w:spacing w:before="9"/>
      </w:pPr>
    </w:p>
    <w:p w14:paraId="0B810A23" w14:textId="77777777" w:rsidR="002F5809" w:rsidRDefault="00A843CD">
      <w:pPr>
        <w:pStyle w:val="BodyText"/>
        <w:spacing w:line="249" w:lineRule="auto"/>
        <w:ind w:left="215" w:right="82" w:firstLine="648"/>
      </w:pPr>
      <w:r>
        <w:rPr>
          <w:color w:val="231F20"/>
          <w:w w:val="105"/>
        </w:rPr>
        <w:t>This NPRM would have been more appropriate years ago as opposed to these final closeout days. While the parties dispute whether NGSO operators assumed the risk that we mig</w:t>
      </w:r>
      <w:r>
        <w:rPr>
          <w:color w:val="231F20"/>
          <w:w w:val="105"/>
        </w:rPr>
        <w:t>ht someday repurpose the band, the failure of the outgoing Administration to act until the final month of its tenure raises serious questions about the timing of this item, when the impact of any changes to the band will be far more disruptive.</w:t>
      </w:r>
    </w:p>
    <w:p w14:paraId="706E941D" w14:textId="77777777" w:rsidR="002F5809" w:rsidRDefault="002F5809">
      <w:pPr>
        <w:pStyle w:val="BodyText"/>
        <w:spacing w:before="10"/>
      </w:pPr>
    </w:p>
    <w:p w14:paraId="5D350D9A" w14:textId="77777777" w:rsidR="002F5809" w:rsidRDefault="00A843CD">
      <w:pPr>
        <w:pStyle w:val="BodyText"/>
        <w:spacing w:line="249" w:lineRule="auto"/>
        <w:ind w:left="215" w:right="100" w:firstLine="648"/>
      </w:pPr>
      <w:r>
        <w:rPr>
          <w:color w:val="231F20"/>
          <w:w w:val="105"/>
        </w:rPr>
        <w:t xml:space="preserve">Advocates </w:t>
      </w:r>
      <w:r>
        <w:rPr>
          <w:color w:val="231F20"/>
          <w:w w:val="105"/>
        </w:rPr>
        <w:t>describe this item as a "neutral" NPRM that simply asks what, if anything, to do with the 12 GHz band, without proposing any specific course of action. Those same advocates claim that there's no harm in simply asking questions about the future of the band,</w:t>
      </w:r>
      <w:r>
        <w:rPr>
          <w:color w:val="231F20"/>
          <w:w w:val="105"/>
        </w:rPr>
        <w:t xml:space="preserve"> but that claim is belied by the insistence of those same parties on the designation of this item as a Notice of Proposed </w:t>
      </w:r>
      <w:r>
        <w:rPr>
          <w:color w:val="231F20"/>
          <w:w w:val="105"/>
          <w:u w:val="single" w:color="231F20"/>
        </w:rPr>
        <w:t xml:space="preserve">Rulemaking </w:t>
      </w:r>
      <w:r>
        <w:rPr>
          <w:color w:val="231F20"/>
          <w:w w:val="105"/>
        </w:rPr>
        <w:t xml:space="preserve">rather than a Notice of </w:t>
      </w:r>
      <w:r>
        <w:rPr>
          <w:color w:val="231F20"/>
          <w:w w:val="105"/>
          <w:u w:val="single" w:color="231F20"/>
        </w:rPr>
        <w:t>Inquiry</w:t>
      </w:r>
      <w:r>
        <w:rPr>
          <w:color w:val="231F20"/>
          <w:w w:val="105"/>
        </w:rPr>
        <w:t>. That insistence demonstrates that those parties intend this item to open the door to takin</w:t>
      </w:r>
      <w:r>
        <w:rPr>
          <w:color w:val="231F20"/>
          <w:w w:val="105"/>
        </w:rPr>
        <w:t>g away a primary downlink for satellite broadband service that has already seen billions of dollars in investment. Merely adopting this NPRM raises serious questions about the future use of the band, and may cause NGSOs to reconsider their investment decis</w:t>
      </w:r>
      <w:r>
        <w:rPr>
          <w:color w:val="231F20"/>
          <w:w w:val="105"/>
        </w:rPr>
        <w:t>ions -- even as our agency likewise invests hundreds of millions of dollars in satellite broadband to connect rural America.</w:t>
      </w:r>
    </w:p>
    <w:p w14:paraId="5757AA88" w14:textId="77777777" w:rsidR="002F5809" w:rsidRDefault="002F5809">
      <w:pPr>
        <w:pStyle w:val="BodyText"/>
        <w:spacing w:before="9"/>
      </w:pPr>
    </w:p>
    <w:p w14:paraId="5935F839" w14:textId="77777777" w:rsidR="002F5809" w:rsidRDefault="00A843CD">
      <w:pPr>
        <w:pStyle w:val="BodyText"/>
        <w:spacing w:line="249" w:lineRule="auto"/>
        <w:ind w:left="216" w:right="160" w:firstLine="648"/>
      </w:pPr>
      <w:r>
        <w:rPr>
          <w:color w:val="231F20"/>
          <w:w w:val="105"/>
        </w:rPr>
        <w:t>Nevertheless, I recognize that some services in the band are in decline or have not fulfilled their promise. Maximizing the effici</w:t>
      </w:r>
      <w:r>
        <w:rPr>
          <w:color w:val="231F20"/>
          <w:w w:val="105"/>
        </w:rPr>
        <w:t>ent use of spectrum is a core function of this agency, and I concur with moving forward. As we do so, however, I expect the Commission to weigh the heavy concern of protecting</w:t>
      </w:r>
      <w:r>
        <w:rPr>
          <w:color w:val="231F20"/>
          <w:spacing w:val="-6"/>
          <w:w w:val="105"/>
        </w:rPr>
        <w:t xml:space="preserve"> </w:t>
      </w:r>
      <w:r>
        <w:rPr>
          <w:color w:val="231F20"/>
          <w:w w:val="105"/>
        </w:rPr>
        <w:t>satellite</w:t>
      </w:r>
      <w:r>
        <w:rPr>
          <w:color w:val="231F20"/>
          <w:spacing w:val="-6"/>
          <w:w w:val="105"/>
        </w:rPr>
        <w:t xml:space="preserve"> </w:t>
      </w:r>
      <w:r>
        <w:rPr>
          <w:color w:val="231F20"/>
          <w:w w:val="105"/>
        </w:rPr>
        <w:t>broadband</w:t>
      </w:r>
      <w:r>
        <w:rPr>
          <w:color w:val="231F20"/>
          <w:spacing w:val="-6"/>
          <w:w w:val="105"/>
        </w:rPr>
        <w:t xml:space="preserve"> </w:t>
      </w:r>
      <w:r>
        <w:rPr>
          <w:color w:val="231F20"/>
          <w:w w:val="105"/>
        </w:rPr>
        <w:t>from</w:t>
      </w:r>
      <w:r>
        <w:rPr>
          <w:color w:val="231F20"/>
          <w:spacing w:val="-6"/>
          <w:w w:val="105"/>
        </w:rPr>
        <w:t xml:space="preserve"> </w:t>
      </w:r>
      <w:r>
        <w:rPr>
          <w:color w:val="231F20"/>
          <w:w w:val="105"/>
        </w:rPr>
        <w:t>harmful</w:t>
      </w:r>
      <w:r>
        <w:rPr>
          <w:color w:val="231F20"/>
          <w:spacing w:val="-6"/>
          <w:w w:val="105"/>
        </w:rPr>
        <w:t xml:space="preserve"> </w:t>
      </w:r>
      <w:r>
        <w:rPr>
          <w:color w:val="231F20"/>
          <w:w w:val="105"/>
        </w:rPr>
        <w:t>interference</w:t>
      </w:r>
      <w:r>
        <w:rPr>
          <w:color w:val="231F20"/>
          <w:spacing w:val="-6"/>
          <w:w w:val="105"/>
        </w:rPr>
        <w:t xml:space="preserve"> </w:t>
      </w:r>
      <w:r>
        <w:rPr>
          <w:color w:val="231F20"/>
          <w:w w:val="105"/>
        </w:rPr>
        <w:t>from</w:t>
      </w:r>
      <w:r>
        <w:rPr>
          <w:color w:val="231F20"/>
          <w:spacing w:val="-6"/>
          <w:w w:val="105"/>
        </w:rPr>
        <w:t xml:space="preserve"> </w:t>
      </w:r>
      <w:r>
        <w:rPr>
          <w:color w:val="231F20"/>
          <w:w w:val="105"/>
        </w:rPr>
        <w:t>any</w:t>
      </w:r>
      <w:r>
        <w:rPr>
          <w:color w:val="231F20"/>
          <w:spacing w:val="-6"/>
          <w:w w:val="105"/>
        </w:rPr>
        <w:t xml:space="preserve"> </w:t>
      </w:r>
      <w:r>
        <w:rPr>
          <w:color w:val="231F20"/>
          <w:w w:val="105"/>
        </w:rPr>
        <w:t>new</w:t>
      </w:r>
      <w:r>
        <w:rPr>
          <w:color w:val="231F20"/>
          <w:spacing w:val="-6"/>
          <w:w w:val="105"/>
        </w:rPr>
        <w:t xml:space="preserve"> </w:t>
      </w:r>
      <w:r>
        <w:rPr>
          <w:color w:val="231F20"/>
          <w:w w:val="105"/>
        </w:rPr>
        <w:t>operations</w:t>
      </w:r>
      <w:r>
        <w:rPr>
          <w:color w:val="231F20"/>
          <w:spacing w:val="-6"/>
          <w:w w:val="105"/>
        </w:rPr>
        <w:t xml:space="preserve"> </w:t>
      </w:r>
      <w:r>
        <w:rPr>
          <w:color w:val="231F20"/>
          <w:w w:val="105"/>
        </w:rPr>
        <w:t>while</w:t>
      </w:r>
      <w:r>
        <w:rPr>
          <w:color w:val="231F20"/>
          <w:spacing w:val="-6"/>
          <w:w w:val="105"/>
        </w:rPr>
        <w:t xml:space="preserve"> </w:t>
      </w:r>
      <w:r>
        <w:rPr>
          <w:color w:val="231F20"/>
          <w:w w:val="105"/>
        </w:rPr>
        <w:t>also</w:t>
      </w:r>
      <w:r>
        <w:rPr>
          <w:color w:val="231F20"/>
          <w:spacing w:val="-6"/>
          <w:w w:val="105"/>
        </w:rPr>
        <w:t xml:space="preserve"> </w:t>
      </w:r>
      <w:r>
        <w:rPr>
          <w:color w:val="231F20"/>
          <w:w w:val="105"/>
        </w:rPr>
        <w:t>ensuring</w:t>
      </w:r>
      <w:r>
        <w:rPr>
          <w:color w:val="231F20"/>
          <w:spacing w:val="-6"/>
          <w:w w:val="105"/>
        </w:rPr>
        <w:t xml:space="preserve"> </w:t>
      </w:r>
      <w:r>
        <w:rPr>
          <w:color w:val="231F20"/>
          <w:w w:val="105"/>
        </w:rPr>
        <w:t>that this valuable service can fulfill its full potential. Moreover, given the current state of the existing terrestrial licensees' operations, I look forward to examining how those parties are fulfilling their own FCC</w:t>
      </w:r>
      <w:r>
        <w:rPr>
          <w:color w:val="231F20"/>
          <w:spacing w:val="-6"/>
          <w:w w:val="105"/>
        </w:rPr>
        <w:t xml:space="preserve"> </w:t>
      </w:r>
      <w:r>
        <w:rPr>
          <w:color w:val="231F20"/>
          <w:w w:val="105"/>
        </w:rPr>
        <w:t>obligations</w:t>
      </w:r>
      <w:r>
        <w:rPr>
          <w:color w:val="231F20"/>
          <w:spacing w:val="-6"/>
          <w:w w:val="105"/>
        </w:rPr>
        <w:t xml:space="preserve"> </w:t>
      </w:r>
      <w:r>
        <w:rPr>
          <w:color w:val="231F20"/>
          <w:w w:val="105"/>
        </w:rPr>
        <w:t>and</w:t>
      </w:r>
      <w:r>
        <w:rPr>
          <w:color w:val="231F20"/>
          <w:spacing w:val="-6"/>
          <w:w w:val="105"/>
        </w:rPr>
        <w:t xml:space="preserve"> </w:t>
      </w:r>
      <w:r>
        <w:rPr>
          <w:color w:val="231F20"/>
          <w:w w:val="105"/>
        </w:rPr>
        <w:t>whether</w:t>
      </w:r>
      <w:r>
        <w:rPr>
          <w:color w:val="231F20"/>
          <w:spacing w:val="-6"/>
          <w:w w:val="105"/>
        </w:rPr>
        <w:t xml:space="preserve"> </w:t>
      </w:r>
      <w:r>
        <w:rPr>
          <w:color w:val="231F20"/>
          <w:w w:val="105"/>
        </w:rPr>
        <w:t>the</w:t>
      </w:r>
      <w:r>
        <w:rPr>
          <w:color w:val="231F20"/>
          <w:w w:val="105"/>
        </w:rPr>
        <w:t>y</w:t>
      </w:r>
      <w:r>
        <w:rPr>
          <w:color w:val="231F20"/>
          <w:spacing w:val="-6"/>
          <w:w w:val="105"/>
        </w:rPr>
        <w:t xml:space="preserve"> </w:t>
      </w:r>
      <w:r>
        <w:rPr>
          <w:color w:val="231F20"/>
          <w:w w:val="105"/>
        </w:rPr>
        <w:t>should</w:t>
      </w:r>
      <w:r>
        <w:rPr>
          <w:color w:val="231F20"/>
          <w:spacing w:val="-6"/>
          <w:w w:val="105"/>
        </w:rPr>
        <w:t xml:space="preserve"> </w:t>
      </w:r>
      <w:r>
        <w:rPr>
          <w:color w:val="231F20"/>
          <w:w w:val="105"/>
        </w:rPr>
        <w:t>benefit</w:t>
      </w:r>
      <w:r>
        <w:rPr>
          <w:color w:val="231F20"/>
          <w:spacing w:val="-6"/>
          <w:w w:val="105"/>
        </w:rPr>
        <w:t xml:space="preserve"> </w:t>
      </w:r>
      <w:r>
        <w:rPr>
          <w:color w:val="231F20"/>
          <w:w w:val="105"/>
        </w:rPr>
        <w:t>from</w:t>
      </w:r>
      <w:r>
        <w:rPr>
          <w:color w:val="231F20"/>
          <w:spacing w:val="-6"/>
          <w:w w:val="105"/>
        </w:rPr>
        <w:t xml:space="preserve"> </w:t>
      </w:r>
      <w:r>
        <w:rPr>
          <w:color w:val="231F20"/>
          <w:w w:val="105"/>
        </w:rPr>
        <w:t>any</w:t>
      </w:r>
      <w:r>
        <w:rPr>
          <w:color w:val="231F20"/>
          <w:spacing w:val="-6"/>
          <w:w w:val="105"/>
        </w:rPr>
        <w:t xml:space="preserve"> </w:t>
      </w:r>
      <w:r>
        <w:rPr>
          <w:color w:val="231F20"/>
          <w:w w:val="105"/>
        </w:rPr>
        <w:t>changes</w:t>
      </w:r>
      <w:r>
        <w:rPr>
          <w:color w:val="231F20"/>
          <w:spacing w:val="-6"/>
          <w:w w:val="105"/>
        </w:rPr>
        <w:t xml:space="preserve"> </w:t>
      </w:r>
      <w:r>
        <w:rPr>
          <w:color w:val="231F20"/>
          <w:w w:val="105"/>
        </w:rPr>
        <w:t>to</w:t>
      </w:r>
      <w:r>
        <w:rPr>
          <w:color w:val="231F20"/>
          <w:spacing w:val="-6"/>
          <w:w w:val="105"/>
        </w:rPr>
        <w:t xml:space="preserve"> </w:t>
      </w:r>
      <w:r>
        <w:rPr>
          <w:color w:val="231F20"/>
          <w:w w:val="105"/>
        </w:rPr>
        <w:t>the</w:t>
      </w:r>
      <w:r>
        <w:rPr>
          <w:color w:val="231F20"/>
          <w:spacing w:val="-6"/>
          <w:w w:val="105"/>
        </w:rPr>
        <w:t xml:space="preserve"> </w:t>
      </w:r>
      <w:r>
        <w:rPr>
          <w:color w:val="231F20"/>
          <w:w w:val="105"/>
        </w:rPr>
        <w:t>band</w:t>
      </w:r>
      <w:r>
        <w:rPr>
          <w:color w:val="231F20"/>
          <w:spacing w:val="-7"/>
          <w:w w:val="105"/>
        </w:rPr>
        <w:t xml:space="preserve"> </w:t>
      </w:r>
      <w:r>
        <w:rPr>
          <w:color w:val="231F20"/>
          <w:w w:val="105"/>
        </w:rPr>
        <w:t>going</w:t>
      </w:r>
      <w:r>
        <w:rPr>
          <w:color w:val="231F20"/>
          <w:spacing w:val="-6"/>
          <w:w w:val="105"/>
        </w:rPr>
        <w:t xml:space="preserve"> </w:t>
      </w:r>
      <w:r>
        <w:rPr>
          <w:color w:val="231F20"/>
          <w:w w:val="105"/>
        </w:rPr>
        <w:t>forward.</w:t>
      </w:r>
    </w:p>
    <w:p w14:paraId="0680943A" w14:textId="77777777" w:rsidR="002F5809" w:rsidRDefault="002F5809">
      <w:pPr>
        <w:spacing w:line="249" w:lineRule="auto"/>
        <w:sectPr w:rsidR="002F5809">
          <w:pgSz w:w="12240" w:h="15840"/>
          <w:pgMar w:top="2240" w:right="1720" w:bottom="500" w:left="1720" w:header="2019" w:footer="317" w:gutter="0"/>
          <w:cols w:space="720"/>
        </w:sectPr>
      </w:pPr>
    </w:p>
    <w:p w14:paraId="0DC32FAB" w14:textId="77777777" w:rsidR="002F5809" w:rsidRDefault="002F5809">
      <w:pPr>
        <w:pStyle w:val="BodyText"/>
        <w:rPr>
          <w:sz w:val="20"/>
        </w:rPr>
      </w:pPr>
    </w:p>
    <w:p w14:paraId="14086840" w14:textId="77777777" w:rsidR="002F5809" w:rsidRDefault="002F5809">
      <w:pPr>
        <w:pStyle w:val="BodyText"/>
        <w:spacing w:before="9"/>
        <w:rPr>
          <w:sz w:val="18"/>
        </w:rPr>
      </w:pPr>
    </w:p>
    <w:p w14:paraId="21940A69" w14:textId="77777777" w:rsidR="002F5809" w:rsidRDefault="00A843CD">
      <w:pPr>
        <w:pStyle w:val="Heading1"/>
        <w:spacing w:before="1" w:line="249" w:lineRule="auto"/>
        <w:ind w:left="2552" w:right="1966" w:firstLine="1092"/>
      </w:pPr>
      <w:r>
        <w:rPr>
          <w:color w:val="231F20"/>
          <w:w w:val="105"/>
        </w:rPr>
        <w:t>STATEMENT OF COMMISSIONER NATHAN SIMINGTON</w:t>
      </w:r>
    </w:p>
    <w:p w14:paraId="47602999" w14:textId="77777777" w:rsidR="002F5809" w:rsidRDefault="002F5809">
      <w:pPr>
        <w:pStyle w:val="BodyText"/>
        <w:spacing w:before="9"/>
        <w:rPr>
          <w:b/>
        </w:rPr>
      </w:pPr>
    </w:p>
    <w:p w14:paraId="4F28A90C" w14:textId="77777777" w:rsidR="002F5809" w:rsidRDefault="00A843CD">
      <w:pPr>
        <w:tabs>
          <w:tab w:val="left" w:pos="863"/>
        </w:tabs>
        <w:spacing w:line="249" w:lineRule="auto"/>
        <w:ind w:left="863" w:right="198" w:hanging="648"/>
        <w:rPr>
          <w:sz w:val="19"/>
        </w:rPr>
      </w:pPr>
      <w:r>
        <w:rPr>
          <w:color w:val="231F20"/>
          <w:w w:val="105"/>
          <w:sz w:val="19"/>
        </w:rPr>
        <w:t>Re:</w:t>
      </w:r>
      <w:r>
        <w:rPr>
          <w:color w:val="231F20"/>
          <w:w w:val="105"/>
          <w:sz w:val="19"/>
        </w:rPr>
        <w:tab/>
      </w:r>
      <w:r>
        <w:rPr>
          <w:i/>
          <w:color w:val="231F20"/>
          <w:w w:val="105"/>
          <w:sz w:val="19"/>
        </w:rPr>
        <w:t>Expanding</w:t>
      </w:r>
      <w:r>
        <w:rPr>
          <w:i/>
          <w:color w:val="231F20"/>
          <w:spacing w:val="-6"/>
          <w:w w:val="105"/>
          <w:sz w:val="19"/>
        </w:rPr>
        <w:t xml:space="preserve"> </w:t>
      </w:r>
      <w:r>
        <w:rPr>
          <w:i/>
          <w:color w:val="231F20"/>
          <w:w w:val="105"/>
          <w:sz w:val="19"/>
        </w:rPr>
        <w:t>Flexible</w:t>
      </w:r>
      <w:r>
        <w:rPr>
          <w:i/>
          <w:color w:val="231F20"/>
          <w:spacing w:val="-6"/>
          <w:w w:val="105"/>
          <w:sz w:val="19"/>
        </w:rPr>
        <w:t xml:space="preserve"> </w:t>
      </w:r>
      <w:r>
        <w:rPr>
          <w:i/>
          <w:color w:val="231F20"/>
          <w:w w:val="105"/>
          <w:sz w:val="19"/>
        </w:rPr>
        <w:t>Use</w:t>
      </w:r>
      <w:r>
        <w:rPr>
          <w:i/>
          <w:color w:val="231F20"/>
          <w:spacing w:val="-6"/>
          <w:w w:val="105"/>
          <w:sz w:val="19"/>
        </w:rPr>
        <w:t xml:space="preserve"> </w:t>
      </w:r>
      <w:r>
        <w:rPr>
          <w:i/>
          <w:color w:val="231F20"/>
          <w:w w:val="105"/>
          <w:sz w:val="19"/>
        </w:rPr>
        <w:t>of</w:t>
      </w:r>
      <w:r>
        <w:rPr>
          <w:i/>
          <w:color w:val="231F20"/>
          <w:spacing w:val="-6"/>
          <w:w w:val="105"/>
          <w:sz w:val="19"/>
        </w:rPr>
        <w:t xml:space="preserve"> </w:t>
      </w:r>
      <w:r>
        <w:rPr>
          <w:i/>
          <w:color w:val="231F20"/>
          <w:w w:val="105"/>
          <w:sz w:val="19"/>
        </w:rPr>
        <w:t>the</w:t>
      </w:r>
      <w:r>
        <w:rPr>
          <w:i/>
          <w:color w:val="231F20"/>
          <w:spacing w:val="-6"/>
          <w:w w:val="105"/>
          <w:sz w:val="19"/>
        </w:rPr>
        <w:t xml:space="preserve"> </w:t>
      </w:r>
      <w:r>
        <w:rPr>
          <w:i/>
          <w:color w:val="231F20"/>
          <w:w w:val="105"/>
          <w:sz w:val="19"/>
        </w:rPr>
        <w:t>12.2-12.7</w:t>
      </w:r>
      <w:r>
        <w:rPr>
          <w:i/>
          <w:color w:val="231F20"/>
          <w:spacing w:val="-7"/>
          <w:w w:val="105"/>
          <w:sz w:val="19"/>
        </w:rPr>
        <w:t xml:space="preserve"> </w:t>
      </w:r>
      <w:r>
        <w:rPr>
          <w:i/>
          <w:color w:val="231F20"/>
          <w:w w:val="105"/>
          <w:sz w:val="19"/>
        </w:rPr>
        <w:t>GHz</w:t>
      </w:r>
      <w:r>
        <w:rPr>
          <w:i/>
          <w:color w:val="231F20"/>
          <w:spacing w:val="-6"/>
          <w:w w:val="105"/>
          <w:sz w:val="19"/>
        </w:rPr>
        <w:t xml:space="preserve"> </w:t>
      </w:r>
      <w:r>
        <w:rPr>
          <w:i/>
          <w:color w:val="231F20"/>
          <w:w w:val="105"/>
          <w:sz w:val="19"/>
        </w:rPr>
        <w:t>Band</w:t>
      </w:r>
      <w:r>
        <w:rPr>
          <w:color w:val="231F20"/>
          <w:w w:val="105"/>
          <w:sz w:val="19"/>
        </w:rPr>
        <w:t>,</w:t>
      </w:r>
      <w:r>
        <w:rPr>
          <w:color w:val="231F20"/>
          <w:spacing w:val="-6"/>
          <w:w w:val="105"/>
          <w:sz w:val="19"/>
        </w:rPr>
        <w:t xml:space="preserve"> </w:t>
      </w:r>
      <w:r>
        <w:rPr>
          <w:color w:val="231F20"/>
          <w:w w:val="105"/>
          <w:sz w:val="19"/>
        </w:rPr>
        <w:t>WT</w:t>
      </w:r>
      <w:r>
        <w:rPr>
          <w:color w:val="231F20"/>
          <w:spacing w:val="-6"/>
          <w:w w:val="105"/>
          <w:sz w:val="19"/>
        </w:rPr>
        <w:t xml:space="preserve"> </w:t>
      </w:r>
      <w:r>
        <w:rPr>
          <w:color w:val="231F20"/>
          <w:w w:val="105"/>
          <w:sz w:val="19"/>
        </w:rPr>
        <w:t>Docket</w:t>
      </w:r>
      <w:r>
        <w:rPr>
          <w:color w:val="231F20"/>
          <w:spacing w:val="-6"/>
          <w:w w:val="105"/>
          <w:sz w:val="19"/>
        </w:rPr>
        <w:t xml:space="preserve"> </w:t>
      </w:r>
      <w:r>
        <w:rPr>
          <w:color w:val="231F20"/>
          <w:w w:val="105"/>
          <w:sz w:val="19"/>
        </w:rPr>
        <w:t>No.</w:t>
      </w:r>
      <w:r>
        <w:rPr>
          <w:color w:val="231F20"/>
          <w:spacing w:val="-6"/>
          <w:w w:val="105"/>
          <w:sz w:val="19"/>
        </w:rPr>
        <w:t xml:space="preserve"> </w:t>
      </w:r>
      <w:r>
        <w:rPr>
          <w:color w:val="231F20"/>
          <w:w w:val="105"/>
          <w:sz w:val="19"/>
        </w:rPr>
        <w:t>20-443;</w:t>
      </w:r>
      <w:r>
        <w:rPr>
          <w:color w:val="231F20"/>
          <w:spacing w:val="-8"/>
          <w:w w:val="105"/>
          <w:sz w:val="19"/>
        </w:rPr>
        <w:t xml:space="preserve"> </w:t>
      </w:r>
      <w:r>
        <w:rPr>
          <w:i/>
          <w:color w:val="231F20"/>
          <w:w w:val="105"/>
          <w:sz w:val="19"/>
        </w:rPr>
        <w:t>Expanding</w:t>
      </w:r>
      <w:r>
        <w:rPr>
          <w:i/>
          <w:color w:val="231F20"/>
          <w:spacing w:val="-6"/>
          <w:w w:val="105"/>
          <w:sz w:val="19"/>
        </w:rPr>
        <w:t xml:space="preserve"> </w:t>
      </w:r>
      <w:r>
        <w:rPr>
          <w:i/>
          <w:color w:val="231F20"/>
          <w:w w:val="105"/>
          <w:sz w:val="19"/>
        </w:rPr>
        <w:t>Flexible</w:t>
      </w:r>
      <w:r>
        <w:rPr>
          <w:i/>
          <w:color w:val="231F20"/>
          <w:w w:val="104"/>
          <w:sz w:val="19"/>
        </w:rPr>
        <w:t xml:space="preserve"> </w:t>
      </w:r>
      <w:r>
        <w:rPr>
          <w:i/>
          <w:color w:val="231F20"/>
          <w:w w:val="105"/>
          <w:sz w:val="19"/>
        </w:rPr>
        <w:t>Use in Mid-Band Spectrum Between 3.7-24 GHz</w:t>
      </w:r>
      <w:r>
        <w:rPr>
          <w:color w:val="231F20"/>
          <w:w w:val="105"/>
          <w:sz w:val="19"/>
        </w:rPr>
        <w:t xml:space="preserve">, GN Docket No. 17-183; </w:t>
      </w:r>
      <w:r>
        <w:rPr>
          <w:i/>
          <w:color w:val="231F20"/>
          <w:w w:val="105"/>
          <w:sz w:val="19"/>
        </w:rPr>
        <w:t xml:space="preserve">MVDDS 5G Coalition Petition for Rulemaking to Permit MVDDS Use of the 12.2-12.7 GHz Band for Two-Way </w:t>
      </w:r>
      <w:r>
        <w:rPr>
          <w:i/>
          <w:color w:val="231F20"/>
          <w:spacing w:val="-2"/>
          <w:w w:val="105"/>
          <w:sz w:val="19"/>
        </w:rPr>
        <w:t xml:space="preserve">Mobile </w:t>
      </w:r>
      <w:r>
        <w:rPr>
          <w:i/>
          <w:color w:val="231F20"/>
          <w:sz w:val="19"/>
        </w:rPr>
        <w:t xml:space="preserve">Broadband Service, </w:t>
      </w:r>
      <w:r>
        <w:rPr>
          <w:color w:val="231F20"/>
          <w:sz w:val="19"/>
        </w:rPr>
        <w:t xml:space="preserve">RM-11768 (Proceeding </w:t>
      </w:r>
      <w:r>
        <w:rPr>
          <w:color w:val="231F20"/>
          <w:spacing w:val="29"/>
          <w:sz w:val="19"/>
        </w:rPr>
        <w:t xml:space="preserve"> </w:t>
      </w:r>
      <w:r>
        <w:rPr>
          <w:color w:val="231F20"/>
          <w:sz w:val="19"/>
        </w:rPr>
        <w:t>Terminated)</w:t>
      </w:r>
    </w:p>
    <w:p w14:paraId="65EA22B9" w14:textId="77777777" w:rsidR="002F5809" w:rsidRDefault="002F5809">
      <w:pPr>
        <w:pStyle w:val="BodyText"/>
        <w:spacing w:before="8"/>
      </w:pPr>
    </w:p>
    <w:p w14:paraId="62430C97" w14:textId="77777777" w:rsidR="002F5809" w:rsidRDefault="00A843CD">
      <w:pPr>
        <w:pStyle w:val="BodyText"/>
        <w:spacing w:before="1" w:line="249" w:lineRule="auto"/>
        <w:ind w:left="215" w:right="226" w:firstLine="648"/>
      </w:pPr>
      <w:r>
        <w:rPr>
          <w:color w:val="231F20"/>
          <w:w w:val="105"/>
        </w:rPr>
        <w:t>The compromise reached on the 12 GHz Notice of Proposed Rulemaking strikes a delicate and important balance that protects the significant and ongoing investment by incumbents operating in the band. Notably, since the MVDDS 5G Coalition filed its petition i</w:t>
      </w:r>
      <w:r>
        <w:rPr>
          <w:color w:val="231F20"/>
          <w:w w:val="105"/>
        </w:rPr>
        <w:t>n 2016, NGSO FSS providers have invested heavily in deploying broadband service, particularly in unserved and underserved rural areas. Rapid deployment between the petition filing and today is remarkable. The Commission, as a matter of policy, does not pre</w:t>
      </w:r>
      <w:r>
        <w:rPr>
          <w:color w:val="231F20"/>
          <w:w w:val="105"/>
        </w:rPr>
        <w:t>judge matters and is committed to allow all stakeholders to show how their proposed uses of spectrum serve the public interest.</w:t>
      </w:r>
    </w:p>
    <w:p w14:paraId="4146E096" w14:textId="77777777" w:rsidR="002F5809" w:rsidRDefault="002F5809">
      <w:pPr>
        <w:pStyle w:val="BodyText"/>
        <w:spacing w:before="10"/>
      </w:pPr>
    </w:p>
    <w:p w14:paraId="5722AB44" w14:textId="77777777" w:rsidR="002F5809" w:rsidRDefault="00A843CD">
      <w:pPr>
        <w:pStyle w:val="BodyText"/>
        <w:spacing w:line="249" w:lineRule="auto"/>
        <w:ind w:left="216" w:right="196" w:firstLine="648"/>
      </w:pPr>
      <w:r>
        <w:rPr>
          <w:color w:val="231F20"/>
          <w:w w:val="105"/>
        </w:rPr>
        <w:t xml:space="preserve">The Notice of Proposed Rulemaking allows the Commission to investigate whether it is technically possible to allow for two-way </w:t>
      </w:r>
      <w:r>
        <w:rPr>
          <w:color w:val="231F20"/>
          <w:w w:val="105"/>
        </w:rPr>
        <w:t>terrestrial service to operate in the band, as requested by the MVDDS providers. It also creates an opportunity for the Commission to investigate whether additional protections could and should be afforded to NGSO FSS providers. As such, it is consistent w</w:t>
      </w:r>
      <w:r>
        <w:rPr>
          <w:color w:val="231F20"/>
          <w:w w:val="105"/>
        </w:rPr>
        <w:t>ith the Commission's goals and purposes of technology agnosticism in the public interest and the establishment of a clear evidentiary basis for all actions.</w:t>
      </w:r>
    </w:p>
    <w:p w14:paraId="68112232" w14:textId="77777777" w:rsidR="002F5809" w:rsidRDefault="002F5809">
      <w:pPr>
        <w:pStyle w:val="BodyText"/>
        <w:spacing w:before="9"/>
      </w:pPr>
    </w:p>
    <w:p w14:paraId="7459D7D7" w14:textId="77777777" w:rsidR="002F5809" w:rsidRDefault="00A843CD">
      <w:pPr>
        <w:pStyle w:val="BodyText"/>
        <w:spacing w:before="1" w:line="249" w:lineRule="auto"/>
        <w:ind w:left="216" w:right="93" w:firstLine="648"/>
      </w:pPr>
      <w:r>
        <w:rPr>
          <w:color w:val="231F20"/>
          <w:w w:val="105"/>
        </w:rPr>
        <w:t>Commission policies must always further protect and encourage providers who have and continue to e</w:t>
      </w:r>
      <w:r>
        <w:rPr>
          <w:color w:val="231F20"/>
          <w:w w:val="105"/>
        </w:rPr>
        <w:t xml:space="preserve">xpeditiously deploy service in the band. NGSO FSS deployment occurred even though NGSO FSS providers have had to operate on a non-interference basis with respect to other incumbents. Through this Notice of Proposed Rulemaking, the Commission looks forward </w:t>
      </w:r>
      <w:r>
        <w:rPr>
          <w:color w:val="231F20"/>
          <w:w w:val="105"/>
        </w:rPr>
        <w:t>to protecting the public interest by clarifying the record to ensure that 12 GHz spectrum is put to its highest and best use.</w:t>
      </w:r>
    </w:p>
    <w:sectPr w:rsidR="002F5809">
      <w:pgSz w:w="12240" w:h="15840"/>
      <w:pgMar w:top="2240" w:right="1720" w:bottom="500" w:left="1720" w:header="2019"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5EF7" w14:textId="77777777" w:rsidR="00A843CD" w:rsidRDefault="00A843CD">
      <w:r>
        <w:separator/>
      </w:r>
    </w:p>
  </w:endnote>
  <w:endnote w:type="continuationSeparator" w:id="0">
    <w:p w14:paraId="43A8F74A" w14:textId="77777777" w:rsidR="00A843CD" w:rsidRDefault="00A8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E90B" w14:textId="77777777" w:rsidR="002F5809" w:rsidRDefault="00A843CD">
    <w:pPr>
      <w:pStyle w:val="BodyText"/>
      <w:spacing w:line="14" w:lineRule="auto"/>
      <w:rPr>
        <w:sz w:val="20"/>
      </w:rPr>
    </w:pPr>
    <w:r>
      <w:pict w14:anchorId="51D05B73">
        <v:shapetype id="_x0000_t202" coordsize="21600,21600" o:spt="202" path="m,l,21600r21600,l21600,xe">
          <v:stroke joinstyle="miter"/>
          <v:path gradientshapeok="t" o:connecttype="rect"/>
        </v:shapetype>
        <v:shape id="_x0000_s2057" type="#_x0000_t202" style="position:absolute;margin-left:293pt;margin-top:765.15pt;width:24.05pt;height:15.45pt;z-index:-21496;mso-position-horizontal-relative:page;mso-position-vertical-relative:page" filled="f" stroked="f">
          <v:textbox inset="0,0,0,0">
            <w:txbxContent>
              <w:p w14:paraId="27EF324A" w14:textId="77777777" w:rsidR="002F5809" w:rsidRDefault="00A843CD">
                <w:pPr>
                  <w:spacing w:before="12"/>
                  <w:ind w:left="40"/>
                  <w:rPr>
                    <w:rFonts w:ascii="Arial"/>
                    <w:sz w:val="24"/>
                  </w:rPr>
                </w:pPr>
                <w:r>
                  <w:fldChar w:fldCharType="begin"/>
                </w:r>
                <w:r>
                  <w:rPr>
                    <w:rFonts w:ascii="Arial"/>
                    <w:sz w:val="24"/>
                  </w:rPr>
                  <w:instrText xml:space="preserve"> PAGE </w:instrText>
                </w:r>
                <w:r>
                  <w:fldChar w:fldCharType="separate"/>
                </w:r>
                <w:r>
                  <w:t>606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8765" w14:textId="77777777" w:rsidR="002F5809" w:rsidRDefault="00A843CD">
    <w:pPr>
      <w:pStyle w:val="BodyText"/>
      <w:spacing w:line="14" w:lineRule="auto"/>
      <w:rPr>
        <w:sz w:val="20"/>
      </w:rPr>
    </w:pPr>
    <w:r>
      <w:pict w14:anchorId="415126DD">
        <v:shapetype id="_x0000_t202" coordsize="21600,21600" o:spt="202" path="m,l,21600r21600,l21600,xe">
          <v:stroke joinstyle="miter"/>
          <v:path gradientshapeok="t" o:connecttype="rect"/>
        </v:shapetype>
        <v:shape id="_x0000_s2056" type="#_x0000_t202" style="position:absolute;margin-left:294pt;margin-top:765.15pt;width:22.05pt;height:15.45pt;z-index:-21472;mso-position-horizontal-relative:page;mso-position-vertical-relative:page" filled="f" stroked="f">
          <v:textbox inset="0,0,0,0">
            <w:txbxContent>
              <w:p w14:paraId="40024A96" w14:textId="77777777" w:rsidR="002F5809" w:rsidRDefault="00A843CD">
                <w:pPr>
                  <w:spacing w:before="12"/>
                  <w:ind w:left="20"/>
                  <w:rPr>
                    <w:rFonts w:ascii="Arial"/>
                    <w:sz w:val="24"/>
                  </w:rPr>
                </w:pPr>
                <w:r>
                  <w:rPr>
                    <w:rFonts w:ascii="Arial"/>
                    <w:sz w:val="24"/>
                  </w:rPr>
                  <w:t>610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E88E" w14:textId="77777777" w:rsidR="002F5809" w:rsidRDefault="00A843CD">
    <w:pPr>
      <w:pStyle w:val="BodyText"/>
      <w:spacing w:line="14" w:lineRule="auto"/>
      <w:rPr>
        <w:sz w:val="20"/>
      </w:rPr>
    </w:pPr>
    <w:r>
      <w:pict w14:anchorId="614CCF30">
        <v:shapetype id="_x0000_t202" coordsize="21600,21600" o:spt="202" path="m,l,21600r21600,l21600,xe">
          <v:stroke joinstyle="miter"/>
          <v:path gradientshapeok="t" o:connecttype="rect"/>
        </v:shapetype>
        <v:shape id="_x0000_s2055" type="#_x0000_t202" style="position:absolute;margin-left:293pt;margin-top:765.15pt;width:24.05pt;height:15.45pt;z-index:-21448;mso-position-horizontal-relative:page;mso-position-vertical-relative:page" filled="f" stroked="f">
          <v:textbox inset="0,0,0,0">
            <w:txbxContent>
              <w:p w14:paraId="5FFD13B8" w14:textId="77777777" w:rsidR="002F5809" w:rsidRDefault="00A843CD">
                <w:pPr>
                  <w:spacing w:before="12"/>
                  <w:ind w:left="40"/>
                  <w:rPr>
                    <w:rFonts w:ascii="Arial"/>
                    <w:sz w:val="24"/>
                  </w:rPr>
                </w:pPr>
                <w:r>
                  <w:fldChar w:fldCharType="begin"/>
                </w:r>
                <w:r>
                  <w:rPr>
                    <w:rFonts w:ascii="Arial"/>
                    <w:sz w:val="24"/>
                  </w:rPr>
                  <w:instrText xml:space="preserve"> PAGE </w:instrText>
                </w:r>
                <w:r>
                  <w:fldChar w:fldCharType="separate"/>
                </w:r>
                <w:r>
                  <w:t>611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40D6" w14:textId="77777777" w:rsidR="002F5809" w:rsidRDefault="00A843CD">
    <w:pPr>
      <w:pStyle w:val="BodyText"/>
      <w:spacing w:line="14" w:lineRule="auto"/>
      <w:rPr>
        <w:sz w:val="20"/>
      </w:rPr>
    </w:pPr>
    <w:r>
      <w:pict w14:anchorId="5AB55BA6">
        <v:shapetype id="_x0000_t202" coordsize="21600,21600" o:spt="202" path="m,l,21600r21600,l21600,xe">
          <v:stroke joinstyle="miter"/>
          <v:path gradientshapeok="t" o:connecttype="rect"/>
        </v:shapetype>
        <v:shape id="_x0000_s2054" type="#_x0000_t202" style="position:absolute;margin-left:294pt;margin-top:765.15pt;width:22.05pt;height:15.45pt;z-index:-21424;mso-position-horizontal-relative:page;mso-position-vertical-relative:page" filled="f" stroked="f">
          <v:textbox inset="0,0,0,0">
            <w:txbxContent>
              <w:p w14:paraId="5CAFDA31" w14:textId="77777777" w:rsidR="002F5809" w:rsidRDefault="00A843CD">
                <w:pPr>
                  <w:spacing w:before="12"/>
                  <w:ind w:left="20"/>
                  <w:rPr>
                    <w:rFonts w:ascii="Arial"/>
                    <w:sz w:val="24"/>
                  </w:rPr>
                </w:pPr>
                <w:r>
                  <w:rPr>
                    <w:rFonts w:ascii="Arial"/>
                    <w:sz w:val="24"/>
                  </w:rPr>
                  <w:t>620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A27D" w14:textId="77777777" w:rsidR="002F5809" w:rsidRDefault="00A843CD">
    <w:pPr>
      <w:pStyle w:val="BodyText"/>
      <w:spacing w:line="14" w:lineRule="auto"/>
      <w:rPr>
        <w:sz w:val="20"/>
      </w:rPr>
    </w:pPr>
    <w:r>
      <w:pict w14:anchorId="7A89C8C4">
        <v:shapetype id="_x0000_t202" coordsize="21600,21600" o:spt="202" path="m,l,21600r21600,l21600,xe">
          <v:stroke joinstyle="miter"/>
          <v:path gradientshapeok="t" o:connecttype="rect"/>
        </v:shapetype>
        <v:shape id="_x0000_s2053" type="#_x0000_t202" style="position:absolute;margin-left:293pt;margin-top:765.15pt;width:24.05pt;height:15.45pt;z-index:-21400;mso-position-horizontal-relative:page;mso-position-vertical-relative:page" filled="f" stroked="f">
          <v:textbox inset="0,0,0,0">
            <w:txbxContent>
              <w:p w14:paraId="30D0DBBC" w14:textId="77777777" w:rsidR="002F5809" w:rsidRDefault="00A843CD">
                <w:pPr>
                  <w:spacing w:before="12"/>
                  <w:ind w:left="40"/>
                  <w:rPr>
                    <w:rFonts w:ascii="Arial"/>
                    <w:sz w:val="24"/>
                  </w:rPr>
                </w:pPr>
                <w:r>
                  <w:fldChar w:fldCharType="begin"/>
                </w:r>
                <w:r>
                  <w:rPr>
                    <w:rFonts w:ascii="Arial"/>
                    <w:sz w:val="24"/>
                  </w:rPr>
                  <w:instrText xml:space="preserve"> PAGE </w:instrText>
                </w:r>
                <w:r>
                  <w:fldChar w:fldCharType="separate"/>
                </w:r>
                <w:r>
                  <w:t>621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0CCB" w14:textId="77777777" w:rsidR="002F5809" w:rsidRDefault="00A843CD">
    <w:pPr>
      <w:pStyle w:val="BodyText"/>
      <w:spacing w:line="14" w:lineRule="auto"/>
      <w:rPr>
        <w:sz w:val="20"/>
      </w:rPr>
    </w:pPr>
    <w:r>
      <w:pict w14:anchorId="12E802C3">
        <v:shapetype id="_x0000_t202" coordsize="21600,21600" o:spt="202" path="m,l,21600r21600,l21600,xe">
          <v:stroke joinstyle="miter"/>
          <v:path gradientshapeok="t" o:connecttype="rect"/>
        </v:shapetype>
        <v:shape id="_x0000_s2052" type="#_x0000_t202" style="position:absolute;margin-left:294pt;margin-top:765.15pt;width:22.05pt;height:15.45pt;z-index:-21376;mso-position-horizontal-relative:page;mso-position-vertical-relative:page" filled="f" stroked="f">
          <v:textbox inset="0,0,0,0">
            <w:txbxContent>
              <w:p w14:paraId="77FE8E9C" w14:textId="77777777" w:rsidR="002F5809" w:rsidRDefault="00A843CD">
                <w:pPr>
                  <w:spacing w:before="12"/>
                  <w:ind w:left="20"/>
                  <w:rPr>
                    <w:rFonts w:ascii="Arial"/>
                    <w:sz w:val="24"/>
                  </w:rPr>
                </w:pPr>
                <w:r>
                  <w:rPr>
                    <w:rFonts w:ascii="Arial"/>
                    <w:sz w:val="24"/>
                  </w:rPr>
                  <w:t>630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0F92" w14:textId="77777777" w:rsidR="002F5809" w:rsidRDefault="00A843CD">
    <w:pPr>
      <w:pStyle w:val="BodyText"/>
      <w:spacing w:line="14" w:lineRule="auto"/>
      <w:rPr>
        <w:sz w:val="20"/>
      </w:rPr>
    </w:pPr>
    <w:r>
      <w:pict w14:anchorId="69BEBA8B">
        <v:shapetype id="_x0000_t202" coordsize="21600,21600" o:spt="202" path="m,l,21600r21600,l21600,xe">
          <v:stroke joinstyle="miter"/>
          <v:path gradientshapeok="t" o:connecttype="rect"/>
        </v:shapetype>
        <v:shape id="_x0000_s2051" type="#_x0000_t202" style="position:absolute;margin-left:293pt;margin-top:765.15pt;width:24.05pt;height:15.45pt;z-index:-21352;mso-position-horizontal-relative:page;mso-position-vertical-relative:page" filled="f" stroked="f">
          <v:textbox inset="0,0,0,0">
            <w:txbxContent>
              <w:p w14:paraId="76DFAF88" w14:textId="77777777" w:rsidR="002F5809" w:rsidRDefault="00A843CD">
                <w:pPr>
                  <w:spacing w:before="12"/>
                  <w:ind w:left="40"/>
                  <w:rPr>
                    <w:rFonts w:ascii="Arial"/>
                    <w:sz w:val="24"/>
                  </w:rPr>
                </w:pPr>
                <w:r>
                  <w:fldChar w:fldCharType="begin"/>
                </w:r>
                <w:r>
                  <w:rPr>
                    <w:rFonts w:ascii="Arial"/>
                    <w:sz w:val="24"/>
                  </w:rPr>
                  <w:instrText xml:space="preserve"> PAGE </w:instrText>
                </w:r>
                <w:r>
                  <w:fldChar w:fldCharType="separate"/>
                </w:r>
                <w:r>
                  <w:t>631</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874E" w14:textId="77777777" w:rsidR="002F5809" w:rsidRDefault="00A843CD">
    <w:pPr>
      <w:pStyle w:val="BodyText"/>
      <w:spacing w:line="14" w:lineRule="auto"/>
      <w:rPr>
        <w:sz w:val="20"/>
      </w:rPr>
    </w:pPr>
    <w:r>
      <w:pict w14:anchorId="5507602E">
        <v:shapetype id="_x0000_t202" coordsize="21600,21600" o:spt="202" path="m,l,21600r21600,l21600,xe">
          <v:stroke joinstyle="miter"/>
          <v:path gradientshapeok="t" o:connecttype="rect"/>
        </v:shapetype>
        <v:shape id="_x0000_s2050" type="#_x0000_t202" style="position:absolute;margin-left:294pt;margin-top:765.15pt;width:22.05pt;height:15.45pt;z-index:-21328;mso-position-horizontal-relative:page;mso-position-vertical-relative:page" filled="f" stroked="f">
          <v:textbox inset="0,0,0,0">
            <w:txbxContent>
              <w:p w14:paraId="72F9F363" w14:textId="77777777" w:rsidR="002F5809" w:rsidRDefault="00A843CD">
                <w:pPr>
                  <w:spacing w:before="12"/>
                  <w:ind w:left="20"/>
                  <w:rPr>
                    <w:rFonts w:ascii="Arial"/>
                    <w:sz w:val="24"/>
                  </w:rPr>
                </w:pPr>
                <w:r>
                  <w:rPr>
                    <w:rFonts w:ascii="Arial"/>
                    <w:sz w:val="24"/>
                  </w:rPr>
                  <w:t>640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15A9" w14:textId="77777777" w:rsidR="002F5809" w:rsidRDefault="00A843CD">
    <w:pPr>
      <w:pStyle w:val="BodyText"/>
      <w:spacing w:line="14" w:lineRule="auto"/>
      <w:rPr>
        <w:sz w:val="20"/>
      </w:rPr>
    </w:pPr>
    <w:r>
      <w:pict w14:anchorId="17019DF4">
        <v:shapetype id="_x0000_t202" coordsize="21600,21600" o:spt="202" path="m,l,21600r21600,l21600,xe">
          <v:stroke joinstyle="miter"/>
          <v:path gradientshapeok="t" o:connecttype="rect"/>
        </v:shapetype>
        <v:shape id="_x0000_s2049" type="#_x0000_t202" style="position:absolute;margin-left:293pt;margin-top:765.15pt;width:24.05pt;height:15.45pt;z-index:-21304;mso-position-horizontal-relative:page;mso-position-vertical-relative:page" filled="f" stroked="f">
          <v:textbox inset="0,0,0,0">
            <w:txbxContent>
              <w:p w14:paraId="2D33FF11" w14:textId="77777777" w:rsidR="002F5809" w:rsidRDefault="00A843CD">
                <w:pPr>
                  <w:spacing w:before="12"/>
                  <w:ind w:left="40"/>
                  <w:rPr>
                    <w:rFonts w:ascii="Arial"/>
                    <w:sz w:val="24"/>
                  </w:rPr>
                </w:pPr>
                <w:r>
                  <w:fldChar w:fldCharType="begin"/>
                </w:r>
                <w:r>
                  <w:rPr>
                    <w:rFonts w:ascii="Arial"/>
                    <w:sz w:val="24"/>
                  </w:rPr>
                  <w:instrText xml:space="preserve"> PAGE </w:instrText>
                </w:r>
                <w:r>
                  <w:fldChar w:fldCharType="separate"/>
                </w:r>
                <w:r>
                  <w:t>641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04D1" w14:textId="77777777" w:rsidR="00A843CD" w:rsidRDefault="00A843CD">
      <w:r>
        <w:separator/>
      </w:r>
    </w:p>
  </w:footnote>
  <w:footnote w:type="continuationSeparator" w:id="0">
    <w:p w14:paraId="73CA3107" w14:textId="77777777" w:rsidR="00A843CD" w:rsidRDefault="00A8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D891" w14:textId="77777777" w:rsidR="002F5809" w:rsidRDefault="00A843CD">
    <w:pPr>
      <w:pStyle w:val="BodyText"/>
      <w:spacing w:line="14" w:lineRule="auto"/>
      <w:rPr>
        <w:sz w:val="20"/>
      </w:rPr>
    </w:pPr>
    <w:r>
      <w:pict w14:anchorId="6E8FC3B1">
        <v:line id="_x0000_s2060" style="position:absolute;z-index:-21568;mso-position-horizontal-relative:page;mso-position-vertical-relative:page" from="97.35pt,112.3pt" to="518.55pt,112.3pt" strokecolor="#231f20" strokeweight=".30483mm">
          <w10:wrap anchorx="page" anchory="page"/>
        </v:line>
      </w:pict>
    </w:r>
    <w:r>
      <w:pict w14:anchorId="1C5361ED">
        <v:shapetype id="_x0000_t202" coordsize="21600,21600" o:spt="202" path="m,l,21600r21600,l21600,xe">
          <v:stroke joinstyle="miter"/>
          <v:path gradientshapeok="t" o:connecttype="rect"/>
        </v:shapetype>
        <v:shape id="_x0000_s2059" type="#_x0000_t202" style="position:absolute;margin-left:225.55pt;margin-top:99.95pt;width:163.65pt;height:12.95pt;z-index:-21544;mso-position-horizontal-relative:page;mso-position-vertical-relative:page" filled="f" stroked="f">
          <v:textbox inset="0,0,0,0">
            <w:txbxContent>
              <w:p w14:paraId="341559EE" w14:textId="77777777" w:rsidR="002F5809" w:rsidRDefault="00A843CD">
                <w:pPr>
                  <w:spacing w:before="18"/>
                  <w:ind w:left="20"/>
                  <w:rPr>
                    <w:b/>
                    <w:sz w:val="19"/>
                  </w:rPr>
                </w:pPr>
                <w:r>
                  <w:rPr>
                    <w:b/>
                    <w:color w:val="231F20"/>
                    <w:w w:val="105"/>
                    <w:sz w:val="19"/>
                  </w:rPr>
                  <w:t>Federal Communications</w:t>
                </w:r>
                <w:r>
                  <w:rPr>
                    <w:b/>
                    <w:color w:val="231F20"/>
                    <w:spacing w:val="-30"/>
                    <w:w w:val="105"/>
                    <w:sz w:val="19"/>
                  </w:rPr>
                  <w:t xml:space="preserve"> </w:t>
                </w:r>
                <w:r>
                  <w:rPr>
                    <w:b/>
                    <w:color w:val="231F20"/>
                    <w:w w:val="105"/>
                    <w:sz w:val="19"/>
                  </w:rPr>
                  <w:t>Commission</w:t>
                </w:r>
              </w:p>
            </w:txbxContent>
          </v:textbox>
          <w10:wrap anchorx="page" anchory="page"/>
        </v:shape>
      </w:pict>
    </w:r>
    <w:r>
      <w:pict w14:anchorId="45E0880E">
        <v:shape id="_x0000_s2058" type="#_x0000_t202" style="position:absolute;margin-left:471.9pt;margin-top:99.95pt;width:47.15pt;height:12.95pt;z-index:-21520;mso-position-horizontal-relative:page;mso-position-vertical-relative:page" filled="f" stroked="f">
          <v:textbox inset="0,0,0,0">
            <w:txbxContent>
              <w:p w14:paraId="3CE7FABC" w14:textId="77777777" w:rsidR="002F5809" w:rsidRDefault="00A843CD">
                <w:pPr>
                  <w:spacing w:before="18"/>
                  <w:ind w:left="20"/>
                  <w:rPr>
                    <w:b/>
                    <w:sz w:val="19"/>
                  </w:rPr>
                </w:pPr>
                <w:r>
                  <w:rPr>
                    <w:b/>
                    <w:color w:val="231F20"/>
                    <w:w w:val="105"/>
                    <w:sz w:val="19"/>
                  </w:rPr>
                  <w:t>FCC</w:t>
                </w:r>
                <w:r>
                  <w:rPr>
                    <w:b/>
                    <w:color w:val="231F20"/>
                    <w:spacing w:val="-27"/>
                    <w:w w:val="105"/>
                    <w:sz w:val="19"/>
                  </w:rPr>
                  <w:t xml:space="preserve"> </w:t>
                </w:r>
                <w:r>
                  <w:rPr>
                    <w:b/>
                    <w:color w:val="231F20"/>
                    <w:w w:val="105"/>
                    <w:sz w:val="19"/>
                  </w:rPr>
                  <w:t>21-13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4A4"/>
    <w:multiLevelType w:val="hybridMultilevel"/>
    <w:tmpl w:val="B7F00326"/>
    <w:lvl w:ilvl="0" w:tplc="3AC4BF86">
      <w:start w:val="2"/>
      <w:numFmt w:val="upperLetter"/>
      <w:lvlText w:val="%1."/>
      <w:lvlJc w:val="left"/>
      <w:pPr>
        <w:ind w:left="1512" w:hanging="648"/>
        <w:jc w:val="left"/>
      </w:pPr>
      <w:rPr>
        <w:rFonts w:ascii="Times New Roman" w:eastAsia="Times New Roman" w:hAnsi="Times New Roman" w:cs="Times New Roman" w:hint="default"/>
        <w:b/>
        <w:bCs/>
        <w:color w:val="231F20"/>
        <w:spacing w:val="-1"/>
        <w:w w:val="104"/>
        <w:sz w:val="19"/>
        <w:szCs w:val="19"/>
      </w:rPr>
    </w:lvl>
    <w:lvl w:ilvl="1" w:tplc="F9DE61B8">
      <w:numFmt w:val="bullet"/>
      <w:lvlText w:val="•"/>
      <w:lvlJc w:val="left"/>
      <w:pPr>
        <w:ind w:left="2248" w:hanging="648"/>
      </w:pPr>
      <w:rPr>
        <w:rFonts w:hint="default"/>
      </w:rPr>
    </w:lvl>
    <w:lvl w:ilvl="2" w:tplc="5DA63B18">
      <w:numFmt w:val="bullet"/>
      <w:lvlText w:val="•"/>
      <w:lvlJc w:val="left"/>
      <w:pPr>
        <w:ind w:left="2976" w:hanging="648"/>
      </w:pPr>
      <w:rPr>
        <w:rFonts w:hint="default"/>
      </w:rPr>
    </w:lvl>
    <w:lvl w:ilvl="3" w:tplc="8C980DDA">
      <w:numFmt w:val="bullet"/>
      <w:lvlText w:val="•"/>
      <w:lvlJc w:val="left"/>
      <w:pPr>
        <w:ind w:left="3704" w:hanging="648"/>
      </w:pPr>
      <w:rPr>
        <w:rFonts w:hint="default"/>
      </w:rPr>
    </w:lvl>
    <w:lvl w:ilvl="4" w:tplc="BE60F21C">
      <w:numFmt w:val="bullet"/>
      <w:lvlText w:val="•"/>
      <w:lvlJc w:val="left"/>
      <w:pPr>
        <w:ind w:left="4432" w:hanging="648"/>
      </w:pPr>
      <w:rPr>
        <w:rFonts w:hint="default"/>
      </w:rPr>
    </w:lvl>
    <w:lvl w:ilvl="5" w:tplc="A66035FA">
      <w:numFmt w:val="bullet"/>
      <w:lvlText w:val="•"/>
      <w:lvlJc w:val="left"/>
      <w:pPr>
        <w:ind w:left="5160" w:hanging="648"/>
      </w:pPr>
      <w:rPr>
        <w:rFonts w:hint="default"/>
      </w:rPr>
    </w:lvl>
    <w:lvl w:ilvl="6" w:tplc="00D40862">
      <w:numFmt w:val="bullet"/>
      <w:lvlText w:val="•"/>
      <w:lvlJc w:val="left"/>
      <w:pPr>
        <w:ind w:left="5888" w:hanging="648"/>
      </w:pPr>
      <w:rPr>
        <w:rFonts w:hint="default"/>
      </w:rPr>
    </w:lvl>
    <w:lvl w:ilvl="7" w:tplc="E33C1568">
      <w:numFmt w:val="bullet"/>
      <w:lvlText w:val="•"/>
      <w:lvlJc w:val="left"/>
      <w:pPr>
        <w:ind w:left="6616" w:hanging="648"/>
      </w:pPr>
      <w:rPr>
        <w:rFonts w:hint="default"/>
      </w:rPr>
    </w:lvl>
    <w:lvl w:ilvl="8" w:tplc="BCF22222">
      <w:numFmt w:val="bullet"/>
      <w:lvlText w:val="•"/>
      <w:lvlJc w:val="left"/>
      <w:pPr>
        <w:ind w:left="7344" w:hanging="648"/>
      </w:pPr>
      <w:rPr>
        <w:rFonts w:hint="default"/>
      </w:rPr>
    </w:lvl>
  </w:abstractNum>
  <w:abstractNum w:abstractNumId="1" w15:restartNumberingAfterBreak="0">
    <w:nsid w:val="0CAC5718"/>
    <w:multiLevelType w:val="hybridMultilevel"/>
    <w:tmpl w:val="D81ADA2A"/>
    <w:lvl w:ilvl="0" w:tplc="0BA2C734">
      <w:start w:val="3"/>
      <w:numFmt w:val="lowerRoman"/>
      <w:lvlText w:val="(%1)"/>
      <w:lvlJc w:val="left"/>
      <w:pPr>
        <w:ind w:left="216" w:hanging="347"/>
        <w:jc w:val="left"/>
      </w:pPr>
      <w:rPr>
        <w:rFonts w:ascii="Times New Roman" w:eastAsia="Times New Roman" w:hAnsi="Times New Roman" w:cs="Times New Roman" w:hint="default"/>
        <w:color w:val="231F20"/>
        <w:w w:val="104"/>
        <w:sz w:val="19"/>
        <w:szCs w:val="19"/>
      </w:rPr>
    </w:lvl>
    <w:lvl w:ilvl="1" w:tplc="B754B3E2">
      <w:numFmt w:val="bullet"/>
      <w:lvlText w:val="•"/>
      <w:lvlJc w:val="left"/>
      <w:pPr>
        <w:ind w:left="1078" w:hanging="347"/>
      </w:pPr>
      <w:rPr>
        <w:rFonts w:hint="default"/>
      </w:rPr>
    </w:lvl>
    <w:lvl w:ilvl="2" w:tplc="82F8F522">
      <w:numFmt w:val="bullet"/>
      <w:lvlText w:val="•"/>
      <w:lvlJc w:val="left"/>
      <w:pPr>
        <w:ind w:left="1936" w:hanging="347"/>
      </w:pPr>
      <w:rPr>
        <w:rFonts w:hint="default"/>
      </w:rPr>
    </w:lvl>
    <w:lvl w:ilvl="3" w:tplc="B10E025A">
      <w:numFmt w:val="bullet"/>
      <w:lvlText w:val="•"/>
      <w:lvlJc w:val="left"/>
      <w:pPr>
        <w:ind w:left="2794" w:hanging="347"/>
      </w:pPr>
      <w:rPr>
        <w:rFonts w:hint="default"/>
      </w:rPr>
    </w:lvl>
    <w:lvl w:ilvl="4" w:tplc="99583624">
      <w:numFmt w:val="bullet"/>
      <w:lvlText w:val="•"/>
      <w:lvlJc w:val="left"/>
      <w:pPr>
        <w:ind w:left="3652" w:hanging="347"/>
      </w:pPr>
      <w:rPr>
        <w:rFonts w:hint="default"/>
      </w:rPr>
    </w:lvl>
    <w:lvl w:ilvl="5" w:tplc="4EF20338">
      <w:numFmt w:val="bullet"/>
      <w:lvlText w:val="•"/>
      <w:lvlJc w:val="left"/>
      <w:pPr>
        <w:ind w:left="4510" w:hanging="347"/>
      </w:pPr>
      <w:rPr>
        <w:rFonts w:hint="default"/>
      </w:rPr>
    </w:lvl>
    <w:lvl w:ilvl="6" w:tplc="B832E574">
      <w:numFmt w:val="bullet"/>
      <w:lvlText w:val="•"/>
      <w:lvlJc w:val="left"/>
      <w:pPr>
        <w:ind w:left="5368" w:hanging="347"/>
      </w:pPr>
      <w:rPr>
        <w:rFonts w:hint="default"/>
      </w:rPr>
    </w:lvl>
    <w:lvl w:ilvl="7" w:tplc="308AA0AA">
      <w:numFmt w:val="bullet"/>
      <w:lvlText w:val="•"/>
      <w:lvlJc w:val="left"/>
      <w:pPr>
        <w:ind w:left="6226" w:hanging="347"/>
      </w:pPr>
      <w:rPr>
        <w:rFonts w:hint="default"/>
      </w:rPr>
    </w:lvl>
    <w:lvl w:ilvl="8" w:tplc="3BF44A62">
      <w:numFmt w:val="bullet"/>
      <w:lvlText w:val="•"/>
      <w:lvlJc w:val="left"/>
      <w:pPr>
        <w:ind w:left="7084" w:hanging="347"/>
      </w:pPr>
      <w:rPr>
        <w:rFonts w:hint="default"/>
      </w:rPr>
    </w:lvl>
  </w:abstractNum>
  <w:abstractNum w:abstractNumId="2" w15:restartNumberingAfterBreak="0">
    <w:nsid w:val="11D84CAD"/>
    <w:multiLevelType w:val="hybridMultilevel"/>
    <w:tmpl w:val="A87AD642"/>
    <w:lvl w:ilvl="0" w:tplc="1B3085B6">
      <w:start w:val="1"/>
      <w:numFmt w:val="upperRoman"/>
      <w:lvlText w:val="%1."/>
      <w:lvlJc w:val="left"/>
      <w:pPr>
        <w:ind w:left="540" w:hanging="324"/>
        <w:jc w:val="left"/>
      </w:pPr>
      <w:rPr>
        <w:rFonts w:ascii="Times New Roman" w:eastAsia="Times New Roman" w:hAnsi="Times New Roman" w:cs="Times New Roman" w:hint="default"/>
        <w:color w:val="231F20"/>
        <w:w w:val="104"/>
        <w:sz w:val="19"/>
        <w:szCs w:val="19"/>
      </w:rPr>
    </w:lvl>
    <w:lvl w:ilvl="1" w:tplc="F60CF6A6">
      <w:start w:val="1"/>
      <w:numFmt w:val="upperLetter"/>
      <w:lvlText w:val="%2."/>
      <w:lvlJc w:val="left"/>
      <w:pPr>
        <w:ind w:left="864" w:hanging="324"/>
        <w:jc w:val="left"/>
      </w:pPr>
      <w:rPr>
        <w:rFonts w:ascii="Times New Roman" w:eastAsia="Times New Roman" w:hAnsi="Times New Roman" w:cs="Times New Roman" w:hint="default"/>
        <w:color w:val="231F20"/>
        <w:spacing w:val="-1"/>
        <w:w w:val="104"/>
        <w:sz w:val="19"/>
        <w:szCs w:val="19"/>
      </w:rPr>
    </w:lvl>
    <w:lvl w:ilvl="2" w:tplc="D8BADFF0">
      <w:start w:val="1"/>
      <w:numFmt w:val="decimal"/>
      <w:lvlText w:val="%3."/>
      <w:lvlJc w:val="left"/>
      <w:pPr>
        <w:ind w:left="1188" w:hanging="324"/>
        <w:jc w:val="left"/>
      </w:pPr>
      <w:rPr>
        <w:rFonts w:ascii="Times New Roman" w:eastAsia="Times New Roman" w:hAnsi="Times New Roman" w:cs="Times New Roman" w:hint="default"/>
        <w:color w:val="231F20"/>
        <w:w w:val="104"/>
        <w:sz w:val="19"/>
        <w:szCs w:val="19"/>
      </w:rPr>
    </w:lvl>
    <w:lvl w:ilvl="3" w:tplc="7D82855E">
      <w:numFmt w:val="bullet"/>
      <w:lvlText w:val="•"/>
      <w:lvlJc w:val="left"/>
      <w:pPr>
        <w:ind w:left="2132" w:hanging="324"/>
      </w:pPr>
      <w:rPr>
        <w:rFonts w:hint="default"/>
      </w:rPr>
    </w:lvl>
    <w:lvl w:ilvl="4" w:tplc="FAA42D72">
      <w:numFmt w:val="bullet"/>
      <w:lvlText w:val="•"/>
      <w:lvlJc w:val="left"/>
      <w:pPr>
        <w:ind w:left="3085" w:hanging="324"/>
      </w:pPr>
      <w:rPr>
        <w:rFonts w:hint="default"/>
      </w:rPr>
    </w:lvl>
    <w:lvl w:ilvl="5" w:tplc="D7345D60">
      <w:numFmt w:val="bullet"/>
      <w:lvlText w:val="•"/>
      <w:lvlJc w:val="left"/>
      <w:pPr>
        <w:ind w:left="4037" w:hanging="324"/>
      </w:pPr>
      <w:rPr>
        <w:rFonts w:hint="default"/>
      </w:rPr>
    </w:lvl>
    <w:lvl w:ilvl="6" w:tplc="7F766596">
      <w:numFmt w:val="bullet"/>
      <w:lvlText w:val="•"/>
      <w:lvlJc w:val="left"/>
      <w:pPr>
        <w:ind w:left="4990" w:hanging="324"/>
      </w:pPr>
      <w:rPr>
        <w:rFonts w:hint="default"/>
      </w:rPr>
    </w:lvl>
    <w:lvl w:ilvl="7" w:tplc="8FAAD0DA">
      <w:numFmt w:val="bullet"/>
      <w:lvlText w:val="•"/>
      <w:lvlJc w:val="left"/>
      <w:pPr>
        <w:ind w:left="5942" w:hanging="324"/>
      </w:pPr>
      <w:rPr>
        <w:rFonts w:hint="default"/>
      </w:rPr>
    </w:lvl>
    <w:lvl w:ilvl="8" w:tplc="C846AFAC">
      <w:numFmt w:val="bullet"/>
      <w:lvlText w:val="•"/>
      <w:lvlJc w:val="left"/>
      <w:pPr>
        <w:ind w:left="6895" w:hanging="324"/>
      </w:pPr>
      <w:rPr>
        <w:rFonts w:hint="default"/>
      </w:rPr>
    </w:lvl>
  </w:abstractNum>
  <w:abstractNum w:abstractNumId="3" w15:restartNumberingAfterBreak="0">
    <w:nsid w:val="3949771D"/>
    <w:multiLevelType w:val="hybridMultilevel"/>
    <w:tmpl w:val="AC640EF2"/>
    <w:lvl w:ilvl="0" w:tplc="DACAF904">
      <w:start w:val="1"/>
      <w:numFmt w:val="upperRoman"/>
      <w:lvlText w:val="%1."/>
      <w:lvlJc w:val="left"/>
      <w:pPr>
        <w:ind w:left="864" w:hanging="648"/>
        <w:jc w:val="left"/>
      </w:pPr>
      <w:rPr>
        <w:rFonts w:ascii="Times New Roman" w:eastAsia="Times New Roman" w:hAnsi="Times New Roman" w:cs="Times New Roman" w:hint="default"/>
        <w:b/>
        <w:bCs/>
        <w:color w:val="231F20"/>
        <w:spacing w:val="-1"/>
        <w:w w:val="103"/>
        <w:sz w:val="19"/>
        <w:szCs w:val="19"/>
      </w:rPr>
    </w:lvl>
    <w:lvl w:ilvl="1" w:tplc="9426DDC2">
      <w:start w:val="1"/>
      <w:numFmt w:val="decimal"/>
      <w:lvlText w:val="%2."/>
      <w:lvlJc w:val="left"/>
      <w:pPr>
        <w:ind w:left="216" w:hanging="648"/>
        <w:jc w:val="left"/>
      </w:pPr>
      <w:rPr>
        <w:rFonts w:ascii="Times New Roman" w:eastAsia="Times New Roman" w:hAnsi="Times New Roman" w:cs="Times New Roman" w:hint="default"/>
        <w:color w:val="231F20"/>
        <w:w w:val="104"/>
        <w:sz w:val="19"/>
        <w:szCs w:val="19"/>
      </w:rPr>
    </w:lvl>
    <w:lvl w:ilvl="2" w:tplc="F568431A">
      <w:numFmt w:val="bullet"/>
      <w:lvlText w:val="•"/>
      <w:lvlJc w:val="left"/>
      <w:pPr>
        <w:ind w:left="1742" w:hanging="648"/>
      </w:pPr>
      <w:rPr>
        <w:rFonts w:hint="default"/>
      </w:rPr>
    </w:lvl>
    <w:lvl w:ilvl="3" w:tplc="9D86BE0A">
      <w:numFmt w:val="bullet"/>
      <w:lvlText w:val="•"/>
      <w:lvlJc w:val="left"/>
      <w:pPr>
        <w:ind w:left="2624" w:hanging="648"/>
      </w:pPr>
      <w:rPr>
        <w:rFonts w:hint="default"/>
      </w:rPr>
    </w:lvl>
    <w:lvl w:ilvl="4" w:tplc="308488CA">
      <w:numFmt w:val="bullet"/>
      <w:lvlText w:val="•"/>
      <w:lvlJc w:val="left"/>
      <w:pPr>
        <w:ind w:left="3506" w:hanging="648"/>
      </w:pPr>
      <w:rPr>
        <w:rFonts w:hint="default"/>
      </w:rPr>
    </w:lvl>
    <w:lvl w:ilvl="5" w:tplc="103E8092">
      <w:numFmt w:val="bullet"/>
      <w:lvlText w:val="•"/>
      <w:lvlJc w:val="left"/>
      <w:pPr>
        <w:ind w:left="4388" w:hanging="648"/>
      </w:pPr>
      <w:rPr>
        <w:rFonts w:hint="default"/>
      </w:rPr>
    </w:lvl>
    <w:lvl w:ilvl="6" w:tplc="D50EF620">
      <w:numFmt w:val="bullet"/>
      <w:lvlText w:val="•"/>
      <w:lvlJc w:val="left"/>
      <w:pPr>
        <w:ind w:left="5271" w:hanging="648"/>
      </w:pPr>
      <w:rPr>
        <w:rFonts w:hint="default"/>
      </w:rPr>
    </w:lvl>
    <w:lvl w:ilvl="7" w:tplc="E8047C30">
      <w:numFmt w:val="bullet"/>
      <w:lvlText w:val="•"/>
      <w:lvlJc w:val="left"/>
      <w:pPr>
        <w:ind w:left="6153" w:hanging="648"/>
      </w:pPr>
      <w:rPr>
        <w:rFonts w:hint="default"/>
      </w:rPr>
    </w:lvl>
    <w:lvl w:ilvl="8" w:tplc="DBF26682">
      <w:numFmt w:val="bullet"/>
      <w:lvlText w:val="•"/>
      <w:lvlJc w:val="left"/>
      <w:pPr>
        <w:ind w:left="7035" w:hanging="648"/>
      </w:pPr>
      <w:rPr>
        <w:rFonts w:hint="default"/>
      </w:rPr>
    </w:lvl>
  </w:abstractNum>
  <w:abstractNum w:abstractNumId="4" w15:restartNumberingAfterBreak="0">
    <w:nsid w:val="734855FA"/>
    <w:multiLevelType w:val="hybridMultilevel"/>
    <w:tmpl w:val="2CDC728C"/>
    <w:lvl w:ilvl="0" w:tplc="D430BB02">
      <w:start w:val="3"/>
      <w:numFmt w:val="decimal"/>
      <w:lvlText w:val="%1."/>
      <w:lvlJc w:val="left"/>
      <w:pPr>
        <w:ind w:left="215" w:hanging="648"/>
        <w:jc w:val="left"/>
      </w:pPr>
      <w:rPr>
        <w:rFonts w:ascii="Times New Roman" w:eastAsia="Times New Roman" w:hAnsi="Times New Roman" w:cs="Times New Roman" w:hint="default"/>
        <w:color w:val="231F20"/>
        <w:w w:val="104"/>
        <w:sz w:val="19"/>
        <w:szCs w:val="19"/>
      </w:rPr>
    </w:lvl>
    <w:lvl w:ilvl="1" w:tplc="CAC476DC">
      <w:start w:val="1"/>
      <w:numFmt w:val="upperLetter"/>
      <w:lvlText w:val="%2."/>
      <w:lvlJc w:val="left"/>
      <w:pPr>
        <w:ind w:left="1512" w:hanging="648"/>
        <w:jc w:val="left"/>
      </w:pPr>
      <w:rPr>
        <w:rFonts w:ascii="Times New Roman" w:eastAsia="Times New Roman" w:hAnsi="Times New Roman" w:cs="Times New Roman" w:hint="default"/>
        <w:b/>
        <w:bCs/>
        <w:color w:val="231F20"/>
        <w:spacing w:val="-1"/>
        <w:w w:val="104"/>
        <w:sz w:val="19"/>
        <w:szCs w:val="19"/>
      </w:rPr>
    </w:lvl>
    <w:lvl w:ilvl="2" w:tplc="59B62A90">
      <w:numFmt w:val="bullet"/>
      <w:lvlText w:val="•"/>
      <w:lvlJc w:val="left"/>
      <w:pPr>
        <w:ind w:left="2328" w:hanging="648"/>
      </w:pPr>
      <w:rPr>
        <w:rFonts w:hint="default"/>
      </w:rPr>
    </w:lvl>
    <w:lvl w:ilvl="3" w:tplc="5D642FE2">
      <w:numFmt w:val="bullet"/>
      <w:lvlText w:val="•"/>
      <w:lvlJc w:val="left"/>
      <w:pPr>
        <w:ind w:left="3137" w:hanging="648"/>
      </w:pPr>
      <w:rPr>
        <w:rFonts w:hint="default"/>
      </w:rPr>
    </w:lvl>
    <w:lvl w:ilvl="4" w:tplc="7342165A">
      <w:numFmt w:val="bullet"/>
      <w:lvlText w:val="•"/>
      <w:lvlJc w:val="left"/>
      <w:pPr>
        <w:ind w:left="3946" w:hanging="648"/>
      </w:pPr>
      <w:rPr>
        <w:rFonts w:hint="default"/>
      </w:rPr>
    </w:lvl>
    <w:lvl w:ilvl="5" w:tplc="B878437A">
      <w:numFmt w:val="bullet"/>
      <w:lvlText w:val="•"/>
      <w:lvlJc w:val="left"/>
      <w:pPr>
        <w:ind w:left="4755" w:hanging="648"/>
      </w:pPr>
      <w:rPr>
        <w:rFonts w:hint="default"/>
      </w:rPr>
    </w:lvl>
    <w:lvl w:ilvl="6" w:tplc="F300D256">
      <w:numFmt w:val="bullet"/>
      <w:lvlText w:val="•"/>
      <w:lvlJc w:val="left"/>
      <w:pPr>
        <w:ind w:left="5564" w:hanging="648"/>
      </w:pPr>
      <w:rPr>
        <w:rFonts w:hint="default"/>
      </w:rPr>
    </w:lvl>
    <w:lvl w:ilvl="7" w:tplc="A2CCEB34">
      <w:numFmt w:val="bullet"/>
      <w:lvlText w:val="•"/>
      <w:lvlJc w:val="left"/>
      <w:pPr>
        <w:ind w:left="6373" w:hanging="648"/>
      </w:pPr>
      <w:rPr>
        <w:rFonts w:hint="default"/>
      </w:rPr>
    </w:lvl>
    <w:lvl w:ilvl="8" w:tplc="A7DC3102">
      <w:numFmt w:val="bullet"/>
      <w:lvlText w:val="•"/>
      <w:lvlJc w:val="left"/>
      <w:pPr>
        <w:ind w:left="7182" w:hanging="648"/>
      </w:pPr>
      <w:rPr>
        <w:rFonts w:hint="default"/>
      </w:rPr>
    </w:lvl>
  </w:abstractNum>
  <w:abstractNum w:abstractNumId="5" w15:restartNumberingAfterBreak="0">
    <w:nsid w:val="7C23282E"/>
    <w:multiLevelType w:val="hybridMultilevel"/>
    <w:tmpl w:val="2CBA34D8"/>
    <w:lvl w:ilvl="0" w:tplc="C934522C">
      <w:start w:val="1"/>
      <w:numFmt w:val="decimal"/>
      <w:lvlText w:val="%1."/>
      <w:lvlJc w:val="left"/>
      <w:pPr>
        <w:ind w:left="216" w:hanging="648"/>
        <w:jc w:val="left"/>
      </w:pPr>
      <w:rPr>
        <w:rFonts w:ascii="Times New Roman" w:eastAsia="Times New Roman" w:hAnsi="Times New Roman" w:cs="Times New Roman" w:hint="default"/>
        <w:color w:val="231F20"/>
        <w:w w:val="104"/>
        <w:sz w:val="19"/>
        <w:szCs w:val="19"/>
      </w:rPr>
    </w:lvl>
    <w:lvl w:ilvl="1" w:tplc="CA0E3254">
      <w:start w:val="1"/>
      <w:numFmt w:val="upperLetter"/>
      <w:lvlText w:val="%2."/>
      <w:lvlJc w:val="left"/>
      <w:pPr>
        <w:ind w:left="1512" w:hanging="648"/>
        <w:jc w:val="left"/>
      </w:pPr>
      <w:rPr>
        <w:rFonts w:ascii="Times New Roman" w:eastAsia="Times New Roman" w:hAnsi="Times New Roman" w:cs="Times New Roman" w:hint="default"/>
        <w:b/>
        <w:bCs/>
        <w:color w:val="231F20"/>
        <w:spacing w:val="-1"/>
        <w:w w:val="104"/>
        <w:sz w:val="19"/>
        <w:szCs w:val="19"/>
      </w:rPr>
    </w:lvl>
    <w:lvl w:ilvl="2" w:tplc="2F844AFE">
      <w:numFmt w:val="bullet"/>
      <w:lvlText w:val="•"/>
      <w:lvlJc w:val="left"/>
      <w:pPr>
        <w:ind w:left="2328" w:hanging="648"/>
      </w:pPr>
      <w:rPr>
        <w:rFonts w:hint="default"/>
      </w:rPr>
    </w:lvl>
    <w:lvl w:ilvl="3" w:tplc="7F7E64D2">
      <w:numFmt w:val="bullet"/>
      <w:lvlText w:val="•"/>
      <w:lvlJc w:val="left"/>
      <w:pPr>
        <w:ind w:left="3137" w:hanging="648"/>
      </w:pPr>
      <w:rPr>
        <w:rFonts w:hint="default"/>
      </w:rPr>
    </w:lvl>
    <w:lvl w:ilvl="4" w:tplc="566E14C4">
      <w:numFmt w:val="bullet"/>
      <w:lvlText w:val="•"/>
      <w:lvlJc w:val="left"/>
      <w:pPr>
        <w:ind w:left="3946" w:hanging="648"/>
      </w:pPr>
      <w:rPr>
        <w:rFonts w:hint="default"/>
      </w:rPr>
    </w:lvl>
    <w:lvl w:ilvl="5" w:tplc="267241E8">
      <w:numFmt w:val="bullet"/>
      <w:lvlText w:val="•"/>
      <w:lvlJc w:val="left"/>
      <w:pPr>
        <w:ind w:left="4755" w:hanging="648"/>
      </w:pPr>
      <w:rPr>
        <w:rFonts w:hint="default"/>
      </w:rPr>
    </w:lvl>
    <w:lvl w:ilvl="6" w:tplc="CF1CEEC4">
      <w:numFmt w:val="bullet"/>
      <w:lvlText w:val="•"/>
      <w:lvlJc w:val="left"/>
      <w:pPr>
        <w:ind w:left="5564" w:hanging="648"/>
      </w:pPr>
      <w:rPr>
        <w:rFonts w:hint="default"/>
      </w:rPr>
    </w:lvl>
    <w:lvl w:ilvl="7" w:tplc="7B4EF5D0">
      <w:numFmt w:val="bullet"/>
      <w:lvlText w:val="•"/>
      <w:lvlJc w:val="left"/>
      <w:pPr>
        <w:ind w:left="6373" w:hanging="648"/>
      </w:pPr>
      <w:rPr>
        <w:rFonts w:hint="default"/>
      </w:rPr>
    </w:lvl>
    <w:lvl w:ilvl="8" w:tplc="DB94670E">
      <w:numFmt w:val="bullet"/>
      <w:lvlText w:val="•"/>
      <w:lvlJc w:val="left"/>
      <w:pPr>
        <w:ind w:left="7182" w:hanging="648"/>
      </w:pPr>
      <w:rPr>
        <w:rFonts w:hint="default"/>
      </w:rPr>
    </w:lvl>
  </w:abstractNum>
  <w:abstractNum w:abstractNumId="6" w15:restartNumberingAfterBreak="0">
    <w:nsid w:val="7F6E62E6"/>
    <w:multiLevelType w:val="hybridMultilevel"/>
    <w:tmpl w:val="949E1398"/>
    <w:lvl w:ilvl="0" w:tplc="1B025C4A">
      <w:numFmt w:val="bullet"/>
      <w:lvlText w:val="•"/>
      <w:lvlJc w:val="left"/>
      <w:pPr>
        <w:ind w:left="863" w:hanging="324"/>
      </w:pPr>
      <w:rPr>
        <w:rFonts w:ascii="Microsoft Sans Serif" w:eastAsia="Microsoft Sans Serif" w:hAnsi="Microsoft Sans Serif" w:cs="Microsoft Sans Serif" w:hint="default"/>
        <w:color w:val="231F20"/>
        <w:w w:val="136"/>
        <w:sz w:val="19"/>
        <w:szCs w:val="19"/>
      </w:rPr>
    </w:lvl>
    <w:lvl w:ilvl="1" w:tplc="11FEB6B6">
      <w:numFmt w:val="bullet"/>
      <w:lvlText w:val="o"/>
      <w:lvlJc w:val="left"/>
      <w:pPr>
        <w:ind w:left="1511" w:hanging="324"/>
      </w:pPr>
      <w:rPr>
        <w:rFonts w:ascii="Courier New" w:eastAsia="Courier New" w:hAnsi="Courier New" w:cs="Courier New" w:hint="default"/>
        <w:color w:val="231F20"/>
        <w:w w:val="104"/>
        <w:sz w:val="19"/>
        <w:szCs w:val="19"/>
      </w:rPr>
    </w:lvl>
    <w:lvl w:ilvl="2" w:tplc="0084046C">
      <w:numFmt w:val="bullet"/>
      <w:lvlText w:val="•"/>
      <w:lvlJc w:val="left"/>
      <w:pPr>
        <w:ind w:left="2328" w:hanging="324"/>
      </w:pPr>
      <w:rPr>
        <w:rFonts w:hint="default"/>
      </w:rPr>
    </w:lvl>
    <w:lvl w:ilvl="3" w:tplc="028647EA">
      <w:numFmt w:val="bullet"/>
      <w:lvlText w:val="•"/>
      <w:lvlJc w:val="left"/>
      <w:pPr>
        <w:ind w:left="3137" w:hanging="324"/>
      </w:pPr>
      <w:rPr>
        <w:rFonts w:hint="default"/>
      </w:rPr>
    </w:lvl>
    <w:lvl w:ilvl="4" w:tplc="48B01120">
      <w:numFmt w:val="bullet"/>
      <w:lvlText w:val="•"/>
      <w:lvlJc w:val="left"/>
      <w:pPr>
        <w:ind w:left="3946" w:hanging="324"/>
      </w:pPr>
      <w:rPr>
        <w:rFonts w:hint="default"/>
      </w:rPr>
    </w:lvl>
    <w:lvl w:ilvl="5" w:tplc="783888B2">
      <w:numFmt w:val="bullet"/>
      <w:lvlText w:val="•"/>
      <w:lvlJc w:val="left"/>
      <w:pPr>
        <w:ind w:left="4755" w:hanging="324"/>
      </w:pPr>
      <w:rPr>
        <w:rFonts w:hint="default"/>
      </w:rPr>
    </w:lvl>
    <w:lvl w:ilvl="6" w:tplc="BCA8F70C">
      <w:numFmt w:val="bullet"/>
      <w:lvlText w:val="•"/>
      <w:lvlJc w:val="left"/>
      <w:pPr>
        <w:ind w:left="5564" w:hanging="324"/>
      </w:pPr>
      <w:rPr>
        <w:rFonts w:hint="default"/>
      </w:rPr>
    </w:lvl>
    <w:lvl w:ilvl="7" w:tplc="2B9200DC">
      <w:numFmt w:val="bullet"/>
      <w:lvlText w:val="•"/>
      <w:lvlJc w:val="left"/>
      <w:pPr>
        <w:ind w:left="6373" w:hanging="324"/>
      </w:pPr>
      <w:rPr>
        <w:rFonts w:hint="default"/>
      </w:rPr>
    </w:lvl>
    <w:lvl w:ilvl="8" w:tplc="54B62C34">
      <w:numFmt w:val="bullet"/>
      <w:lvlText w:val="•"/>
      <w:lvlJc w:val="left"/>
      <w:pPr>
        <w:ind w:left="7182" w:hanging="324"/>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5809"/>
    <w:rsid w:val="002F5809"/>
    <w:rsid w:val="006F6C59"/>
    <w:rsid w:val="00A8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FD23E10"/>
  <w15:docId w15:val="{E338BB88-12A9-418C-AE04-292B6FE5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9"/>
      <w:ind w:left="1512"/>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
      <w:ind w:left="540" w:hanging="324"/>
    </w:pPr>
    <w:rPr>
      <w:sz w:val="19"/>
      <w:szCs w:val="19"/>
    </w:rPr>
  </w:style>
  <w:style w:type="paragraph" w:styleId="TOC2">
    <w:name w:val="toc 2"/>
    <w:basedOn w:val="Normal"/>
    <w:uiPriority w:val="1"/>
    <w:qFormat/>
    <w:pPr>
      <w:spacing w:before="9"/>
      <w:ind w:left="863" w:hanging="324"/>
    </w:pPr>
    <w:rPr>
      <w:sz w:val="19"/>
      <w:szCs w:val="19"/>
    </w:rPr>
  </w:style>
  <w:style w:type="paragraph" w:styleId="TOC3">
    <w:name w:val="toc 3"/>
    <w:basedOn w:val="Normal"/>
    <w:uiPriority w:val="1"/>
    <w:qFormat/>
    <w:pPr>
      <w:spacing w:before="9"/>
      <w:ind w:left="864" w:hanging="324"/>
    </w:pPr>
    <w:rPr>
      <w:sz w:val="19"/>
      <w:szCs w:val="19"/>
    </w:rPr>
  </w:style>
  <w:style w:type="paragraph" w:styleId="TOC4">
    <w:name w:val="toc 4"/>
    <w:basedOn w:val="Normal"/>
    <w:uiPriority w:val="1"/>
    <w:qFormat/>
    <w:pPr>
      <w:spacing w:before="9"/>
      <w:ind w:left="1187" w:hanging="324"/>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08"/>
      <w:ind w:left="216" w:firstLine="6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keplercommunications.com/newsroom/press-releases/post/kepler-communications-" TargetMode="External"/><Relationship Id="rId26" Type="http://schemas.openxmlformats.org/officeDocument/2006/relationships/hyperlink" Target="http://www.space.com/spacex-starlink-satellites-launch-rocket-landing-oct-18-2020.)" TargetMode="External"/><Relationship Id="rId39" Type="http://schemas.openxmlformats.org/officeDocument/2006/relationships/hyperlink" Target="http://www.irs.gov/charities-non-profits/exempt-organizations-business-master-file-extract-eo-bmf" TargetMode="External"/><Relationship Id="rId21" Type="http://schemas.openxmlformats.org/officeDocument/2006/relationships/hyperlink" Target="http://www.fcc.gov/sites/default/files/tac-presentations-12-1-20.pdf" TargetMode="External"/><Relationship Id="rId34" Type="http://schemas.openxmlformats.org/officeDocument/2006/relationships/hyperlink" Target="mailto:fcc504@fcc.gov" TargetMode="External"/><Relationship Id="rId42" Type="http://schemas.openxmlformats.org/officeDocument/2006/relationships/hyperlink" Target="http://www.census.gov/programs-" TargetMode="External"/><Relationship Id="rId47" Type="http://schemas.openxmlformats.org/officeDocument/2006/relationships/hyperlink" Target="http://www.census.gov/data/tables/2017/econ/gus/2017-governments.html" TargetMode="External"/><Relationship Id="rId50" Type="http://schemas.openxmlformats.org/officeDocument/2006/relationships/hyperlink" Target="http://www.census.gov/data/tables/2017/econ/gus/2017-governments.html" TargetMode="External"/><Relationship Id="rId55" Type="http://schemas.openxmlformats.org/officeDocument/2006/relationships/hyperlink" Target="http://www.census.gov/cgi-bin/sssd/naics/naicsrch?code=517311&amp;amp;search=2017" TargetMode="External"/><Relationship Id="rId63" Type="http://schemas.openxmlformats.org/officeDocument/2006/relationships/hyperlink" Target="http://www.census.gov/cgi-bin/sssd/naics/naicsrch?input=517410&amp;amp;search=2017%2BNAICS%2BSearch&amp;amp;search=2017" TargetMode="External"/><Relationship Id="rId68" Type="http://schemas.openxmlformats.org/officeDocument/2006/relationships/hyperlink" Target="http://www.census.gov/cgi-bin/sssd/naics/naicsrch?input=517919&amp;amp;search=2017%2BNAICS%2BSearch&amp;amp;search=2017" TargetMode="Externa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www.census.gov/cgi-" TargetMode="External"/><Relationship Id="rId2" Type="http://schemas.openxmlformats.org/officeDocument/2006/relationships/styles" Target="styles.xml"/><Relationship Id="rId16" Type="http://schemas.openxmlformats.org/officeDocument/2006/relationships/hyperlink" Target="http://www.oneweb.world/media-center/onewebs-successful-launch-" TargetMode="External"/><Relationship Id="rId29" Type="http://schemas.openxmlformats.org/officeDocument/2006/relationships/hyperlink" Target="http://www.fcc.gov/document/post-incentive-auction-transition-successfully-meets-39-month-deadline" TargetMode="External"/><Relationship Id="rId11" Type="http://schemas.openxmlformats.org/officeDocument/2006/relationships/footer" Target="footer2.xml"/><Relationship Id="rId24" Type="http://schemas.openxmlformats.org/officeDocument/2006/relationships/hyperlink" Target="http://www.space.com/spacex-starlink-satellites-launch-rocket-landing-oct-18-2020.)" TargetMode="External"/><Relationship Id="rId32" Type="http://schemas.openxmlformats.org/officeDocument/2006/relationships/hyperlink" Target="http://www.fcc.gov/ecfs" TargetMode="External"/><Relationship Id="rId37" Type="http://schemas.openxmlformats.org/officeDocument/2006/relationships/hyperlink" Target="http://www.irs.gov/charities-non-profits/annual-" TargetMode="External"/><Relationship Id="rId40" Type="http://schemas.openxmlformats.org/officeDocument/2006/relationships/hyperlink" Target="http://www.irs.gov/charities-non-profits/exempt-organizations-business-master-file-extract-eo-bmf" TargetMode="External"/><Relationship Id="rId45" Type="http://schemas.openxmlformats.org/officeDocument/2006/relationships/hyperlink" Target="http://www.census.gov/data/tables/2017/econ/gus/2017-governments.html" TargetMode="External"/><Relationship Id="rId53" Type="http://schemas.openxmlformats.org/officeDocument/2006/relationships/hyperlink" Target="http://www.census.gov/data/tables/2017/econ/gus/2017-governments.html" TargetMode="External"/><Relationship Id="rId58" Type="http://schemas.openxmlformats.org/officeDocument/2006/relationships/hyperlink" Target="http://www.census.gov/cgi-bin/sssd/naics/naicsrch?code=517311&amp;amp;search=2017" TargetMode="External"/><Relationship Id="rId66" Type="http://schemas.openxmlformats.org/officeDocument/2006/relationships/hyperlink" Target="http://www.census.gov/cgi-bin/sssd/naics/naicsrch?input=517919&amp;amp;search=2017%2BNAICS%2BSearch&amp;amp;search=2017" TargetMode="External"/><Relationship Id="rId7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oneweb.world/media-center/onewebs-successful-launch-" TargetMode="External"/><Relationship Id="rId23" Type="http://schemas.openxmlformats.org/officeDocument/2006/relationships/footer" Target="footer5.xml"/><Relationship Id="rId28" Type="http://schemas.openxmlformats.org/officeDocument/2006/relationships/hyperlink" Target="http://www.fcc.gov/document/post-incentive-auction-transition-successfully-meets-39-month-deadline" TargetMode="External"/><Relationship Id="rId36" Type="http://schemas.openxmlformats.org/officeDocument/2006/relationships/footer" Target="footer7.xml"/><Relationship Id="rId49" Type="http://schemas.openxmlformats.org/officeDocument/2006/relationships/hyperlink" Target="http://www.census.gov/data/tables/2017/econ/gus/2017-governments.html" TargetMode="External"/><Relationship Id="rId57" Type="http://schemas.openxmlformats.org/officeDocument/2006/relationships/hyperlink" Target="http://www.census.gov/cgi-bin/sssd/naics/naicsrch?code=517311&amp;amp;search=2017" TargetMode="External"/><Relationship Id="rId61" Type="http://schemas.openxmlformats.org/officeDocument/2006/relationships/hyperlink" Target="http://www.census.gov/cgi-bin/sssd/naics/naicsrch?input=517410&amp;amp;search=2017%2BNAICS%2BSearch&amp;amp;search=2017" TargetMode="External"/><Relationship Id="rId10" Type="http://schemas.openxmlformats.org/officeDocument/2006/relationships/hyperlink" Target="http://www.fcc.gov/auction/9" TargetMode="External"/><Relationship Id="rId19" Type="http://schemas.openxmlformats.org/officeDocument/2006/relationships/hyperlink" Target="http://www.fcc.gov/sites/default/files/tac-presentations-12-1-20.pdf" TargetMode="External"/><Relationship Id="rId31" Type="http://schemas.openxmlformats.org/officeDocument/2006/relationships/hyperlink" Target="http://www.fcc.gov/document/post-incentive-auction-transition-successfully-meets-39-month-deadline" TargetMode="External"/><Relationship Id="rId44" Type="http://schemas.openxmlformats.org/officeDocument/2006/relationships/hyperlink" Target="http://www.census.gov/data/tables/2017/econ/gus/2017-governments.html" TargetMode="External"/><Relationship Id="rId52" Type="http://schemas.openxmlformats.org/officeDocument/2006/relationships/hyperlink" Target="http://www.census.gov/data/tables/2017/econ/gus/2017-governments.html" TargetMode="External"/><Relationship Id="rId60" Type="http://schemas.openxmlformats.org/officeDocument/2006/relationships/hyperlink" Target="http://www.census.gov/cgi-" TargetMode="External"/><Relationship Id="rId65" Type="http://schemas.openxmlformats.org/officeDocument/2006/relationships/hyperlink" Target="http://www.census.gov/cgi-bin/sssd/naics/naicsrch?input=517410&amp;amp;search=2017%2BNAICS%2BSearch&amp;amp;search=2017" TargetMode="External"/><Relationship Id="rId73"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fcc.gov/auction/8%3B" TargetMode="External"/><Relationship Id="rId14" Type="http://schemas.openxmlformats.org/officeDocument/2006/relationships/hyperlink" Target="http://www.oneweb.world/media-center/onewebs-successful-launch-" TargetMode="External"/><Relationship Id="rId22" Type="http://schemas.openxmlformats.org/officeDocument/2006/relationships/footer" Target="footer4.xml"/><Relationship Id="rId27" Type="http://schemas.openxmlformats.org/officeDocument/2006/relationships/hyperlink" Target="http://www.space.com/spacex-starlink-satellites-launch-rocket-landing-oct-18-2020.)" TargetMode="External"/><Relationship Id="rId30" Type="http://schemas.openxmlformats.org/officeDocument/2006/relationships/hyperlink" Target="http://www.fcc.gov/document/post-incentive-auction-transition-successfully-meets-39-month-deadline" TargetMode="External"/><Relationship Id="rId35" Type="http://schemas.openxmlformats.org/officeDocument/2006/relationships/hyperlink" Target="mailto:Simon.Banyai@fcc.gov" TargetMode="External"/><Relationship Id="rId43" Type="http://schemas.openxmlformats.org/officeDocument/2006/relationships/hyperlink" Target="http://www.census.gov/programs-" TargetMode="External"/><Relationship Id="rId48" Type="http://schemas.openxmlformats.org/officeDocument/2006/relationships/hyperlink" Target="http://www.census.gov/data/tables/2017/econ/gus/2017-governments.html" TargetMode="External"/><Relationship Id="rId56" Type="http://schemas.openxmlformats.org/officeDocument/2006/relationships/hyperlink" Target="http://www.census.gov/cgi-bin/sssd/naics/naicsrch?code=517311&amp;amp;search=2017" TargetMode="External"/><Relationship Id="rId64" Type="http://schemas.openxmlformats.org/officeDocument/2006/relationships/hyperlink" Target="http://www.census.gov/cgi-bin/sssd/naics/naicsrch?input=517410&amp;amp;search=2017%2BNAICS%2BSearch&amp;amp;search=2017" TargetMode="External"/><Relationship Id="rId69" Type="http://schemas.openxmlformats.org/officeDocument/2006/relationships/hyperlink" Target="http://www.census.gov/cgi-bin/sssd/naics/naicsrch?input=517919&amp;amp;search=2017%2BNAICS%2BSearch&amp;amp;search=2017" TargetMode="External"/><Relationship Id="rId8" Type="http://schemas.openxmlformats.org/officeDocument/2006/relationships/footer" Target="footer1.xml"/><Relationship Id="rId51" Type="http://schemas.openxmlformats.org/officeDocument/2006/relationships/hyperlink" Target="http://www.census.gov/data/tables/2017/econ/gus/2017-governments.html" TargetMode="External"/><Relationship Id="rId72" Type="http://schemas.openxmlformats.org/officeDocument/2006/relationships/hyperlink" Target="http://www.census.gov/cgi-" TargetMode="External"/><Relationship Id="rId3" Type="http://schemas.openxmlformats.org/officeDocument/2006/relationships/settings" Target="settings.xml"/><Relationship Id="rId12" Type="http://schemas.openxmlformats.org/officeDocument/2006/relationships/hyperlink" Target="http://www.fcc.gov/5G" TargetMode="External"/><Relationship Id="rId17" Type="http://schemas.openxmlformats.org/officeDocument/2006/relationships/hyperlink" Target="http://www.keplercommunications.com/newsroom/press-releases/post/kepler-communications-" TargetMode="External"/><Relationship Id="rId25" Type="http://schemas.openxmlformats.org/officeDocument/2006/relationships/hyperlink" Target="http://www.space.com/spacex-starlink-satellites-launch-rocket-landing-oct-18-2020.)" TargetMode="External"/><Relationship Id="rId33" Type="http://schemas.openxmlformats.org/officeDocument/2006/relationships/footer" Target="footer6.xml"/><Relationship Id="rId38" Type="http://schemas.openxmlformats.org/officeDocument/2006/relationships/hyperlink" Target="http://www.irs.gov/charities-non-profits/annual-" TargetMode="External"/><Relationship Id="rId46" Type="http://schemas.openxmlformats.org/officeDocument/2006/relationships/hyperlink" Target="http://www.census.gov/data/tables/2017/econ/gus/2017-governments.html" TargetMode="External"/><Relationship Id="rId59" Type="http://schemas.openxmlformats.org/officeDocument/2006/relationships/hyperlink" Target="http://www.census.gov/cgi-" TargetMode="External"/><Relationship Id="rId67" Type="http://schemas.openxmlformats.org/officeDocument/2006/relationships/hyperlink" Target="http://www.census.gov/cgi-bin/sssd/naics/naicsrch?input=517919&amp;amp;search=2017%2BNAICS%2BSearch&amp;amp;search=2017" TargetMode="External"/><Relationship Id="rId20" Type="http://schemas.openxmlformats.org/officeDocument/2006/relationships/hyperlink" Target="http://www.fcc.gov/sites/default/files/tac-presentations-12-1-20.pdf" TargetMode="External"/><Relationship Id="rId41" Type="http://schemas.openxmlformats.org/officeDocument/2006/relationships/hyperlink" Target="http://www.census.gov/programs-" TargetMode="External"/><Relationship Id="rId54" Type="http://schemas.openxmlformats.org/officeDocument/2006/relationships/hyperlink" Target="http://www.census.gov/cgi-bin/sssd/naics/naicsrch?code=517311&amp;amp;search=2017" TargetMode="External"/><Relationship Id="rId62" Type="http://schemas.openxmlformats.org/officeDocument/2006/relationships/hyperlink" Target="http://www.census.gov/cgi-bin/sssd/naics/naicsrch?input=517410&amp;amp;search=2017%2BNAICS%2BSearch&amp;amp;search=2017" TargetMode="External"/><Relationship Id="rId70" Type="http://schemas.openxmlformats.org/officeDocument/2006/relationships/hyperlink" Target="http://www.census.gov/cgi-bin/sssd/naics/naicsrch?input=517919&amp;amp;search=2017%2BNAICS%2BSearch&amp;amp;search=201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24032</Words>
  <Characters>136985</Characters>
  <Application>Microsoft Office Word</Application>
  <DocSecurity>0</DocSecurity>
  <Lines>1141</Lines>
  <Paragraphs>321</Paragraphs>
  <ScaleCrop>false</ScaleCrop>
  <Company/>
  <LinksUpToDate>false</LinksUpToDate>
  <CharactersWithSpaces>160696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Holcomb, Jay</cp:lastModifiedBy>
  <cp:revision>2</cp:revision>
  <dcterms:created xsi:type="dcterms:W3CDTF">2021-05-15T05:37:00Z</dcterms:created>
  <dcterms:modified xsi:type="dcterms:W3CDTF">2021-05-15T12:39:00Z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LastSaved">
    <vt:filetime>2021-05-15T00:00:00Z</vt:filetime>
  </property>
</Properties>
</file>